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2C1C6" w14:textId="77777777" w:rsidR="002B7224" w:rsidRPr="00C70C5A" w:rsidRDefault="002B7224" w:rsidP="007F6069">
      <w:pPr>
        <w:spacing w:after="40" w:line="240" w:lineRule="exact"/>
        <w:jc w:val="both"/>
        <w:rPr>
          <w:rFonts w:ascii="Trebuchet MS" w:hAnsi="Trebuchet MS"/>
          <w:sz w:val="22"/>
          <w:szCs w:val="22"/>
        </w:rPr>
      </w:pPr>
    </w:p>
    <w:p w14:paraId="7B60B2A6" w14:textId="77777777" w:rsidR="002B7224" w:rsidRPr="00C70C5A" w:rsidRDefault="00EE404D" w:rsidP="007F6069">
      <w:pPr>
        <w:ind w:left="3120" w:right="3120"/>
        <w:jc w:val="both"/>
        <w:rPr>
          <w:rFonts w:ascii="Trebuchet MS" w:hAnsi="Trebuchet MS"/>
          <w:sz w:val="22"/>
          <w:szCs w:val="22"/>
        </w:rPr>
      </w:pPr>
      <w:bookmarkStart w:id="0" w:name="_Hlk165035664"/>
      <w:r w:rsidRPr="00C70C5A">
        <w:rPr>
          <w:rFonts w:ascii="Trebuchet MS" w:hAnsi="Trebuchet MS"/>
          <w:noProof/>
          <w:sz w:val="22"/>
          <w:szCs w:val="22"/>
          <w:lang w:val="fr-FR" w:eastAsia="fr-FR"/>
        </w:rPr>
        <w:drawing>
          <wp:inline distT="0" distB="0" distL="0" distR="0" wp14:anchorId="280A4562" wp14:editId="2D1482FD">
            <wp:extent cx="2255520" cy="101790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55520" cy="1017905"/>
                    </a:xfrm>
                    <a:prstGeom prst="rect">
                      <a:avLst/>
                    </a:prstGeom>
                    <a:noFill/>
                  </pic:spPr>
                </pic:pic>
              </a:graphicData>
            </a:graphic>
          </wp:inline>
        </w:drawing>
      </w:r>
    </w:p>
    <w:p w14:paraId="47B295D2" w14:textId="023FD5D7" w:rsidR="002B7224" w:rsidRDefault="002B7224" w:rsidP="007F6069">
      <w:pPr>
        <w:spacing w:after="160" w:line="240" w:lineRule="exact"/>
        <w:jc w:val="both"/>
        <w:rPr>
          <w:rFonts w:ascii="Trebuchet MS" w:hAnsi="Trebuchet MS"/>
          <w:sz w:val="22"/>
          <w:szCs w:val="22"/>
        </w:rPr>
      </w:pPr>
    </w:p>
    <w:p w14:paraId="65FB54BF" w14:textId="75EF13B4" w:rsidR="00EF73AA" w:rsidRDefault="00EF73AA" w:rsidP="007F6069">
      <w:pPr>
        <w:spacing w:after="160" w:line="240" w:lineRule="exact"/>
        <w:jc w:val="both"/>
        <w:rPr>
          <w:rFonts w:ascii="Trebuchet MS" w:hAnsi="Trebuchet MS"/>
          <w:sz w:val="22"/>
          <w:szCs w:val="22"/>
        </w:rPr>
      </w:pPr>
    </w:p>
    <w:p w14:paraId="6FD3DBF2" w14:textId="77777777" w:rsidR="00EF73AA" w:rsidRPr="00C70C5A" w:rsidRDefault="00EF73AA" w:rsidP="007F6069">
      <w:pPr>
        <w:spacing w:after="160" w:line="240" w:lineRule="exact"/>
        <w:jc w:val="both"/>
        <w:rPr>
          <w:rFonts w:ascii="Trebuchet MS" w:hAnsi="Trebuchet MS"/>
          <w:sz w:val="22"/>
          <w:szCs w:val="22"/>
        </w:rPr>
      </w:pPr>
    </w:p>
    <w:tbl>
      <w:tblPr>
        <w:tblW w:w="0" w:type="auto"/>
        <w:tblInd w:w="20" w:type="dxa"/>
        <w:shd w:val="clear" w:color="auto" w:fill="D0CECE" w:themeFill="background2" w:themeFillShade="E6"/>
        <w:tblLayout w:type="fixed"/>
        <w:tblLook w:val="04A0" w:firstRow="1" w:lastRow="0" w:firstColumn="1" w:lastColumn="0" w:noHBand="0" w:noVBand="1"/>
      </w:tblPr>
      <w:tblGrid>
        <w:gridCol w:w="9620"/>
      </w:tblGrid>
      <w:tr w:rsidR="00C70C5A" w:rsidRPr="00D218EB" w14:paraId="5DD17C2D" w14:textId="77777777" w:rsidTr="00A25B36">
        <w:tc>
          <w:tcPr>
            <w:tcW w:w="9620" w:type="dxa"/>
            <w:shd w:val="clear" w:color="auto" w:fill="D0CECE" w:themeFill="background2" w:themeFillShade="E6"/>
            <w:tcMar>
              <w:top w:w="40" w:type="dxa"/>
              <w:left w:w="0" w:type="dxa"/>
              <w:bottom w:w="0" w:type="dxa"/>
              <w:right w:w="0" w:type="dxa"/>
            </w:tcMar>
            <w:vAlign w:val="center"/>
          </w:tcPr>
          <w:p w14:paraId="292A7B86" w14:textId="77777777" w:rsidR="002B7224" w:rsidRPr="00C70C5A" w:rsidRDefault="00B32D30" w:rsidP="00A25B36">
            <w:pPr>
              <w:jc w:val="center"/>
              <w:rPr>
                <w:rFonts w:ascii="Trebuchet MS" w:eastAsia="Trebuchet MS" w:hAnsi="Trebuchet MS" w:cs="Trebuchet MS"/>
                <w:b/>
                <w:sz w:val="22"/>
                <w:szCs w:val="22"/>
                <w:lang w:val="fr-FR"/>
              </w:rPr>
            </w:pPr>
            <w:r w:rsidRPr="00C70C5A">
              <w:rPr>
                <w:rFonts w:ascii="Trebuchet MS" w:eastAsia="Trebuchet MS" w:hAnsi="Trebuchet MS" w:cs="Trebuchet MS"/>
                <w:b/>
                <w:sz w:val="22"/>
                <w:szCs w:val="22"/>
                <w:lang w:val="fr-FR"/>
              </w:rPr>
              <w:t>CAHIER DES CLAUSES ADMINISTRATIVES PARTICULIÈRES</w:t>
            </w:r>
          </w:p>
        </w:tc>
      </w:tr>
    </w:tbl>
    <w:p w14:paraId="4895A28A" w14:textId="77777777" w:rsidR="002B7224" w:rsidRPr="00C70C5A" w:rsidRDefault="00B32D30" w:rsidP="007F6069">
      <w:pPr>
        <w:spacing w:line="240" w:lineRule="exact"/>
        <w:jc w:val="both"/>
        <w:rPr>
          <w:rFonts w:ascii="Trebuchet MS" w:hAnsi="Trebuchet MS"/>
          <w:sz w:val="22"/>
          <w:szCs w:val="22"/>
          <w:lang w:val="fr-FR"/>
        </w:rPr>
      </w:pPr>
      <w:r w:rsidRPr="00C70C5A">
        <w:rPr>
          <w:rFonts w:ascii="Trebuchet MS" w:hAnsi="Trebuchet MS"/>
          <w:sz w:val="22"/>
          <w:szCs w:val="22"/>
          <w:lang w:val="fr-FR"/>
        </w:rPr>
        <w:t xml:space="preserve"> </w:t>
      </w:r>
    </w:p>
    <w:p w14:paraId="2F8959F5" w14:textId="77777777" w:rsidR="002B7224" w:rsidRPr="00C70C5A" w:rsidRDefault="002B7224" w:rsidP="007F6069">
      <w:pPr>
        <w:spacing w:after="120" w:line="240" w:lineRule="exact"/>
        <w:jc w:val="both"/>
        <w:rPr>
          <w:rFonts w:ascii="Trebuchet MS" w:hAnsi="Trebuchet MS"/>
          <w:sz w:val="22"/>
          <w:szCs w:val="22"/>
          <w:lang w:val="fr-FR"/>
        </w:rPr>
      </w:pPr>
    </w:p>
    <w:p w14:paraId="434CCCF8" w14:textId="77777777" w:rsidR="002B7224" w:rsidRPr="00C70C5A" w:rsidRDefault="00B32D30" w:rsidP="00A25B36">
      <w:pPr>
        <w:spacing w:before="40"/>
        <w:ind w:left="20" w:right="20"/>
        <w:jc w:val="center"/>
        <w:rPr>
          <w:rFonts w:ascii="Trebuchet MS" w:eastAsia="Trebuchet MS" w:hAnsi="Trebuchet MS" w:cs="Trebuchet MS"/>
          <w:b/>
          <w:sz w:val="22"/>
          <w:szCs w:val="22"/>
          <w:lang w:val="fr-FR"/>
        </w:rPr>
      </w:pPr>
      <w:r w:rsidRPr="00C70C5A">
        <w:rPr>
          <w:rFonts w:ascii="Trebuchet MS" w:eastAsia="Trebuchet MS" w:hAnsi="Trebuchet MS" w:cs="Trebuchet MS"/>
          <w:b/>
          <w:sz w:val="22"/>
          <w:szCs w:val="22"/>
          <w:lang w:val="fr-FR"/>
        </w:rPr>
        <w:t>MARCHÉ PUBLIC DE MAÎTRISE D'OEUVRE</w:t>
      </w:r>
    </w:p>
    <w:p w14:paraId="74600C13" w14:textId="77777777" w:rsidR="002B7224" w:rsidRPr="00C70C5A" w:rsidRDefault="002B7224" w:rsidP="007F6069">
      <w:pPr>
        <w:spacing w:line="240" w:lineRule="exact"/>
        <w:jc w:val="both"/>
        <w:rPr>
          <w:rFonts w:ascii="Trebuchet MS" w:hAnsi="Trebuchet MS"/>
          <w:sz w:val="22"/>
          <w:szCs w:val="22"/>
          <w:lang w:val="fr-FR"/>
        </w:rPr>
      </w:pPr>
    </w:p>
    <w:p w14:paraId="23BC27C5" w14:textId="49D76FC0" w:rsidR="002B7224" w:rsidRDefault="002B7224" w:rsidP="007F6069">
      <w:pPr>
        <w:spacing w:line="240" w:lineRule="exact"/>
        <w:jc w:val="both"/>
        <w:rPr>
          <w:rFonts w:ascii="Trebuchet MS" w:hAnsi="Trebuchet MS"/>
          <w:sz w:val="22"/>
          <w:szCs w:val="22"/>
          <w:lang w:val="fr-FR"/>
        </w:rPr>
      </w:pPr>
    </w:p>
    <w:p w14:paraId="68E6EEE8" w14:textId="36B00382" w:rsidR="00BA30FE" w:rsidRPr="001E248F" w:rsidRDefault="001E248F" w:rsidP="001E248F">
      <w:pPr>
        <w:spacing w:line="240" w:lineRule="exact"/>
        <w:jc w:val="center"/>
        <w:rPr>
          <w:rFonts w:asciiTheme="minorHAnsi" w:hAnsiTheme="minorHAnsi" w:cstheme="minorHAnsi"/>
          <w:sz w:val="28"/>
          <w:szCs w:val="28"/>
          <w:lang w:val="fr-FR"/>
        </w:rPr>
      </w:pPr>
      <w:r w:rsidRPr="001E248F">
        <w:rPr>
          <w:rFonts w:asciiTheme="minorHAnsi" w:hAnsiTheme="minorHAnsi" w:cstheme="minorHAnsi"/>
          <w:sz w:val="28"/>
          <w:szCs w:val="28"/>
          <w:lang w:val="fr-FR"/>
        </w:rPr>
        <w:t>Affaire n° 2024-A096</w:t>
      </w:r>
    </w:p>
    <w:p w14:paraId="7CA75A99" w14:textId="1C417761" w:rsidR="00BA30FE" w:rsidRDefault="00BA30FE" w:rsidP="007F6069">
      <w:pPr>
        <w:spacing w:line="240" w:lineRule="exact"/>
        <w:jc w:val="both"/>
        <w:rPr>
          <w:rFonts w:ascii="Trebuchet MS" w:hAnsi="Trebuchet MS"/>
          <w:sz w:val="22"/>
          <w:szCs w:val="22"/>
          <w:lang w:val="fr-FR"/>
        </w:rPr>
      </w:pPr>
    </w:p>
    <w:p w14:paraId="168D7685" w14:textId="4C087B39" w:rsidR="00EF73AA" w:rsidRDefault="00EF73AA" w:rsidP="007F6069">
      <w:pPr>
        <w:spacing w:line="240" w:lineRule="exact"/>
        <w:jc w:val="both"/>
        <w:rPr>
          <w:rFonts w:ascii="Trebuchet MS" w:hAnsi="Trebuchet MS"/>
          <w:sz w:val="22"/>
          <w:szCs w:val="22"/>
          <w:lang w:val="fr-FR"/>
        </w:rPr>
      </w:pPr>
    </w:p>
    <w:p w14:paraId="7C6C084E" w14:textId="578786EE" w:rsidR="00EF73AA" w:rsidRDefault="00EF73AA" w:rsidP="007F6069">
      <w:pPr>
        <w:spacing w:line="240" w:lineRule="exact"/>
        <w:jc w:val="both"/>
        <w:rPr>
          <w:rFonts w:ascii="Trebuchet MS" w:hAnsi="Trebuchet MS"/>
          <w:sz w:val="22"/>
          <w:szCs w:val="22"/>
          <w:lang w:val="fr-FR"/>
        </w:rPr>
      </w:pPr>
    </w:p>
    <w:p w14:paraId="05503633" w14:textId="77777777" w:rsidR="00EF73AA" w:rsidRPr="00C70C5A" w:rsidRDefault="00EF73AA" w:rsidP="007F6069">
      <w:pPr>
        <w:spacing w:line="240" w:lineRule="exact"/>
        <w:jc w:val="both"/>
        <w:rPr>
          <w:rFonts w:ascii="Trebuchet MS" w:hAnsi="Trebuchet MS"/>
          <w:sz w:val="22"/>
          <w:szCs w:val="22"/>
          <w:lang w:val="fr-FR"/>
        </w:rPr>
      </w:pPr>
    </w:p>
    <w:p w14:paraId="6359CF4B" w14:textId="0A9D266A" w:rsidR="002B7224" w:rsidRPr="00C70C5A" w:rsidRDefault="00EA5C59" w:rsidP="007F6069">
      <w:pPr>
        <w:spacing w:line="240" w:lineRule="exact"/>
        <w:jc w:val="both"/>
        <w:rPr>
          <w:rFonts w:ascii="Trebuchet MS" w:hAnsi="Trebuchet MS"/>
          <w:sz w:val="22"/>
          <w:szCs w:val="22"/>
          <w:lang w:val="fr-FR"/>
        </w:rPr>
      </w:pPr>
      <w:r w:rsidRPr="00C70C5A">
        <w:rPr>
          <w:rFonts w:ascii="Trebuchet MS" w:eastAsia="Trebuchet MS" w:hAnsi="Trebuchet MS" w:cs="Trebuchet MS"/>
          <w:sz w:val="22"/>
          <w:szCs w:val="22"/>
          <w:lang w:val="fr-FR"/>
        </w:rPr>
        <w:t xml:space="preserve"> </w:t>
      </w:r>
    </w:p>
    <w:tbl>
      <w:tblPr>
        <w:tblW w:w="0" w:type="auto"/>
        <w:tblInd w:w="1280" w:type="dxa"/>
        <w:tblLayout w:type="fixed"/>
        <w:tblLook w:val="04A0" w:firstRow="1" w:lastRow="0" w:firstColumn="1" w:lastColumn="0" w:noHBand="0" w:noVBand="1"/>
      </w:tblPr>
      <w:tblGrid>
        <w:gridCol w:w="7100"/>
      </w:tblGrid>
      <w:tr w:rsidR="00C70C5A" w:rsidRPr="00D218EB" w14:paraId="4A11D750" w14:textId="77777777">
        <w:tc>
          <w:tcPr>
            <w:tcW w:w="7100" w:type="dxa"/>
            <w:tcBorders>
              <w:top w:val="single" w:sz="4" w:space="0" w:color="000000"/>
              <w:bottom w:val="single" w:sz="4" w:space="0" w:color="000000"/>
            </w:tcBorders>
            <w:tcMar>
              <w:top w:w="400" w:type="dxa"/>
              <w:left w:w="0" w:type="dxa"/>
              <w:bottom w:w="400" w:type="dxa"/>
              <w:right w:w="0" w:type="dxa"/>
            </w:tcMar>
            <w:vAlign w:val="center"/>
          </w:tcPr>
          <w:p w14:paraId="07726177" w14:textId="7E273456" w:rsidR="002B7224" w:rsidRPr="00C70C5A" w:rsidRDefault="00B32D30" w:rsidP="007F6069">
            <w:pPr>
              <w:spacing w:line="325" w:lineRule="exact"/>
              <w:jc w:val="both"/>
              <w:rPr>
                <w:rFonts w:ascii="Trebuchet MS" w:eastAsia="Trebuchet MS" w:hAnsi="Trebuchet MS" w:cs="Trebuchet MS"/>
                <w:b/>
                <w:sz w:val="22"/>
                <w:szCs w:val="22"/>
                <w:lang w:val="fr-FR"/>
              </w:rPr>
            </w:pPr>
            <w:r w:rsidRPr="00C70C5A">
              <w:rPr>
                <w:rFonts w:ascii="Trebuchet MS" w:eastAsia="Trebuchet MS" w:hAnsi="Trebuchet MS" w:cs="Trebuchet MS"/>
                <w:b/>
                <w:sz w:val="22"/>
                <w:szCs w:val="22"/>
                <w:lang w:val="fr-FR"/>
              </w:rPr>
              <w:t xml:space="preserve">MAITRISE D'OEUVRE POUR LES TRAVAUX DE </w:t>
            </w:r>
            <w:r w:rsidR="00791047" w:rsidRPr="00C70C5A">
              <w:rPr>
                <w:rFonts w:ascii="Trebuchet MS" w:eastAsia="Trebuchet MS" w:hAnsi="Trebuchet MS" w:cs="Trebuchet MS"/>
                <w:b/>
                <w:sz w:val="22"/>
                <w:szCs w:val="22"/>
                <w:lang w:val="fr-FR"/>
              </w:rPr>
              <w:t>DESAMIANTAGE DU BATIMENT 351</w:t>
            </w:r>
          </w:p>
        </w:tc>
      </w:tr>
    </w:tbl>
    <w:p w14:paraId="297E0409" w14:textId="77777777" w:rsidR="002B7224" w:rsidRPr="00C70C5A" w:rsidRDefault="00B32D30" w:rsidP="007F6069">
      <w:pPr>
        <w:spacing w:line="240" w:lineRule="exact"/>
        <w:jc w:val="both"/>
        <w:rPr>
          <w:rFonts w:ascii="Trebuchet MS" w:hAnsi="Trebuchet MS"/>
          <w:sz w:val="22"/>
          <w:szCs w:val="22"/>
          <w:lang w:val="fr-FR"/>
        </w:rPr>
      </w:pPr>
      <w:r w:rsidRPr="00C70C5A">
        <w:rPr>
          <w:rFonts w:ascii="Trebuchet MS" w:hAnsi="Trebuchet MS"/>
          <w:sz w:val="22"/>
          <w:szCs w:val="22"/>
          <w:lang w:val="fr-FR"/>
        </w:rPr>
        <w:t xml:space="preserve"> </w:t>
      </w:r>
    </w:p>
    <w:p w14:paraId="626D9D4B" w14:textId="77777777" w:rsidR="002B7224" w:rsidRPr="00C70C5A" w:rsidRDefault="002B7224" w:rsidP="007F6069">
      <w:pPr>
        <w:spacing w:line="240" w:lineRule="exact"/>
        <w:jc w:val="both"/>
        <w:rPr>
          <w:rFonts w:ascii="Trebuchet MS" w:hAnsi="Trebuchet MS"/>
          <w:sz w:val="22"/>
          <w:szCs w:val="22"/>
          <w:lang w:val="fr-FR"/>
        </w:rPr>
      </w:pPr>
    </w:p>
    <w:p w14:paraId="22381FCA" w14:textId="77777777" w:rsidR="002B7224" w:rsidRPr="00C70C5A" w:rsidRDefault="002B7224" w:rsidP="007F6069">
      <w:pPr>
        <w:spacing w:line="240" w:lineRule="exact"/>
        <w:jc w:val="both"/>
        <w:rPr>
          <w:rFonts w:ascii="Trebuchet MS" w:hAnsi="Trebuchet MS"/>
          <w:sz w:val="22"/>
          <w:szCs w:val="22"/>
          <w:lang w:val="fr-FR"/>
        </w:rPr>
      </w:pPr>
    </w:p>
    <w:p w14:paraId="5E283E2E" w14:textId="77777777" w:rsidR="002B7224" w:rsidRPr="00C70C5A" w:rsidRDefault="002B7224" w:rsidP="007F6069">
      <w:pPr>
        <w:spacing w:line="240" w:lineRule="exact"/>
        <w:jc w:val="both"/>
        <w:rPr>
          <w:rFonts w:ascii="Trebuchet MS" w:hAnsi="Trebuchet MS"/>
          <w:sz w:val="22"/>
          <w:szCs w:val="22"/>
          <w:lang w:val="fr-FR"/>
        </w:rPr>
      </w:pPr>
    </w:p>
    <w:p w14:paraId="48E65496" w14:textId="77777777" w:rsidR="002B7224" w:rsidRPr="00C70C5A" w:rsidRDefault="002B7224" w:rsidP="007F6069">
      <w:pPr>
        <w:spacing w:line="240" w:lineRule="exact"/>
        <w:jc w:val="both"/>
        <w:rPr>
          <w:rFonts w:ascii="Trebuchet MS" w:hAnsi="Trebuchet MS"/>
          <w:sz w:val="22"/>
          <w:szCs w:val="22"/>
          <w:lang w:val="fr-FR"/>
        </w:rPr>
      </w:pPr>
    </w:p>
    <w:p w14:paraId="4747CB38" w14:textId="77777777" w:rsidR="002B7224" w:rsidRPr="00C70C5A" w:rsidRDefault="002B7224" w:rsidP="007F6069">
      <w:pPr>
        <w:spacing w:line="240" w:lineRule="exact"/>
        <w:jc w:val="both"/>
        <w:rPr>
          <w:rFonts w:ascii="Trebuchet MS" w:hAnsi="Trebuchet MS"/>
          <w:sz w:val="22"/>
          <w:szCs w:val="22"/>
          <w:lang w:val="fr-FR"/>
        </w:rPr>
      </w:pPr>
    </w:p>
    <w:p w14:paraId="284BFD2F" w14:textId="77777777" w:rsidR="002B7224" w:rsidRPr="00C70C5A" w:rsidRDefault="002B7224" w:rsidP="007F6069">
      <w:pPr>
        <w:spacing w:line="240" w:lineRule="exact"/>
        <w:jc w:val="both"/>
        <w:rPr>
          <w:rFonts w:ascii="Trebuchet MS" w:hAnsi="Trebuchet MS"/>
          <w:sz w:val="22"/>
          <w:szCs w:val="22"/>
          <w:lang w:val="fr-FR"/>
        </w:rPr>
      </w:pPr>
    </w:p>
    <w:p w14:paraId="063CC5C0" w14:textId="77777777" w:rsidR="002B7224" w:rsidRPr="00C70C5A" w:rsidRDefault="002B7224" w:rsidP="007F6069">
      <w:pPr>
        <w:spacing w:line="240" w:lineRule="exact"/>
        <w:jc w:val="both"/>
        <w:rPr>
          <w:rFonts w:ascii="Trebuchet MS" w:hAnsi="Trebuchet MS"/>
          <w:sz w:val="22"/>
          <w:szCs w:val="22"/>
          <w:lang w:val="fr-FR"/>
        </w:rPr>
      </w:pPr>
    </w:p>
    <w:p w14:paraId="647B09C6" w14:textId="2DA9C0FC" w:rsidR="002B7224" w:rsidRDefault="002B7224" w:rsidP="007F6069">
      <w:pPr>
        <w:spacing w:after="220" w:line="240" w:lineRule="exact"/>
        <w:jc w:val="both"/>
        <w:rPr>
          <w:rFonts w:ascii="Trebuchet MS" w:hAnsi="Trebuchet MS"/>
          <w:sz w:val="22"/>
          <w:szCs w:val="22"/>
          <w:lang w:val="fr-FR"/>
        </w:rPr>
      </w:pPr>
    </w:p>
    <w:p w14:paraId="645D56F1" w14:textId="6BDD3BC2" w:rsidR="00EF73AA" w:rsidRDefault="00EF73AA" w:rsidP="007F6069">
      <w:pPr>
        <w:spacing w:after="220" w:line="240" w:lineRule="exact"/>
        <w:jc w:val="both"/>
        <w:rPr>
          <w:rFonts w:ascii="Trebuchet MS" w:hAnsi="Trebuchet MS"/>
          <w:sz w:val="22"/>
          <w:szCs w:val="22"/>
          <w:lang w:val="fr-FR"/>
        </w:rPr>
      </w:pPr>
    </w:p>
    <w:p w14:paraId="214A6402" w14:textId="3DEB752C" w:rsidR="00EF73AA" w:rsidRDefault="00EF73AA" w:rsidP="007F6069">
      <w:pPr>
        <w:spacing w:after="220" w:line="240" w:lineRule="exact"/>
        <w:jc w:val="both"/>
        <w:rPr>
          <w:rFonts w:ascii="Trebuchet MS" w:hAnsi="Trebuchet MS"/>
          <w:sz w:val="22"/>
          <w:szCs w:val="22"/>
          <w:lang w:val="fr-FR"/>
        </w:rPr>
      </w:pPr>
    </w:p>
    <w:p w14:paraId="0CFAE7AA" w14:textId="10960D99" w:rsidR="00EF73AA" w:rsidRDefault="00EF73AA" w:rsidP="007F6069">
      <w:pPr>
        <w:spacing w:after="220" w:line="240" w:lineRule="exact"/>
        <w:jc w:val="both"/>
        <w:rPr>
          <w:rFonts w:ascii="Trebuchet MS" w:hAnsi="Trebuchet MS"/>
          <w:sz w:val="22"/>
          <w:szCs w:val="22"/>
          <w:lang w:val="fr-FR"/>
        </w:rPr>
      </w:pPr>
    </w:p>
    <w:p w14:paraId="679459D5" w14:textId="41472382" w:rsidR="00EF73AA" w:rsidRDefault="00EF73AA" w:rsidP="007F6069">
      <w:pPr>
        <w:spacing w:after="220" w:line="240" w:lineRule="exact"/>
        <w:jc w:val="both"/>
        <w:rPr>
          <w:rFonts w:ascii="Trebuchet MS" w:hAnsi="Trebuchet MS"/>
          <w:sz w:val="22"/>
          <w:szCs w:val="22"/>
          <w:lang w:val="fr-FR"/>
        </w:rPr>
      </w:pPr>
    </w:p>
    <w:p w14:paraId="612A17FA" w14:textId="26E6C549" w:rsidR="00EF73AA" w:rsidRDefault="00EF73AA" w:rsidP="007F6069">
      <w:pPr>
        <w:spacing w:after="220" w:line="240" w:lineRule="exact"/>
        <w:jc w:val="both"/>
        <w:rPr>
          <w:rFonts w:ascii="Trebuchet MS" w:hAnsi="Trebuchet MS"/>
          <w:sz w:val="22"/>
          <w:szCs w:val="22"/>
          <w:lang w:val="fr-FR"/>
        </w:rPr>
      </w:pPr>
    </w:p>
    <w:p w14:paraId="7E2B57D5" w14:textId="77777777" w:rsidR="00EF73AA" w:rsidRPr="00C70C5A" w:rsidRDefault="00EF73AA" w:rsidP="007F6069">
      <w:pPr>
        <w:spacing w:after="220" w:line="240" w:lineRule="exact"/>
        <w:jc w:val="both"/>
        <w:rPr>
          <w:rFonts w:ascii="Trebuchet MS" w:hAnsi="Trebuchet MS"/>
          <w:sz w:val="22"/>
          <w:szCs w:val="22"/>
          <w:lang w:val="fr-FR"/>
        </w:rPr>
      </w:pPr>
    </w:p>
    <w:p w14:paraId="5F32E584" w14:textId="391B2B0A" w:rsidR="002B7224" w:rsidRPr="00C70C5A" w:rsidRDefault="00B32D30" w:rsidP="00A25B36">
      <w:pPr>
        <w:spacing w:line="279" w:lineRule="exact"/>
        <w:ind w:left="20" w:right="20"/>
        <w:jc w:val="center"/>
        <w:rPr>
          <w:rFonts w:ascii="Trebuchet MS" w:eastAsia="Trebuchet MS" w:hAnsi="Trebuchet MS" w:cs="Trebuchet MS"/>
          <w:sz w:val="22"/>
          <w:szCs w:val="22"/>
          <w:lang w:val="fr-FR"/>
        </w:rPr>
      </w:pPr>
      <w:r w:rsidRPr="00C70C5A">
        <w:rPr>
          <w:rFonts w:ascii="Trebuchet MS" w:eastAsia="Trebuchet MS" w:hAnsi="Trebuchet MS" w:cs="Trebuchet MS"/>
          <w:b/>
          <w:sz w:val="22"/>
          <w:szCs w:val="22"/>
          <w:lang w:val="fr-FR"/>
        </w:rPr>
        <w:t>Université Paris</w:t>
      </w:r>
      <w:r w:rsidR="00526A87" w:rsidRPr="00C70C5A">
        <w:rPr>
          <w:rFonts w:ascii="Trebuchet MS" w:eastAsia="Trebuchet MS" w:hAnsi="Trebuchet MS" w:cs="Trebuchet MS"/>
          <w:b/>
          <w:sz w:val="22"/>
          <w:szCs w:val="22"/>
          <w:lang w:val="fr-FR"/>
        </w:rPr>
        <w:t>-Saclay</w:t>
      </w:r>
    </w:p>
    <w:p w14:paraId="3E9BEB12" w14:textId="34A3C493" w:rsidR="002B7224" w:rsidRPr="00C70C5A" w:rsidRDefault="00F32056" w:rsidP="00A25B36">
      <w:pPr>
        <w:spacing w:line="279" w:lineRule="exact"/>
        <w:ind w:left="20" w:right="2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3 rue Joliot CURIE</w:t>
      </w:r>
    </w:p>
    <w:p w14:paraId="09B8FD1E" w14:textId="421C27E0" w:rsidR="00F32056" w:rsidRPr="00C70C5A" w:rsidRDefault="00F32056" w:rsidP="00A25B36">
      <w:pPr>
        <w:spacing w:line="279" w:lineRule="exact"/>
        <w:ind w:left="20" w:right="2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Bâtiment BREGUET</w:t>
      </w:r>
    </w:p>
    <w:p w14:paraId="565FF1D6" w14:textId="59B73A5F" w:rsidR="002B7224" w:rsidRPr="00C70C5A" w:rsidRDefault="00B32D30" w:rsidP="00A25B36">
      <w:pPr>
        <w:spacing w:line="279" w:lineRule="exact"/>
        <w:ind w:left="20" w:right="2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91190 </w:t>
      </w:r>
      <w:r w:rsidR="00F32056" w:rsidRPr="00C70C5A">
        <w:rPr>
          <w:rFonts w:ascii="Trebuchet MS" w:eastAsia="Trebuchet MS" w:hAnsi="Trebuchet MS" w:cs="Trebuchet MS"/>
          <w:sz w:val="22"/>
          <w:szCs w:val="22"/>
          <w:lang w:val="fr-FR"/>
        </w:rPr>
        <w:t>Gif-sur-Yvette</w:t>
      </w:r>
    </w:p>
    <w:bookmarkEnd w:id="0"/>
    <w:p w14:paraId="39CD7356" w14:textId="77777777" w:rsidR="002B7224" w:rsidRPr="00C70C5A" w:rsidRDefault="002B7224" w:rsidP="007F6069">
      <w:pPr>
        <w:spacing w:line="279" w:lineRule="exact"/>
        <w:ind w:left="20" w:right="20"/>
        <w:jc w:val="both"/>
        <w:rPr>
          <w:rFonts w:ascii="Trebuchet MS" w:eastAsia="Trebuchet MS" w:hAnsi="Trebuchet MS" w:cs="Trebuchet MS"/>
          <w:sz w:val="22"/>
          <w:szCs w:val="22"/>
          <w:lang w:val="fr-FR"/>
        </w:rPr>
        <w:sectPr w:rsidR="002B7224" w:rsidRPr="00C70C5A">
          <w:pgSz w:w="11900" w:h="16840"/>
          <w:pgMar w:top="1134" w:right="1134" w:bottom="1134" w:left="1134" w:header="1134" w:footer="1134" w:gutter="0"/>
          <w:cols w:space="708"/>
        </w:sectPr>
      </w:pPr>
    </w:p>
    <w:p w14:paraId="19CE86DB" w14:textId="77777777" w:rsidR="002B7224" w:rsidRPr="00C70C5A" w:rsidRDefault="002B7224" w:rsidP="007F6069">
      <w:pPr>
        <w:spacing w:line="20" w:lineRule="exact"/>
        <w:jc w:val="both"/>
        <w:rPr>
          <w:rFonts w:ascii="Trebuchet MS" w:hAnsi="Trebuchet MS"/>
          <w:sz w:val="22"/>
          <w:szCs w:val="22"/>
          <w:lang w:val="fr-FR"/>
        </w:rPr>
      </w:pPr>
    </w:p>
    <w:p w14:paraId="23184685" w14:textId="4348E840" w:rsidR="002B7224" w:rsidRPr="00C70C5A" w:rsidRDefault="00B32D30" w:rsidP="00A25B36">
      <w:pPr>
        <w:spacing w:after="120"/>
        <w:ind w:left="20" w:right="20"/>
        <w:jc w:val="center"/>
        <w:rPr>
          <w:rFonts w:ascii="Trebuchet MS" w:eastAsia="Trebuchet MS" w:hAnsi="Trebuchet MS" w:cs="Trebuchet MS"/>
          <w:b/>
          <w:sz w:val="22"/>
          <w:szCs w:val="22"/>
          <w:lang w:val="fr-FR"/>
        </w:rPr>
      </w:pPr>
      <w:bookmarkStart w:id="1" w:name="_Hlk165035712"/>
      <w:r w:rsidRPr="00C70C5A">
        <w:rPr>
          <w:rFonts w:ascii="Trebuchet MS" w:eastAsia="Trebuchet MS" w:hAnsi="Trebuchet MS" w:cs="Trebuchet MS"/>
          <w:b/>
          <w:sz w:val="22"/>
          <w:szCs w:val="22"/>
          <w:lang w:val="fr-FR"/>
        </w:rPr>
        <w:t>SOMMAIRE</w:t>
      </w:r>
    </w:p>
    <w:bookmarkEnd w:id="1"/>
    <w:p w14:paraId="75561050" w14:textId="166F816B" w:rsidR="002B7224" w:rsidRPr="00C70C5A" w:rsidRDefault="002B7224" w:rsidP="007F6069">
      <w:pPr>
        <w:spacing w:after="80" w:line="240" w:lineRule="exact"/>
        <w:jc w:val="both"/>
        <w:rPr>
          <w:rFonts w:ascii="Trebuchet MS" w:hAnsi="Trebuchet MS"/>
          <w:sz w:val="22"/>
          <w:szCs w:val="22"/>
          <w:lang w:val="fr-FR"/>
        </w:rPr>
      </w:pPr>
    </w:p>
    <w:p w14:paraId="66E5BFF6" w14:textId="5F0BC4C4" w:rsidR="00EF73AA" w:rsidRDefault="00B32D30"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15FDD635">
        <w:rPr>
          <w:rFonts w:ascii="Trebuchet MS" w:eastAsia="Trebuchet MS" w:hAnsi="Trebuchet MS" w:cs="Trebuchet MS"/>
          <w:sz w:val="22"/>
          <w:szCs w:val="22"/>
          <w:lang w:val="fr-FR"/>
        </w:rPr>
        <w:fldChar w:fldCharType="begin"/>
      </w:r>
      <w:r w:rsidRPr="00C70C5A">
        <w:rPr>
          <w:rFonts w:ascii="Trebuchet MS" w:eastAsia="Trebuchet MS" w:hAnsi="Trebuchet MS" w:cs="Trebuchet MS"/>
          <w:sz w:val="22"/>
          <w:szCs w:val="22"/>
          <w:lang w:val="fr-FR"/>
        </w:rPr>
        <w:instrText xml:space="preserve"> TOC </w:instrText>
      </w:r>
      <w:r w:rsidRPr="15FDD635">
        <w:rPr>
          <w:rFonts w:ascii="Trebuchet MS" w:eastAsia="Trebuchet MS" w:hAnsi="Trebuchet MS" w:cs="Trebuchet MS"/>
          <w:sz w:val="22"/>
          <w:szCs w:val="22"/>
          <w:lang w:val="fr-FR"/>
        </w:rPr>
        <w:fldChar w:fldCharType="separate"/>
      </w:r>
      <w:r w:rsidR="00EF73AA" w:rsidRPr="00387B4A">
        <w:rPr>
          <w:rFonts w:ascii="Trebuchet MS" w:eastAsia="Trebuchet MS" w:hAnsi="Trebuchet MS" w:cs="Trebuchet MS"/>
          <w:noProof/>
          <w:lang w:val="fr-FR"/>
        </w:rPr>
        <w:t>1 - Dispositions générales du contrat</w:t>
      </w:r>
      <w:r w:rsidR="00EF73AA" w:rsidRPr="00EF73AA">
        <w:rPr>
          <w:noProof/>
          <w:lang w:val="fr-FR"/>
        </w:rPr>
        <w:tab/>
      </w:r>
      <w:r w:rsidR="00EF73AA">
        <w:rPr>
          <w:noProof/>
        </w:rPr>
        <w:fldChar w:fldCharType="begin"/>
      </w:r>
      <w:r w:rsidR="00EF73AA" w:rsidRPr="00EF73AA">
        <w:rPr>
          <w:noProof/>
          <w:lang w:val="fr-FR"/>
        </w:rPr>
        <w:instrText xml:space="preserve"> PAGEREF _Toc165035730 \h </w:instrText>
      </w:r>
      <w:r w:rsidR="00EF73AA">
        <w:rPr>
          <w:noProof/>
        </w:rPr>
      </w:r>
      <w:r w:rsidR="00EF73AA">
        <w:rPr>
          <w:noProof/>
        </w:rPr>
        <w:fldChar w:fldCharType="separate"/>
      </w:r>
      <w:r w:rsidR="00E67F34">
        <w:rPr>
          <w:noProof/>
          <w:lang w:val="fr-FR"/>
        </w:rPr>
        <w:t>4</w:t>
      </w:r>
      <w:r w:rsidR="00EF73AA">
        <w:rPr>
          <w:noProof/>
        </w:rPr>
        <w:fldChar w:fldCharType="end"/>
      </w:r>
    </w:p>
    <w:p w14:paraId="170228AC" w14:textId="77D64481"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1.1 - Objet du contrat</w:t>
      </w:r>
      <w:r w:rsidRPr="00EF73AA">
        <w:rPr>
          <w:noProof/>
          <w:lang w:val="fr-FR"/>
        </w:rPr>
        <w:tab/>
      </w:r>
      <w:r>
        <w:rPr>
          <w:noProof/>
        </w:rPr>
        <w:fldChar w:fldCharType="begin"/>
      </w:r>
      <w:r w:rsidRPr="00EF73AA">
        <w:rPr>
          <w:noProof/>
          <w:lang w:val="fr-FR"/>
        </w:rPr>
        <w:instrText xml:space="preserve"> PAGEREF _Toc165035731 \h </w:instrText>
      </w:r>
      <w:r>
        <w:rPr>
          <w:noProof/>
        </w:rPr>
      </w:r>
      <w:r>
        <w:rPr>
          <w:noProof/>
        </w:rPr>
        <w:fldChar w:fldCharType="separate"/>
      </w:r>
      <w:r w:rsidR="00E67F34">
        <w:rPr>
          <w:noProof/>
          <w:lang w:val="fr-FR"/>
        </w:rPr>
        <w:t>4</w:t>
      </w:r>
      <w:r>
        <w:rPr>
          <w:noProof/>
        </w:rPr>
        <w:fldChar w:fldCharType="end"/>
      </w:r>
    </w:p>
    <w:p w14:paraId="48DEFBF7" w14:textId="45770760"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1.2 - Décomposition du contrat</w:t>
      </w:r>
      <w:r w:rsidRPr="00EF73AA">
        <w:rPr>
          <w:noProof/>
          <w:lang w:val="fr-FR"/>
        </w:rPr>
        <w:tab/>
      </w:r>
      <w:r>
        <w:rPr>
          <w:noProof/>
        </w:rPr>
        <w:fldChar w:fldCharType="begin"/>
      </w:r>
      <w:r w:rsidRPr="00EF73AA">
        <w:rPr>
          <w:noProof/>
          <w:lang w:val="fr-FR"/>
        </w:rPr>
        <w:instrText xml:space="preserve"> PAGEREF _Toc165035732 \h </w:instrText>
      </w:r>
      <w:r>
        <w:rPr>
          <w:noProof/>
        </w:rPr>
      </w:r>
      <w:r>
        <w:rPr>
          <w:noProof/>
        </w:rPr>
        <w:fldChar w:fldCharType="separate"/>
      </w:r>
      <w:r w:rsidR="00E67F34">
        <w:rPr>
          <w:noProof/>
          <w:lang w:val="fr-FR"/>
        </w:rPr>
        <w:t>4</w:t>
      </w:r>
      <w:r>
        <w:rPr>
          <w:noProof/>
        </w:rPr>
        <w:fldChar w:fldCharType="end"/>
      </w:r>
    </w:p>
    <w:p w14:paraId="2D751663" w14:textId="212499B5"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1.3 - Réalisation de prestations similaires</w:t>
      </w:r>
      <w:r w:rsidRPr="00EF73AA">
        <w:rPr>
          <w:noProof/>
          <w:lang w:val="fr-FR"/>
        </w:rPr>
        <w:tab/>
      </w:r>
      <w:r>
        <w:rPr>
          <w:noProof/>
        </w:rPr>
        <w:fldChar w:fldCharType="begin"/>
      </w:r>
      <w:r w:rsidRPr="00EF73AA">
        <w:rPr>
          <w:noProof/>
          <w:lang w:val="fr-FR"/>
        </w:rPr>
        <w:instrText xml:space="preserve"> PAGEREF _Toc165035733 \h </w:instrText>
      </w:r>
      <w:r>
        <w:rPr>
          <w:noProof/>
        </w:rPr>
      </w:r>
      <w:r>
        <w:rPr>
          <w:noProof/>
        </w:rPr>
        <w:fldChar w:fldCharType="separate"/>
      </w:r>
      <w:r w:rsidR="00E67F34">
        <w:rPr>
          <w:noProof/>
          <w:lang w:val="fr-FR"/>
        </w:rPr>
        <w:t>4</w:t>
      </w:r>
      <w:r>
        <w:rPr>
          <w:noProof/>
        </w:rPr>
        <w:fldChar w:fldCharType="end"/>
      </w:r>
    </w:p>
    <w:p w14:paraId="7FE89DC4" w14:textId="17CF173A"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2 - Pièces contractuelles</w:t>
      </w:r>
      <w:r w:rsidRPr="00EF73AA">
        <w:rPr>
          <w:noProof/>
          <w:lang w:val="fr-FR"/>
        </w:rPr>
        <w:tab/>
      </w:r>
      <w:r>
        <w:rPr>
          <w:noProof/>
        </w:rPr>
        <w:fldChar w:fldCharType="begin"/>
      </w:r>
      <w:r w:rsidRPr="00EF73AA">
        <w:rPr>
          <w:noProof/>
          <w:lang w:val="fr-FR"/>
        </w:rPr>
        <w:instrText xml:space="preserve"> PAGEREF _Toc165035734 \h </w:instrText>
      </w:r>
      <w:r>
        <w:rPr>
          <w:noProof/>
        </w:rPr>
      </w:r>
      <w:r>
        <w:rPr>
          <w:noProof/>
        </w:rPr>
        <w:fldChar w:fldCharType="separate"/>
      </w:r>
      <w:r w:rsidR="00E67F34">
        <w:rPr>
          <w:noProof/>
          <w:lang w:val="fr-FR"/>
        </w:rPr>
        <w:t>4</w:t>
      </w:r>
      <w:r>
        <w:rPr>
          <w:noProof/>
        </w:rPr>
        <w:fldChar w:fldCharType="end"/>
      </w:r>
    </w:p>
    <w:p w14:paraId="19F96530" w14:textId="5E2AC5D5"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3 - Intervenants</w:t>
      </w:r>
      <w:r w:rsidRPr="00EF73AA">
        <w:rPr>
          <w:noProof/>
          <w:lang w:val="fr-FR"/>
        </w:rPr>
        <w:tab/>
      </w:r>
      <w:r>
        <w:rPr>
          <w:noProof/>
        </w:rPr>
        <w:fldChar w:fldCharType="begin"/>
      </w:r>
      <w:r w:rsidRPr="00EF73AA">
        <w:rPr>
          <w:noProof/>
          <w:lang w:val="fr-FR"/>
        </w:rPr>
        <w:instrText xml:space="preserve"> PAGEREF _Toc165035735 \h </w:instrText>
      </w:r>
      <w:r>
        <w:rPr>
          <w:noProof/>
        </w:rPr>
      </w:r>
      <w:r>
        <w:rPr>
          <w:noProof/>
        </w:rPr>
        <w:fldChar w:fldCharType="separate"/>
      </w:r>
      <w:r w:rsidR="00E67F34">
        <w:rPr>
          <w:noProof/>
          <w:lang w:val="fr-FR"/>
        </w:rPr>
        <w:t>5</w:t>
      </w:r>
      <w:r>
        <w:rPr>
          <w:noProof/>
        </w:rPr>
        <w:fldChar w:fldCharType="end"/>
      </w:r>
    </w:p>
    <w:p w14:paraId="0FAB9504" w14:textId="1D3AB86A"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3.1 - Conduite d'opération</w:t>
      </w:r>
      <w:r w:rsidRPr="00EF73AA">
        <w:rPr>
          <w:noProof/>
          <w:lang w:val="fr-FR"/>
        </w:rPr>
        <w:tab/>
      </w:r>
      <w:r>
        <w:rPr>
          <w:noProof/>
        </w:rPr>
        <w:fldChar w:fldCharType="begin"/>
      </w:r>
      <w:r w:rsidRPr="00EF73AA">
        <w:rPr>
          <w:noProof/>
          <w:lang w:val="fr-FR"/>
        </w:rPr>
        <w:instrText xml:space="preserve"> PAGEREF _Toc165035736 \h </w:instrText>
      </w:r>
      <w:r>
        <w:rPr>
          <w:noProof/>
        </w:rPr>
      </w:r>
      <w:r>
        <w:rPr>
          <w:noProof/>
        </w:rPr>
        <w:fldChar w:fldCharType="separate"/>
      </w:r>
      <w:r w:rsidR="00E67F34">
        <w:rPr>
          <w:noProof/>
          <w:lang w:val="fr-FR"/>
        </w:rPr>
        <w:t>5</w:t>
      </w:r>
      <w:r>
        <w:rPr>
          <w:noProof/>
        </w:rPr>
        <w:fldChar w:fldCharType="end"/>
      </w:r>
    </w:p>
    <w:p w14:paraId="4480853B" w14:textId="4B5403CD"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3.2 - Contrôle technique</w:t>
      </w:r>
      <w:r w:rsidRPr="00EF73AA">
        <w:rPr>
          <w:noProof/>
          <w:lang w:val="fr-FR"/>
        </w:rPr>
        <w:tab/>
      </w:r>
      <w:r>
        <w:rPr>
          <w:noProof/>
        </w:rPr>
        <w:fldChar w:fldCharType="begin"/>
      </w:r>
      <w:r w:rsidRPr="00EF73AA">
        <w:rPr>
          <w:noProof/>
          <w:lang w:val="fr-FR"/>
        </w:rPr>
        <w:instrText xml:space="preserve"> PAGEREF _Toc165035737 \h </w:instrText>
      </w:r>
      <w:r>
        <w:rPr>
          <w:noProof/>
        </w:rPr>
      </w:r>
      <w:r>
        <w:rPr>
          <w:noProof/>
        </w:rPr>
        <w:fldChar w:fldCharType="separate"/>
      </w:r>
      <w:r w:rsidR="00E67F34">
        <w:rPr>
          <w:noProof/>
          <w:lang w:val="fr-FR"/>
        </w:rPr>
        <w:t>5</w:t>
      </w:r>
      <w:r>
        <w:rPr>
          <w:noProof/>
        </w:rPr>
        <w:fldChar w:fldCharType="end"/>
      </w:r>
    </w:p>
    <w:p w14:paraId="11840CEA" w14:textId="5861C3C5"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3.3 - Sécurité et protection de la santé des travailleurs</w:t>
      </w:r>
      <w:r w:rsidRPr="00EF73AA">
        <w:rPr>
          <w:noProof/>
          <w:lang w:val="fr-FR"/>
        </w:rPr>
        <w:tab/>
      </w:r>
      <w:r>
        <w:rPr>
          <w:noProof/>
        </w:rPr>
        <w:fldChar w:fldCharType="begin"/>
      </w:r>
      <w:r w:rsidRPr="00EF73AA">
        <w:rPr>
          <w:noProof/>
          <w:lang w:val="fr-FR"/>
        </w:rPr>
        <w:instrText xml:space="preserve"> PAGEREF _Toc165035738 \h </w:instrText>
      </w:r>
      <w:r>
        <w:rPr>
          <w:noProof/>
        </w:rPr>
      </w:r>
      <w:r>
        <w:rPr>
          <w:noProof/>
        </w:rPr>
        <w:fldChar w:fldCharType="separate"/>
      </w:r>
      <w:r w:rsidR="00E67F34">
        <w:rPr>
          <w:noProof/>
          <w:lang w:val="fr-FR"/>
        </w:rPr>
        <w:t>5</w:t>
      </w:r>
      <w:r>
        <w:rPr>
          <w:noProof/>
        </w:rPr>
        <w:fldChar w:fldCharType="end"/>
      </w:r>
    </w:p>
    <w:p w14:paraId="11F036BE" w14:textId="541FF0C3"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4 - Confidentialité et mesures de sécurité</w:t>
      </w:r>
      <w:r w:rsidRPr="00EF73AA">
        <w:rPr>
          <w:noProof/>
          <w:lang w:val="fr-FR"/>
        </w:rPr>
        <w:tab/>
      </w:r>
      <w:r>
        <w:rPr>
          <w:noProof/>
        </w:rPr>
        <w:fldChar w:fldCharType="begin"/>
      </w:r>
      <w:r w:rsidRPr="00EF73AA">
        <w:rPr>
          <w:noProof/>
          <w:lang w:val="fr-FR"/>
        </w:rPr>
        <w:instrText xml:space="preserve"> PAGEREF _Toc165035739 \h </w:instrText>
      </w:r>
      <w:r>
        <w:rPr>
          <w:noProof/>
        </w:rPr>
      </w:r>
      <w:r>
        <w:rPr>
          <w:noProof/>
        </w:rPr>
        <w:fldChar w:fldCharType="separate"/>
      </w:r>
      <w:r w:rsidR="00E67F34">
        <w:rPr>
          <w:noProof/>
          <w:lang w:val="fr-FR"/>
        </w:rPr>
        <w:t>5</w:t>
      </w:r>
      <w:r>
        <w:rPr>
          <w:noProof/>
        </w:rPr>
        <w:fldChar w:fldCharType="end"/>
      </w:r>
    </w:p>
    <w:p w14:paraId="4770C04F" w14:textId="6839AC12"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5 - Protection des données à caractère personnel</w:t>
      </w:r>
      <w:r w:rsidRPr="00EF73AA">
        <w:rPr>
          <w:noProof/>
          <w:lang w:val="fr-FR"/>
        </w:rPr>
        <w:tab/>
      </w:r>
      <w:r>
        <w:rPr>
          <w:noProof/>
        </w:rPr>
        <w:fldChar w:fldCharType="begin"/>
      </w:r>
      <w:r w:rsidRPr="00EF73AA">
        <w:rPr>
          <w:noProof/>
          <w:lang w:val="fr-FR"/>
        </w:rPr>
        <w:instrText xml:space="preserve"> PAGEREF _Toc165035740 \h </w:instrText>
      </w:r>
      <w:r>
        <w:rPr>
          <w:noProof/>
        </w:rPr>
      </w:r>
      <w:r>
        <w:rPr>
          <w:noProof/>
        </w:rPr>
        <w:fldChar w:fldCharType="separate"/>
      </w:r>
      <w:r w:rsidR="00E67F34">
        <w:rPr>
          <w:noProof/>
          <w:lang w:val="fr-FR"/>
        </w:rPr>
        <w:t>5</w:t>
      </w:r>
      <w:r>
        <w:rPr>
          <w:noProof/>
        </w:rPr>
        <w:fldChar w:fldCharType="end"/>
      </w:r>
    </w:p>
    <w:p w14:paraId="4B8E73C3" w14:textId="013C8452"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5.1 - Description du traitement de données à caractère personnel</w:t>
      </w:r>
      <w:r w:rsidRPr="00EF73AA">
        <w:rPr>
          <w:noProof/>
          <w:lang w:val="fr-FR"/>
        </w:rPr>
        <w:tab/>
      </w:r>
      <w:r>
        <w:rPr>
          <w:noProof/>
        </w:rPr>
        <w:fldChar w:fldCharType="begin"/>
      </w:r>
      <w:r w:rsidRPr="00EF73AA">
        <w:rPr>
          <w:noProof/>
          <w:lang w:val="fr-FR"/>
        </w:rPr>
        <w:instrText xml:space="preserve"> PAGEREF _Toc165035741 \h </w:instrText>
      </w:r>
      <w:r>
        <w:rPr>
          <w:noProof/>
        </w:rPr>
      </w:r>
      <w:r>
        <w:rPr>
          <w:noProof/>
        </w:rPr>
        <w:fldChar w:fldCharType="separate"/>
      </w:r>
      <w:r w:rsidR="00E67F34">
        <w:rPr>
          <w:noProof/>
          <w:lang w:val="fr-FR"/>
        </w:rPr>
        <w:t>5</w:t>
      </w:r>
      <w:r>
        <w:rPr>
          <w:noProof/>
        </w:rPr>
        <w:fldChar w:fldCharType="end"/>
      </w:r>
    </w:p>
    <w:p w14:paraId="32FBCA3F" w14:textId="4AAACFA2"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5.2 - Obligations du titulaire</w:t>
      </w:r>
      <w:r w:rsidRPr="00EF73AA">
        <w:rPr>
          <w:noProof/>
          <w:lang w:val="fr-FR"/>
        </w:rPr>
        <w:tab/>
      </w:r>
      <w:r>
        <w:rPr>
          <w:noProof/>
        </w:rPr>
        <w:fldChar w:fldCharType="begin"/>
      </w:r>
      <w:r w:rsidRPr="00EF73AA">
        <w:rPr>
          <w:noProof/>
          <w:lang w:val="fr-FR"/>
        </w:rPr>
        <w:instrText xml:space="preserve"> PAGEREF _Toc165035742 \h </w:instrText>
      </w:r>
      <w:r>
        <w:rPr>
          <w:noProof/>
        </w:rPr>
      </w:r>
      <w:r>
        <w:rPr>
          <w:noProof/>
        </w:rPr>
        <w:fldChar w:fldCharType="separate"/>
      </w:r>
      <w:r w:rsidR="00E67F34">
        <w:rPr>
          <w:noProof/>
          <w:lang w:val="fr-FR"/>
        </w:rPr>
        <w:t>5</w:t>
      </w:r>
      <w:r>
        <w:rPr>
          <w:noProof/>
        </w:rPr>
        <w:fldChar w:fldCharType="end"/>
      </w:r>
    </w:p>
    <w:p w14:paraId="008A9487" w14:textId="2937ADB6"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5.2.1 - Autorisation de désignation d'un autre prestataire</w:t>
      </w:r>
      <w:r w:rsidRPr="00EF73AA">
        <w:rPr>
          <w:noProof/>
          <w:lang w:val="fr-FR"/>
        </w:rPr>
        <w:tab/>
      </w:r>
      <w:r>
        <w:rPr>
          <w:noProof/>
        </w:rPr>
        <w:fldChar w:fldCharType="begin"/>
      </w:r>
      <w:r w:rsidRPr="00EF73AA">
        <w:rPr>
          <w:noProof/>
          <w:lang w:val="fr-FR"/>
        </w:rPr>
        <w:instrText xml:space="preserve"> PAGEREF _Toc165035743 \h </w:instrText>
      </w:r>
      <w:r>
        <w:rPr>
          <w:noProof/>
        </w:rPr>
      </w:r>
      <w:r>
        <w:rPr>
          <w:noProof/>
        </w:rPr>
        <w:fldChar w:fldCharType="separate"/>
      </w:r>
      <w:r w:rsidR="00E67F34">
        <w:rPr>
          <w:noProof/>
          <w:lang w:val="fr-FR"/>
        </w:rPr>
        <w:t>6</w:t>
      </w:r>
      <w:r>
        <w:rPr>
          <w:noProof/>
        </w:rPr>
        <w:fldChar w:fldCharType="end"/>
      </w:r>
    </w:p>
    <w:p w14:paraId="5F70B703" w14:textId="74760736"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5.2.2 - Droit d'information des personnes concernées</w:t>
      </w:r>
      <w:r w:rsidRPr="00EF73AA">
        <w:rPr>
          <w:noProof/>
          <w:lang w:val="fr-FR"/>
        </w:rPr>
        <w:tab/>
      </w:r>
      <w:r>
        <w:rPr>
          <w:noProof/>
        </w:rPr>
        <w:fldChar w:fldCharType="begin"/>
      </w:r>
      <w:r w:rsidRPr="00EF73AA">
        <w:rPr>
          <w:noProof/>
          <w:lang w:val="fr-FR"/>
        </w:rPr>
        <w:instrText xml:space="preserve"> PAGEREF _Toc165035744 \h </w:instrText>
      </w:r>
      <w:r>
        <w:rPr>
          <w:noProof/>
        </w:rPr>
      </w:r>
      <w:r>
        <w:rPr>
          <w:noProof/>
        </w:rPr>
        <w:fldChar w:fldCharType="separate"/>
      </w:r>
      <w:r w:rsidR="00E67F34">
        <w:rPr>
          <w:noProof/>
          <w:lang w:val="fr-FR"/>
        </w:rPr>
        <w:t>6</w:t>
      </w:r>
      <w:r>
        <w:rPr>
          <w:noProof/>
        </w:rPr>
        <w:fldChar w:fldCharType="end"/>
      </w:r>
    </w:p>
    <w:p w14:paraId="0229E23C" w14:textId="60162409"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5.2.3 - Exercice des droits des personnes</w:t>
      </w:r>
      <w:r w:rsidRPr="00EF73AA">
        <w:rPr>
          <w:noProof/>
          <w:lang w:val="fr-FR"/>
        </w:rPr>
        <w:tab/>
      </w:r>
      <w:r>
        <w:rPr>
          <w:noProof/>
        </w:rPr>
        <w:fldChar w:fldCharType="begin"/>
      </w:r>
      <w:r w:rsidRPr="00EF73AA">
        <w:rPr>
          <w:noProof/>
          <w:lang w:val="fr-FR"/>
        </w:rPr>
        <w:instrText xml:space="preserve"> PAGEREF _Toc165035745 \h </w:instrText>
      </w:r>
      <w:r>
        <w:rPr>
          <w:noProof/>
        </w:rPr>
      </w:r>
      <w:r>
        <w:rPr>
          <w:noProof/>
        </w:rPr>
        <w:fldChar w:fldCharType="separate"/>
      </w:r>
      <w:r w:rsidR="00E67F34">
        <w:rPr>
          <w:noProof/>
          <w:lang w:val="fr-FR"/>
        </w:rPr>
        <w:t>6</w:t>
      </w:r>
      <w:r>
        <w:rPr>
          <w:noProof/>
        </w:rPr>
        <w:fldChar w:fldCharType="end"/>
      </w:r>
    </w:p>
    <w:p w14:paraId="1BD8C535" w14:textId="31BEC377"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5.2.4 - Notification des violations de données à caractère personnel</w:t>
      </w:r>
      <w:r w:rsidRPr="00EF73AA">
        <w:rPr>
          <w:noProof/>
          <w:lang w:val="fr-FR"/>
        </w:rPr>
        <w:tab/>
      </w:r>
      <w:r>
        <w:rPr>
          <w:noProof/>
        </w:rPr>
        <w:fldChar w:fldCharType="begin"/>
      </w:r>
      <w:r w:rsidRPr="00EF73AA">
        <w:rPr>
          <w:noProof/>
          <w:lang w:val="fr-FR"/>
        </w:rPr>
        <w:instrText xml:space="preserve"> PAGEREF _Toc165035746 \h </w:instrText>
      </w:r>
      <w:r>
        <w:rPr>
          <w:noProof/>
        </w:rPr>
      </w:r>
      <w:r>
        <w:rPr>
          <w:noProof/>
        </w:rPr>
        <w:fldChar w:fldCharType="separate"/>
      </w:r>
      <w:r w:rsidR="00E67F34">
        <w:rPr>
          <w:noProof/>
          <w:lang w:val="fr-FR"/>
        </w:rPr>
        <w:t>6</w:t>
      </w:r>
      <w:r>
        <w:rPr>
          <w:noProof/>
        </w:rPr>
        <w:fldChar w:fldCharType="end"/>
      </w:r>
    </w:p>
    <w:p w14:paraId="66123894" w14:textId="624110FD"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5.2.5 - Aide du titulaire dans le cadre du respect par l'acheteur de ses obligations</w:t>
      </w:r>
      <w:r w:rsidRPr="00EF73AA">
        <w:rPr>
          <w:noProof/>
          <w:lang w:val="fr-FR"/>
        </w:rPr>
        <w:tab/>
      </w:r>
      <w:r>
        <w:rPr>
          <w:noProof/>
        </w:rPr>
        <w:fldChar w:fldCharType="begin"/>
      </w:r>
      <w:r w:rsidRPr="00EF73AA">
        <w:rPr>
          <w:noProof/>
          <w:lang w:val="fr-FR"/>
        </w:rPr>
        <w:instrText xml:space="preserve"> PAGEREF _Toc165035747 \h </w:instrText>
      </w:r>
      <w:r>
        <w:rPr>
          <w:noProof/>
        </w:rPr>
      </w:r>
      <w:r>
        <w:rPr>
          <w:noProof/>
        </w:rPr>
        <w:fldChar w:fldCharType="separate"/>
      </w:r>
      <w:r w:rsidR="00E67F34">
        <w:rPr>
          <w:noProof/>
          <w:lang w:val="fr-FR"/>
        </w:rPr>
        <w:t>7</w:t>
      </w:r>
      <w:r>
        <w:rPr>
          <w:noProof/>
        </w:rPr>
        <w:fldChar w:fldCharType="end"/>
      </w:r>
    </w:p>
    <w:p w14:paraId="64116AB1" w14:textId="26A259B2"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5.2.6 - Mesures de sécurité des données à caractère personnel</w:t>
      </w:r>
      <w:r w:rsidRPr="00EF73AA">
        <w:rPr>
          <w:noProof/>
          <w:lang w:val="fr-FR"/>
        </w:rPr>
        <w:tab/>
      </w:r>
      <w:r>
        <w:rPr>
          <w:noProof/>
        </w:rPr>
        <w:fldChar w:fldCharType="begin"/>
      </w:r>
      <w:r w:rsidRPr="00EF73AA">
        <w:rPr>
          <w:noProof/>
          <w:lang w:val="fr-FR"/>
        </w:rPr>
        <w:instrText xml:space="preserve"> PAGEREF _Toc165035748 \h </w:instrText>
      </w:r>
      <w:r>
        <w:rPr>
          <w:noProof/>
        </w:rPr>
      </w:r>
      <w:r>
        <w:rPr>
          <w:noProof/>
        </w:rPr>
        <w:fldChar w:fldCharType="separate"/>
      </w:r>
      <w:r w:rsidR="00E67F34">
        <w:rPr>
          <w:noProof/>
          <w:lang w:val="fr-FR"/>
        </w:rPr>
        <w:t>7</w:t>
      </w:r>
      <w:r>
        <w:rPr>
          <w:noProof/>
        </w:rPr>
        <w:fldChar w:fldCharType="end"/>
      </w:r>
    </w:p>
    <w:p w14:paraId="0B36FBD8" w14:textId="6B95D7AD"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5.2.7 - Sort des données</w:t>
      </w:r>
      <w:r w:rsidRPr="00EF73AA">
        <w:rPr>
          <w:noProof/>
          <w:lang w:val="fr-FR"/>
        </w:rPr>
        <w:tab/>
      </w:r>
      <w:r>
        <w:rPr>
          <w:noProof/>
        </w:rPr>
        <w:fldChar w:fldCharType="begin"/>
      </w:r>
      <w:r w:rsidRPr="00EF73AA">
        <w:rPr>
          <w:noProof/>
          <w:lang w:val="fr-FR"/>
        </w:rPr>
        <w:instrText xml:space="preserve"> PAGEREF _Toc165035749 \h </w:instrText>
      </w:r>
      <w:r>
        <w:rPr>
          <w:noProof/>
        </w:rPr>
      </w:r>
      <w:r>
        <w:rPr>
          <w:noProof/>
        </w:rPr>
        <w:fldChar w:fldCharType="separate"/>
      </w:r>
      <w:r w:rsidR="00E67F34">
        <w:rPr>
          <w:noProof/>
          <w:lang w:val="fr-FR"/>
        </w:rPr>
        <w:t>7</w:t>
      </w:r>
      <w:r>
        <w:rPr>
          <w:noProof/>
        </w:rPr>
        <w:fldChar w:fldCharType="end"/>
      </w:r>
    </w:p>
    <w:p w14:paraId="57684464" w14:textId="3D0197AA"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5.2.8 - Délégué à la protection des données</w:t>
      </w:r>
      <w:r w:rsidRPr="00EF73AA">
        <w:rPr>
          <w:noProof/>
          <w:lang w:val="fr-FR"/>
        </w:rPr>
        <w:tab/>
      </w:r>
      <w:r>
        <w:rPr>
          <w:noProof/>
        </w:rPr>
        <w:fldChar w:fldCharType="begin"/>
      </w:r>
      <w:r w:rsidRPr="00EF73AA">
        <w:rPr>
          <w:noProof/>
          <w:lang w:val="fr-FR"/>
        </w:rPr>
        <w:instrText xml:space="preserve"> PAGEREF _Toc165035750 \h </w:instrText>
      </w:r>
      <w:r>
        <w:rPr>
          <w:noProof/>
        </w:rPr>
      </w:r>
      <w:r>
        <w:rPr>
          <w:noProof/>
        </w:rPr>
        <w:fldChar w:fldCharType="separate"/>
      </w:r>
      <w:r w:rsidR="00E67F34">
        <w:rPr>
          <w:noProof/>
          <w:lang w:val="fr-FR"/>
        </w:rPr>
        <w:t>7</w:t>
      </w:r>
      <w:r>
        <w:rPr>
          <w:noProof/>
        </w:rPr>
        <w:fldChar w:fldCharType="end"/>
      </w:r>
    </w:p>
    <w:p w14:paraId="56148FA3" w14:textId="646731E4"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5.2.9 - Registre des catégories d'activités de traitement</w:t>
      </w:r>
      <w:r w:rsidRPr="00EF73AA">
        <w:rPr>
          <w:noProof/>
          <w:lang w:val="fr-FR"/>
        </w:rPr>
        <w:tab/>
      </w:r>
      <w:r>
        <w:rPr>
          <w:noProof/>
        </w:rPr>
        <w:fldChar w:fldCharType="begin"/>
      </w:r>
      <w:r w:rsidRPr="00EF73AA">
        <w:rPr>
          <w:noProof/>
          <w:lang w:val="fr-FR"/>
        </w:rPr>
        <w:instrText xml:space="preserve"> PAGEREF _Toc165035751 \h </w:instrText>
      </w:r>
      <w:r>
        <w:rPr>
          <w:noProof/>
        </w:rPr>
      </w:r>
      <w:r>
        <w:rPr>
          <w:noProof/>
        </w:rPr>
        <w:fldChar w:fldCharType="separate"/>
      </w:r>
      <w:r w:rsidR="00E67F34">
        <w:rPr>
          <w:noProof/>
          <w:lang w:val="fr-FR"/>
        </w:rPr>
        <w:t>7</w:t>
      </w:r>
      <w:r>
        <w:rPr>
          <w:noProof/>
        </w:rPr>
        <w:fldChar w:fldCharType="end"/>
      </w:r>
    </w:p>
    <w:p w14:paraId="6DD73BDA" w14:textId="0A24DD54" w:rsidR="00EF73AA" w:rsidRDefault="00EF73AA" w:rsidP="007F6069">
      <w:pPr>
        <w:pStyle w:val="TM3"/>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5.2.10 - Documentation</w:t>
      </w:r>
      <w:r w:rsidRPr="00EF73AA">
        <w:rPr>
          <w:noProof/>
          <w:lang w:val="fr-FR"/>
        </w:rPr>
        <w:tab/>
      </w:r>
      <w:r>
        <w:rPr>
          <w:noProof/>
        </w:rPr>
        <w:fldChar w:fldCharType="begin"/>
      </w:r>
      <w:r w:rsidRPr="00EF73AA">
        <w:rPr>
          <w:noProof/>
          <w:lang w:val="fr-FR"/>
        </w:rPr>
        <w:instrText xml:space="preserve"> PAGEREF _Toc165035752 \h </w:instrText>
      </w:r>
      <w:r>
        <w:rPr>
          <w:noProof/>
        </w:rPr>
      </w:r>
      <w:r>
        <w:rPr>
          <w:noProof/>
        </w:rPr>
        <w:fldChar w:fldCharType="separate"/>
      </w:r>
      <w:r w:rsidR="00E67F34">
        <w:rPr>
          <w:noProof/>
          <w:lang w:val="fr-FR"/>
        </w:rPr>
        <w:t>8</w:t>
      </w:r>
      <w:r>
        <w:rPr>
          <w:noProof/>
        </w:rPr>
        <w:fldChar w:fldCharType="end"/>
      </w:r>
    </w:p>
    <w:p w14:paraId="751FF9A7" w14:textId="4589897D"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5.3 - Obligations de l'acheteur</w:t>
      </w:r>
      <w:r w:rsidRPr="00EF73AA">
        <w:rPr>
          <w:noProof/>
          <w:lang w:val="fr-FR"/>
        </w:rPr>
        <w:tab/>
      </w:r>
      <w:r>
        <w:rPr>
          <w:noProof/>
        </w:rPr>
        <w:fldChar w:fldCharType="begin"/>
      </w:r>
      <w:r w:rsidRPr="00EF73AA">
        <w:rPr>
          <w:noProof/>
          <w:lang w:val="fr-FR"/>
        </w:rPr>
        <w:instrText xml:space="preserve"> PAGEREF _Toc165035753 \h </w:instrText>
      </w:r>
      <w:r>
        <w:rPr>
          <w:noProof/>
        </w:rPr>
      </w:r>
      <w:r>
        <w:rPr>
          <w:noProof/>
        </w:rPr>
        <w:fldChar w:fldCharType="separate"/>
      </w:r>
      <w:r w:rsidR="00E67F34">
        <w:rPr>
          <w:noProof/>
          <w:lang w:val="fr-FR"/>
        </w:rPr>
        <w:t>8</w:t>
      </w:r>
      <w:r>
        <w:rPr>
          <w:noProof/>
        </w:rPr>
        <w:fldChar w:fldCharType="end"/>
      </w:r>
    </w:p>
    <w:p w14:paraId="66B96564" w14:textId="7F817E69"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6 - Missions</w:t>
      </w:r>
      <w:r w:rsidRPr="00EF73AA">
        <w:rPr>
          <w:noProof/>
          <w:lang w:val="fr-FR"/>
        </w:rPr>
        <w:tab/>
      </w:r>
      <w:r>
        <w:rPr>
          <w:noProof/>
        </w:rPr>
        <w:fldChar w:fldCharType="begin"/>
      </w:r>
      <w:r w:rsidRPr="00EF73AA">
        <w:rPr>
          <w:noProof/>
          <w:lang w:val="fr-FR"/>
        </w:rPr>
        <w:instrText xml:space="preserve"> PAGEREF _Toc165035754 \h </w:instrText>
      </w:r>
      <w:r>
        <w:rPr>
          <w:noProof/>
        </w:rPr>
      </w:r>
      <w:r>
        <w:rPr>
          <w:noProof/>
        </w:rPr>
        <w:fldChar w:fldCharType="separate"/>
      </w:r>
      <w:r w:rsidR="00E67F34">
        <w:rPr>
          <w:noProof/>
          <w:lang w:val="fr-FR"/>
        </w:rPr>
        <w:t>8</w:t>
      </w:r>
      <w:r>
        <w:rPr>
          <w:noProof/>
        </w:rPr>
        <w:fldChar w:fldCharType="end"/>
      </w:r>
    </w:p>
    <w:p w14:paraId="7173928E" w14:textId="70808986"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7 - Durée et délais d'exécution</w:t>
      </w:r>
      <w:r w:rsidRPr="00EF73AA">
        <w:rPr>
          <w:noProof/>
          <w:lang w:val="fr-FR"/>
        </w:rPr>
        <w:tab/>
      </w:r>
      <w:r>
        <w:rPr>
          <w:noProof/>
        </w:rPr>
        <w:fldChar w:fldCharType="begin"/>
      </w:r>
      <w:r w:rsidRPr="00EF73AA">
        <w:rPr>
          <w:noProof/>
          <w:lang w:val="fr-FR"/>
        </w:rPr>
        <w:instrText xml:space="preserve"> PAGEREF _Toc165035755 \h </w:instrText>
      </w:r>
      <w:r>
        <w:rPr>
          <w:noProof/>
        </w:rPr>
      </w:r>
      <w:r>
        <w:rPr>
          <w:noProof/>
        </w:rPr>
        <w:fldChar w:fldCharType="separate"/>
      </w:r>
      <w:r w:rsidR="00E67F34">
        <w:rPr>
          <w:noProof/>
          <w:lang w:val="fr-FR"/>
        </w:rPr>
        <w:t>9</w:t>
      </w:r>
      <w:r>
        <w:rPr>
          <w:noProof/>
        </w:rPr>
        <w:fldChar w:fldCharType="end"/>
      </w:r>
    </w:p>
    <w:p w14:paraId="79CA3AA2" w14:textId="4D3647B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7.1 - Durée du contrat</w:t>
      </w:r>
      <w:r w:rsidRPr="00EF73AA">
        <w:rPr>
          <w:noProof/>
          <w:lang w:val="fr-FR"/>
        </w:rPr>
        <w:tab/>
      </w:r>
      <w:r>
        <w:rPr>
          <w:noProof/>
        </w:rPr>
        <w:fldChar w:fldCharType="begin"/>
      </w:r>
      <w:r w:rsidRPr="00EF73AA">
        <w:rPr>
          <w:noProof/>
          <w:lang w:val="fr-FR"/>
        </w:rPr>
        <w:instrText xml:space="preserve"> PAGEREF _Toc165035756 \h </w:instrText>
      </w:r>
      <w:r>
        <w:rPr>
          <w:noProof/>
        </w:rPr>
      </w:r>
      <w:r>
        <w:rPr>
          <w:noProof/>
        </w:rPr>
        <w:fldChar w:fldCharType="separate"/>
      </w:r>
      <w:r w:rsidR="00E67F34">
        <w:rPr>
          <w:noProof/>
          <w:lang w:val="fr-FR"/>
        </w:rPr>
        <w:t>9</w:t>
      </w:r>
      <w:r>
        <w:rPr>
          <w:noProof/>
        </w:rPr>
        <w:fldChar w:fldCharType="end"/>
      </w:r>
    </w:p>
    <w:p w14:paraId="5E384C2A" w14:textId="19D49A41"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7.2 - Délais d'exécution des prestations :</w:t>
      </w:r>
      <w:r w:rsidRPr="00EF73AA">
        <w:rPr>
          <w:noProof/>
          <w:lang w:val="fr-FR"/>
        </w:rPr>
        <w:tab/>
      </w:r>
      <w:r>
        <w:rPr>
          <w:noProof/>
        </w:rPr>
        <w:fldChar w:fldCharType="begin"/>
      </w:r>
      <w:r w:rsidRPr="00EF73AA">
        <w:rPr>
          <w:noProof/>
          <w:lang w:val="fr-FR"/>
        </w:rPr>
        <w:instrText xml:space="preserve"> PAGEREF _Toc165035757 \h </w:instrText>
      </w:r>
      <w:r>
        <w:rPr>
          <w:noProof/>
        </w:rPr>
      </w:r>
      <w:r>
        <w:rPr>
          <w:noProof/>
        </w:rPr>
        <w:fldChar w:fldCharType="separate"/>
      </w:r>
      <w:r w:rsidR="00E67F34">
        <w:rPr>
          <w:noProof/>
          <w:lang w:val="fr-FR"/>
        </w:rPr>
        <w:t>9</w:t>
      </w:r>
      <w:r>
        <w:rPr>
          <w:noProof/>
        </w:rPr>
        <w:fldChar w:fldCharType="end"/>
      </w:r>
    </w:p>
    <w:p w14:paraId="30CED614" w14:textId="6C990422"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8 - Prix</w:t>
      </w:r>
      <w:r w:rsidRPr="00EF73AA">
        <w:rPr>
          <w:noProof/>
          <w:lang w:val="fr-FR"/>
        </w:rPr>
        <w:tab/>
      </w:r>
      <w:r>
        <w:rPr>
          <w:noProof/>
        </w:rPr>
        <w:fldChar w:fldCharType="begin"/>
      </w:r>
      <w:r w:rsidRPr="00EF73AA">
        <w:rPr>
          <w:noProof/>
          <w:lang w:val="fr-FR"/>
        </w:rPr>
        <w:instrText xml:space="preserve"> PAGEREF _Toc165035758 \h </w:instrText>
      </w:r>
      <w:r>
        <w:rPr>
          <w:noProof/>
        </w:rPr>
      </w:r>
      <w:r>
        <w:rPr>
          <w:noProof/>
        </w:rPr>
        <w:fldChar w:fldCharType="separate"/>
      </w:r>
      <w:r w:rsidR="00E67F34">
        <w:rPr>
          <w:noProof/>
          <w:lang w:val="fr-FR"/>
        </w:rPr>
        <w:t>11</w:t>
      </w:r>
      <w:r>
        <w:rPr>
          <w:noProof/>
        </w:rPr>
        <w:fldChar w:fldCharType="end"/>
      </w:r>
    </w:p>
    <w:p w14:paraId="09F7898C" w14:textId="5837971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8.1 - Caractéristiques des prix pratiqués</w:t>
      </w:r>
      <w:r w:rsidRPr="00EF73AA">
        <w:rPr>
          <w:noProof/>
          <w:lang w:val="fr-FR"/>
        </w:rPr>
        <w:tab/>
      </w:r>
      <w:r>
        <w:rPr>
          <w:noProof/>
        </w:rPr>
        <w:fldChar w:fldCharType="begin"/>
      </w:r>
      <w:r w:rsidRPr="00EF73AA">
        <w:rPr>
          <w:noProof/>
          <w:lang w:val="fr-FR"/>
        </w:rPr>
        <w:instrText xml:space="preserve"> PAGEREF _Toc165035759 \h </w:instrText>
      </w:r>
      <w:r>
        <w:rPr>
          <w:noProof/>
        </w:rPr>
      </w:r>
      <w:r>
        <w:rPr>
          <w:noProof/>
        </w:rPr>
        <w:fldChar w:fldCharType="separate"/>
      </w:r>
      <w:r w:rsidR="00E67F34">
        <w:rPr>
          <w:noProof/>
          <w:lang w:val="fr-FR"/>
        </w:rPr>
        <w:t>11</w:t>
      </w:r>
      <w:r>
        <w:rPr>
          <w:noProof/>
        </w:rPr>
        <w:fldChar w:fldCharType="end"/>
      </w:r>
    </w:p>
    <w:p w14:paraId="78646FE3" w14:textId="50F5AB85"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8.2 - Forfait de rémunération</w:t>
      </w:r>
      <w:r w:rsidRPr="00EF73AA">
        <w:rPr>
          <w:noProof/>
          <w:lang w:val="fr-FR"/>
        </w:rPr>
        <w:tab/>
      </w:r>
      <w:r>
        <w:rPr>
          <w:noProof/>
        </w:rPr>
        <w:fldChar w:fldCharType="begin"/>
      </w:r>
      <w:r w:rsidRPr="00EF73AA">
        <w:rPr>
          <w:noProof/>
          <w:lang w:val="fr-FR"/>
        </w:rPr>
        <w:instrText xml:space="preserve"> PAGEREF _Toc165035760 \h </w:instrText>
      </w:r>
      <w:r>
        <w:rPr>
          <w:noProof/>
        </w:rPr>
      </w:r>
      <w:r>
        <w:rPr>
          <w:noProof/>
        </w:rPr>
        <w:fldChar w:fldCharType="separate"/>
      </w:r>
      <w:r w:rsidR="00E67F34">
        <w:rPr>
          <w:noProof/>
          <w:lang w:val="fr-FR"/>
        </w:rPr>
        <w:t>11</w:t>
      </w:r>
      <w:r>
        <w:rPr>
          <w:noProof/>
        </w:rPr>
        <w:fldChar w:fldCharType="end"/>
      </w:r>
    </w:p>
    <w:p w14:paraId="402541DD" w14:textId="57EAA56B"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8.3 - Modalités de variation des prix</w:t>
      </w:r>
      <w:r w:rsidRPr="00EF73AA">
        <w:rPr>
          <w:noProof/>
          <w:lang w:val="fr-FR"/>
        </w:rPr>
        <w:tab/>
      </w:r>
      <w:r>
        <w:rPr>
          <w:noProof/>
        </w:rPr>
        <w:fldChar w:fldCharType="begin"/>
      </w:r>
      <w:r w:rsidRPr="00EF73AA">
        <w:rPr>
          <w:noProof/>
          <w:lang w:val="fr-FR"/>
        </w:rPr>
        <w:instrText xml:space="preserve"> PAGEREF _Toc165035761 \h </w:instrText>
      </w:r>
      <w:r>
        <w:rPr>
          <w:noProof/>
        </w:rPr>
      </w:r>
      <w:r>
        <w:rPr>
          <w:noProof/>
        </w:rPr>
        <w:fldChar w:fldCharType="separate"/>
      </w:r>
      <w:r w:rsidR="00E67F34">
        <w:rPr>
          <w:noProof/>
          <w:lang w:val="fr-FR"/>
        </w:rPr>
        <w:t>12</w:t>
      </w:r>
      <w:r>
        <w:rPr>
          <w:noProof/>
        </w:rPr>
        <w:fldChar w:fldCharType="end"/>
      </w:r>
    </w:p>
    <w:p w14:paraId="705C926D" w14:textId="1EFC1F3C"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8.4 - Dispositions spécifiques aux tranches</w:t>
      </w:r>
      <w:r w:rsidRPr="00EF73AA">
        <w:rPr>
          <w:noProof/>
          <w:lang w:val="fr-FR"/>
        </w:rPr>
        <w:tab/>
      </w:r>
      <w:r>
        <w:rPr>
          <w:noProof/>
        </w:rPr>
        <w:fldChar w:fldCharType="begin"/>
      </w:r>
      <w:r w:rsidRPr="00EF73AA">
        <w:rPr>
          <w:noProof/>
          <w:lang w:val="fr-FR"/>
        </w:rPr>
        <w:instrText xml:space="preserve"> PAGEREF _Toc165035762 \h </w:instrText>
      </w:r>
      <w:r>
        <w:rPr>
          <w:noProof/>
        </w:rPr>
      </w:r>
      <w:r>
        <w:rPr>
          <w:noProof/>
        </w:rPr>
        <w:fldChar w:fldCharType="separate"/>
      </w:r>
      <w:r w:rsidR="00E67F34">
        <w:rPr>
          <w:noProof/>
          <w:lang w:val="fr-FR"/>
        </w:rPr>
        <w:t>12</w:t>
      </w:r>
      <w:r>
        <w:rPr>
          <w:noProof/>
        </w:rPr>
        <w:fldChar w:fldCharType="end"/>
      </w:r>
    </w:p>
    <w:p w14:paraId="2A6A42F4" w14:textId="468DFFA1"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9 - Avance</w:t>
      </w:r>
      <w:r w:rsidRPr="00EF73AA">
        <w:rPr>
          <w:noProof/>
          <w:lang w:val="fr-FR"/>
        </w:rPr>
        <w:tab/>
      </w:r>
      <w:r>
        <w:rPr>
          <w:noProof/>
        </w:rPr>
        <w:fldChar w:fldCharType="begin"/>
      </w:r>
      <w:r w:rsidRPr="00EF73AA">
        <w:rPr>
          <w:noProof/>
          <w:lang w:val="fr-FR"/>
        </w:rPr>
        <w:instrText xml:space="preserve"> PAGEREF _Toc165035763 \h </w:instrText>
      </w:r>
      <w:r>
        <w:rPr>
          <w:noProof/>
        </w:rPr>
      </w:r>
      <w:r>
        <w:rPr>
          <w:noProof/>
        </w:rPr>
        <w:fldChar w:fldCharType="separate"/>
      </w:r>
      <w:r w:rsidR="00E67F34">
        <w:rPr>
          <w:noProof/>
          <w:lang w:val="fr-FR"/>
        </w:rPr>
        <w:t>12</w:t>
      </w:r>
      <w:r>
        <w:rPr>
          <w:noProof/>
        </w:rPr>
        <w:fldChar w:fldCharType="end"/>
      </w:r>
    </w:p>
    <w:p w14:paraId="49975F16" w14:textId="71BD61AA"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9.1 - Conditions de versement et de remboursement</w:t>
      </w:r>
      <w:r w:rsidRPr="00EF73AA">
        <w:rPr>
          <w:noProof/>
          <w:lang w:val="fr-FR"/>
        </w:rPr>
        <w:tab/>
      </w:r>
      <w:r>
        <w:rPr>
          <w:noProof/>
        </w:rPr>
        <w:fldChar w:fldCharType="begin"/>
      </w:r>
      <w:r w:rsidRPr="00EF73AA">
        <w:rPr>
          <w:noProof/>
          <w:lang w:val="fr-FR"/>
        </w:rPr>
        <w:instrText xml:space="preserve"> PAGEREF _Toc165035764 \h </w:instrText>
      </w:r>
      <w:r>
        <w:rPr>
          <w:noProof/>
        </w:rPr>
      </w:r>
      <w:r>
        <w:rPr>
          <w:noProof/>
        </w:rPr>
        <w:fldChar w:fldCharType="separate"/>
      </w:r>
      <w:r w:rsidR="00E67F34">
        <w:rPr>
          <w:noProof/>
          <w:lang w:val="fr-FR"/>
        </w:rPr>
        <w:t>12</w:t>
      </w:r>
      <w:r>
        <w:rPr>
          <w:noProof/>
        </w:rPr>
        <w:fldChar w:fldCharType="end"/>
      </w:r>
    </w:p>
    <w:p w14:paraId="4F279DAB" w14:textId="2BFF86A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9.2 - Garanties financières de l'avance</w:t>
      </w:r>
      <w:r w:rsidRPr="00EF73AA">
        <w:rPr>
          <w:noProof/>
          <w:lang w:val="fr-FR"/>
        </w:rPr>
        <w:tab/>
      </w:r>
      <w:r>
        <w:rPr>
          <w:noProof/>
        </w:rPr>
        <w:fldChar w:fldCharType="begin"/>
      </w:r>
      <w:r w:rsidRPr="00EF73AA">
        <w:rPr>
          <w:noProof/>
          <w:lang w:val="fr-FR"/>
        </w:rPr>
        <w:instrText xml:space="preserve"> PAGEREF _Toc165035765 \h </w:instrText>
      </w:r>
      <w:r>
        <w:rPr>
          <w:noProof/>
        </w:rPr>
      </w:r>
      <w:r>
        <w:rPr>
          <w:noProof/>
        </w:rPr>
        <w:fldChar w:fldCharType="separate"/>
      </w:r>
      <w:r w:rsidR="00E67F34">
        <w:rPr>
          <w:noProof/>
          <w:lang w:val="fr-FR"/>
        </w:rPr>
        <w:t>13</w:t>
      </w:r>
      <w:r>
        <w:rPr>
          <w:noProof/>
        </w:rPr>
        <w:fldChar w:fldCharType="end"/>
      </w:r>
    </w:p>
    <w:p w14:paraId="3DD87852" w14:textId="3BC9126F"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10 - Modalités de règlement des comptes</w:t>
      </w:r>
      <w:r w:rsidRPr="00EF73AA">
        <w:rPr>
          <w:noProof/>
          <w:lang w:val="fr-FR"/>
        </w:rPr>
        <w:tab/>
      </w:r>
      <w:r>
        <w:rPr>
          <w:noProof/>
        </w:rPr>
        <w:fldChar w:fldCharType="begin"/>
      </w:r>
      <w:r w:rsidRPr="00EF73AA">
        <w:rPr>
          <w:noProof/>
          <w:lang w:val="fr-FR"/>
        </w:rPr>
        <w:instrText xml:space="preserve"> PAGEREF _Toc165035766 \h </w:instrText>
      </w:r>
      <w:r>
        <w:rPr>
          <w:noProof/>
        </w:rPr>
      </w:r>
      <w:r>
        <w:rPr>
          <w:noProof/>
        </w:rPr>
        <w:fldChar w:fldCharType="separate"/>
      </w:r>
      <w:r w:rsidR="00E67F34">
        <w:rPr>
          <w:noProof/>
          <w:lang w:val="fr-FR"/>
        </w:rPr>
        <w:t>13</w:t>
      </w:r>
      <w:r>
        <w:rPr>
          <w:noProof/>
        </w:rPr>
        <w:fldChar w:fldCharType="end"/>
      </w:r>
    </w:p>
    <w:p w14:paraId="348CBB68" w14:textId="26A7E771"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10.1 - Acomptes et paiements partiels définitifs</w:t>
      </w:r>
      <w:r w:rsidRPr="00EF73AA">
        <w:rPr>
          <w:noProof/>
          <w:lang w:val="fr-FR"/>
        </w:rPr>
        <w:tab/>
      </w:r>
      <w:r>
        <w:rPr>
          <w:noProof/>
        </w:rPr>
        <w:fldChar w:fldCharType="begin"/>
      </w:r>
      <w:r w:rsidRPr="00EF73AA">
        <w:rPr>
          <w:noProof/>
          <w:lang w:val="fr-FR"/>
        </w:rPr>
        <w:instrText xml:space="preserve"> PAGEREF _Toc165035767 \h </w:instrText>
      </w:r>
      <w:r>
        <w:rPr>
          <w:noProof/>
        </w:rPr>
      </w:r>
      <w:r>
        <w:rPr>
          <w:noProof/>
        </w:rPr>
        <w:fldChar w:fldCharType="separate"/>
      </w:r>
      <w:r w:rsidR="00E67F34">
        <w:rPr>
          <w:noProof/>
          <w:lang w:val="fr-FR"/>
        </w:rPr>
        <w:t>13</w:t>
      </w:r>
      <w:r>
        <w:rPr>
          <w:noProof/>
        </w:rPr>
        <w:fldChar w:fldCharType="end"/>
      </w:r>
    </w:p>
    <w:p w14:paraId="15FE418D" w14:textId="03D19FE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10.2 - Pourcentage de rémunération par élément</w:t>
      </w:r>
      <w:r w:rsidRPr="00EF73AA">
        <w:rPr>
          <w:noProof/>
          <w:lang w:val="fr-FR"/>
        </w:rPr>
        <w:tab/>
      </w:r>
      <w:r>
        <w:rPr>
          <w:noProof/>
        </w:rPr>
        <w:fldChar w:fldCharType="begin"/>
      </w:r>
      <w:r w:rsidRPr="00EF73AA">
        <w:rPr>
          <w:noProof/>
          <w:lang w:val="fr-FR"/>
        </w:rPr>
        <w:instrText xml:space="preserve"> PAGEREF _Toc165035768 \h </w:instrText>
      </w:r>
      <w:r>
        <w:rPr>
          <w:noProof/>
        </w:rPr>
      </w:r>
      <w:r>
        <w:rPr>
          <w:noProof/>
        </w:rPr>
        <w:fldChar w:fldCharType="separate"/>
      </w:r>
      <w:r w:rsidR="00E67F34">
        <w:rPr>
          <w:noProof/>
          <w:lang w:val="fr-FR"/>
        </w:rPr>
        <w:t>14</w:t>
      </w:r>
      <w:r>
        <w:rPr>
          <w:noProof/>
        </w:rPr>
        <w:fldChar w:fldCharType="end"/>
      </w:r>
    </w:p>
    <w:p w14:paraId="56257D9C" w14:textId="5F6E905C"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10.3 - Présentation des demandes de paiement</w:t>
      </w:r>
      <w:r w:rsidRPr="00EF73AA">
        <w:rPr>
          <w:noProof/>
          <w:lang w:val="fr-FR"/>
        </w:rPr>
        <w:tab/>
      </w:r>
      <w:r>
        <w:rPr>
          <w:noProof/>
        </w:rPr>
        <w:fldChar w:fldCharType="begin"/>
      </w:r>
      <w:r w:rsidRPr="00EF73AA">
        <w:rPr>
          <w:noProof/>
          <w:lang w:val="fr-FR"/>
        </w:rPr>
        <w:instrText xml:space="preserve"> PAGEREF _Toc165035769 \h </w:instrText>
      </w:r>
      <w:r>
        <w:rPr>
          <w:noProof/>
        </w:rPr>
      </w:r>
      <w:r>
        <w:rPr>
          <w:noProof/>
        </w:rPr>
        <w:fldChar w:fldCharType="separate"/>
      </w:r>
      <w:r w:rsidR="00E67F34">
        <w:rPr>
          <w:noProof/>
          <w:lang w:val="fr-FR"/>
        </w:rPr>
        <w:t>14</w:t>
      </w:r>
      <w:r>
        <w:rPr>
          <w:noProof/>
        </w:rPr>
        <w:fldChar w:fldCharType="end"/>
      </w:r>
    </w:p>
    <w:p w14:paraId="7750BD22" w14:textId="68F7E1C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10.4 - Délai global de paiement</w:t>
      </w:r>
      <w:r w:rsidRPr="00EF73AA">
        <w:rPr>
          <w:noProof/>
          <w:lang w:val="fr-FR"/>
        </w:rPr>
        <w:tab/>
      </w:r>
      <w:r>
        <w:rPr>
          <w:noProof/>
        </w:rPr>
        <w:fldChar w:fldCharType="begin"/>
      </w:r>
      <w:r w:rsidRPr="00EF73AA">
        <w:rPr>
          <w:noProof/>
          <w:lang w:val="fr-FR"/>
        </w:rPr>
        <w:instrText xml:space="preserve"> PAGEREF _Toc165035770 \h </w:instrText>
      </w:r>
      <w:r>
        <w:rPr>
          <w:noProof/>
        </w:rPr>
      </w:r>
      <w:r>
        <w:rPr>
          <w:noProof/>
        </w:rPr>
        <w:fldChar w:fldCharType="separate"/>
      </w:r>
      <w:r w:rsidR="00E67F34">
        <w:rPr>
          <w:noProof/>
          <w:lang w:val="fr-FR"/>
        </w:rPr>
        <w:t>15</w:t>
      </w:r>
      <w:r>
        <w:rPr>
          <w:noProof/>
        </w:rPr>
        <w:fldChar w:fldCharType="end"/>
      </w:r>
    </w:p>
    <w:p w14:paraId="6F74BE08" w14:textId="1647D80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10.5 - Paiement des cotraitants</w:t>
      </w:r>
      <w:r w:rsidRPr="00EF73AA">
        <w:rPr>
          <w:noProof/>
          <w:lang w:val="fr-FR"/>
        </w:rPr>
        <w:tab/>
      </w:r>
      <w:r>
        <w:rPr>
          <w:noProof/>
        </w:rPr>
        <w:fldChar w:fldCharType="begin"/>
      </w:r>
      <w:r w:rsidRPr="00EF73AA">
        <w:rPr>
          <w:noProof/>
          <w:lang w:val="fr-FR"/>
        </w:rPr>
        <w:instrText xml:space="preserve"> PAGEREF _Toc165035771 \h </w:instrText>
      </w:r>
      <w:r>
        <w:rPr>
          <w:noProof/>
        </w:rPr>
      </w:r>
      <w:r>
        <w:rPr>
          <w:noProof/>
        </w:rPr>
        <w:fldChar w:fldCharType="separate"/>
      </w:r>
      <w:r w:rsidR="00E67F34">
        <w:rPr>
          <w:noProof/>
          <w:lang w:val="fr-FR"/>
        </w:rPr>
        <w:t>15</w:t>
      </w:r>
      <w:r>
        <w:rPr>
          <w:noProof/>
        </w:rPr>
        <w:fldChar w:fldCharType="end"/>
      </w:r>
    </w:p>
    <w:p w14:paraId="6CAB1C55" w14:textId="24E988FD"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10.6 - Paiement des sous-traitants</w:t>
      </w:r>
      <w:r w:rsidRPr="00EF73AA">
        <w:rPr>
          <w:noProof/>
          <w:lang w:val="fr-FR"/>
        </w:rPr>
        <w:tab/>
      </w:r>
      <w:r>
        <w:rPr>
          <w:noProof/>
        </w:rPr>
        <w:fldChar w:fldCharType="begin"/>
      </w:r>
      <w:r w:rsidRPr="00EF73AA">
        <w:rPr>
          <w:noProof/>
          <w:lang w:val="fr-FR"/>
        </w:rPr>
        <w:instrText xml:space="preserve"> PAGEREF _Toc165035772 \h </w:instrText>
      </w:r>
      <w:r>
        <w:rPr>
          <w:noProof/>
        </w:rPr>
      </w:r>
      <w:r>
        <w:rPr>
          <w:noProof/>
        </w:rPr>
        <w:fldChar w:fldCharType="separate"/>
      </w:r>
      <w:r w:rsidR="00E67F34">
        <w:rPr>
          <w:noProof/>
          <w:lang w:val="fr-FR"/>
        </w:rPr>
        <w:t>15</w:t>
      </w:r>
      <w:r>
        <w:rPr>
          <w:noProof/>
        </w:rPr>
        <w:fldChar w:fldCharType="end"/>
      </w:r>
    </w:p>
    <w:p w14:paraId="7B6AEA94" w14:textId="60C66823"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10.7. Indemnités de dédit et d’attente si affermissement de la tranche optionnelle.</w:t>
      </w:r>
      <w:r w:rsidRPr="00EF73AA">
        <w:rPr>
          <w:noProof/>
          <w:lang w:val="fr-FR"/>
        </w:rPr>
        <w:tab/>
      </w:r>
      <w:r>
        <w:rPr>
          <w:noProof/>
        </w:rPr>
        <w:fldChar w:fldCharType="begin"/>
      </w:r>
      <w:r w:rsidRPr="00EF73AA">
        <w:rPr>
          <w:noProof/>
          <w:lang w:val="fr-FR"/>
        </w:rPr>
        <w:instrText xml:space="preserve"> PAGEREF _Toc165035773 \h </w:instrText>
      </w:r>
      <w:r>
        <w:rPr>
          <w:noProof/>
        </w:rPr>
      </w:r>
      <w:r>
        <w:rPr>
          <w:noProof/>
        </w:rPr>
        <w:fldChar w:fldCharType="separate"/>
      </w:r>
      <w:r w:rsidR="00E67F34">
        <w:rPr>
          <w:noProof/>
          <w:lang w:val="fr-FR"/>
        </w:rPr>
        <w:t>15</w:t>
      </w:r>
      <w:r>
        <w:rPr>
          <w:noProof/>
        </w:rPr>
        <w:fldChar w:fldCharType="end"/>
      </w:r>
    </w:p>
    <w:p w14:paraId="4FB619CA" w14:textId="32E22A92"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11 – Respect du coût prévisionnel et définitif des travaux : engagement du maître d'œuvre</w:t>
      </w:r>
      <w:r w:rsidRPr="00EF73AA">
        <w:rPr>
          <w:noProof/>
          <w:lang w:val="fr-FR"/>
        </w:rPr>
        <w:tab/>
      </w:r>
      <w:r>
        <w:rPr>
          <w:noProof/>
        </w:rPr>
        <w:fldChar w:fldCharType="begin"/>
      </w:r>
      <w:r w:rsidRPr="00EF73AA">
        <w:rPr>
          <w:noProof/>
          <w:lang w:val="fr-FR"/>
        </w:rPr>
        <w:instrText xml:space="preserve"> PAGEREF _Toc165035774 \h </w:instrText>
      </w:r>
      <w:r>
        <w:rPr>
          <w:noProof/>
        </w:rPr>
      </w:r>
      <w:r>
        <w:rPr>
          <w:noProof/>
        </w:rPr>
        <w:fldChar w:fldCharType="separate"/>
      </w:r>
      <w:r w:rsidR="00E67F34">
        <w:rPr>
          <w:noProof/>
          <w:lang w:val="fr-FR"/>
        </w:rPr>
        <w:t>15</w:t>
      </w:r>
      <w:r>
        <w:rPr>
          <w:noProof/>
        </w:rPr>
        <w:fldChar w:fldCharType="end"/>
      </w:r>
    </w:p>
    <w:p w14:paraId="18083520" w14:textId="6230A792"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11.1 - Jusqu'à la passation des marchés de travaux</w:t>
      </w:r>
      <w:r w:rsidRPr="00EF73AA">
        <w:rPr>
          <w:noProof/>
          <w:lang w:val="fr-FR"/>
        </w:rPr>
        <w:tab/>
      </w:r>
      <w:r>
        <w:rPr>
          <w:noProof/>
        </w:rPr>
        <w:fldChar w:fldCharType="begin"/>
      </w:r>
      <w:r w:rsidRPr="00EF73AA">
        <w:rPr>
          <w:noProof/>
          <w:lang w:val="fr-FR"/>
        </w:rPr>
        <w:instrText xml:space="preserve"> PAGEREF _Toc165035775 \h </w:instrText>
      </w:r>
      <w:r>
        <w:rPr>
          <w:noProof/>
        </w:rPr>
      </w:r>
      <w:r>
        <w:rPr>
          <w:noProof/>
        </w:rPr>
        <w:fldChar w:fldCharType="separate"/>
      </w:r>
      <w:r w:rsidR="00E67F34">
        <w:rPr>
          <w:noProof/>
          <w:lang w:val="fr-FR"/>
        </w:rPr>
        <w:t>15</w:t>
      </w:r>
      <w:r>
        <w:rPr>
          <w:noProof/>
        </w:rPr>
        <w:fldChar w:fldCharType="end"/>
      </w:r>
    </w:p>
    <w:p w14:paraId="0DEABED5" w14:textId="3DBD79B1"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lastRenderedPageBreak/>
        <w:t>11.2 - Durant l'exécution des marchés de travaux</w:t>
      </w:r>
      <w:r w:rsidRPr="00EF73AA">
        <w:rPr>
          <w:noProof/>
          <w:lang w:val="fr-FR"/>
        </w:rPr>
        <w:tab/>
      </w:r>
      <w:r>
        <w:rPr>
          <w:noProof/>
        </w:rPr>
        <w:fldChar w:fldCharType="begin"/>
      </w:r>
      <w:r w:rsidRPr="00EF73AA">
        <w:rPr>
          <w:noProof/>
          <w:lang w:val="fr-FR"/>
        </w:rPr>
        <w:instrText xml:space="preserve"> PAGEREF _Toc165035776 \h </w:instrText>
      </w:r>
      <w:r>
        <w:rPr>
          <w:noProof/>
        </w:rPr>
      </w:r>
      <w:r>
        <w:rPr>
          <w:noProof/>
        </w:rPr>
        <w:fldChar w:fldCharType="separate"/>
      </w:r>
      <w:r w:rsidR="00E67F34">
        <w:rPr>
          <w:noProof/>
          <w:lang w:val="fr-FR"/>
        </w:rPr>
        <w:t>16</w:t>
      </w:r>
      <w:r>
        <w:rPr>
          <w:noProof/>
        </w:rPr>
        <w:fldChar w:fldCharType="end"/>
      </w:r>
    </w:p>
    <w:p w14:paraId="01A79952" w14:textId="72A5242A"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12 - Conditions d'exécution des prestations</w:t>
      </w:r>
      <w:r w:rsidRPr="00EF73AA">
        <w:rPr>
          <w:noProof/>
          <w:lang w:val="fr-FR"/>
        </w:rPr>
        <w:tab/>
      </w:r>
      <w:r>
        <w:rPr>
          <w:noProof/>
        </w:rPr>
        <w:fldChar w:fldCharType="begin"/>
      </w:r>
      <w:r w:rsidRPr="00EF73AA">
        <w:rPr>
          <w:noProof/>
          <w:lang w:val="fr-FR"/>
        </w:rPr>
        <w:instrText xml:space="preserve"> PAGEREF _Toc165035777 \h </w:instrText>
      </w:r>
      <w:r>
        <w:rPr>
          <w:noProof/>
        </w:rPr>
      </w:r>
      <w:r>
        <w:rPr>
          <w:noProof/>
        </w:rPr>
        <w:fldChar w:fldCharType="separate"/>
      </w:r>
      <w:r w:rsidR="00E67F34">
        <w:rPr>
          <w:noProof/>
          <w:lang w:val="fr-FR"/>
        </w:rPr>
        <w:t>17</w:t>
      </w:r>
      <w:r>
        <w:rPr>
          <w:noProof/>
        </w:rPr>
        <w:fldChar w:fldCharType="end"/>
      </w:r>
    </w:p>
    <w:p w14:paraId="15B18B26" w14:textId="157AF1EA"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12.1 - Présentation des livrables</w:t>
      </w:r>
      <w:r w:rsidRPr="00EF73AA">
        <w:rPr>
          <w:noProof/>
          <w:lang w:val="fr-FR"/>
        </w:rPr>
        <w:tab/>
      </w:r>
      <w:r>
        <w:rPr>
          <w:noProof/>
        </w:rPr>
        <w:fldChar w:fldCharType="begin"/>
      </w:r>
      <w:r w:rsidRPr="00EF73AA">
        <w:rPr>
          <w:noProof/>
          <w:lang w:val="fr-FR"/>
        </w:rPr>
        <w:instrText xml:space="preserve"> PAGEREF _Toc165035778 \h </w:instrText>
      </w:r>
      <w:r>
        <w:rPr>
          <w:noProof/>
        </w:rPr>
      </w:r>
      <w:r>
        <w:rPr>
          <w:noProof/>
        </w:rPr>
        <w:fldChar w:fldCharType="separate"/>
      </w:r>
      <w:r w:rsidR="00E67F34">
        <w:rPr>
          <w:noProof/>
          <w:lang w:val="fr-FR"/>
        </w:rPr>
        <w:t>17</w:t>
      </w:r>
      <w:r>
        <w:rPr>
          <w:noProof/>
        </w:rPr>
        <w:fldChar w:fldCharType="end"/>
      </w:r>
    </w:p>
    <w:p w14:paraId="5733F8A9" w14:textId="06A08A35"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12.2 – Constatations de l’exécution des prestations</w:t>
      </w:r>
      <w:r w:rsidRPr="00EF73AA">
        <w:rPr>
          <w:noProof/>
          <w:lang w:val="fr-FR"/>
        </w:rPr>
        <w:tab/>
      </w:r>
      <w:r>
        <w:rPr>
          <w:noProof/>
        </w:rPr>
        <w:fldChar w:fldCharType="begin"/>
      </w:r>
      <w:r w:rsidRPr="00EF73AA">
        <w:rPr>
          <w:noProof/>
          <w:lang w:val="fr-FR"/>
        </w:rPr>
        <w:instrText xml:space="preserve"> PAGEREF _Toc165035779 \h </w:instrText>
      </w:r>
      <w:r>
        <w:rPr>
          <w:noProof/>
        </w:rPr>
      </w:r>
      <w:r>
        <w:rPr>
          <w:noProof/>
        </w:rPr>
        <w:fldChar w:fldCharType="separate"/>
      </w:r>
      <w:r w:rsidR="00E67F34">
        <w:rPr>
          <w:noProof/>
          <w:lang w:val="fr-FR"/>
        </w:rPr>
        <w:t>18</w:t>
      </w:r>
      <w:r>
        <w:rPr>
          <w:noProof/>
        </w:rPr>
        <w:fldChar w:fldCharType="end"/>
      </w:r>
    </w:p>
    <w:p w14:paraId="7FD75826" w14:textId="34D7441C"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 3- Emission des ordres de services (fiche travaux modificatifs)</w:t>
      </w:r>
      <w:r w:rsidRPr="00EF73AA">
        <w:rPr>
          <w:noProof/>
          <w:lang w:val="fr-FR"/>
        </w:rPr>
        <w:tab/>
      </w:r>
      <w:r>
        <w:rPr>
          <w:noProof/>
        </w:rPr>
        <w:fldChar w:fldCharType="begin"/>
      </w:r>
      <w:r w:rsidRPr="00EF73AA">
        <w:rPr>
          <w:noProof/>
          <w:lang w:val="fr-FR"/>
        </w:rPr>
        <w:instrText xml:space="preserve"> PAGEREF _Toc165035780 \h </w:instrText>
      </w:r>
      <w:r>
        <w:rPr>
          <w:noProof/>
        </w:rPr>
      </w:r>
      <w:r>
        <w:rPr>
          <w:noProof/>
        </w:rPr>
        <w:fldChar w:fldCharType="separate"/>
      </w:r>
      <w:r w:rsidR="00E67F34">
        <w:rPr>
          <w:noProof/>
          <w:lang w:val="fr-FR"/>
        </w:rPr>
        <w:t>18</w:t>
      </w:r>
      <w:r>
        <w:rPr>
          <w:noProof/>
        </w:rPr>
        <w:fldChar w:fldCharType="end"/>
      </w:r>
    </w:p>
    <w:p w14:paraId="035DAFC8" w14:textId="1F3359C5"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12.3 - Vérifications des projets de décompte des entrepreneurs</w:t>
      </w:r>
      <w:r w:rsidRPr="00EF73AA">
        <w:rPr>
          <w:noProof/>
          <w:lang w:val="fr-FR"/>
        </w:rPr>
        <w:tab/>
      </w:r>
      <w:r>
        <w:rPr>
          <w:noProof/>
        </w:rPr>
        <w:fldChar w:fldCharType="begin"/>
      </w:r>
      <w:r w:rsidRPr="00EF73AA">
        <w:rPr>
          <w:noProof/>
          <w:lang w:val="fr-FR"/>
        </w:rPr>
        <w:instrText xml:space="preserve"> PAGEREF _Toc165035781 \h </w:instrText>
      </w:r>
      <w:r>
        <w:rPr>
          <w:noProof/>
        </w:rPr>
      </w:r>
      <w:r>
        <w:rPr>
          <w:noProof/>
        </w:rPr>
        <w:fldChar w:fldCharType="separate"/>
      </w:r>
      <w:r w:rsidR="00E67F34">
        <w:rPr>
          <w:noProof/>
          <w:lang w:val="fr-FR"/>
        </w:rPr>
        <w:t>18</w:t>
      </w:r>
      <w:r>
        <w:rPr>
          <w:noProof/>
        </w:rPr>
        <w:fldChar w:fldCharType="end"/>
      </w:r>
    </w:p>
    <w:p w14:paraId="3C2D3671" w14:textId="11CEF4E6"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12.4 - Instruction des mémoires en réclamation</w:t>
      </w:r>
      <w:r w:rsidRPr="00EF73AA">
        <w:rPr>
          <w:noProof/>
          <w:lang w:val="fr-FR"/>
        </w:rPr>
        <w:tab/>
      </w:r>
      <w:r>
        <w:rPr>
          <w:noProof/>
        </w:rPr>
        <w:fldChar w:fldCharType="begin"/>
      </w:r>
      <w:r w:rsidRPr="00EF73AA">
        <w:rPr>
          <w:noProof/>
          <w:lang w:val="fr-FR"/>
        </w:rPr>
        <w:instrText xml:space="preserve"> PAGEREF _Toc165035782 \h </w:instrText>
      </w:r>
      <w:r>
        <w:rPr>
          <w:noProof/>
        </w:rPr>
      </w:r>
      <w:r>
        <w:rPr>
          <w:noProof/>
        </w:rPr>
        <w:fldChar w:fldCharType="separate"/>
      </w:r>
      <w:r w:rsidR="00E67F34">
        <w:rPr>
          <w:noProof/>
          <w:lang w:val="fr-FR"/>
        </w:rPr>
        <w:t>19</w:t>
      </w:r>
      <w:r>
        <w:rPr>
          <w:noProof/>
        </w:rPr>
        <w:fldChar w:fldCharType="end"/>
      </w:r>
    </w:p>
    <w:p w14:paraId="2D8E5C07" w14:textId="4C3A22D4"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12.5 - Arrêt de l'exécution des prestations</w:t>
      </w:r>
      <w:r w:rsidRPr="00EF73AA">
        <w:rPr>
          <w:noProof/>
          <w:lang w:val="fr-FR"/>
        </w:rPr>
        <w:tab/>
      </w:r>
      <w:r>
        <w:rPr>
          <w:noProof/>
        </w:rPr>
        <w:fldChar w:fldCharType="begin"/>
      </w:r>
      <w:r w:rsidRPr="00EF73AA">
        <w:rPr>
          <w:noProof/>
          <w:lang w:val="fr-FR"/>
        </w:rPr>
        <w:instrText xml:space="preserve"> PAGEREF _Toc165035783 \h </w:instrText>
      </w:r>
      <w:r>
        <w:rPr>
          <w:noProof/>
        </w:rPr>
      </w:r>
      <w:r>
        <w:rPr>
          <w:noProof/>
        </w:rPr>
        <w:fldChar w:fldCharType="separate"/>
      </w:r>
      <w:r w:rsidR="00E67F34">
        <w:rPr>
          <w:noProof/>
          <w:lang w:val="fr-FR"/>
        </w:rPr>
        <w:t>19</w:t>
      </w:r>
      <w:r>
        <w:rPr>
          <w:noProof/>
        </w:rPr>
        <w:fldChar w:fldCharType="end"/>
      </w:r>
    </w:p>
    <w:p w14:paraId="496D3D41" w14:textId="3E81451E"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12.6 - Achèvement de la mission</w:t>
      </w:r>
      <w:r w:rsidRPr="00EF73AA">
        <w:rPr>
          <w:noProof/>
          <w:lang w:val="fr-FR"/>
        </w:rPr>
        <w:tab/>
      </w:r>
      <w:r>
        <w:rPr>
          <w:noProof/>
        </w:rPr>
        <w:fldChar w:fldCharType="begin"/>
      </w:r>
      <w:r w:rsidRPr="00EF73AA">
        <w:rPr>
          <w:noProof/>
          <w:lang w:val="fr-FR"/>
        </w:rPr>
        <w:instrText xml:space="preserve"> PAGEREF _Toc165035784 \h </w:instrText>
      </w:r>
      <w:r>
        <w:rPr>
          <w:noProof/>
        </w:rPr>
      </w:r>
      <w:r>
        <w:rPr>
          <w:noProof/>
        </w:rPr>
        <w:fldChar w:fldCharType="separate"/>
      </w:r>
      <w:r w:rsidR="00E67F34">
        <w:rPr>
          <w:noProof/>
          <w:lang w:val="fr-FR"/>
        </w:rPr>
        <w:t>19</w:t>
      </w:r>
      <w:r>
        <w:rPr>
          <w:noProof/>
        </w:rPr>
        <w:fldChar w:fldCharType="end"/>
      </w:r>
    </w:p>
    <w:p w14:paraId="7ED3AFBD" w14:textId="7FC8A26B"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13 - Droits de propriété industrielle et intellectuelle</w:t>
      </w:r>
      <w:r w:rsidRPr="00EF73AA">
        <w:rPr>
          <w:noProof/>
          <w:lang w:val="fr-FR"/>
        </w:rPr>
        <w:tab/>
      </w:r>
      <w:r>
        <w:rPr>
          <w:noProof/>
        </w:rPr>
        <w:fldChar w:fldCharType="begin"/>
      </w:r>
      <w:r w:rsidRPr="00EF73AA">
        <w:rPr>
          <w:noProof/>
          <w:lang w:val="fr-FR"/>
        </w:rPr>
        <w:instrText xml:space="preserve"> PAGEREF _Toc165035785 \h </w:instrText>
      </w:r>
      <w:r>
        <w:rPr>
          <w:noProof/>
        </w:rPr>
      </w:r>
      <w:r>
        <w:rPr>
          <w:noProof/>
        </w:rPr>
        <w:fldChar w:fldCharType="separate"/>
      </w:r>
      <w:r w:rsidR="00E67F34">
        <w:rPr>
          <w:noProof/>
          <w:lang w:val="fr-FR"/>
        </w:rPr>
        <w:t>19</w:t>
      </w:r>
      <w:r>
        <w:rPr>
          <w:noProof/>
        </w:rPr>
        <w:fldChar w:fldCharType="end"/>
      </w:r>
    </w:p>
    <w:p w14:paraId="1A09F0A8" w14:textId="15163B6B"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14 - Pénalités</w:t>
      </w:r>
      <w:r w:rsidRPr="00EF73AA">
        <w:rPr>
          <w:noProof/>
          <w:lang w:val="fr-FR"/>
        </w:rPr>
        <w:tab/>
      </w:r>
      <w:r>
        <w:rPr>
          <w:noProof/>
        </w:rPr>
        <w:fldChar w:fldCharType="begin"/>
      </w:r>
      <w:r w:rsidRPr="00EF73AA">
        <w:rPr>
          <w:noProof/>
          <w:lang w:val="fr-FR"/>
        </w:rPr>
        <w:instrText xml:space="preserve"> PAGEREF _Toc165035786 \h </w:instrText>
      </w:r>
      <w:r>
        <w:rPr>
          <w:noProof/>
        </w:rPr>
      </w:r>
      <w:r>
        <w:rPr>
          <w:noProof/>
        </w:rPr>
        <w:fldChar w:fldCharType="separate"/>
      </w:r>
      <w:r w:rsidR="00E67F34">
        <w:rPr>
          <w:noProof/>
          <w:lang w:val="fr-FR"/>
        </w:rPr>
        <w:t>20</w:t>
      </w:r>
      <w:r>
        <w:rPr>
          <w:noProof/>
        </w:rPr>
        <w:fldChar w:fldCharType="end"/>
      </w:r>
    </w:p>
    <w:p w14:paraId="0A620E6A" w14:textId="3852C607"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14.1 - Pénalités de retard</w:t>
      </w:r>
      <w:r w:rsidRPr="00EF73AA">
        <w:rPr>
          <w:noProof/>
          <w:lang w:val="fr-FR"/>
        </w:rPr>
        <w:tab/>
      </w:r>
      <w:r>
        <w:rPr>
          <w:noProof/>
        </w:rPr>
        <w:fldChar w:fldCharType="begin"/>
      </w:r>
      <w:r w:rsidRPr="00EF73AA">
        <w:rPr>
          <w:noProof/>
          <w:lang w:val="fr-FR"/>
        </w:rPr>
        <w:instrText xml:space="preserve"> PAGEREF _Toc165035787 \h </w:instrText>
      </w:r>
      <w:r>
        <w:rPr>
          <w:noProof/>
        </w:rPr>
      </w:r>
      <w:r>
        <w:rPr>
          <w:noProof/>
        </w:rPr>
        <w:fldChar w:fldCharType="separate"/>
      </w:r>
      <w:r w:rsidR="00E67F34">
        <w:rPr>
          <w:noProof/>
          <w:lang w:val="fr-FR"/>
        </w:rPr>
        <w:t>20</w:t>
      </w:r>
      <w:r>
        <w:rPr>
          <w:noProof/>
        </w:rPr>
        <w:fldChar w:fldCharType="end"/>
      </w:r>
    </w:p>
    <w:p w14:paraId="6ECFA084" w14:textId="0C24800C"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14.2 - Pénalité pour travail dissimulé</w:t>
      </w:r>
      <w:r w:rsidRPr="00EF73AA">
        <w:rPr>
          <w:noProof/>
          <w:lang w:val="fr-FR"/>
        </w:rPr>
        <w:tab/>
      </w:r>
      <w:r>
        <w:rPr>
          <w:noProof/>
        </w:rPr>
        <w:fldChar w:fldCharType="begin"/>
      </w:r>
      <w:r w:rsidRPr="00EF73AA">
        <w:rPr>
          <w:noProof/>
          <w:lang w:val="fr-FR"/>
        </w:rPr>
        <w:instrText xml:space="preserve"> PAGEREF _Toc165035788 \h </w:instrText>
      </w:r>
      <w:r>
        <w:rPr>
          <w:noProof/>
        </w:rPr>
      </w:r>
      <w:r>
        <w:rPr>
          <w:noProof/>
        </w:rPr>
        <w:fldChar w:fldCharType="separate"/>
      </w:r>
      <w:r w:rsidR="00E67F34">
        <w:rPr>
          <w:noProof/>
          <w:lang w:val="fr-FR"/>
        </w:rPr>
        <w:t>21</w:t>
      </w:r>
      <w:r>
        <w:rPr>
          <w:noProof/>
        </w:rPr>
        <w:fldChar w:fldCharType="end"/>
      </w:r>
    </w:p>
    <w:p w14:paraId="2E4DE802" w14:textId="12BE178B"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14.3 - Autres pénalités spécifiques</w:t>
      </w:r>
      <w:r w:rsidRPr="00EF73AA">
        <w:rPr>
          <w:noProof/>
          <w:lang w:val="fr-FR"/>
        </w:rPr>
        <w:tab/>
      </w:r>
      <w:r>
        <w:rPr>
          <w:noProof/>
        </w:rPr>
        <w:fldChar w:fldCharType="begin"/>
      </w:r>
      <w:r w:rsidRPr="00EF73AA">
        <w:rPr>
          <w:noProof/>
          <w:lang w:val="fr-FR"/>
        </w:rPr>
        <w:instrText xml:space="preserve"> PAGEREF _Toc165035789 \h </w:instrText>
      </w:r>
      <w:r>
        <w:rPr>
          <w:noProof/>
        </w:rPr>
      </w:r>
      <w:r>
        <w:rPr>
          <w:noProof/>
        </w:rPr>
        <w:fldChar w:fldCharType="separate"/>
      </w:r>
      <w:r w:rsidR="00E67F34">
        <w:rPr>
          <w:noProof/>
          <w:lang w:val="fr-FR"/>
        </w:rPr>
        <w:t>21</w:t>
      </w:r>
      <w:r>
        <w:rPr>
          <w:noProof/>
        </w:rPr>
        <w:fldChar w:fldCharType="end"/>
      </w:r>
    </w:p>
    <w:p w14:paraId="7DCA5889" w14:textId="2B4E51F8"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15 – Assurances</w:t>
      </w:r>
      <w:r w:rsidRPr="00EF73AA">
        <w:rPr>
          <w:noProof/>
          <w:lang w:val="fr-FR"/>
        </w:rPr>
        <w:tab/>
      </w:r>
      <w:r>
        <w:rPr>
          <w:noProof/>
        </w:rPr>
        <w:fldChar w:fldCharType="begin"/>
      </w:r>
      <w:r w:rsidRPr="00EF73AA">
        <w:rPr>
          <w:noProof/>
          <w:lang w:val="fr-FR"/>
        </w:rPr>
        <w:instrText xml:space="preserve"> PAGEREF _Toc165035790 \h </w:instrText>
      </w:r>
      <w:r>
        <w:rPr>
          <w:noProof/>
        </w:rPr>
      </w:r>
      <w:r>
        <w:rPr>
          <w:noProof/>
        </w:rPr>
        <w:fldChar w:fldCharType="separate"/>
      </w:r>
      <w:r w:rsidR="00E67F34">
        <w:rPr>
          <w:noProof/>
          <w:lang w:val="fr-FR"/>
        </w:rPr>
        <w:t>21</w:t>
      </w:r>
      <w:r>
        <w:rPr>
          <w:noProof/>
        </w:rPr>
        <w:fldChar w:fldCharType="end"/>
      </w:r>
    </w:p>
    <w:p w14:paraId="56B3685E" w14:textId="29EA5491"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15.1- Assurance du maitre d’œuvre :</w:t>
      </w:r>
      <w:r w:rsidRPr="00EF73AA">
        <w:rPr>
          <w:noProof/>
          <w:lang w:val="fr-FR"/>
        </w:rPr>
        <w:tab/>
      </w:r>
      <w:r>
        <w:rPr>
          <w:noProof/>
        </w:rPr>
        <w:fldChar w:fldCharType="begin"/>
      </w:r>
      <w:r w:rsidRPr="00EF73AA">
        <w:rPr>
          <w:noProof/>
          <w:lang w:val="fr-FR"/>
        </w:rPr>
        <w:instrText xml:space="preserve"> PAGEREF _Toc165035791 \h </w:instrText>
      </w:r>
      <w:r>
        <w:rPr>
          <w:noProof/>
        </w:rPr>
      </w:r>
      <w:r>
        <w:rPr>
          <w:noProof/>
        </w:rPr>
        <w:fldChar w:fldCharType="separate"/>
      </w:r>
      <w:r w:rsidR="00E67F34">
        <w:rPr>
          <w:noProof/>
          <w:lang w:val="fr-FR"/>
        </w:rPr>
        <w:t>21</w:t>
      </w:r>
      <w:r>
        <w:rPr>
          <w:noProof/>
        </w:rPr>
        <w:fldChar w:fldCharType="end"/>
      </w:r>
    </w:p>
    <w:p w14:paraId="3BB7CDDE" w14:textId="2BFEE4C4"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15.2- Assurance du maitre d’ouvrage :</w:t>
      </w:r>
      <w:r w:rsidRPr="00EF73AA">
        <w:rPr>
          <w:noProof/>
          <w:lang w:val="fr-FR"/>
        </w:rPr>
        <w:tab/>
      </w:r>
      <w:r>
        <w:rPr>
          <w:noProof/>
        </w:rPr>
        <w:fldChar w:fldCharType="begin"/>
      </w:r>
      <w:r w:rsidRPr="00EF73AA">
        <w:rPr>
          <w:noProof/>
          <w:lang w:val="fr-FR"/>
        </w:rPr>
        <w:instrText xml:space="preserve"> PAGEREF _Toc165035792 \h </w:instrText>
      </w:r>
      <w:r>
        <w:rPr>
          <w:noProof/>
        </w:rPr>
      </w:r>
      <w:r>
        <w:rPr>
          <w:noProof/>
        </w:rPr>
        <w:fldChar w:fldCharType="separate"/>
      </w:r>
      <w:r w:rsidR="00E67F34">
        <w:rPr>
          <w:noProof/>
          <w:lang w:val="fr-FR"/>
        </w:rPr>
        <w:t>21</w:t>
      </w:r>
      <w:r>
        <w:rPr>
          <w:noProof/>
        </w:rPr>
        <w:fldChar w:fldCharType="end"/>
      </w:r>
    </w:p>
    <w:p w14:paraId="156190D2" w14:textId="12A9782C"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16 - Résiliation du contrat</w:t>
      </w:r>
      <w:r w:rsidRPr="00EF73AA">
        <w:rPr>
          <w:noProof/>
          <w:lang w:val="fr-FR"/>
        </w:rPr>
        <w:tab/>
      </w:r>
      <w:r>
        <w:rPr>
          <w:noProof/>
        </w:rPr>
        <w:fldChar w:fldCharType="begin"/>
      </w:r>
      <w:r w:rsidRPr="00EF73AA">
        <w:rPr>
          <w:noProof/>
          <w:lang w:val="fr-FR"/>
        </w:rPr>
        <w:instrText xml:space="preserve"> PAGEREF _Toc165035793 \h </w:instrText>
      </w:r>
      <w:r>
        <w:rPr>
          <w:noProof/>
        </w:rPr>
      </w:r>
      <w:r>
        <w:rPr>
          <w:noProof/>
        </w:rPr>
        <w:fldChar w:fldCharType="separate"/>
      </w:r>
      <w:r w:rsidR="00E67F34">
        <w:rPr>
          <w:noProof/>
          <w:lang w:val="fr-FR"/>
        </w:rPr>
        <w:t>21</w:t>
      </w:r>
      <w:r>
        <w:rPr>
          <w:noProof/>
        </w:rPr>
        <w:fldChar w:fldCharType="end"/>
      </w:r>
    </w:p>
    <w:p w14:paraId="5AFD9397" w14:textId="1C2BE90F"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16.1 - Conditions de résiliation</w:t>
      </w:r>
      <w:r w:rsidRPr="00EF73AA">
        <w:rPr>
          <w:noProof/>
          <w:lang w:val="fr-FR"/>
        </w:rPr>
        <w:tab/>
      </w:r>
      <w:r>
        <w:rPr>
          <w:noProof/>
        </w:rPr>
        <w:fldChar w:fldCharType="begin"/>
      </w:r>
      <w:r w:rsidRPr="00EF73AA">
        <w:rPr>
          <w:noProof/>
          <w:lang w:val="fr-FR"/>
        </w:rPr>
        <w:instrText xml:space="preserve"> PAGEREF _Toc165035794 \h </w:instrText>
      </w:r>
      <w:r>
        <w:rPr>
          <w:noProof/>
        </w:rPr>
      </w:r>
      <w:r>
        <w:rPr>
          <w:noProof/>
        </w:rPr>
        <w:fldChar w:fldCharType="separate"/>
      </w:r>
      <w:r w:rsidR="00E67F34">
        <w:rPr>
          <w:noProof/>
          <w:lang w:val="fr-FR"/>
        </w:rPr>
        <w:t>21</w:t>
      </w:r>
      <w:r>
        <w:rPr>
          <w:noProof/>
        </w:rPr>
        <w:fldChar w:fldCharType="end"/>
      </w:r>
    </w:p>
    <w:p w14:paraId="4D13F6C0" w14:textId="07C9F39E"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16.2 - Redressement ou liquidation judiciaire</w:t>
      </w:r>
      <w:r w:rsidRPr="00EF73AA">
        <w:rPr>
          <w:noProof/>
          <w:lang w:val="fr-FR"/>
        </w:rPr>
        <w:tab/>
      </w:r>
      <w:r>
        <w:rPr>
          <w:noProof/>
        </w:rPr>
        <w:fldChar w:fldCharType="begin"/>
      </w:r>
      <w:r w:rsidRPr="00EF73AA">
        <w:rPr>
          <w:noProof/>
          <w:lang w:val="fr-FR"/>
        </w:rPr>
        <w:instrText xml:space="preserve"> PAGEREF _Toc165035795 \h </w:instrText>
      </w:r>
      <w:r>
        <w:rPr>
          <w:noProof/>
        </w:rPr>
      </w:r>
      <w:r>
        <w:rPr>
          <w:noProof/>
        </w:rPr>
        <w:fldChar w:fldCharType="separate"/>
      </w:r>
      <w:r w:rsidR="00E67F34">
        <w:rPr>
          <w:noProof/>
          <w:lang w:val="fr-FR"/>
        </w:rPr>
        <w:t>22</w:t>
      </w:r>
      <w:r>
        <w:rPr>
          <w:noProof/>
        </w:rPr>
        <w:fldChar w:fldCharType="end"/>
      </w:r>
    </w:p>
    <w:p w14:paraId="11EDF700" w14:textId="62A176C4"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17 - Règlement des litiges et langues</w:t>
      </w:r>
      <w:r w:rsidRPr="00EF73AA">
        <w:rPr>
          <w:noProof/>
          <w:lang w:val="fr-FR"/>
        </w:rPr>
        <w:tab/>
      </w:r>
      <w:r>
        <w:rPr>
          <w:noProof/>
        </w:rPr>
        <w:fldChar w:fldCharType="begin"/>
      </w:r>
      <w:r w:rsidRPr="00EF73AA">
        <w:rPr>
          <w:noProof/>
          <w:lang w:val="fr-FR"/>
        </w:rPr>
        <w:instrText xml:space="preserve"> PAGEREF _Toc165035796 \h </w:instrText>
      </w:r>
      <w:r>
        <w:rPr>
          <w:noProof/>
        </w:rPr>
      </w:r>
      <w:r>
        <w:rPr>
          <w:noProof/>
        </w:rPr>
        <w:fldChar w:fldCharType="separate"/>
      </w:r>
      <w:r w:rsidR="00E67F34">
        <w:rPr>
          <w:noProof/>
          <w:lang w:val="fr-FR"/>
        </w:rPr>
        <w:t>22</w:t>
      </w:r>
      <w:r>
        <w:rPr>
          <w:noProof/>
        </w:rPr>
        <w:fldChar w:fldCharType="end"/>
      </w:r>
    </w:p>
    <w:p w14:paraId="712966E8" w14:textId="707EE778" w:rsidR="00EF73AA" w:rsidRDefault="00EF73AA" w:rsidP="007F6069">
      <w:pPr>
        <w:pStyle w:val="TM1"/>
        <w:tabs>
          <w:tab w:val="right" w:leader="dot" w:pos="9622"/>
        </w:tabs>
        <w:jc w:val="both"/>
        <w:rPr>
          <w:rFonts w:asciiTheme="minorHAnsi" w:eastAsiaTheme="minorEastAsia" w:hAnsiTheme="minorHAnsi" w:cstheme="minorBidi"/>
          <w:noProof/>
          <w:sz w:val="22"/>
          <w:szCs w:val="22"/>
          <w:lang w:val="fr-FR" w:eastAsia="fr-FR"/>
        </w:rPr>
      </w:pPr>
      <w:r w:rsidRPr="00387B4A">
        <w:rPr>
          <w:rFonts w:ascii="Trebuchet MS" w:eastAsia="Trebuchet MS" w:hAnsi="Trebuchet MS" w:cs="Trebuchet MS"/>
          <w:noProof/>
          <w:lang w:val="fr-FR"/>
        </w:rPr>
        <w:t>18 – Dérogations</w:t>
      </w:r>
      <w:r w:rsidRPr="00EF73AA">
        <w:rPr>
          <w:noProof/>
          <w:lang w:val="fr-FR"/>
        </w:rPr>
        <w:tab/>
      </w:r>
      <w:r>
        <w:rPr>
          <w:noProof/>
        </w:rPr>
        <w:fldChar w:fldCharType="begin"/>
      </w:r>
      <w:r w:rsidRPr="00EF73AA">
        <w:rPr>
          <w:noProof/>
          <w:lang w:val="fr-FR"/>
        </w:rPr>
        <w:instrText xml:space="preserve"> PAGEREF _Toc165035797 \h </w:instrText>
      </w:r>
      <w:r>
        <w:rPr>
          <w:noProof/>
        </w:rPr>
      </w:r>
      <w:r>
        <w:rPr>
          <w:noProof/>
        </w:rPr>
        <w:fldChar w:fldCharType="separate"/>
      </w:r>
      <w:r w:rsidR="00E67F34">
        <w:rPr>
          <w:noProof/>
          <w:lang w:val="fr-FR"/>
        </w:rPr>
        <w:t>22</w:t>
      </w:r>
      <w:r>
        <w:rPr>
          <w:noProof/>
        </w:rPr>
        <w:fldChar w:fldCharType="end"/>
      </w:r>
    </w:p>
    <w:p w14:paraId="5C5DBD0D" w14:textId="3A14057B" w:rsidR="00EF73AA" w:rsidRDefault="00EF73AA" w:rsidP="007F6069">
      <w:pPr>
        <w:pStyle w:val="TM2"/>
        <w:tabs>
          <w:tab w:val="right" w:leader="dot" w:pos="9622"/>
        </w:tabs>
        <w:jc w:val="both"/>
        <w:rPr>
          <w:rFonts w:asciiTheme="minorHAnsi" w:eastAsiaTheme="minorEastAsia" w:hAnsiTheme="minorHAnsi" w:cstheme="minorBidi"/>
          <w:noProof/>
          <w:sz w:val="22"/>
          <w:szCs w:val="22"/>
          <w:lang w:val="fr-FR" w:eastAsia="fr-FR"/>
        </w:rPr>
      </w:pPr>
    </w:p>
    <w:p w14:paraId="1BC17F83" w14:textId="0D66148B" w:rsidR="7E0EA16F" w:rsidRDefault="7E0EA16F">
      <w:r>
        <w:br w:type="page"/>
      </w:r>
    </w:p>
    <w:p w14:paraId="26E410A2" w14:textId="1D624C09" w:rsidR="002B7224" w:rsidRPr="00C70C5A" w:rsidRDefault="00B32D30" w:rsidP="007F6069">
      <w:pPr>
        <w:spacing w:after="140"/>
        <w:ind w:right="20"/>
        <w:jc w:val="both"/>
        <w:rPr>
          <w:rFonts w:ascii="Trebuchet MS" w:eastAsia="Trebuchet MS" w:hAnsi="Trebuchet MS" w:cs="Trebuchet MS"/>
          <w:sz w:val="22"/>
          <w:szCs w:val="22"/>
          <w:lang w:val="fr-FR"/>
        </w:rPr>
      </w:pPr>
      <w:r w:rsidRPr="15FDD635">
        <w:rPr>
          <w:rFonts w:ascii="Trebuchet MS" w:eastAsia="Trebuchet MS" w:hAnsi="Trebuchet MS" w:cs="Trebuchet MS"/>
          <w:sz w:val="22"/>
          <w:szCs w:val="22"/>
          <w:lang w:val="fr-FR"/>
        </w:rPr>
        <w:lastRenderedPageBreak/>
        <w:fldChar w:fldCharType="end"/>
      </w:r>
    </w:p>
    <w:p w14:paraId="3A3B6CC4" w14:textId="792E46A5" w:rsidR="002B7224" w:rsidRPr="00C70C5A" w:rsidRDefault="002B7224" w:rsidP="00D218EB">
      <w:pPr>
        <w:spacing w:after="140" w:line="20" w:lineRule="exact"/>
        <w:ind w:right="20"/>
        <w:jc w:val="both"/>
        <w:rPr>
          <w:rFonts w:ascii="Trebuchet MS" w:eastAsia="Trebuchet MS" w:hAnsi="Trebuchet MS" w:cs="Trebuchet MS"/>
          <w:sz w:val="22"/>
          <w:szCs w:val="22"/>
          <w:lang w:val="fr-FR"/>
        </w:rPr>
      </w:pPr>
    </w:p>
    <w:p w14:paraId="14C868FB"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2" w:name="_Toc165035730"/>
      <w:r w:rsidRPr="00C70C5A">
        <w:rPr>
          <w:rFonts w:ascii="Trebuchet MS" w:eastAsia="Trebuchet MS" w:hAnsi="Trebuchet MS" w:cs="Trebuchet MS"/>
          <w:sz w:val="22"/>
          <w:szCs w:val="22"/>
          <w:lang w:val="fr-FR"/>
        </w:rPr>
        <w:t>1 - Dispositions générales du contrat</w:t>
      </w:r>
      <w:bookmarkEnd w:id="2"/>
    </w:p>
    <w:p w14:paraId="67702D7D" w14:textId="2EB27AB3"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 w:name="_Toc165035731"/>
      <w:r w:rsidRPr="00C70C5A">
        <w:rPr>
          <w:rFonts w:ascii="Trebuchet MS" w:eastAsia="Trebuchet MS" w:hAnsi="Trebuchet MS" w:cs="Trebuchet MS"/>
          <w:i w:val="0"/>
          <w:sz w:val="22"/>
          <w:szCs w:val="22"/>
          <w:lang w:val="fr-FR"/>
        </w:rPr>
        <w:t>1.1 - Objet du contrat</w:t>
      </w:r>
      <w:bookmarkEnd w:id="3"/>
    </w:p>
    <w:p w14:paraId="1019FDBF" w14:textId="2D38B43F" w:rsidR="00D86822" w:rsidRPr="00C70C5A" w:rsidRDefault="00D86822" w:rsidP="007F6069">
      <w:pPr>
        <w:jc w:val="both"/>
        <w:rPr>
          <w:rFonts w:ascii="Trebuchet MS" w:eastAsia="Trebuchet MS" w:hAnsi="Trebuchet MS"/>
          <w:sz w:val="22"/>
          <w:szCs w:val="22"/>
          <w:lang w:val="fr-FR"/>
        </w:rPr>
      </w:pPr>
    </w:p>
    <w:p w14:paraId="6A54676B" w14:textId="431075CC" w:rsidR="0005659F" w:rsidRPr="00C70C5A" w:rsidRDefault="0005659F"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Le présent marché a pour objet une mission de maitrise d’œuvre au sens du livre IV de la commande publique.</w:t>
      </w:r>
    </w:p>
    <w:p w14:paraId="429AAC2B" w14:textId="38E7709E"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Les stipulations du présent Cahier des clauses administratives particulières (CCAP) concernent </w:t>
      </w:r>
      <w:r w:rsidR="00FF0CCD" w:rsidRPr="00C70C5A">
        <w:rPr>
          <w:sz w:val="22"/>
          <w:szCs w:val="22"/>
          <w:lang w:val="fr-FR"/>
        </w:rPr>
        <w:t>la mission de maitrise d’</w:t>
      </w:r>
      <w:r w:rsidR="00DD5906" w:rsidRPr="00C70C5A">
        <w:rPr>
          <w:sz w:val="22"/>
          <w:szCs w:val="22"/>
          <w:lang w:val="fr-FR"/>
        </w:rPr>
        <w:t>œuvre</w:t>
      </w:r>
      <w:r w:rsidR="00FF0CCD" w:rsidRPr="00C70C5A">
        <w:rPr>
          <w:sz w:val="22"/>
          <w:szCs w:val="22"/>
          <w:lang w:val="fr-FR"/>
        </w:rPr>
        <w:t xml:space="preserve"> pour les travaux de désamiantage</w:t>
      </w:r>
      <w:r w:rsidR="00DD5906" w:rsidRPr="00C70C5A">
        <w:rPr>
          <w:sz w:val="22"/>
          <w:szCs w:val="22"/>
          <w:lang w:val="fr-FR"/>
        </w:rPr>
        <w:t xml:space="preserve"> du bâtiment 351</w:t>
      </w:r>
      <w:r w:rsidR="00FF0CCD" w:rsidRPr="00C70C5A">
        <w:rPr>
          <w:sz w:val="22"/>
          <w:szCs w:val="22"/>
          <w:lang w:val="fr-FR"/>
        </w:rPr>
        <w:t xml:space="preserve"> </w:t>
      </w:r>
      <w:r w:rsidR="00DD5906" w:rsidRPr="00C70C5A">
        <w:rPr>
          <w:sz w:val="22"/>
          <w:szCs w:val="22"/>
          <w:lang w:val="fr-FR"/>
        </w:rPr>
        <w:t>de l’université Paris-Saclay.</w:t>
      </w:r>
    </w:p>
    <w:p w14:paraId="42CBD745" w14:textId="77777777" w:rsidR="002B7224" w:rsidRPr="00C70C5A" w:rsidRDefault="002B7224" w:rsidP="007F6069">
      <w:pPr>
        <w:pStyle w:val="ParagrapheIndent2"/>
        <w:spacing w:line="232" w:lineRule="exact"/>
        <w:ind w:left="20" w:right="20"/>
        <w:jc w:val="both"/>
        <w:rPr>
          <w:sz w:val="22"/>
          <w:szCs w:val="22"/>
          <w:lang w:val="fr-FR"/>
        </w:rPr>
      </w:pPr>
    </w:p>
    <w:p w14:paraId="3D298D74"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Lieu(x) d'exécution :</w:t>
      </w:r>
    </w:p>
    <w:p w14:paraId="7E246BAF" w14:textId="1EBE485A" w:rsidR="002B7224" w:rsidRPr="00C70C5A" w:rsidRDefault="00DD5906" w:rsidP="007F6069">
      <w:pPr>
        <w:pStyle w:val="ParagrapheIndent2"/>
        <w:spacing w:line="232" w:lineRule="exact"/>
        <w:ind w:left="20" w:right="20"/>
        <w:jc w:val="both"/>
        <w:rPr>
          <w:sz w:val="22"/>
          <w:szCs w:val="22"/>
          <w:lang w:val="fr-FR"/>
        </w:rPr>
      </w:pPr>
      <w:r w:rsidRPr="00C70C5A">
        <w:rPr>
          <w:sz w:val="22"/>
          <w:szCs w:val="22"/>
          <w:lang w:val="fr-FR"/>
        </w:rPr>
        <w:t>Campus universitaire situé sur les communes d’Orsay ainsi que Bures et gif sur Yvette.</w:t>
      </w:r>
    </w:p>
    <w:p w14:paraId="564422E4" w14:textId="3546178E" w:rsidR="002B7224" w:rsidRPr="00C70C5A" w:rsidRDefault="00DD5906" w:rsidP="007F6069">
      <w:pPr>
        <w:pStyle w:val="ParagrapheIndent2"/>
        <w:spacing w:after="240" w:line="232" w:lineRule="exact"/>
        <w:ind w:left="20" w:right="20"/>
        <w:jc w:val="both"/>
        <w:rPr>
          <w:sz w:val="22"/>
          <w:szCs w:val="22"/>
          <w:lang w:val="fr-FR"/>
        </w:rPr>
      </w:pPr>
      <w:r w:rsidRPr="00C70C5A">
        <w:rPr>
          <w:sz w:val="22"/>
          <w:szCs w:val="22"/>
          <w:lang w:val="fr-FR"/>
        </w:rPr>
        <w:t>Avenue Jean PERRIN 91400 Orsay</w:t>
      </w:r>
    </w:p>
    <w:p w14:paraId="5E378319" w14:textId="187F8F3E"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 w:name="_Toc165035732"/>
      <w:r w:rsidRPr="00C70C5A">
        <w:rPr>
          <w:rFonts w:ascii="Trebuchet MS" w:eastAsia="Trebuchet MS" w:hAnsi="Trebuchet MS" w:cs="Trebuchet MS"/>
          <w:i w:val="0"/>
          <w:sz w:val="22"/>
          <w:szCs w:val="22"/>
          <w:lang w:val="fr-FR"/>
        </w:rPr>
        <w:t>1.2 - Décomposition du contrat</w:t>
      </w:r>
      <w:bookmarkEnd w:id="4"/>
    </w:p>
    <w:p w14:paraId="70A6FAAA" w14:textId="77777777" w:rsidR="00E44704" w:rsidRPr="00C70C5A" w:rsidRDefault="00E44704" w:rsidP="007F6069">
      <w:pPr>
        <w:jc w:val="both"/>
        <w:rPr>
          <w:rFonts w:ascii="Trebuchet MS" w:eastAsia="Trebuchet MS" w:hAnsi="Trebuchet MS"/>
          <w:sz w:val="22"/>
          <w:szCs w:val="22"/>
          <w:lang w:val="fr-FR"/>
        </w:rPr>
      </w:pPr>
    </w:p>
    <w:p w14:paraId="12AD4EA5" w14:textId="77777777"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Il n'est pas prévu de décomposition en lots.</w:t>
      </w:r>
    </w:p>
    <w:p w14:paraId="1DAECD63" w14:textId="6BCA10B2"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Les prestations sont réparties en </w:t>
      </w:r>
      <w:r w:rsidR="005228CE" w:rsidRPr="00C70C5A">
        <w:rPr>
          <w:sz w:val="22"/>
          <w:szCs w:val="22"/>
          <w:lang w:val="fr-FR"/>
        </w:rPr>
        <w:t>4</w:t>
      </w:r>
      <w:r w:rsidRPr="00C70C5A">
        <w:rPr>
          <w:sz w:val="22"/>
          <w:szCs w:val="22"/>
          <w:lang w:val="fr-FR"/>
        </w:rPr>
        <w:t xml:space="preserve"> tranches :</w:t>
      </w:r>
      <w:r w:rsidR="005228CE" w:rsidRPr="00C70C5A">
        <w:rPr>
          <w:sz w:val="22"/>
          <w:szCs w:val="22"/>
          <w:lang w:val="fr-FR"/>
        </w:rPr>
        <w:t xml:space="preserve"> Une seule tranche optionnelle sera retenue à l’issue de l’exécution de la tranche ferme. Ce marché ne concerne que la réalisation </w:t>
      </w:r>
      <w:r w:rsidR="00330236" w:rsidRPr="00C70C5A">
        <w:rPr>
          <w:sz w:val="22"/>
          <w:szCs w:val="22"/>
          <w:lang w:val="fr-FR"/>
        </w:rPr>
        <w:t xml:space="preserve">in fine que </w:t>
      </w:r>
      <w:r w:rsidR="005228CE" w:rsidRPr="00C70C5A">
        <w:rPr>
          <w:sz w:val="22"/>
          <w:szCs w:val="22"/>
          <w:lang w:val="fr-FR"/>
        </w:rPr>
        <w:t>de deux tranches du marché quel</w:t>
      </w:r>
      <w:r w:rsidR="0005659F" w:rsidRPr="00C70C5A">
        <w:rPr>
          <w:sz w:val="22"/>
          <w:szCs w:val="22"/>
          <w:lang w:val="fr-FR"/>
        </w:rPr>
        <w:t xml:space="preserve">le </w:t>
      </w:r>
      <w:r w:rsidR="005228CE" w:rsidRPr="00C70C5A">
        <w:rPr>
          <w:sz w:val="22"/>
          <w:szCs w:val="22"/>
          <w:lang w:val="fr-FR"/>
        </w:rPr>
        <w:t>que soit la solution retenue à l’issue de la tranche ferme.</w:t>
      </w:r>
    </w:p>
    <w:p w14:paraId="304F618E" w14:textId="705E5B5A" w:rsidR="005228CE" w:rsidRPr="00C70C5A" w:rsidRDefault="005228CE" w:rsidP="007F6069">
      <w:pPr>
        <w:jc w:val="both"/>
        <w:rPr>
          <w:rFonts w:ascii="Trebuchet MS" w:hAnsi="Trebuchet MS"/>
          <w:sz w:val="22"/>
          <w:szCs w:val="22"/>
          <w:lang w:val="fr-FR"/>
        </w:rPr>
      </w:pPr>
    </w:p>
    <w:p w14:paraId="6EE37292" w14:textId="1B284913" w:rsidR="005228CE" w:rsidRPr="001E248F" w:rsidRDefault="005228CE" w:rsidP="001E248F">
      <w:pPr>
        <w:jc w:val="both"/>
        <w:rPr>
          <w:sz w:val="22"/>
          <w:szCs w:val="22"/>
          <w:lang w:val="fr-FR"/>
        </w:rPr>
      </w:pPr>
      <w:r w:rsidRPr="00C70C5A">
        <w:rPr>
          <w:rFonts w:ascii="Trebuchet MS" w:hAnsi="Trebuchet MS"/>
          <w:sz w:val="22"/>
          <w:szCs w:val="22"/>
          <w:lang w:val="fr-FR"/>
        </w:rPr>
        <w:t>Les 3 scénarios sont définis au chapitre 2 du CCTP « programme des travaux »</w:t>
      </w:r>
    </w:p>
    <w:p w14:paraId="560A0057" w14:textId="77777777" w:rsidR="002B7224" w:rsidRPr="00C70C5A" w:rsidRDefault="002B7224" w:rsidP="007F6069">
      <w:pPr>
        <w:pStyle w:val="ParagrapheIndent2"/>
        <w:spacing w:line="232" w:lineRule="exact"/>
        <w:ind w:left="20" w:right="20"/>
        <w:jc w:val="both"/>
        <w:rPr>
          <w:sz w:val="22"/>
          <w:szCs w:val="22"/>
          <w:lang w:val="fr-FR"/>
        </w:rPr>
      </w:pPr>
    </w:p>
    <w:tbl>
      <w:tblPr>
        <w:tblW w:w="0" w:type="auto"/>
        <w:tblInd w:w="520" w:type="dxa"/>
        <w:tblLayout w:type="fixed"/>
        <w:tblLook w:val="04A0" w:firstRow="1" w:lastRow="0" w:firstColumn="1" w:lastColumn="0" w:noHBand="0" w:noVBand="1"/>
      </w:tblPr>
      <w:tblGrid>
        <w:gridCol w:w="1800"/>
        <w:gridCol w:w="6800"/>
      </w:tblGrid>
      <w:tr w:rsidR="00C70C5A" w:rsidRPr="00C70C5A" w14:paraId="4911CA21" w14:textId="77777777">
        <w:trPr>
          <w:trHeight w:val="306"/>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BBFE58" w14:textId="77777777" w:rsidR="002B7224" w:rsidRPr="00C70C5A" w:rsidRDefault="00B32D30" w:rsidP="007F6069">
            <w:pPr>
              <w:spacing w:before="80" w:after="20"/>
              <w:jc w:val="both"/>
              <w:rPr>
                <w:rFonts w:ascii="Trebuchet MS" w:eastAsia="Trebuchet MS" w:hAnsi="Trebuchet MS" w:cs="Trebuchet MS"/>
                <w:sz w:val="22"/>
                <w:szCs w:val="22"/>
                <w:lang w:val="fr-FR"/>
              </w:rPr>
            </w:pPr>
            <w:bookmarkStart w:id="5" w:name="_Hlk165037613"/>
            <w:r w:rsidRPr="00C70C5A">
              <w:rPr>
                <w:rFonts w:ascii="Trebuchet MS" w:eastAsia="Trebuchet MS" w:hAnsi="Trebuchet MS" w:cs="Trebuchet MS"/>
                <w:sz w:val="22"/>
                <w:szCs w:val="22"/>
                <w:lang w:val="fr-FR"/>
              </w:rPr>
              <w:t>Tranche(s)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F194FA9"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Désignation</w:t>
            </w:r>
          </w:p>
        </w:tc>
      </w:tr>
      <w:tr w:rsidR="00C70C5A" w:rsidRPr="00D218EB" w14:paraId="0F3910F6" w14:textId="77777777" w:rsidTr="001E248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84359F" w14:textId="77777777" w:rsidR="002B7224" w:rsidRPr="00C70C5A" w:rsidRDefault="00B32D30" w:rsidP="001E248F">
            <w:pPr>
              <w:spacing w:before="160" w:after="40"/>
              <w:ind w:left="40" w:right="4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TF</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3F95D6" w14:textId="77777777" w:rsidR="005228CE" w:rsidRPr="00C70C5A" w:rsidRDefault="005228CE" w:rsidP="001E248F">
            <w:pPr>
              <w:spacing w:line="232" w:lineRule="exact"/>
              <w:ind w:left="80" w:right="80"/>
              <w:rPr>
                <w:rFonts w:ascii="Trebuchet MS" w:eastAsia="Trebuchet MS" w:hAnsi="Trebuchet MS" w:cs="Trebuchet MS"/>
                <w:sz w:val="22"/>
                <w:szCs w:val="22"/>
                <w:lang w:val="fr-FR"/>
              </w:rPr>
            </w:pPr>
          </w:p>
          <w:p w14:paraId="3D4DC58A" w14:textId="177A11BB" w:rsidR="005228CE" w:rsidRPr="00C70C5A" w:rsidRDefault="005228CE" w:rsidP="001E248F">
            <w:pPr>
              <w:spacing w:line="232" w:lineRule="exact"/>
              <w:ind w:left="80" w:right="8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Mission DIAG pour le scénario 3 de travaux,</w:t>
            </w:r>
          </w:p>
          <w:p w14:paraId="10B193FB" w14:textId="5E97D738" w:rsidR="005228CE" w:rsidRPr="00C70C5A" w:rsidRDefault="005228CE" w:rsidP="001E248F">
            <w:pPr>
              <w:spacing w:line="232" w:lineRule="exact"/>
              <w:ind w:left="80" w:right="8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Mission AVP pour chacun des trois scénarios de travaux hors demande d’urbanisme</w:t>
            </w:r>
          </w:p>
          <w:p w14:paraId="4D09E23D" w14:textId="2228C245" w:rsidR="005228CE" w:rsidRPr="00C70C5A" w:rsidRDefault="005228CE" w:rsidP="001E248F">
            <w:pPr>
              <w:spacing w:line="232" w:lineRule="exact"/>
              <w:ind w:left="80" w:right="80"/>
              <w:rPr>
                <w:rFonts w:ascii="Trebuchet MS" w:eastAsia="Trebuchet MS" w:hAnsi="Trebuchet MS" w:cs="Trebuchet MS"/>
                <w:sz w:val="22"/>
                <w:szCs w:val="22"/>
                <w:lang w:val="fr-FR"/>
              </w:rPr>
            </w:pPr>
          </w:p>
        </w:tc>
      </w:tr>
      <w:tr w:rsidR="00C70C5A" w:rsidRPr="00D218EB" w14:paraId="4F05408A" w14:textId="77777777" w:rsidTr="001E248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4C55D5" w14:textId="77777777" w:rsidR="002B7224" w:rsidRPr="00C70C5A" w:rsidRDefault="00B32D30" w:rsidP="001E248F">
            <w:pPr>
              <w:spacing w:before="160" w:after="40"/>
              <w:ind w:left="40" w:right="40"/>
              <w:rPr>
                <w:rFonts w:ascii="Trebuchet MS" w:eastAsia="Trebuchet MS" w:hAnsi="Trebuchet MS" w:cs="Trebuchet MS"/>
                <w:sz w:val="22"/>
                <w:szCs w:val="22"/>
                <w:lang w:val="fr-FR"/>
              </w:rPr>
            </w:pPr>
            <w:bookmarkStart w:id="6" w:name="_Hlk157157192"/>
            <w:r w:rsidRPr="00C70C5A">
              <w:rPr>
                <w:rFonts w:ascii="Trebuchet MS" w:eastAsia="Trebuchet MS" w:hAnsi="Trebuchet MS" w:cs="Trebuchet MS"/>
                <w:sz w:val="22"/>
                <w:szCs w:val="22"/>
                <w:lang w:val="fr-FR"/>
              </w:rPr>
              <w:t>TO001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15D2D9" w14:textId="77777777" w:rsidR="001E248F" w:rsidRDefault="001E248F" w:rsidP="001E248F">
            <w:pPr>
              <w:spacing w:line="232" w:lineRule="exact"/>
              <w:ind w:right="80"/>
              <w:rPr>
                <w:rFonts w:ascii="Trebuchet MS" w:eastAsia="Trebuchet MS" w:hAnsi="Trebuchet MS" w:cs="Trebuchet MS"/>
                <w:sz w:val="22"/>
                <w:szCs w:val="22"/>
                <w:lang w:val="fr-FR"/>
              </w:rPr>
            </w:pPr>
          </w:p>
          <w:p w14:paraId="5A858326" w14:textId="5373DDEE" w:rsidR="005228CE" w:rsidRPr="00C70C5A" w:rsidRDefault="005228CE" w:rsidP="001E248F">
            <w:pPr>
              <w:spacing w:line="232" w:lineRule="exact"/>
              <w:ind w:right="8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et missions PRO, DCE, ACT, VISA, DET, AOR, OPC pour le scénario 1 de travaux</w:t>
            </w:r>
          </w:p>
        </w:tc>
      </w:tr>
      <w:bookmarkEnd w:id="6"/>
      <w:tr w:rsidR="00C70C5A" w:rsidRPr="00D218EB" w14:paraId="5B5556C4" w14:textId="77777777" w:rsidTr="001E248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4F5C7C" w14:textId="4BC103A6" w:rsidR="00FA0B9F" w:rsidRPr="00C70C5A" w:rsidRDefault="00FA0B9F" w:rsidP="001E248F">
            <w:pPr>
              <w:spacing w:before="160" w:after="40"/>
              <w:ind w:left="40" w:right="4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TO002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DB5FF" w14:textId="77777777" w:rsidR="005228CE" w:rsidRPr="00C70C5A" w:rsidRDefault="005228CE" w:rsidP="001E248F">
            <w:pPr>
              <w:spacing w:line="232" w:lineRule="exact"/>
              <w:ind w:right="80"/>
              <w:rPr>
                <w:rFonts w:ascii="Trebuchet MS" w:eastAsia="Trebuchet MS" w:hAnsi="Trebuchet MS" w:cs="Trebuchet MS"/>
                <w:sz w:val="22"/>
                <w:szCs w:val="22"/>
                <w:lang w:val="fr-FR"/>
              </w:rPr>
            </w:pPr>
          </w:p>
          <w:p w14:paraId="5C9BAD54" w14:textId="04F83159" w:rsidR="005228CE" w:rsidRPr="00C70C5A" w:rsidRDefault="005228CE" w:rsidP="001E248F">
            <w:pPr>
              <w:spacing w:line="232" w:lineRule="exact"/>
              <w:ind w:left="80" w:right="8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et missions PRO, DCE, ACT, VISA, DET, AOR, OPC pour le scénario 2 de travaux</w:t>
            </w:r>
          </w:p>
        </w:tc>
      </w:tr>
      <w:tr w:rsidR="00C70C5A" w:rsidRPr="00D218EB" w14:paraId="5CA90764" w14:textId="77777777" w:rsidTr="001E248F">
        <w:trPr>
          <w:trHeight w:val="414"/>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2AC60C" w14:textId="4A216179" w:rsidR="005228CE" w:rsidRPr="00C70C5A" w:rsidRDefault="005228CE" w:rsidP="001E248F">
            <w:pPr>
              <w:spacing w:before="160" w:after="40"/>
              <w:ind w:left="40" w:right="4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TO003</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CDED2" w14:textId="77777777" w:rsidR="001E248F" w:rsidRDefault="001E248F" w:rsidP="001E248F">
            <w:pPr>
              <w:spacing w:line="232" w:lineRule="exact"/>
              <w:ind w:left="80" w:right="80"/>
              <w:rPr>
                <w:rFonts w:ascii="Trebuchet MS" w:eastAsia="Trebuchet MS" w:hAnsi="Trebuchet MS" w:cs="Trebuchet MS"/>
                <w:sz w:val="22"/>
                <w:szCs w:val="22"/>
                <w:lang w:val="fr-FR"/>
              </w:rPr>
            </w:pPr>
          </w:p>
          <w:p w14:paraId="7DFC8C8D" w14:textId="59722972" w:rsidR="005228CE" w:rsidRPr="00C70C5A" w:rsidDel="005228CE" w:rsidRDefault="005228CE" w:rsidP="001E248F">
            <w:pPr>
              <w:spacing w:line="232" w:lineRule="exact"/>
              <w:ind w:left="80" w:right="80"/>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et missions PRO, DCE, ACT, VISA, DET, AOR, OPC pour le scénario 3 de travaux</w:t>
            </w:r>
          </w:p>
        </w:tc>
      </w:tr>
    </w:tbl>
    <w:p w14:paraId="1789D204" w14:textId="77777777" w:rsidR="002B7224" w:rsidRPr="00C70C5A" w:rsidRDefault="00B32D30" w:rsidP="007F6069">
      <w:pPr>
        <w:spacing w:line="240" w:lineRule="exact"/>
        <w:jc w:val="both"/>
        <w:rPr>
          <w:rFonts w:ascii="Trebuchet MS" w:hAnsi="Trebuchet MS"/>
          <w:sz w:val="22"/>
          <w:szCs w:val="22"/>
          <w:lang w:val="fr-FR"/>
        </w:rPr>
      </w:pPr>
      <w:r w:rsidRPr="00C70C5A">
        <w:rPr>
          <w:rFonts w:ascii="Trebuchet MS" w:hAnsi="Trebuchet MS"/>
          <w:sz w:val="22"/>
          <w:szCs w:val="22"/>
          <w:lang w:val="fr-FR"/>
        </w:rPr>
        <w:t xml:space="preserve"> </w:t>
      </w:r>
    </w:p>
    <w:bookmarkEnd w:id="5"/>
    <w:p w14:paraId="1D4A9BCD" w14:textId="77777777" w:rsidR="002B7224" w:rsidRPr="00C70C5A" w:rsidRDefault="002B7224" w:rsidP="007F6069">
      <w:pPr>
        <w:spacing w:after="80" w:line="240" w:lineRule="exact"/>
        <w:jc w:val="both"/>
        <w:rPr>
          <w:rFonts w:ascii="Trebuchet MS" w:hAnsi="Trebuchet MS"/>
          <w:sz w:val="22"/>
          <w:szCs w:val="22"/>
          <w:lang w:val="fr-FR"/>
        </w:rPr>
      </w:pPr>
    </w:p>
    <w:p w14:paraId="5247D1BA"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7" w:name="_Toc165035733"/>
      <w:r w:rsidRPr="00C70C5A">
        <w:rPr>
          <w:rFonts w:ascii="Trebuchet MS" w:eastAsia="Trebuchet MS" w:hAnsi="Trebuchet MS" w:cs="Trebuchet MS"/>
          <w:i w:val="0"/>
          <w:sz w:val="22"/>
          <w:szCs w:val="22"/>
          <w:lang w:val="fr-FR"/>
        </w:rPr>
        <w:t>1.3 - Réalisation de prestations similaires</w:t>
      </w:r>
      <w:bookmarkEnd w:id="7"/>
    </w:p>
    <w:p w14:paraId="2845A6A3" w14:textId="106B95BB"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Le pouvoir adjudicateur pourra confier au titulaire du marché, en application </w:t>
      </w:r>
      <w:r w:rsidR="002E0916" w:rsidRPr="00C70C5A">
        <w:rPr>
          <w:sz w:val="22"/>
          <w:szCs w:val="22"/>
          <w:lang w:val="fr-FR"/>
        </w:rPr>
        <w:t>à l’a</w:t>
      </w:r>
      <w:r w:rsidRPr="00C70C5A">
        <w:rPr>
          <w:sz w:val="22"/>
          <w:szCs w:val="22"/>
          <w:lang w:val="fr-FR"/>
        </w:rPr>
        <w:t>rticles R. 2122-7 du Code de la commande publique, un ou plusieurs nouveaux marchés ayant pour objet la réalisation de prestations similaires.</w:t>
      </w:r>
    </w:p>
    <w:p w14:paraId="13167B6E" w14:textId="77777777" w:rsidR="002B7224" w:rsidRPr="00C70C5A" w:rsidRDefault="002B7224" w:rsidP="007F6069">
      <w:pPr>
        <w:pStyle w:val="ParagrapheIndent2"/>
        <w:spacing w:line="232" w:lineRule="exact"/>
        <w:ind w:left="20" w:right="20"/>
        <w:jc w:val="both"/>
        <w:rPr>
          <w:sz w:val="22"/>
          <w:szCs w:val="22"/>
          <w:lang w:val="fr-FR"/>
        </w:rPr>
      </w:pPr>
    </w:p>
    <w:p w14:paraId="6089F7FC" w14:textId="780213E6"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La durée pendant laquelle un nouveau marché pourra être conclu ne peut dépasser </w:t>
      </w:r>
      <w:r w:rsidR="00935B52">
        <w:rPr>
          <w:sz w:val="22"/>
          <w:szCs w:val="22"/>
          <w:lang w:val="fr-FR"/>
        </w:rPr>
        <w:t>3</w:t>
      </w:r>
      <w:r w:rsidR="00935B52" w:rsidRPr="00C70C5A">
        <w:rPr>
          <w:sz w:val="22"/>
          <w:szCs w:val="22"/>
          <w:lang w:val="fr-FR"/>
        </w:rPr>
        <w:t xml:space="preserve"> </w:t>
      </w:r>
      <w:r w:rsidRPr="00C70C5A">
        <w:rPr>
          <w:sz w:val="22"/>
          <w:szCs w:val="22"/>
          <w:lang w:val="fr-FR"/>
        </w:rPr>
        <w:t>ans à compter de la notification du présent marché.</w:t>
      </w:r>
    </w:p>
    <w:p w14:paraId="27FB7443"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8" w:name="_Toc165035734"/>
      <w:r w:rsidRPr="00C70C5A">
        <w:rPr>
          <w:rFonts w:ascii="Trebuchet MS" w:eastAsia="Trebuchet MS" w:hAnsi="Trebuchet MS" w:cs="Trebuchet MS"/>
          <w:sz w:val="22"/>
          <w:szCs w:val="22"/>
          <w:lang w:val="fr-FR"/>
        </w:rPr>
        <w:t>2 - Pièces contractuelles</w:t>
      </w:r>
      <w:bookmarkEnd w:id="8"/>
    </w:p>
    <w:p w14:paraId="74A7EF86" w14:textId="77777777" w:rsidR="002B7224" w:rsidRPr="00C70C5A" w:rsidRDefault="00B32D30" w:rsidP="007F6069">
      <w:pPr>
        <w:pStyle w:val="ParagrapheIndent1"/>
        <w:spacing w:line="232" w:lineRule="exact"/>
        <w:ind w:left="20" w:right="20"/>
        <w:jc w:val="both"/>
        <w:rPr>
          <w:sz w:val="22"/>
          <w:szCs w:val="22"/>
          <w:lang w:val="fr-FR"/>
        </w:rPr>
      </w:pPr>
      <w:r w:rsidRPr="00C70C5A">
        <w:rPr>
          <w:sz w:val="22"/>
          <w:szCs w:val="22"/>
          <w:lang w:val="fr-FR"/>
        </w:rPr>
        <w:t>Les pièces contractuelles du marché sont les suivantes et, en cas de contradiction entre leurs stipulations, prévalent dans cet ordre de priorité :</w:t>
      </w:r>
    </w:p>
    <w:p w14:paraId="699CE8EE" w14:textId="77777777" w:rsidR="002B7224" w:rsidRPr="00C70C5A" w:rsidRDefault="002B7224" w:rsidP="007F6069">
      <w:pPr>
        <w:pStyle w:val="ParagrapheIndent1"/>
        <w:spacing w:line="232" w:lineRule="exact"/>
        <w:ind w:left="20" w:right="20"/>
        <w:jc w:val="both"/>
        <w:rPr>
          <w:sz w:val="22"/>
          <w:szCs w:val="22"/>
          <w:lang w:val="fr-FR"/>
        </w:rPr>
      </w:pPr>
    </w:p>
    <w:p w14:paraId="43A0D90A" w14:textId="5C08EA1C" w:rsidR="002B7224" w:rsidRDefault="00B32D30" w:rsidP="007F6069">
      <w:pPr>
        <w:ind w:left="420" w:right="12"/>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L'acte d'engagement (AE) et ses annexes</w:t>
      </w:r>
      <w:r w:rsidR="00725D81" w:rsidRPr="00C70C5A">
        <w:rPr>
          <w:rFonts w:ascii="Trebuchet MS" w:eastAsia="Trebuchet MS" w:hAnsi="Trebuchet MS" w:cs="Trebuchet MS"/>
          <w:sz w:val="22"/>
          <w:szCs w:val="22"/>
          <w:lang w:val="fr-FR"/>
        </w:rPr>
        <w:t xml:space="preserve"> financières</w:t>
      </w:r>
    </w:p>
    <w:p w14:paraId="5D0A29BC" w14:textId="02C253D2" w:rsidR="001E248F" w:rsidRPr="00C70C5A" w:rsidRDefault="001E248F" w:rsidP="221B15F7">
      <w:pPr>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lastRenderedPageBreak/>
        <w:t>- La décomposition du prix global forfaitaire (DPGF)</w:t>
      </w:r>
    </w:p>
    <w:p w14:paraId="0CB321AA" w14:textId="435F029E" w:rsidR="002B7224" w:rsidRPr="00C70C5A" w:rsidRDefault="00B32D30" w:rsidP="007F6069">
      <w:pPr>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Le</w:t>
      </w:r>
      <w:r w:rsidR="32A6E866" w:rsidRPr="221B15F7">
        <w:rPr>
          <w:rFonts w:ascii="Trebuchet MS" w:eastAsia="Trebuchet MS" w:hAnsi="Trebuchet MS" w:cs="Trebuchet MS"/>
          <w:sz w:val="22"/>
          <w:szCs w:val="22"/>
          <w:lang w:val="fr-FR"/>
        </w:rPr>
        <w:t xml:space="preserve"> présent</w:t>
      </w:r>
      <w:r w:rsidRPr="221B15F7">
        <w:rPr>
          <w:rFonts w:ascii="Trebuchet MS" w:eastAsia="Trebuchet MS" w:hAnsi="Trebuchet MS" w:cs="Trebuchet MS"/>
          <w:sz w:val="22"/>
          <w:szCs w:val="22"/>
          <w:lang w:val="fr-FR"/>
        </w:rPr>
        <w:t xml:space="preserve"> cahier des clauses administratives particulières (CCAP)</w:t>
      </w:r>
    </w:p>
    <w:p w14:paraId="7D8640F2" w14:textId="1FAC3E83" w:rsidR="00725D81" w:rsidRPr="00C70C5A" w:rsidRDefault="00725D81" w:rsidP="007F6069">
      <w:pPr>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-Le cahier des clauses administratives générales (CCAG) applicables aux marchés publics de maitrise d’</w:t>
      </w:r>
      <w:r w:rsidR="002E0916" w:rsidRPr="221B15F7">
        <w:rPr>
          <w:rFonts w:ascii="Trebuchet MS" w:eastAsia="Trebuchet MS" w:hAnsi="Trebuchet MS" w:cs="Trebuchet MS"/>
          <w:sz w:val="22"/>
          <w:szCs w:val="22"/>
          <w:lang w:val="fr-FR"/>
        </w:rPr>
        <w:t>œuvre</w:t>
      </w:r>
      <w:r w:rsidRPr="221B15F7">
        <w:rPr>
          <w:rFonts w:ascii="Trebuchet MS" w:eastAsia="Trebuchet MS" w:hAnsi="Trebuchet MS" w:cs="Trebuchet MS"/>
          <w:sz w:val="22"/>
          <w:szCs w:val="22"/>
          <w:lang w:val="fr-FR"/>
        </w:rPr>
        <w:t xml:space="preserve"> approuvé par l’arrêté </w:t>
      </w:r>
      <w:r w:rsidRPr="221B15F7">
        <w:rPr>
          <w:rFonts w:ascii="Trebuchet MS" w:eastAsia="Trebuchet MS" w:hAnsi="Trebuchet MS" w:cs="Trebuchet MS"/>
          <w:b/>
          <w:bCs/>
          <w:sz w:val="22"/>
          <w:szCs w:val="22"/>
          <w:lang w:val="fr-FR"/>
        </w:rPr>
        <w:t>du 30 mars 2021</w:t>
      </w:r>
    </w:p>
    <w:p w14:paraId="7811A392" w14:textId="77777777" w:rsidR="002B7224" w:rsidRPr="00C70C5A" w:rsidRDefault="00B32D30" w:rsidP="007F6069">
      <w:pPr>
        <w:ind w:left="420" w:right="12"/>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Le cahier des clauses techniques particulières (CCTP) et ses annexes</w:t>
      </w:r>
    </w:p>
    <w:p w14:paraId="6B1C65A2" w14:textId="77777777" w:rsidR="00935B52" w:rsidRPr="00C70C5A" w:rsidRDefault="00935B52" w:rsidP="00935B52">
      <w:pPr>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les clauses du cahier des clauses administratives générales applicables aux marchés publics de travaux (CCAG Travaux) précisant le rôle du maître d'œuvre dans le cadre de l'exécution des marchés de travaux hors dérogations prévues par la maitrise d’ouvrage.</w:t>
      </w:r>
    </w:p>
    <w:p w14:paraId="0C801277" w14:textId="7C544735" w:rsidR="002B7224" w:rsidRPr="00C70C5A" w:rsidRDefault="00A61EB5" w:rsidP="221B15F7">
      <w:pPr>
        <w:spacing w:after="100"/>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xml:space="preserve">- </w:t>
      </w:r>
      <w:r w:rsidR="002E0916" w:rsidRPr="221B15F7">
        <w:rPr>
          <w:rFonts w:ascii="Trebuchet MS" w:hAnsi="Trebuchet MS"/>
          <w:sz w:val="22"/>
          <w:szCs w:val="22"/>
          <w:lang w:val="fr-FR" w:eastAsia="fr-FR"/>
        </w:rPr>
        <w:t>l'offre technique du maître d'œuvre, composée de pièces écrites et éventuellement graphiques</w:t>
      </w:r>
    </w:p>
    <w:p w14:paraId="7BC6FB46" w14:textId="7D147477" w:rsidR="00EF11FE" w:rsidRPr="00C70C5A" w:rsidRDefault="00EF11FE" w:rsidP="221B15F7">
      <w:pPr>
        <w:ind w:left="420" w:right="12"/>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les actes spéciaux de sous-traitance et leurs éventuels actes modificatifs, postérieurs à la notification du marché</w:t>
      </w:r>
    </w:p>
    <w:p w14:paraId="0340A0CE" w14:textId="77777777" w:rsidR="00100548" w:rsidRPr="00C70C5A" w:rsidRDefault="00100548" w:rsidP="007F6069">
      <w:pPr>
        <w:ind w:left="420" w:right="12"/>
        <w:jc w:val="both"/>
        <w:rPr>
          <w:rFonts w:ascii="Trebuchet MS" w:eastAsia="Trebuchet MS" w:hAnsi="Trebuchet MS" w:cs="Trebuchet MS"/>
          <w:sz w:val="22"/>
          <w:szCs w:val="22"/>
          <w:lang w:val="fr-FR"/>
        </w:rPr>
      </w:pPr>
    </w:p>
    <w:p w14:paraId="29956E77"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9" w:name="_Toc165035735"/>
      <w:r w:rsidRPr="00C70C5A">
        <w:rPr>
          <w:rFonts w:ascii="Trebuchet MS" w:eastAsia="Trebuchet MS" w:hAnsi="Trebuchet MS" w:cs="Trebuchet MS"/>
          <w:sz w:val="22"/>
          <w:szCs w:val="22"/>
          <w:lang w:val="fr-FR"/>
        </w:rPr>
        <w:t>3 - Intervenants</w:t>
      </w:r>
      <w:bookmarkEnd w:id="9"/>
    </w:p>
    <w:p w14:paraId="64BB8B5E"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10" w:name="_Toc165035736"/>
      <w:r w:rsidRPr="00C70C5A">
        <w:rPr>
          <w:rFonts w:ascii="Trebuchet MS" w:eastAsia="Trebuchet MS" w:hAnsi="Trebuchet MS" w:cs="Trebuchet MS"/>
          <w:i w:val="0"/>
          <w:sz w:val="22"/>
          <w:szCs w:val="22"/>
          <w:lang w:val="fr-FR"/>
        </w:rPr>
        <w:t>3.1 - Conduite d'opération</w:t>
      </w:r>
      <w:bookmarkEnd w:id="10"/>
    </w:p>
    <w:p w14:paraId="09DE8193" w14:textId="77777777"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La conduite d'opération sera assurée par le maître de l'ouvrage lui-même.</w:t>
      </w:r>
    </w:p>
    <w:p w14:paraId="381D9183"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11" w:name="_Toc165035737"/>
      <w:r w:rsidRPr="00C70C5A">
        <w:rPr>
          <w:rFonts w:ascii="Trebuchet MS" w:eastAsia="Trebuchet MS" w:hAnsi="Trebuchet MS" w:cs="Trebuchet MS"/>
          <w:i w:val="0"/>
          <w:sz w:val="22"/>
          <w:szCs w:val="22"/>
          <w:lang w:val="fr-FR"/>
        </w:rPr>
        <w:t>3.2 - Contrôle technique</w:t>
      </w:r>
      <w:bookmarkEnd w:id="11"/>
    </w:p>
    <w:p w14:paraId="61640F67" w14:textId="77777777"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Le contrôleur technique sera désigné ultérieurement.</w:t>
      </w:r>
    </w:p>
    <w:p w14:paraId="56AFC0D4"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12" w:name="_Toc165035738"/>
      <w:r w:rsidRPr="00C70C5A">
        <w:rPr>
          <w:rFonts w:ascii="Trebuchet MS" w:eastAsia="Trebuchet MS" w:hAnsi="Trebuchet MS" w:cs="Trebuchet MS"/>
          <w:i w:val="0"/>
          <w:sz w:val="22"/>
          <w:szCs w:val="22"/>
          <w:lang w:val="fr-FR"/>
        </w:rPr>
        <w:t>3.3 - Sécurité et protection de la santé des travailleurs</w:t>
      </w:r>
      <w:bookmarkEnd w:id="12"/>
    </w:p>
    <w:p w14:paraId="2F8559C3" w14:textId="3F349E52" w:rsidR="002B7224" w:rsidRPr="00C70C5A" w:rsidRDefault="00B32D30" w:rsidP="007F6069">
      <w:pPr>
        <w:pStyle w:val="ParagrapheIndent2"/>
        <w:spacing w:after="240" w:line="232" w:lineRule="exact"/>
        <w:ind w:left="20" w:right="20"/>
        <w:jc w:val="both"/>
        <w:rPr>
          <w:sz w:val="22"/>
          <w:szCs w:val="22"/>
          <w:lang w:val="fr-FR"/>
        </w:rPr>
      </w:pPr>
      <w:r w:rsidRPr="10333BDA">
        <w:rPr>
          <w:sz w:val="22"/>
          <w:szCs w:val="22"/>
          <w:lang w:val="fr-FR"/>
        </w:rPr>
        <w:t>La coordination sécurité et protection de la santé sera désigné ultérieurement.</w:t>
      </w:r>
    </w:p>
    <w:p w14:paraId="007B5F8C" w14:textId="1741B838" w:rsidR="10333BDA" w:rsidRPr="00D218EB" w:rsidRDefault="10333BDA" w:rsidP="00D218EB">
      <w:pPr>
        <w:rPr>
          <w:lang w:val="fr-FR"/>
        </w:rPr>
      </w:pPr>
    </w:p>
    <w:p w14:paraId="29D15207"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13" w:name="_Toc165035739"/>
      <w:r w:rsidRPr="00C70C5A">
        <w:rPr>
          <w:rFonts w:ascii="Trebuchet MS" w:eastAsia="Trebuchet MS" w:hAnsi="Trebuchet MS" w:cs="Trebuchet MS"/>
          <w:sz w:val="22"/>
          <w:szCs w:val="22"/>
          <w:lang w:val="fr-FR"/>
        </w:rPr>
        <w:t>4 - Confidentialité et mesures de sécurité</w:t>
      </w:r>
      <w:bookmarkEnd w:id="13"/>
    </w:p>
    <w:p w14:paraId="5E449542" w14:textId="38DED736" w:rsidR="002B7224" w:rsidRPr="00C70C5A" w:rsidRDefault="00B32D30" w:rsidP="007F6069">
      <w:pPr>
        <w:pStyle w:val="ParagrapheIndent1"/>
        <w:spacing w:after="240"/>
        <w:ind w:left="20" w:right="20"/>
        <w:jc w:val="both"/>
        <w:rPr>
          <w:sz w:val="22"/>
          <w:szCs w:val="22"/>
          <w:lang w:val="fr-FR"/>
        </w:rPr>
      </w:pPr>
      <w:r w:rsidRPr="00C70C5A">
        <w:rPr>
          <w:sz w:val="22"/>
          <w:szCs w:val="22"/>
          <w:lang w:val="fr-FR"/>
        </w:rPr>
        <w:t>Le présent marché comporte une obligation de confidentialité telle que prévue à l'article 5.1 du CCAG-</w:t>
      </w:r>
      <w:r w:rsidR="00EA3D86" w:rsidRPr="00C70C5A">
        <w:rPr>
          <w:sz w:val="22"/>
          <w:szCs w:val="22"/>
          <w:lang w:val="fr-FR"/>
        </w:rPr>
        <w:t xml:space="preserve">  de m</w:t>
      </w:r>
      <w:r w:rsidR="00BD1E8A" w:rsidRPr="00C70C5A">
        <w:rPr>
          <w:sz w:val="22"/>
          <w:szCs w:val="22"/>
          <w:lang w:val="fr-FR"/>
        </w:rPr>
        <w:t>aitrise d’</w:t>
      </w:r>
      <w:r w:rsidR="00EA3D86" w:rsidRPr="00C70C5A">
        <w:rPr>
          <w:sz w:val="22"/>
          <w:szCs w:val="22"/>
          <w:lang w:val="fr-FR"/>
        </w:rPr>
        <w:t>œuvre</w:t>
      </w:r>
    </w:p>
    <w:p w14:paraId="081EE018" w14:textId="57F2F514" w:rsidR="002B7224" w:rsidRPr="00C70C5A" w:rsidRDefault="00B32D30" w:rsidP="007F6069">
      <w:pPr>
        <w:pStyle w:val="ParagrapheIndent1"/>
        <w:spacing w:after="240"/>
        <w:ind w:left="20" w:right="20"/>
        <w:jc w:val="both"/>
        <w:rPr>
          <w:sz w:val="22"/>
          <w:szCs w:val="22"/>
          <w:lang w:val="fr-FR"/>
        </w:rPr>
      </w:pPr>
      <w:r w:rsidRPr="00C70C5A">
        <w:rPr>
          <w:sz w:val="22"/>
          <w:szCs w:val="22"/>
          <w:lang w:val="fr-FR"/>
        </w:rPr>
        <w:t>Les prestations sont soumises à des mesures de sécurité conformément à l'article 5.3 du CCAG-</w:t>
      </w:r>
      <w:r w:rsidR="00BA3BC9" w:rsidRPr="00C70C5A">
        <w:rPr>
          <w:sz w:val="22"/>
          <w:szCs w:val="22"/>
          <w:lang w:val="fr-FR"/>
        </w:rPr>
        <w:t xml:space="preserve"> de</w:t>
      </w:r>
      <w:r w:rsidR="00EA3D86" w:rsidRPr="00C70C5A">
        <w:rPr>
          <w:sz w:val="22"/>
          <w:szCs w:val="22"/>
          <w:lang w:val="fr-FR"/>
        </w:rPr>
        <w:t xml:space="preserve"> </w:t>
      </w:r>
      <w:r w:rsidR="00BA3BC9" w:rsidRPr="00C70C5A">
        <w:rPr>
          <w:sz w:val="22"/>
          <w:szCs w:val="22"/>
          <w:lang w:val="fr-FR"/>
        </w:rPr>
        <w:t>maitrise d’</w:t>
      </w:r>
      <w:r w:rsidR="00EA3D86" w:rsidRPr="00C70C5A">
        <w:rPr>
          <w:sz w:val="22"/>
          <w:szCs w:val="22"/>
          <w:lang w:val="fr-FR"/>
        </w:rPr>
        <w:t>œuvre</w:t>
      </w:r>
      <w:r w:rsidRPr="00C70C5A">
        <w:rPr>
          <w:sz w:val="22"/>
          <w:szCs w:val="22"/>
          <w:lang w:val="fr-FR"/>
        </w:rPr>
        <w:t>.</w:t>
      </w:r>
    </w:p>
    <w:p w14:paraId="2387A767" w14:textId="1EB0DE87" w:rsidR="002B7224" w:rsidRPr="00C70C5A" w:rsidRDefault="00B32D30" w:rsidP="007F6069">
      <w:pPr>
        <w:pStyle w:val="ParagrapheIndent1"/>
        <w:spacing w:after="240" w:line="232" w:lineRule="exact"/>
        <w:ind w:left="20" w:right="20"/>
        <w:jc w:val="both"/>
        <w:rPr>
          <w:sz w:val="22"/>
          <w:szCs w:val="22"/>
          <w:lang w:val="fr-FR"/>
        </w:rPr>
      </w:pPr>
      <w:r w:rsidRPr="10333BDA">
        <w:rPr>
          <w:sz w:val="22"/>
          <w:szCs w:val="22"/>
          <w:lang w:val="fr-FR"/>
        </w:rPr>
        <w:t>Le titulaire doit informer ses sous-traitants des obligations de confidentialité et/ou des mesures de sécurité</w:t>
      </w:r>
      <w:r w:rsidR="00BA3BC9" w:rsidRPr="10333BDA">
        <w:rPr>
          <w:sz w:val="22"/>
          <w:szCs w:val="22"/>
          <w:lang w:val="fr-FR"/>
        </w:rPr>
        <w:t xml:space="preserve"> conformément à l’article 5.4 du CCAG </w:t>
      </w:r>
      <w:r w:rsidR="00EA3D86" w:rsidRPr="10333BDA">
        <w:rPr>
          <w:sz w:val="22"/>
          <w:szCs w:val="22"/>
          <w:lang w:val="fr-FR"/>
        </w:rPr>
        <w:t xml:space="preserve">de </w:t>
      </w:r>
      <w:r w:rsidR="00BA3BC9" w:rsidRPr="10333BDA">
        <w:rPr>
          <w:sz w:val="22"/>
          <w:szCs w:val="22"/>
          <w:lang w:val="fr-FR"/>
        </w:rPr>
        <w:t>maitrise d’</w:t>
      </w:r>
      <w:r w:rsidR="00EA3D86" w:rsidRPr="10333BDA">
        <w:rPr>
          <w:sz w:val="22"/>
          <w:szCs w:val="22"/>
          <w:lang w:val="fr-FR"/>
        </w:rPr>
        <w:t>œuvre</w:t>
      </w:r>
    </w:p>
    <w:p w14:paraId="709438EB" w14:textId="4CB6C112" w:rsidR="10333BDA" w:rsidRPr="00D218EB" w:rsidRDefault="10333BDA" w:rsidP="00D218EB">
      <w:pPr>
        <w:rPr>
          <w:lang w:val="fr-FR"/>
        </w:rPr>
      </w:pPr>
    </w:p>
    <w:p w14:paraId="262DD41D"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14" w:name="_Toc165035740"/>
      <w:r w:rsidRPr="00C70C5A">
        <w:rPr>
          <w:rFonts w:ascii="Trebuchet MS" w:eastAsia="Trebuchet MS" w:hAnsi="Trebuchet MS" w:cs="Trebuchet MS"/>
          <w:sz w:val="22"/>
          <w:szCs w:val="22"/>
          <w:lang w:val="fr-FR"/>
        </w:rPr>
        <w:t>5 - Protection des données à caractère personnel</w:t>
      </w:r>
      <w:bookmarkEnd w:id="14"/>
    </w:p>
    <w:p w14:paraId="472F3121" w14:textId="71D997B3" w:rsidR="002B7224" w:rsidRPr="00C70C5A" w:rsidRDefault="00B32D30" w:rsidP="007F6069">
      <w:pPr>
        <w:pStyle w:val="ParagrapheIndent1"/>
        <w:spacing w:after="240" w:line="232" w:lineRule="exact"/>
        <w:ind w:left="20" w:right="20"/>
        <w:jc w:val="both"/>
        <w:rPr>
          <w:sz w:val="22"/>
          <w:szCs w:val="22"/>
          <w:lang w:val="fr-FR"/>
        </w:rPr>
      </w:pPr>
      <w:r w:rsidRPr="00C70C5A">
        <w:rPr>
          <w:sz w:val="22"/>
          <w:szCs w:val="22"/>
          <w:lang w:val="fr-FR"/>
        </w:rPr>
        <w:t>Chaque partie au contrat est tenue au respect des règles relatives à la protection des données à caractère personnel auxquelles elle a accès pour les besoins de l'exécution du contrat. Ces règles sont issues du Règlement (UE) 2016/679 du Parlement européen et du Conseil du 27 avril 2016 ci-après désigné « le règlement européen sur la protection des données ».</w:t>
      </w:r>
    </w:p>
    <w:p w14:paraId="472B6B14" w14:textId="1A736BEA" w:rsidR="00D04220" w:rsidRPr="00C70C5A" w:rsidRDefault="00D04220" w:rsidP="007F6069">
      <w:pPr>
        <w:jc w:val="both"/>
        <w:rPr>
          <w:rFonts w:ascii="Trebuchet MS" w:hAnsi="Trebuchet MS"/>
          <w:sz w:val="22"/>
          <w:szCs w:val="22"/>
          <w:lang w:val="fr-FR"/>
        </w:rPr>
      </w:pPr>
      <w:r w:rsidRPr="00C70C5A">
        <w:rPr>
          <w:rFonts w:ascii="Trebuchet MS" w:hAnsi="Trebuchet MS"/>
          <w:sz w:val="22"/>
          <w:szCs w:val="22"/>
          <w:lang w:val="fr-FR"/>
        </w:rPr>
        <w:t xml:space="preserve">Les autres dispositions relatives à la protection des </w:t>
      </w:r>
      <w:r w:rsidR="00EA3D86" w:rsidRPr="00C70C5A">
        <w:rPr>
          <w:rFonts w:ascii="Trebuchet MS" w:hAnsi="Trebuchet MS"/>
          <w:sz w:val="22"/>
          <w:szCs w:val="22"/>
          <w:lang w:val="fr-FR"/>
        </w:rPr>
        <w:t>d</w:t>
      </w:r>
      <w:r w:rsidRPr="00C70C5A">
        <w:rPr>
          <w:rFonts w:ascii="Trebuchet MS" w:hAnsi="Trebuchet MS"/>
          <w:sz w:val="22"/>
          <w:szCs w:val="22"/>
          <w:lang w:val="fr-FR"/>
        </w:rPr>
        <w:t>onnées à caractère personnel s'appliquent selon l'article 5.2. du CCAG de ma</w:t>
      </w:r>
      <w:r w:rsidR="00100548" w:rsidRPr="00C70C5A">
        <w:rPr>
          <w:rFonts w:ascii="Trebuchet MS" w:hAnsi="Trebuchet MS"/>
          <w:sz w:val="22"/>
          <w:szCs w:val="22"/>
          <w:lang w:val="fr-FR"/>
        </w:rPr>
        <w:t>i</w:t>
      </w:r>
      <w:r w:rsidRPr="00C70C5A">
        <w:rPr>
          <w:rFonts w:ascii="Trebuchet MS" w:hAnsi="Trebuchet MS"/>
          <w:sz w:val="22"/>
          <w:szCs w:val="22"/>
          <w:lang w:val="fr-FR"/>
        </w:rPr>
        <w:t>trise d’</w:t>
      </w:r>
      <w:r w:rsidR="00100548" w:rsidRPr="00C70C5A">
        <w:rPr>
          <w:rFonts w:ascii="Trebuchet MS" w:hAnsi="Trebuchet MS"/>
          <w:sz w:val="22"/>
          <w:szCs w:val="22"/>
          <w:lang w:val="fr-FR"/>
        </w:rPr>
        <w:t>œuvre</w:t>
      </w:r>
    </w:p>
    <w:p w14:paraId="7CFF8CF8" w14:textId="77777777" w:rsidR="00BA3BC9" w:rsidRPr="00C70C5A" w:rsidRDefault="00BA3BC9" w:rsidP="007F6069">
      <w:pPr>
        <w:jc w:val="both"/>
        <w:rPr>
          <w:rFonts w:ascii="Trebuchet MS" w:hAnsi="Trebuchet MS"/>
          <w:sz w:val="22"/>
          <w:szCs w:val="22"/>
          <w:lang w:val="fr-FR"/>
        </w:rPr>
      </w:pPr>
    </w:p>
    <w:p w14:paraId="439D907C" w14:textId="77777777" w:rsidR="00BA3BC9" w:rsidRPr="001E248F" w:rsidRDefault="00BA3BC9" w:rsidP="001E248F">
      <w:pPr>
        <w:jc w:val="both"/>
        <w:rPr>
          <w:sz w:val="22"/>
          <w:szCs w:val="22"/>
          <w:lang w:val="fr-FR"/>
        </w:rPr>
      </w:pPr>
    </w:p>
    <w:p w14:paraId="787C9B99"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15" w:name="_Toc165035741"/>
      <w:r w:rsidRPr="00C70C5A">
        <w:rPr>
          <w:rFonts w:ascii="Trebuchet MS" w:eastAsia="Trebuchet MS" w:hAnsi="Trebuchet MS" w:cs="Trebuchet MS"/>
          <w:i w:val="0"/>
          <w:sz w:val="22"/>
          <w:szCs w:val="22"/>
          <w:lang w:val="fr-FR"/>
        </w:rPr>
        <w:t>5.1 - Description du traitement de données à caractère personnel</w:t>
      </w:r>
      <w:bookmarkEnd w:id="15"/>
    </w:p>
    <w:p w14:paraId="6A4D8B86" w14:textId="3728A9FF" w:rsidR="00B32D30" w:rsidRDefault="00B32D30" w:rsidP="10333BDA">
      <w:pPr>
        <w:pStyle w:val="ParagrapheIndent2"/>
        <w:spacing w:after="240" w:line="232" w:lineRule="exact"/>
        <w:ind w:left="20" w:right="20"/>
        <w:jc w:val="both"/>
        <w:rPr>
          <w:sz w:val="22"/>
          <w:szCs w:val="22"/>
          <w:lang w:val="fr-FR"/>
        </w:rPr>
      </w:pPr>
      <w:r w:rsidRPr="10333BDA">
        <w:rPr>
          <w:sz w:val="22"/>
          <w:szCs w:val="22"/>
          <w:lang w:val="fr-FR"/>
        </w:rPr>
        <w:t>Le titulaire est autorisé à traiter pour le compte de l'acheteur les données à caractère personnel nécessaires pour fournir les prestations objet du contrat.</w:t>
      </w:r>
    </w:p>
    <w:p w14:paraId="06D65D5C"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16" w:name="_Toc165035742"/>
      <w:r w:rsidRPr="00C70C5A">
        <w:rPr>
          <w:rFonts w:ascii="Trebuchet MS" w:eastAsia="Trebuchet MS" w:hAnsi="Trebuchet MS" w:cs="Trebuchet MS"/>
          <w:i w:val="0"/>
          <w:sz w:val="22"/>
          <w:szCs w:val="22"/>
          <w:lang w:val="fr-FR"/>
        </w:rPr>
        <w:t>5.2 - Obligations du titulaire</w:t>
      </w:r>
      <w:bookmarkEnd w:id="16"/>
    </w:p>
    <w:p w14:paraId="68C84F1D"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titulaire s'engage à :</w:t>
      </w:r>
    </w:p>
    <w:p w14:paraId="678FEA51"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traiter les données uniquement pour les seules finalités du traitement,</w:t>
      </w:r>
    </w:p>
    <w:p w14:paraId="171D1D04"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lastRenderedPageBreak/>
        <w:t>- traiter les données conformément aux instructions de l'acheteur.</w:t>
      </w:r>
    </w:p>
    <w:p w14:paraId="52EED208"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garantir la confidentialité des données à caractère personnel traitées dans le cadre du présent contrat,</w:t>
      </w:r>
    </w:p>
    <w:p w14:paraId="2EFC63DC"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veiller à ce que les personnes autorisées à traiter les données à caractère personnel s'engagent à respecter la confidentialité ou soient soumises à une obligation légale appropriée de confidentialité, reçoivent la formation nécessaire en matière de protection des données à caractère personnel, et prendre en compte, s'agissant de ses outils, produits, applications ou services, les principes de protection des données dès la conception et de protection des données par défaut.</w:t>
      </w:r>
    </w:p>
    <w:p w14:paraId="238FB86E" w14:textId="77777777" w:rsidR="002B7224" w:rsidRPr="00C70C5A" w:rsidRDefault="002B7224" w:rsidP="007F6069">
      <w:pPr>
        <w:pStyle w:val="ParagrapheIndent2"/>
        <w:spacing w:line="232" w:lineRule="exact"/>
        <w:ind w:left="20" w:right="20"/>
        <w:jc w:val="both"/>
        <w:rPr>
          <w:sz w:val="22"/>
          <w:szCs w:val="22"/>
          <w:lang w:val="fr-FR"/>
        </w:rPr>
      </w:pPr>
    </w:p>
    <w:p w14:paraId="5BA30EB4"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Si le titulaire considère qu'une instruction constitue une violation du règlement européen ou du droit de l'Union ou du droit des Etats membres relatif à la protection des données, il en informe immédiatement l'acheteur. En outre, si le titulaire est tenu de procéder à un transfert de données vers un pays tiers ou à une organisation internationale, il doit informer l'acheteur avant le traitement, sauf si le droit concerné interdit une telle information pour des motifs importants d'intérêt public.</w:t>
      </w:r>
    </w:p>
    <w:p w14:paraId="1977F8D1"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17" w:name="_Toc165035743"/>
      <w:r w:rsidRPr="00C70C5A">
        <w:rPr>
          <w:rFonts w:ascii="Trebuchet MS" w:eastAsia="Trebuchet MS" w:hAnsi="Trebuchet MS" w:cs="Trebuchet MS"/>
          <w:sz w:val="22"/>
          <w:szCs w:val="22"/>
          <w:lang w:val="fr-FR"/>
        </w:rPr>
        <w:t>5.2.1 - Autorisation de désignation d'un autre prestataire</w:t>
      </w:r>
      <w:bookmarkEnd w:id="17"/>
    </w:p>
    <w:p w14:paraId="315D0BEE" w14:textId="33883B0A" w:rsidR="002B7224" w:rsidRPr="00C70C5A" w:rsidRDefault="00B32D30" w:rsidP="007F6069">
      <w:pPr>
        <w:pStyle w:val="ParagrapheIndent3"/>
        <w:spacing w:after="120" w:line="232" w:lineRule="exact"/>
        <w:ind w:left="20" w:right="20"/>
        <w:jc w:val="both"/>
        <w:rPr>
          <w:sz w:val="22"/>
          <w:szCs w:val="22"/>
          <w:lang w:val="fr-FR"/>
        </w:rPr>
      </w:pPr>
      <w:r w:rsidRPr="00C70C5A">
        <w:rPr>
          <w:sz w:val="22"/>
          <w:szCs w:val="22"/>
          <w:lang w:val="fr-FR"/>
        </w:rPr>
        <w:t>Le titulaire peut faire appel à un autre prestataire, désigné « le sous-traitant ultérieur », pour mener des activités de traitement spécifiques. Dans ce cas, il informe préalablement et par écrit l'acheteur de tout changement envisagé concernant l'ajout ou le remplacement d'autres prestataires. Cette information doit indiquer clairement les activités de traitement concernées, l'identité et les coordonnées du sous-traitant ultérieur et les dates du contrat de sous-traitance ultérieur. L'acheteur dispose d'un délai minimum de 6 jours à compter de la date de réception de cette information pour présenter ses objections. Cette sous-traitance ultérieure ne peut être effectuée que si l'acheteur n'a pas émis d'objection pendant le délai convenu.</w:t>
      </w:r>
    </w:p>
    <w:p w14:paraId="599F719E" w14:textId="77777777" w:rsidR="002B7224" w:rsidRPr="00C70C5A" w:rsidRDefault="002B7224" w:rsidP="007F6069">
      <w:pPr>
        <w:pStyle w:val="ParagrapheIndent3"/>
        <w:spacing w:line="232" w:lineRule="exact"/>
        <w:ind w:left="20" w:right="20"/>
        <w:jc w:val="both"/>
        <w:rPr>
          <w:sz w:val="22"/>
          <w:szCs w:val="22"/>
          <w:lang w:val="fr-FR"/>
        </w:rPr>
      </w:pPr>
    </w:p>
    <w:p w14:paraId="54D6912A"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 xml:space="preserve">Le sous-traitant ultérieur est tenu de respecter les obligations du présent contrat pour le compte et selon les instructions de l'acheteur. Il appartient au titulaire de s'assurer que celui-ci présente les mêmes garanties suffisantes quant à la mise en </w:t>
      </w:r>
      <w:r w:rsidR="00E46B18" w:rsidRPr="00C70C5A">
        <w:rPr>
          <w:sz w:val="22"/>
          <w:szCs w:val="22"/>
          <w:lang w:val="fr-FR"/>
        </w:rPr>
        <w:t>œuvre</w:t>
      </w:r>
      <w:r w:rsidRPr="00C70C5A">
        <w:rPr>
          <w:sz w:val="22"/>
          <w:szCs w:val="22"/>
          <w:lang w:val="fr-FR"/>
        </w:rPr>
        <w:t xml:space="preserve"> de mesures techniques et organisationnelles appropriées. Le titulaire demeure pleinement responsable devant l'acheteur de l'exécution par le sous-traitant ultérieur de ses obligations.</w:t>
      </w:r>
    </w:p>
    <w:p w14:paraId="468BDF22"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18" w:name="_Toc165035744"/>
      <w:r w:rsidRPr="00C70C5A">
        <w:rPr>
          <w:rFonts w:ascii="Trebuchet MS" w:eastAsia="Trebuchet MS" w:hAnsi="Trebuchet MS" w:cs="Trebuchet MS"/>
          <w:sz w:val="22"/>
          <w:szCs w:val="22"/>
          <w:lang w:val="fr-FR"/>
        </w:rPr>
        <w:t>5.2.2 - Droit d'information des personnes concernées</w:t>
      </w:r>
      <w:bookmarkEnd w:id="18"/>
    </w:p>
    <w:p w14:paraId="7EFC043F"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au moment de la collecte des données, doit fournir aux personnes concernées par les opérations de traitement l'information relative aux traitements de données qu'il réalise. La formulation et le format de l'information doit être convenue avec l'acheteur avant la collecte de données.</w:t>
      </w:r>
    </w:p>
    <w:p w14:paraId="253BF07B"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19" w:name="_Toc165035745"/>
      <w:r w:rsidRPr="00C70C5A">
        <w:rPr>
          <w:rFonts w:ascii="Trebuchet MS" w:eastAsia="Trebuchet MS" w:hAnsi="Trebuchet MS" w:cs="Trebuchet MS"/>
          <w:sz w:val="22"/>
          <w:szCs w:val="22"/>
          <w:lang w:val="fr-FR"/>
        </w:rPr>
        <w:t>5.2.3 - Exercice des droits des personnes</w:t>
      </w:r>
      <w:bookmarkEnd w:id="19"/>
    </w:p>
    <w:p w14:paraId="07856173"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aide l'acheteur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2F82630"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doit répondre, au nom et pour le compte de l'acheteur et dans les délais prévus par le règlement européen sur la protection des données aux demandes des personnes concernées en cas d'exercice de leurs droits.</w:t>
      </w:r>
    </w:p>
    <w:p w14:paraId="24DDB5C3"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0" w:name="_Toc165035746"/>
      <w:r w:rsidRPr="00C70C5A">
        <w:rPr>
          <w:rFonts w:ascii="Trebuchet MS" w:eastAsia="Trebuchet MS" w:hAnsi="Trebuchet MS" w:cs="Trebuchet MS"/>
          <w:sz w:val="22"/>
          <w:szCs w:val="22"/>
          <w:lang w:val="fr-FR"/>
        </w:rPr>
        <w:t>5.2.4 - Notification des violations de données à caractère personnel</w:t>
      </w:r>
      <w:bookmarkEnd w:id="20"/>
    </w:p>
    <w:p w14:paraId="6892C7C3"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Le titulaire notifie à l'acheteur toute violation de données à caractère personnel dans un délai maximum de 48 heures après en avoir pris connaissance et par le moyen suivant :</w:t>
      </w:r>
    </w:p>
    <w:p w14:paraId="62068072"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Par courriel : dpd@universite-paris-saclay.fr</w:t>
      </w:r>
    </w:p>
    <w:p w14:paraId="2E7A71E1" w14:textId="77777777" w:rsidR="002B7224" w:rsidRPr="00C70C5A" w:rsidRDefault="002B7224" w:rsidP="007F6069">
      <w:pPr>
        <w:pStyle w:val="ParagrapheIndent3"/>
        <w:spacing w:line="232" w:lineRule="exact"/>
        <w:ind w:left="20" w:right="20"/>
        <w:jc w:val="both"/>
        <w:rPr>
          <w:sz w:val="22"/>
          <w:szCs w:val="22"/>
          <w:lang w:val="fr-FR"/>
        </w:rPr>
      </w:pPr>
    </w:p>
    <w:p w14:paraId="2A6F7DC3"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Cette notification est accompagnée de toute documentation utile afin de permettre à l'acheteur, si nécessaire, de notifier cette violation à l'autorité de contrôle compétente.</w:t>
      </w:r>
    </w:p>
    <w:p w14:paraId="12385E16"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lastRenderedPageBreak/>
        <w:t>La notification contient au moins :</w:t>
      </w:r>
    </w:p>
    <w:p w14:paraId="177E26F8"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la description de la nature de la violation de données à caractère personnel (catégories et nombre approximatif de personnes concernées par la violation et d'enregistrements de données) ;</w:t>
      </w:r>
    </w:p>
    <w:p w14:paraId="5DA9BBAD"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le nom et les coordonnées du délégué à la protection des données ou d'un autre point de contact ;</w:t>
      </w:r>
    </w:p>
    <w:p w14:paraId="5391D5E8"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la description des conséquences probables de la violation de données à caractère personnel ;</w:t>
      </w:r>
    </w:p>
    <w:p w14:paraId="1CC7FB00"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la description des mesures prises ou que le responsable du traitement propose de prendre pour remédier à la violation de données à caractère personnel, y compris, le cas échéant, les mesures pour en atténuer les éventuelles conséquences négatives.</w:t>
      </w:r>
    </w:p>
    <w:p w14:paraId="3EF5010C" w14:textId="77777777" w:rsidR="002B7224" w:rsidRPr="00C70C5A" w:rsidRDefault="002B7224" w:rsidP="007F6069">
      <w:pPr>
        <w:pStyle w:val="ParagrapheIndent3"/>
        <w:spacing w:line="232" w:lineRule="exact"/>
        <w:ind w:left="20" w:right="20"/>
        <w:jc w:val="both"/>
        <w:rPr>
          <w:sz w:val="22"/>
          <w:szCs w:val="22"/>
          <w:lang w:val="fr-FR"/>
        </w:rPr>
      </w:pPr>
    </w:p>
    <w:p w14:paraId="5835FF3A"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Si, et dans la mesure où il n'est pas possible de fournir toutes ces informations en même temps, les informations peuvent être communiquées de manière échelonnée sans retard indu.</w:t>
      </w:r>
    </w:p>
    <w:p w14:paraId="2A8D340E"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Après accord de l'acheteur, le titulaire communique, au nom et pour le compte l'acheteur, la violation de données à caractère personnel à la personne concernée dans les meilleurs délais, lorsque cette violation est susceptible d'engendrer un risque élevé pour les droits et libertés d'une personne physique.</w:t>
      </w:r>
    </w:p>
    <w:p w14:paraId="0612CAB7" w14:textId="77777777" w:rsidR="002B7224" w:rsidRPr="00C70C5A" w:rsidRDefault="002B7224" w:rsidP="007F6069">
      <w:pPr>
        <w:pStyle w:val="ParagrapheIndent3"/>
        <w:spacing w:line="232" w:lineRule="exact"/>
        <w:ind w:left="20" w:right="20"/>
        <w:jc w:val="both"/>
        <w:rPr>
          <w:sz w:val="22"/>
          <w:szCs w:val="22"/>
          <w:lang w:val="fr-FR"/>
        </w:rPr>
      </w:pPr>
    </w:p>
    <w:p w14:paraId="4849D9C7" w14:textId="12938B28"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La communication à la personne concernée décrit, en des termes clairs et simples, la nature de la violation de données à caractère personnel et contient au moins les mêmes éléments que la notification ci-dessus.</w:t>
      </w:r>
      <w:r w:rsidRPr="00C70C5A">
        <w:rPr>
          <w:sz w:val="22"/>
          <w:szCs w:val="22"/>
          <w:lang w:val="fr-FR"/>
        </w:rPr>
        <w:cr/>
      </w:r>
    </w:p>
    <w:p w14:paraId="41B00390" w14:textId="616052A4" w:rsidR="10333BDA" w:rsidRPr="00D218EB" w:rsidRDefault="10333BDA" w:rsidP="00D218EB">
      <w:pPr>
        <w:rPr>
          <w:lang w:val="fr-FR"/>
        </w:rPr>
      </w:pPr>
    </w:p>
    <w:p w14:paraId="5434852D"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1" w:name="_Toc165035747"/>
      <w:r w:rsidRPr="00C70C5A">
        <w:rPr>
          <w:rFonts w:ascii="Trebuchet MS" w:eastAsia="Trebuchet MS" w:hAnsi="Trebuchet MS" w:cs="Trebuchet MS"/>
          <w:sz w:val="22"/>
          <w:szCs w:val="22"/>
          <w:lang w:val="fr-FR"/>
        </w:rPr>
        <w:t>5.2.5 - Aide du titulaire dans le cadre du respect par l'acheteur de ses obligations</w:t>
      </w:r>
      <w:bookmarkEnd w:id="21"/>
    </w:p>
    <w:p w14:paraId="7DE60009"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aide l'acheteur pour la réalisation d'analyses d'impact relative à la protection des données ainsi que pour la réalisation de la consultation préalable de l'autorité de contrôle.</w:t>
      </w:r>
    </w:p>
    <w:p w14:paraId="7B9C60A9"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2" w:name="_Toc165035748"/>
      <w:r w:rsidRPr="00C70C5A">
        <w:rPr>
          <w:rFonts w:ascii="Trebuchet MS" w:eastAsia="Trebuchet MS" w:hAnsi="Trebuchet MS" w:cs="Trebuchet MS"/>
          <w:sz w:val="22"/>
          <w:szCs w:val="22"/>
          <w:lang w:val="fr-FR"/>
        </w:rPr>
        <w:t>5.2.6 - Mesures de sécurité des données à caractère personnel</w:t>
      </w:r>
      <w:bookmarkEnd w:id="22"/>
    </w:p>
    <w:p w14:paraId="39353C4A"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xml:space="preserve">Le titulaire s'engage à mettre en </w:t>
      </w:r>
      <w:r w:rsidR="00E46B18" w:rsidRPr="00C70C5A">
        <w:rPr>
          <w:sz w:val="22"/>
          <w:szCs w:val="22"/>
          <w:lang w:val="fr-FR"/>
        </w:rPr>
        <w:t>œuvre</w:t>
      </w:r>
      <w:r w:rsidRPr="00C70C5A">
        <w:rPr>
          <w:sz w:val="22"/>
          <w:szCs w:val="22"/>
          <w:lang w:val="fr-FR"/>
        </w:rPr>
        <w:t xml:space="preserve"> les mesures de sécurité suivantes :</w:t>
      </w:r>
    </w:p>
    <w:p w14:paraId="4A56B754"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la pseudonymisation</w:t>
      </w:r>
      <w:r w:rsidR="00A16046" w:rsidRPr="00C70C5A">
        <w:rPr>
          <w:sz w:val="22"/>
          <w:szCs w:val="22"/>
          <w:lang w:val="fr-FR"/>
        </w:rPr>
        <w:t xml:space="preserve"> </w:t>
      </w:r>
      <w:r w:rsidRPr="00C70C5A">
        <w:rPr>
          <w:sz w:val="22"/>
          <w:szCs w:val="22"/>
          <w:lang w:val="fr-FR"/>
        </w:rPr>
        <w:t>et le chiffrement des données à caractère personnel</w:t>
      </w:r>
    </w:p>
    <w:p w14:paraId="7BC3E030"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les moyens permettant de garantir la confidentialité, l'intégrité, la disponibilité et la résilience constantes des systèmes et des services de traitement;</w:t>
      </w:r>
    </w:p>
    <w:p w14:paraId="247C8701"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les moyens permettant de rétablir la disponibilité des données à caractère personnel et l'accès à celles-ci dans des délais appropriés en cas d'incident physique ou technique;</w:t>
      </w:r>
    </w:p>
    <w:p w14:paraId="5853E4B0"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 une procédure visant à tester, à analyser et à évaluer régulièrement l'efficacité des mesures techniques et organisationnelles pour assurer la sécurité du traitement.</w:t>
      </w:r>
    </w:p>
    <w:p w14:paraId="25791E0A"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3" w:name="_Toc165035749"/>
      <w:r w:rsidRPr="00C70C5A">
        <w:rPr>
          <w:rFonts w:ascii="Trebuchet MS" w:eastAsia="Trebuchet MS" w:hAnsi="Trebuchet MS" w:cs="Trebuchet MS"/>
          <w:sz w:val="22"/>
          <w:szCs w:val="22"/>
          <w:lang w:val="fr-FR"/>
        </w:rPr>
        <w:t>5.2.7 - Sort des données</w:t>
      </w:r>
      <w:bookmarkEnd w:id="23"/>
    </w:p>
    <w:p w14:paraId="328220E7"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Au terme de la prestation de services relatifs au traitement de ces données, le titulaire s'engage à renvoyer toutes les données à caractère personnel à l'acheteur. Le renvoi doit s'accompagner de la destruction de toutes les copies existantes dans les systèmes d'information du titulaire. Une fois détruites, le titulaire doit justifier par écrit de la destruction.</w:t>
      </w:r>
    </w:p>
    <w:p w14:paraId="45350B65"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4" w:name="_Toc165035750"/>
      <w:r w:rsidRPr="00C70C5A">
        <w:rPr>
          <w:rFonts w:ascii="Trebuchet MS" w:eastAsia="Trebuchet MS" w:hAnsi="Trebuchet MS" w:cs="Trebuchet MS"/>
          <w:sz w:val="22"/>
          <w:szCs w:val="22"/>
          <w:lang w:val="fr-FR"/>
        </w:rPr>
        <w:t>5.2.8 - Délégué à la protection des données</w:t>
      </w:r>
      <w:bookmarkEnd w:id="24"/>
    </w:p>
    <w:p w14:paraId="1F02F47D"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communique à l'acheteur le nom et les coordonnées de son délégué à la protection des données, s'il en a désigné un conformément au règlement européen sur la protection des données.</w:t>
      </w:r>
    </w:p>
    <w:p w14:paraId="4F6A2E3C"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5" w:name="_Toc165035751"/>
      <w:r w:rsidRPr="00C70C5A">
        <w:rPr>
          <w:rFonts w:ascii="Trebuchet MS" w:eastAsia="Trebuchet MS" w:hAnsi="Trebuchet MS" w:cs="Trebuchet MS"/>
          <w:sz w:val="22"/>
          <w:szCs w:val="22"/>
          <w:lang w:val="fr-FR"/>
        </w:rPr>
        <w:t>5.2.9 - Registre des catégories d'activités de traitement</w:t>
      </w:r>
      <w:bookmarkEnd w:id="25"/>
    </w:p>
    <w:p w14:paraId="377C90EF"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Le titulaire déclare tenir par écrit un registre de toutes les catégories d'activités de traitement effectuées pour le compte de l'acheteur comprenant :</w:t>
      </w:r>
    </w:p>
    <w:p w14:paraId="40D0F232"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le nom et les coordonnées du responsable de traitement pour le compte duquel il agit, des éventuels autres prestataires et, le cas échéant, du délégué à la protection des données,</w:t>
      </w:r>
    </w:p>
    <w:p w14:paraId="2AE84C0C"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les catégories de traitements effectués pour le compte de l'acheteur,</w:t>
      </w:r>
    </w:p>
    <w:p w14:paraId="2CBA20B5"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lastRenderedPageBreak/>
        <w:t>- le cas échéant, les transferts de données à caractère personnel vers un pays tiers ou à une organisation internationale, y compris l'identification de ce pays tiers ou de cette organisation internationale et les documents attestant de l'existence de garanties appropriées le cas échéant,</w:t>
      </w:r>
    </w:p>
    <w:p w14:paraId="7B858A01"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une description générale des mesures de sécurité techniques et organisationnelles, y compris entre autres, selon les besoins :</w:t>
      </w:r>
    </w:p>
    <w:p w14:paraId="4D0C48CA"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la pseudonymisation</w:t>
      </w:r>
      <w:r w:rsidR="00A16046" w:rsidRPr="00C70C5A">
        <w:rPr>
          <w:sz w:val="22"/>
          <w:szCs w:val="22"/>
          <w:lang w:val="fr-FR"/>
        </w:rPr>
        <w:t xml:space="preserve"> </w:t>
      </w:r>
      <w:r w:rsidRPr="00C70C5A">
        <w:rPr>
          <w:sz w:val="22"/>
          <w:szCs w:val="22"/>
          <w:lang w:val="fr-FR"/>
        </w:rPr>
        <w:t>et le chiffrement des données à caractère personnel;</w:t>
      </w:r>
    </w:p>
    <w:p w14:paraId="6B51541B"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des moyens permettant de garantir la confidentialité, l'intégrité, la disponibilité et la résilience constantes des systèmes et des services de traitement;</w:t>
      </w:r>
    </w:p>
    <w:p w14:paraId="2A149123" w14:textId="77777777" w:rsidR="002B7224" w:rsidRPr="00C70C5A" w:rsidRDefault="00B32D30" w:rsidP="007F6069">
      <w:pPr>
        <w:pStyle w:val="ParagrapheIndent3"/>
        <w:spacing w:line="232" w:lineRule="exact"/>
        <w:ind w:left="20" w:right="20"/>
        <w:jc w:val="both"/>
        <w:rPr>
          <w:sz w:val="22"/>
          <w:szCs w:val="22"/>
          <w:lang w:val="fr-FR"/>
        </w:rPr>
      </w:pPr>
      <w:r w:rsidRPr="00C70C5A">
        <w:rPr>
          <w:sz w:val="22"/>
          <w:szCs w:val="22"/>
          <w:lang w:val="fr-FR"/>
        </w:rPr>
        <w:t>- des moyens permettant de rétablir la disponibilité des données à caractère personnel et l'accès à celles-ci dans des délais appropriés en cas d'incident physique ou technique;</w:t>
      </w:r>
    </w:p>
    <w:p w14:paraId="7210B2F8"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 une procédure visant à tester, à analyser et à évaluer régulièrement l'efficacité des mesures techniques et organisationnelles pour assurer la sécurité du traitement.</w:t>
      </w:r>
    </w:p>
    <w:p w14:paraId="05AECA56" w14:textId="77777777" w:rsidR="002B7224" w:rsidRPr="00C70C5A" w:rsidRDefault="00B32D30" w:rsidP="007F6069">
      <w:pPr>
        <w:pStyle w:val="Titre3"/>
        <w:ind w:left="580" w:right="20"/>
        <w:jc w:val="both"/>
        <w:rPr>
          <w:rFonts w:ascii="Trebuchet MS" w:eastAsia="Trebuchet MS" w:hAnsi="Trebuchet MS" w:cs="Trebuchet MS"/>
          <w:sz w:val="22"/>
          <w:szCs w:val="22"/>
          <w:lang w:val="fr-FR"/>
        </w:rPr>
      </w:pPr>
      <w:bookmarkStart w:id="26" w:name="_Toc165035752"/>
      <w:r w:rsidRPr="00C70C5A">
        <w:rPr>
          <w:rFonts w:ascii="Trebuchet MS" w:eastAsia="Trebuchet MS" w:hAnsi="Trebuchet MS" w:cs="Trebuchet MS"/>
          <w:sz w:val="22"/>
          <w:szCs w:val="22"/>
          <w:lang w:val="fr-FR"/>
        </w:rPr>
        <w:t>5.2.10 - Documentation</w:t>
      </w:r>
      <w:bookmarkEnd w:id="26"/>
    </w:p>
    <w:p w14:paraId="1D94EAA2" w14:textId="77777777" w:rsidR="002B7224" w:rsidRPr="00C70C5A" w:rsidRDefault="00B32D30" w:rsidP="007F6069">
      <w:pPr>
        <w:pStyle w:val="ParagrapheIndent3"/>
        <w:spacing w:after="240" w:line="232" w:lineRule="exact"/>
        <w:ind w:left="20" w:right="20"/>
        <w:jc w:val="both"/>
        <w:rPr>
          <w:sz w:val="22"/>
          <w:szCs w:val="22"/>
          <w:lang w:val="fr-FR"/>
        </w:rPr>
      </w:pPr>
      <w:r w:rsidRPr="00C70C5A">
        <w:rPr>
          <w:sz w:val="22"/>
          <w:szCs w:val="22"/>
          <w:lang w:val="fr-FR"/>
        </w:rPr>
        <w:t>Le titulaire met à la disposition de l'acheteur, la documentation nécessaire pour démontrer le respect de toutes ses obligations et pour permettre la réalisation d'audits, y compris des inspections, par l'acheteur ou un autre auditeur qu'il a mandaté, et contribuer à ces audits.</w:t>
      </w:r>
    </w:p>
    <w:p w14:paraId="74FA14D3"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27" w:name="_Toc165035753"/>
      <w:r w:rsidRPr="00C70C5A">
        <w:rPr>
          <w:rFonts w:ascii="Trebuchet MS" w:eastAsia="Trebuchet MS" w:hAnsi="Trebuchet MS" w:cs="Trebuchet MS"/>
          <w:i w:val="0"/>
          <w:sz w:val="22"/>
          <w:szCs w:val="22"/>
          <w:lang w:val="fr-FR"/>
        </w:rPr>
        <w:t>5.3 - Obligations de l'acheteur</w:t>
      </w:r>
      <w:bookmarkEnd w:id="27"/>
    </w:p>
    <w:p w14:paraId="38FDE9E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L'acheteur s'engage à :</w:t>
      </w:r>
    </w:p>
    <w:p w14:paraId="0002F127"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fournir au titulaire les données visées à l'article "Description du traitement de données à caractère personnel",</w:t>
      </w:r>
    </w:p>
    <w:p w14:paraId="0BEA1B6B"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documenter par écrit toute instruction concernant le traitement des données par le titulaire,</w:t>
      </w:r>
    </w:p>
    <w:p w14:paraId="7383CB7A" w14:textId="4E02559B" w:rsidR="00C50A40" w:rsidRPr="00C70C5A" w:rsidRDefault="00B32D30" w:rsidP="007F6069">
      <w:pPr>
        <w:pStyle w:val="ParagrapheIndent2"/>
        <w:spacing w:line="232" w:lineRule="exact"/>
        <w:ind w:left="20" w:right="20"/>
        <w:jc w:val="both"/>
        <w:rPr>
          <w:sz w:val="22"/>
          <w:szCs w:val="22"/>
          <w:lang w:val="fr-FR"/>
        </w:rPr>
      </w:pPr>
      <w:r w:rsidRPr="10333BDA">
        <w:rPr>
          <w:sz w:val="22"/>
          <w:szCs w:val="22"/>
          <w:lang w:val="fr-FR"/>
        </w:rPr>
        <w:t xml:space="preserve">- veiller, au préalable et pendant toute la durée du traitement, au respect </w:t>
      </w:r>
      <w:r w:rsidR="001E248F" w:rsidRPr="10333BDA">
        <w:rPr>
          <w:sz w:val="22"/>
          <w:szCs w:val="22"/>
          <w:lang w:val="fr-FR"/>
        </w:rPr>
        <w:t xml:space="preserve">des obligations prévues par le </w:t>
      </w:r>
      <w:r w:rsidRPr="10333BDA">
        <w:rPr>
          <w:sz w:val="22"/>
          <w:szCs w:val="22"/>
          <w:lang w:val="fr-FR"/>
        </w:rPr>
        <w:t>règlement européen sur la protection des données de la part du titulaire</w:t>
      </w:r>
    </w:p>
    <w:p w14:paraId="6643B323" w14:textId="64503165" w:rsidR="002B7224" w:rsidRPr="00C70C5A" w:rsidRDefault="00B32D30" w:rsidP="007F6069">
      <w:pPr>
        <w:pStyle w:val="ParagrapheIndent2"/>
        <w:spacing w:after="180" w:line="232" w:lineRule="exact"/>
        <w:ind w:left="20" w:right="20"/>
        <w:jc w:val="both"/>
        <w:rPr>
          <w:sz w:val="22"/>
          <w:szCs w:val="22"/>
          <w:lang w:val="fr-FR"/>
        </w:rPr>
      </w:pPr>
      <w:r w:rsidRPr="00C70C5A">
        <w:rPr>
          <w:sz w:val="22"/>
          <w:szCs w:val="22"/>
          <w:lang w:val="fr-FR"/>
        </w:rPr>
        <w:t>- superviser le traitement, y compris réaliser les audits et les inspections auprès du titulaire.</w:t>
      </w:r>
    </w:p>
    <w:p w14:paraId="4E3C27A5"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28" w:name="_Toc165035754"/>
      <w:r w:rsidRPr="00C70C5A">
        <w:rPr>
          <w:rFonts w:ascii="Trebuchet MS" w:eastAsia="Trebuchet MS" w:hAnsi="Trebuchet MS" w:cs="Trebuchet MS"/>
          <w:sz w:val="22"/>
          <w:szCs w:val="22"/>
          <w:lang w:val="fr-FR"/>
        </w:rPr>
        <w:t>6 - Missions</w:t>
      </w:r>
      <w:bookmarkEnd w:id="28"/>
    </w:p>
    <w:p w14:paraId="74C9CE4A" w14:textId="4540A3E5" w:rsidR="002B7224" w:rsidRPr="00C70C5A" w:rsidRDefault="00B32D30" w:rsidP="007F6069">
      <w:pPr>
        <w:pStyle w:val="ParagrapheIndent1"/>
        <w:spacing w:after="240" w:line="232" w:lineRule="exact"/>
        <w:ind w:left="20" w:right="20"/>
        <w:jc w:val="both"/>
        <w:rPr>
          <w:sz w:val="22"/>
          <w:szCs w:val="22"/>
          <w:lang w:val="fr-FR"/>
        </w:rPr>
      </w:pPr>
      <w:r w:rsidRPr="00C70C5A">
        <w:rPr>
          <w:sz w:val="22"/>
          <w:szCs w:val="22"/>
          <w:lang w:val="fr-FR"/>
        </w:rPr>
        <w:t>La mission de maîtrise d'</w:t>
      </w:r>
      <w:r w:rsidR="00E46B18" w:rsidRPr="00C70C5A">
        <w:rPr>
          <w:sz w:val="22"/>
          <w:szCs w:val="22"/>
          <w:lang w:val="fr-FR"/>
        </w:rPr>
        <w:t>œuvre</w:t>
      </w:r>
      <w:r w:rsidRPr="00C70C5A">
        <w:rPr>
          <w:sz w:val="22"/>
          <w:szCs w:val="22"/>
          <w:lang w:val="fr-FR"/>
        </w:rPr>
        <w:t xml:space="preserve"> est établie en application des articles</w:t>
      </w:r>
      <w:r w:rsidR="005228CE" w:rsidRPr="00C70C5A">
        <w:rPr>
          <w:sz w:val="22"/>
          <w:szCs w:val="22"/>
          <w:lang w:val="fr-FR"/>
        </w:rPr>
        <w:t xml:space="preserve"> R</w:t>
      </w:r>
      <w:r w:rsidR="00126CEE" w:rsidRPr="00C70C5A">
        <w:rPr>
          <w:sz w:val="22"/>
          <w:szCs w:val="22"/>
          <w:lang w:val="fr-FR"/>
        </w:rPr>
        <w:t xml:space="preserve"> </w:t>
      </w:r>
      <w:r w:rsidR="005228CE" w:rsidRPr="00C70C5A">
        <w:rPr>
          <w:sz w:val="22"/>
          <w:szCs w:val="22"/>
          <w:lang w:val="fr-FR"/>
        </w:rPr>
        <w:t xml:space="preserve">2431-19 et suivants </w:t>
      </w:r>
      <w:r w:rsidRPr="00C70C5A">
        <w:rPr>
          <w:sz w:val="22"/>
          <w:szCs w:val="22"/>
          <w:lang w:val="fr-FR"/>
        </w:rPr>
        <w:t>du Code de la commande publique.</w:t>
      </w:r>
    </w:p>
    <w:p w14:paraId="7CFBD58E" w14:textId="77777777" w:rsidR="002B7224" w:rsidRPr="00C70C5A" w:rsidRDefault="00B32D30" w:rsidP="007F6069">
      <w:pPr>
        <w:pStyle w:val="ParagrapheIndent1"/>
        <w:spacing w:line="232" w:lineRule="exact"/>
        <w:ind w:left="20" w:right="20"/>
        <w:jc w:val="both"/>
        <w:rPr>
          <w:sz w:val="22"/>
          <w:szCs w:val="22"/>
          <w:lang w:val="fr-FR"/>
        </w:rPr>
      </w:pPr>
      <w:r w:rsidRPr="00C70C5A">
        <w:rPr>
          <w:sz w:val="22"/>
          <w:szCs w:val="22"/>
          <w:lang w:val="fr-FR"/>
        </w:rPr>
        <w:t>Le détail des missions est le suivant :</w:t>
      </w:r>
    </w:p>
    <w:p w14:paraId="643C9F58" w14:textId="77777777" w:rsidR="002B7224" w:rsidRPr="00C70C5A" w:rsidRDefault="002B7224" w:rsidP="007F6069">
      <w:pPr>
        <w:pStyle w:val="ParagrapheIndent1"/>
        <w:spacing w:line="232" w:lineRule="exact"/>
        <w:ind w:left="20" w:right="20"/>
        <w:jc w:val="both"/>
        <w:rPr>
          <w:sz w:val="22"/>
          <w:szCs w:val="22"/>
          <w:lang w:val="fr-FR"/>
        </w:rPr>
      </w:pPr>
    </w:p>
    <w:p w14:paraId="04B9EF6E" w14:textId="4F64B40B" w:rsidR="002B7224" w:rsidRPr="00C70C5A" w:rsidRDefault="00B32D30" w:rsidP="007F6069">
      <w:pPr>
        <w:pStyle w:val="ParagrapheIndent1"/>
        <w:spacing w:line="232" w:lineRule="exact"/>
        <w:ind w:left="20" w:right="20"/>
        <w:jc w:val="both"/>
        <w:rPr>
          <w:sz w:val="22"/>
          <w:szCs w:val="22"/>
          <w:lang w:val="fr-FR"/>
        </w:rPr>
      </w:pPr>
      <w:r w:rsidRPr="00C70C5A">
        <w:rPr>
          <w:sz w:val="22"/>
          <w:szCs w:val="22"/>
          <w:lang w:val="fr-FR"/>
        </w:rPr>
        <w:t xml:space="preserve">Eléments de mission de base </w:t>
      </w:r>
      <w:r w:rsidR="00E243FD" w:rsidRPr="00C70C5A">
        <w:rPr>
          <w:sz w:val="22"/>
          <w:szCs w:val="22"/>
          <w:lang w:val="fr-FR"/>
        </w:rPr>
        <w:t xml:space="preserve">+ autres missions (OPC) </w:t>
      </w:r>
      <w:r w:rsidRPr="00C70C5A">
        <w:rPr>
          <w:sz w:val="22"/>
          <w:szCs w:val="22"/>
          <w:lang w:val="fr-FR"/>
        </w:rPr>
        <w:t>:</w:t>
      </w:r>
    </w:p>
    <w:p w14:paraId="6C22F71F" w14:textId="77777777" w:rsidR="002B7224" w:rsidRPr="00C70C5A" w:rsidRDefault="002B7224" w:rsidP="007F6069">
      <w:pPr>
        <w:pStyle w:val="ParagrapheIndent1"/>
        <w:spacing w:line="232" w:lineRule="exact"/>
        <w:ind w:left="20" w:right="20"/>
        <w:jc w:val="both"/>
        <w:rPr>
          <w:sz w:val="22"/>
          <w:szCs w:val="22"/>
          <w:lang w:val="fr-FR"/>
        </w:rPr>
      </w:pPr>
    </w:p>
    <w:tbl>
      <w:tblPr>
        <w:tblW w:w="0" w:type="auto"/>
        <w:tblInd w:w="20" w:type="dxa"/>
        <w:tblLayout w:type="fixed"/>
        <w:tblLook w:val="04A0" w:firstRow="1" w:lastRow="0" w:firstColumn="1" w:lastColumn="0" w:noHBand="0" w:noVBand="1"/>
      </w:tblPr>
      <w:tblGrid>
        <w:gridCol w:w="9600"/>
      </w:tblGrid>
      <w:tr w:rsidR="00C70C5A" w:rsidRPr="00D218EB" w14:paraId="0DC13ED0" w14:textId="77777777" w:rsidTr="00C7025A">
        <w:trPr>
          <w:trHeight w:val="858"/>
        </w:trPr>
        <w:tc>
          <w:tcPr>
            <w:tcW w:w="9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9600" w:type="dxa"/>
              <w:tblLayout w:type="fixed"/>
              <w:tblLook w:val="04A0" w:firstRow="1" w:lastRow="0" w:firstColumn="1" w:lastColumn="0" w:noHBand="0" w:noVBand="1"/>
            </w:tblPr>
            <w:tblGrid>
              <w:gridCol w:w="1104"/>
              <w:gridCol w:w="1096"/>
              <w:gridCol w:w="7400"/>
            </w:tblGrid>
            <w:tr w:rsidR="00C70C5A" w:rsidRPr="00C70C5A" w14:paraId="0A4BBD50" w14:textId="77777777" w:rsidTr="00A25B36">
              <w:trPr>
                <w:trHeight w:val="325"/>
              </w:trPr>
              <w:tc>
                <w:tcPr>
                  <w:tcW w:w="1104" w:type="dxa"/>
                  <w:tcBorders>
                    <w:top w:val="single" w:sz="2"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146F47E4" w14:textId="77777777" w:rsidR="002B7224" w:rsidRPr="00C70C5A" w:rsidRDefault="00B32D30" w:rsidP="007F6069">
                  <w:pPr>
                    <w:spacing w:before="80" w:after="20"/>
                    <w:jc w:val="both"/>
                    <w:rPr>
                      <w:rFonts w:ascii="Trebuchet MS" w:eastAsia="Trebuchet MS" w:hAnsi="Trebuchet MS" w:cs="Trebuchet MS"/>
                      <w:sz w:val="22"/>
                      <w:szCs w:val="22"/>
                      <w:lang w:val="fr-FR"/>
                    </w:rPr>
                  </w:pPr>
                  <w:bookmarkStart w:id="29" w:name="_Hlk164950237"/>
                  <w:r w:rsidRPr="00C70C5A">
                    <w:rPr>
                      <w:rFonts w:ascii="Trebuchet MS" w:eastAsia="Trebuchet MS" w:hAnsi="Trebuchet MS" w:cs="Trebuchet MS"/>
                      <w:sz w:val="22"/>
                      <w:szCs w:val="22"/>
                      <w:lang w:val="fr-FR"/>
                    </w:rPr>
                    <w:t>Tranche(s)</w:t>
                  </w:r>
                </w:p>
              </w:tc>
              <w:tc>
                <w:tcPr>
                  <w:tcW w:w="1096"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0C25B166"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Mission(s)</w:t>
                  </w:r>
                </w:p>
              </w:tc>
              <w:tc>
                <w:tcPr>
                  <w:tcW w:w="7400" w:type="dxa"/>
                  <w:tcBorders>
                    <w:top w:val="single" w:sz="2"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1D13590B"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Désignation</w:t>
                  </w:r>
                </w:p>
              </w:tc>
            </w:tr>
            <w:tr w:rsidR="00C70C5A" w:rsidRPr="00D218EB" w14:paraId="47E31680" w14:textId="77777777" w:rsidTr="00A25B36">
              <w:trPr>
                <w:trHeight w:val="445"/>
              </w:trPr>
              <w:tc>
                <w:tcPr>
                  <w:tcW w:w="1104" w:type="dxa"/>
                  <w:tcBorders>
                    <w:top w:val="single" w:sz="4" w:space="0" w:color="000000"/>
                    <w:left w:val="single" w:sz="4" w:space="0" w:color="000000"/>
                  </w:tcBorders>
                  <w:tcMar>
                    <w:top w:w="0" w:type="dxa"/>
                    <w:left w:w="0" w:type="dxa"/>
                    <w:bottom w:w="0" w:type="dxa"/>
                    <w:right w:w="0" w:type="dxa"/>
                  </w:tcMar>
                  <w:vAlign w:val="center"/>
                </w:tcPr>
                <w:p w14:paraId="16AA5006" w14:textId="77777777" w:rsidR="002B7224" w:rsidRPr="00C70C5A" w:rsidRDefault="00B32D30"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TF</w:t>
                  </w:r>
                </w:p>
              </w:tc>
              <w:tc>
                <w:tcPr>
                  <w:tcW w:w="1096"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1ECCC53B" w14:textId="0E2236BA" w:rsidR="002B7224" w:rsidRPr="00C70C5A" w:rsidRDefault="00F42EC4"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DIAG</w:t>
                  </w:r>
                </w:p>
              </w:tc>
              <w:tc>
                <w:tcPr>
                  <w:tcW w:w="7400"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tcPr>
                <w:p w14:paraId="7F57018A" w14:textId="5E088C87" w:rsidR="000521B8" w:rsidRPr="00C70C5A" w:rsidRDefault="000521B8" w:rsidP="007F6069">
                  <w:pPr>
                    <w:spacing w:line="232" w:lineRule="exact"/>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Mission </w:t>
                  </w:r>
                  <w:r w:rsidR="00F42EC4" w:rsidRPr="00C70C5A">
                    <w:rPr>
                      <w:rFonts w:ascii="Trebuchet MS" w:eastAsia="Trebuchet MS" w:hAnsi="Trebuchet MS" w:cs="Trebuchet MS"/>
                      <w:sz w:val="22"/>
                      <w:szCs w:val="22"/>
                      <w:lang w:val="fr-FR"/>
                    </w:rPr>
                    <w:t>Diagnostic</w:t>
                  </w:r>
                  <w:r w:rsidR="005228CE" w:rsidRPr="00C70C5A">
                    <w:rPr>
                      <w:rFonts w:ascii="Trebuchet MS" w:eastAsia="Trebuchet MS" w:hAnsi="Trebuchet MS" w:cs="Trebuchet MS"/>
                      <w:sz w:val="22"/>
                      <w:szCs w:val="22"/>
                      <w:lang w:val="fr-FR"/>
                    </w:rPr>
                    <w:t xml:space="preserve"> pour le scénario</w:t>
                  </w:r>
                  <w:r w:rsidR="00126CEE" w:rsidRPr="00C70C5A">
                    <w:rPr>
                      <w:rFonts w:ascii="Trebuchet MS" w:eastAsia="Trebuchet MS" w:hAnsi="Trebuchet MS" w:cs="Trebuchet MS"/>
                      <w:sz w:val="22"/>
                      <w:szCs w:val="22"/>
                      <w:lang w:val="fr-FR"/>
                    </w:rPr>
                    <w:t xml:space="preserve"> 3</w:t>
                  </w:r>
                </w:p>
              </w:tc>
            </w:tr>
            <w:tr w:rsidR="00C70C5A" w:rsidRPr="00D218EB" w14:paraId="31666077" w14:textId="77777777" w:rsidTr="00A25B36">
              <w:trPr>
                <w:trHeight w:val="445"/>
              </w:trPr>
              <w:tc>
                <w:tcPr>
                  <w:tcW w:w="1104" w:type="dxa"/>
                  <w:tcBorders>
                    <w:left w:val="single" w:sz="4" w:space="0" w:color="000000"/>
                    <w:bottom w:val="single" w:sz="4" w:space="0" w:color="000000"/>
                  </w:tcBorders>
                  <w:tcMar>
                    <w:top w:w="0" w:type="dxa"/>
                    <w:left w:w="0" w:type="dxa"/>
                    <w:bottom w:w="0" w:type="dxa"/>
                    <w:right w:w="0" w:type="dxa"/>
                  </w:tcMar>
                </w:tcPr>
                <w:p w14:paraId="6DE300A4" w14:textId="77777777" w:rsidR="002B7224" w:rsidRPr="00C70C5A" w:rsidRDefault="002B7224"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tcPr>
                <w:p w14:paraId="389C931B" w14:textId="7151F068" w:rsidR="002B7224" w:rsidRPr="00C70C5A" w:rsidRDefault="00B32D30"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w:t>
                  </w:r>
                  <w:r w:rsidR="00F42EC4" w:rsidRPr="00C70C5A">
                    <w:rPr>
                      <w:rFonts w:ascii="Trebuchet MS" w:eastAsia="Trebuchet MS" w:hAnsi="Trebuchet MS" w:cs="Trebuchet MS"/>
                      <w:sz w:val="22"/>
                      <w:szCs w:val="22"/>
                      <w:lang w:val="fr-FR"/>
                    </w:rPr>
                    <w:t>VP</w:t>
                  </w:r>
                </w:p>
              </w:tc>
              <w:tc>
                <w:tcPr>
                  <w:tcW w:w="7400"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tcPr>
                <w:p w14:paraId="1C5C3F82" w14:textId="32AC8A64" w:rsidR="00100548" w:rsidRPr="00C70C5A" w:rsidRDefault="00B32D30" w:rsidP="007F6069">
                  <w:pPr>
                    <w:spacing w:line="232" w:lineRule="exact"/>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Les études d'avant-projet </w:t>
                  </w:r>
                  <w:r w:rsidR="005228CE" w:rsidRPr="00C70C5A">
                    <w:rPr>
                      <w:rFonts w:ascii="Trebuchet MS" w:eastAsia="Trebuchet MS" w:hAnsi="Trebuchet MS" w:cs="Trebuchet MS"/>
                      <w:sz w:val="22"/>
                      <w:szCs w:val="22"/>
                      <w:lang w:val="fr-FR"/>
                    </w:rPr>
                    <w:t>pour le</w:t>
                  </w:r>
                  <w:r w:rsidR="00126CEE" w:rsidRPr="00C70C5A">
                    <w:rPr>
                      <w:rFonts w:ascii="Trebuchet MS" w:eastAsia="Trebuchet MS" w:hAnsi="Trebuchet MS" w:cs="Trebuchet MS"/>
                      <w:sz w:val="22"/>
                      <w:szCs w:val="22"/>
                      <w:lang w:val="fr-FR"/>
                    </w:rPr>
                    <w:t xml:space="preserve">s 3 </w:t>
                  </w:r>
                  <w:r w:rsidR="005228CE" w:rsidRPr="00C70C5A">
                    <w:rPr>
                      <w:rFonts w:ascii="Trebuchet MS" w:eastAsia="Trebuchet MS" w:hAnsi="Trebuchet MS" w:cs="Trebuchet MS"/>
                      <w:sz w:val="22"/>
                      <w:szCs w:val="22"/>
                      <w:lang w:val="fr-FR"/>
                    </w:rPr>
                    <w:t>scénarios</w:t>
                  </w:r>
                  <w:r w:rsidR="00100548" w:rsidRPr="00C70C5A">
                    <w:rPr>
                      <w:rFonts w:ascii="Trebuchet MS" w:eastAsia="Trebuchet MS" w:hAnsi="Trebuchet MS" w:cs="Trebuchet MS"/>
                      <w:sz w:val="22"/>
                      <w:szCs w:val="22"/>
                      <w:lang w:val="fr-FR"/>
                    </w:rPr>
                    <w:t xml:space="preserve"> (hors demande d’urbanisme)</w:t>
                  </w:r>
                </w:p>
                <w:p w14:paraId="2BA343A2" w14:textId="19FD25C9" w:rsidR="00F42EC4" w:rsidRPr="00C70C5A" w:rsidRDefault="00F42EC4" w:rsidP="001E248F">
                  <w:pPr>
                    <w:spacing w:line="232" w:lineRule="exact"/>
                    <w:ind w:right="80"/>
                    <w:jc w:val="both"/>
                    <w:rPr>
                      <w:rFonts w:ascii="Trebuchet MS" w:eastAsia="Trebuchet MS" w:hAnsi="Trebuchet MS" w:cs="Trebuchet MS"/>
                      <w:sz w:val="22"/>
                      <w:szCs w:val="22"/>
                      <w:lang w:val="fr-FR"/>
                    </w:rPr>
                  </w:pPr>
                </w:p>
              </w:tc>
            </w:tr>
            <w:tr w:rsidR="00C70C5A" w:rsidRPr="00C70C5A" w14:paraId="6FF99051" w14:textId="77777777" w:rsidTr="00A25B36">
              <w:trPr>
                <w:trHeight w:val="445"/>
              </w:trPr>
              <w:tc>
                <w:tcPr>
                  <w:tcW w:w="1104" w:type="dxa"/>
                  <w:tcBorders>
                    <w:top w:val="single" w:sz="4" w:space="0" w:color="000000"/>
                    <w:left w:val="single" w:sz="4" w:space="0" w:color="000000"/>
                  </w:tcBorders>
                  <w:tcMar>
                    <w:top w:w="0" w:type="dxa"/>
                    <w:left w:w="0" w:type="dxa"/>
                    <w:bottom w:w="0" w:type="dxa"/>
                    <w:right w:w="0" w:type="dxa"/>
                  </w:tcMar>
                </w:tcPr>
                <w:p w14:paraId="6CD1BE8A" w14:textId="77777777" w:rsidR="005228CE" w:rsidRPr="00C70C5A" w:rsidRDefault="005228CE" w:rsidP="007F6069">
                  <w:pPr>
                    <w:jc w:val="both"/>
                    <w:rPr>
                      <w:rFonts w:ascii="Trebuchet MS" w:hAnsi="Trebuchet MS"/>
                      <w:sz w:val="22"/>
                      <w:szCs w:val="22"/>
                      <w:lang w:val="fr-FR"/>
                    </w:rPr>
                  </w:pPr>
                </w:p>
              </w:tc>
              <w:tc>
                <w:tcPr>
                  <w:tcW w:w="1096"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45879A43" w14:textId="4A196C6B" w:rsidR="005228CE" w:rsidRPr="00C70C5A" w:rsidRDefault="005F1922"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7400"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tcPr>
                <w:p w14:paraId="7E35C5FE" w14:textId="15E3C5F0" w:rsidR="005228CE" w:rsidRPr="00C70C5A" w:rsidRDefault="005228CE" w:rsidP="007F6069">
                  <w:pPr>
                    <w:spacing w:line="232" w:lineRule="exact"/>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scénario 1</w:t>
                  </w:r>
                </w:p>
              </w:tc>
            </w:tr>
            <w:tr w:rsidR="00C70C5A" w:rsidRPr="00D218EB" w14:paraId="0EFF70F7" w14:textId="77777777" w:rsidTr="00A25B36">
              <w:trPr>
                <w:trHeight w:val="385"/>
              </w:trPr>
              <w:tc>
                <w:tcPr>
                  <w:tcW w:w="1104" w:type="dxa"/>
                  <w:tcBorders>
                    <w:left w:val="single" w:sz="4" w:space="0" w:color="000000"/>
                  </w:tcBorders>
                  <w:tcMar>
                    <w:top w:w="0" w:type="dxa"/>
                    <w:left w:w="0" w:type="dxa"/>
                    <w:bottom w:w="0" w:type="dxa"/>
                    <w:right w:w="0" w:type="dxa"/>
                  </w:tcMar>
                </w:tcPr>
                <w:p w14:paraId="3F8F7B10" w14:textId="77777777" w:rsidR="002B7224" w:rsidRPr="00C70C5A" w:rsidRDefault="002B7224"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70F9BD" w14:textId="77777777" w:rsidR="002B7224" w:rsidRPr="00C70C5A" w:rsidRDefault="00B32D3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4F29BB33" w14:textId="5FA52BDB" w:rsidR="00A300DD" w:rsidRPr="00C70C5A" w:rsidRDefault="00B32D30" w:rsidP="007F6069">
                  <w:pPr>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Etudes de projet</w:t>
                  </w:r>
                  <w:r w:rsidR="0072167E" w:rsidRPr="00C70C5A">
                    <w:rPr>
                      <w:rFonts w:ascii="Trebuchet MS" w:eastAsia="Trebuchet MS" w:hAnsi="Trebuchet MS" w:cs="Trebuchet MS"/>
                      <w:sz w:val="22"/>
                      <w:szCs w:val="22"/>
                      <w:lang w:val="fr-FR"/>
                    </w:rPr>
                    <w:t xml:space="preserve"> du scénario 1</w:t>
                  </w:r>
                </w:p>
              </w:tc>
            </w:tr>
            <w:tr w:rsidR="00C70C5A" w:rsidRPr="00D218EB" w14:paraId="0CC8AC07" w14:textId="77777777" w:rsidTr="00A25B36">
              <w:trPr>
                <w:trHeight w:val="385"/>
              </w:trPr>
              <w:tc>
                <w:tcPr>
                  <w:tcW w:w="1104" w:type="dxa"/>
                  <w:tcBorders>
                    <w:left w:val="single" w:sz="4" w:space="0" w:color="000000"/>
                  </w:tcBorders>
                  <w:tcMar>
                    <w:top w:w="0" w:type="dxa"/>
                    <w:left w:w="0" w:type="dxa"/>
                    <w:bottom w:w="0" w:type="dxa"/>
                    <w:right w:w="0" w:type="dxa"/>
                  </w:tcMar>
                </w:tcPr>
                <w:p w14:paraId="789D7A9C" w14:textId="77777777" w:rsidR="002B7224" w:rsidRPr="00C70C5A" w:rsidRDefault="002B7224"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75AC6E" w14:textId="77777777" w:rsidR="002B7224" w:rsidRPr="00C70C5A" w:rsidRDefault="00B32D3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5964D83E" w14:textId="74BBB1E9" w:rsidR="004D6551" w:rsidRPr="00C70C5A" w:rsidRDefault="00B32D3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pour la passation du contrat de travaux</w:t>
                  </w:r>
                  <w:r w:rsidR="0072167E" w:rsidRPr="00C70C5A">
                    <w:rPr>
                      <w:rFonts w:ascii="Trebuchet MS" w:eastAsia="Trebuchet MS" w:hAnsi="Trebuchet MS" w:cs="Trebuchet MS"/>
                      <w:sz w:val="22"/>
                      <w:szCs w:val="22"/>
                      <w:lang w:val="fr-FR"/>
                    </w:rPr>
                    <w:t xml:space="preserve"> du scénario 1</w:t>
                  </w:r>
                </w:p>
              </w:tc>
            </w:tr>
            <w:tr w:rsidR="00C70C5A" w:rsidRPr="00D218EB" w14:paraId="227535D2" w14:textId="77777777" w:rsidTr="00A25B36">
              <w:trPr>
                <w:trHeight w:val="385"/>
              </w:trPr>
              <w:tc>
                <w:tcPr>
                  <w:tcW w:w="1104" w:type="dxa"/>
                  <w:tcBorders>
                    <w:left w:val="single" w:sz="4" w:space="0" w:color="000000"/>
                  </w:tcBorders>
                  <w:tcMar>
                    <w:top w:w="0" w:type="dxa"/>
                    <w:left w:w="0" w:type="dxa"/>
                    <w:bottom w:w="0" w:type="dxa"/>
                    <w:right w:w="0" w:type="dxa"/>
                  </w:tcMar>
                </w:tcPr>
                <w:p w14:paraId="097C326E" w14:textId="68B0649E" w:rsidR="002B7224" w:rsidRPr="00C70C5A" w:rsidRDefault="005228CE" w:rsidP="007F6069">
                  <w:pPr>
                    <w:jc w:val="both"/>
                    <w:rPr>
                      <w:rFonts w:ascii="Trebuchet MS" w:hAnsi="Trebuchet MS"/>
                      <w:sz w:val="22"/>
                      <w:szCs w:val="22"/>
                      <w:lang w:val="fr-FR"/>
                    </w:rPr>
                  </w:pPr>
                  <w:r w:rsidRPr="00C70C5A">
                    <w:rPr>
                      <w:rFonts w:ascii="Trebuchet MS" w:eastAsia="Trebuchet MS" w:hAnsi="Trebuchet MS" w:cs="Trebuchet MS"/>
                      <w:sz w:val="22"/>
                      <w:szCs w:val="22"/>
                      <w:lang w:val="fr-FR"/>
                    </w:rPr>
                    <w:t>TO01</w:t>
                  </w: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76E0A" w14:textId="77777777" w:rsidR="002B7224" w:rsidRPr="00C70C5A" w:rsidRDefault="00B32D3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3E356BCC" w14:textId="55353193" w:rsidR="004D6551" w:rsidRPr="00C70C5A" w:rsidRDefault="005F1B05"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B32D30" w:rsidRPr="00C70C5A">
                    <w:rPr>
                      <w:rFonts w:ascii="Trebuchet MS" w:eastAsia="Trebuchet MS" w:hAnsi="Trebuchet MS" w:cs="Trebuchet MS"/>
                      <w:sz w:val="22"/>
                      <w:szCs w:val="22"/>
                      <w:lang w:val="fr-FR"/>
                    </w:rPr>
                    <w:t>Conformité et visa d'exécution au projet</w:t>
                  </w:r>
                  <w:r w:rsidR="0072167E" w:rsidRPr="00C70C5A">
                    <w:rPr>
                      <w:rFonts w:ascii="Trebuchet MS" w:eastAsia="Trebuchet MS" w:hAnsi="Trebuchet MS" w:cs="Trebuchet MS"/>
                      <w:sz w:val="22"/>
                      <w:szCs w:val="22"/>
                      <w:lang w:val="fr-FR"/>
                    </w:rPr>
                    <w:t xml:space="preserve"> du scénario 1</w:t>
                  </w:r>
                </w:p>
              </w:tc>
            </w:tr>
            <w:tr w:rsidR="00C70C5A" w:rsidRPr="00D218EB" w14:paraId="45F10607" w14:textId="77777777" w:rsidTr="00A25B36">
              <w:trPr>
                <w:trHeight w:val="385"/>
              </w:trPr>
              <w:tc>
                <w:tcPr>
                  <w:tcW w:w="1104" w:type="dxa"/>
                  <w:tcBorders>
                    <w:left w:val="single" w:sz="4" w:space="0" w:color="000000"/>
                  </w:tcBorders>
                  <w:tcMar>
                    <w:top w:w="0" w:type="dxa"/>
                    <w:left w:w="0" w:type="dxa"/>
                    <w:bottom w:w="0" w:type="dxa"/>
                    <w:right w:w="0" w:type="dxa"/>
                  </w:tcMar>
                </w:tcPr>
                <w:p w14:paraId="059E826C" w14:textId="77777777" w:rsidR="002B7224" w:rsidRPr="00C70C5A" w:rsidRDefault="002B7224"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CFE2780" w14:textId="77777777" w:rsidR="002B7224" w:rsidRPr="00C70C5A" w:rsidRDefault="00B32D3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2D3E312B" w14:textId="4077F66B" w:rsidR="004D6551" w:rsidRPr="00C70C5A" w:rsidRDefault="005F1B05" w:rsidP="007F6069">
                  <w:pPr>
                    <w:spacing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B32D30" w:rsidRPr="00C70C5A">
                    <w:rPr>
                      <w:rFonts w:ascii="Trebuchet MS" w:eastAsia="Trebuchet MS" w:hAnsi="Trebuchet MS" w:cs="Trebuchet MS"/>
                      <w:sz w:val="22"/>
                      <w:szCs w:val="22"/>
                      <w:lang w:val="fr-FR"/>
                    </w:rPr>
                    <w:t>Direction de l'exécution des travaux</w:t>
                  </w:r>
                  <w:r w:rsidR="0072167E" w:rsidRPr="00C70C5A">
                    <w:rPr>
                      <w:rFonts w:ascii="Trebuchet MS" w:eastAsia="Trebuchet MS" w:hAnsi="Trebuchet MS" w:cs="Trebuchet MS"/>
                      <w:sz w:val="22"/>
                      <w:szCs w:val="22"/>
                      <w:lang w:val="fr-FR"/>
                    </w:rPr>
                    <w:t xml:space="preserve"> du scénario </w:t>
                  </w:r>
                  <w:r w:rsidR="00C7025A" w:rsidRPr="00C70C5A">
                    <w:rPr>
                      <w:rFonts w:ascii="Trebuchet MS" w:eastAsia="Trebuchet MS" w:hAnsi="Trebuchet MS" w:cs="Trebuchet MS"/>
                      <w:sz w:val="22"/>
                      <w:szCs w:val="22"/>
                      <w:lang w:val="fr-FR"/>
                    </w:rPr>
                    <w:t>1</w:t>
                  </w:r>
                </w:p>
              </w:tc>
            </w:tr>
            <w:tr w:rsidR="00C70C5A" w:rsidRPr="00D218EB" w14:paraId="3631CC43" w14:textId="77777777" w:rsidTr="00A25B36">
              <w:trPr>
                <w:trHeight w:val="385"/>
              </w:trPr>
              <w:tc>
                <w:tcPr>
                  <w:tcW w:w="1104" w:type="dxa"/>
                  <w:tcBorders>
                    <w:left w:val="single" w:sz="4" w:space="0" w:color="000000"/>
                  </w:tcBorders>
                  <w:tcMar>
                    <w:top w:w="0" w:type="dxa"/>
                    <w:left w:w="0" w:type="dxa"/>
                    <w:bottom w:w="0" w:type="dxa"/>
                    <w:right w:w="0" w:type="dxa"/>
                  </w:tcMar>
                </w:tcPr>
                <w:p w14:paraId="4A81185A" w14:textId="77777777" w:rsidR="002B7224" w:rsidRPr="00C70C5A" w:rsidRDefault="002B7224"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901E6B" w14:textId="77777777" w:rsidR="002B7224" w:rsidRPr="00C70C5A" w:rsidRDefault="00B32D3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14EBD407" w14:textId="039FEEAE" w:rsidR="004D6551" w:rsidRPr="00C70C5A" w:rsidRDefault="00B32D3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aux opérations de réception et de garantie de parfait achèvement</w:t>
                  </w:r>
                  <w:r w:rsidR="0072167E" w:rsidRPr="00C70C5A">
                    <w:rPr>
                      <w:rFonts w:ascii="Trebuchet MS" w:eastAsia="Trebuchet MS" w:hAnsi="Trebuchet MS" w:cs="Trebuchet MS"/>
                      <w:sz w:val="22"/>
                      <w:szCs w:val="22"/>
                      <w:lang w:val="fr-FR"/>
                    </w:rPr>
                    <w:t xml:space="preserve"> du scénario 1</w:t>
                  </w:r>
                </w:p>
              </w:tc>
            </w:tr>
            <w:tr w:rsidR="00C70C5A" w:rsidRPr="00D218EB" w14:paraId="4548DF38" w14:textId="77777777" w:rsidTr="00A25B36">
              <w:trPr>
                <w:trHeight w:val="385"/>
              </w:trPr>
              <w:tc>
                <w:tcPr>
                  <w:tcW w:w="1104" w:type="dxa"/>
                  <w:tcBorders>
                    <w:left w:val="single" w:sz="4" w:space="0" w:color="000000"/>
                    <w:bottom w:val="single" w:sz="4" w:space="0" w:color="000000"/>
                  </w:tcBorders>
                  <w:tcMar>
                    <w:top w:w="0" w:type="dxa"/>
                    <w:left w:w="0" w:type="dxa"/>
                    <w:bottom w:w="0" w:type="dxa"/>
                    <w:right w:w="0" w:type="dxa"/>
                  </w:tcMar>
                </w:tcPr>
                <w:p w14:paraId="43300069" w14:textId="77777777" w:rsidR="004D6551" w:rsidRPr="00C70C5A" w:rsidRDefault="004D6551"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tcPr>
                <w:p w14:paraId="238C97B5" w14:textId="731FE226" w:rsidR="004D6551" w:rsidRPr="00C70C5A" w:rsidRDefault="004D6551"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tcPr>
                <w:p w14:paraId="63A4D33E" w14:textId="6520C7C3" w:rsidR="004D6551" w:rsidRPr="00C70C5A" w:rsidRDefault="004D6551"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Ordonnancement, pilotage et coordination </w:t>
                  </w:r>
                  <w:r w:rsidR="0072167E" w:rsidRPr="00C70C5A">
                    <w:rPr>
                      <w:rFonts w:ascii="Trebuchet MS" w:eastAsia="Trebuchet MS" w:hAnsi="Trebuchet MS" w:cs="Trebuchet MS"/>
                      <w:sz w:val="22"/>
                      <w:szCs w:val="22"/>
                      <w:lang w:val="fr-FR"/>
                    </w:rPr>
                    <w:t>du scénario 1</w:t>
                  </w:r>
                </w:p>
              </w:tc>
            </w:tr>
            <w:tr w:rsidR="00C70C5A" w:rsidRPr="00C70C5A" w14:paraId="58AFC33F" w14:textId="77777777" w:rsidTr="00A25B36">
              <w:trPr>
                <w:trHeight w:val="213"/>
              </w:trPr>
              <w:tc>
                <w:tcPr>
                  <w:tcW w:w="1104" w:type="dxa"/>
                  <w:tcBorders>
                    <w:top w:val="single" w:sz="4" w:space="0" w:color="000000"/>
                  </w:tcBorders>
                  <w:tcMar>
                    <w:top w:w="0" w:type="dxa"/>
                    <w:left w:w="0" w:type="dxa"/>
                    <w:bottom w:w="0" w:type="dxa"/>
                    <w:right w:w="0" w:type="dxa"/>
                  </w:tcMar>
                  <w:vAlign w:val="center"/>
                </w:tcPr>
                <w:p w14:paraId="58C5098B" w14:textId="30DB7DCF" w:rsidR="005F1922" w:rsidRPr="00C70C5A" w:rsidRDefault="005F1922" w:rsidP="007F6069">
                  <w:pPr>
                    <w:jc w:val="both"/>
                    <w:rPr>
                      <w:rFonts w:ascii="Trebuchet MS" w:hAnsi="Trebuchet MS"/>
                      <w:sz w:val="22"/>
                      <w:szCs w:val="22"/>
                      <w:lang w:val="fr-FR"/>
                    </w:rPr>
                  </w:pPr>
                </w:p>
              </w:tc>
              <w:tc>
                <w:tcPr>
                  <w:tcW w:w="1096"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1A0BFFC7" w14:textId="7170CA1B"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7400"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59602672" w14:textId="6E337A0F"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scénario 2</w:t>
                  </w:r>
                </w:p>
              </w:tc>
            </w:tr>
            <w:tr w:rsidR="00C70C5A" w:rsidRPr="00D218EB" w14:paraId="486E367A" w14:textId="77777777" w:rsidTr="00A25B36">
              <w:trPr>
                <w:trHeight w:val="385"/>
              </w:trPr>
              <w:tc>
                <w:tcPr>
                  <w:tcW w:w="1104" w:type="dxa"/>
                  <w:tcMar>
                    <w:top w:w="0" w:type="dxa"/>
                    <w:left w:w="0" w:type="dxa"/>
                    <w:bottom w:w="0" w:type="dxa"/>
                    <w:right w:w="0" w:type="dxa"/>
                  </w:tcMar>
                  <w:vAlign w:val="center"/>
                </w:tcPr>
                <w:p w14:paraId="2FD64549" w14:textId="77777777" w:rsidR="005F1922" w:rsidRPr="00C70C5A" w:rsidRDefault="005F1922" w:rsidP="007F6069">
                  <w:pPr>
                    <w:jc w:val="both"/>
                    <w:rPr>
                      <w:rFonts w:ascii="Trebuchet MS" w:hAnsi="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2CCEC5" w14:textId="488C5146"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053FD2" w14:textId="56614581" w:rsidR="005F1922" w:rsidRPr="00C70C5A" w:rsidRDefault="005F1922" w:rsidP="007F6069">
                  <w:pPr>
                    <w:spacing w:before="120" w:after="40"/>
                    <w:ind w:left="80" w:right="80"/>
                    <w:jc w:val="both"/>
                    <w:rPr>
                      <w:rFonts w:ascii="Trebuchet MS" w:eastAsia="Trebuchet MS" w:hAnsi="Trebuchet MS" w:cs="Trebuchet MS"/>
                      <w:i/>
                      <w:iCs/>
                      <w:sz w:val="22"/>
                      <w:szCs w:val="22"/>
                      <w:lang w:val="fr-FR"/>
                    </w:rPr>
                  </w:pPr>
                  <w:r w:rsidRPr="00C70C5A">
                    <w:rPr>
                      <w:rFonts w:ascii="Trebuchet MS" w:eastAsia="Trebuchet MS" w:hAnsi="Trebuchet MS" w:cs="Trebuchet MS"/>
                      <w:i/>
                      <w:iCs/>
                      <w:sz w:val="22"/>
                      <w:szCs w:val="22"/>
                      <w:lang w:val="fr-FR"/>
                    </w:rPr>
                    <w:t>Etudes de projet du scénario 2</w:t>
                  </w:r>
                </w:p>
              </w:tc>
            </w:tr>
            <w:tr w:rsidR="00C70C5A" w:rsidRPr="00D218EB" w14:paraId="390FE45F" w14:textId="77777777" w:rsidTr="00A25B36">
              <w:trPr>
                <w:trHeight w:val="385"/>
              </w:trPr>
              <w:tc>
                <w:tcPr>
                  <w:tcW w:w="1104" w:type="dxa"/>
                  <w:tcMar>
                    <w:top w:w="0" w:type="dxa"/>
                    <w:left w:w="0" w:type="dxa"/>
                    <w:bottom w:w="0" w:type="dxa"/>
                    <w:right w:w="0" w:type="dxa"/>
                  </w:tcMar>
                  <w:vAlign w:val="center"/>
                </w:tcPr>
                <w:p w14:paraId="2F75F744" w14:textId="09DADAC0" w:rsidR="005F1922" w:rsidRPr="00C70C5A" w:rsidRDefault="005F1922" w:rsidP="007F6069">
                  <w:pPr>
                    <w:jc w:val="both"/>
                    <w:rPr>
                      <w:rFonts w:ascii="Trebuchet MS" w:eastAsia="Trebuchet MS" w:hAnsi="Trebuchet MS" w:cs="Trebuchet MS"/>
                      <w:sz w:val="22"/>
                      <w:szCs w:val="22"/>
                      <w:lang w:val="fr-FR"/>
                    </w:rPr>
                  </w:pPr>
                  <w:bookmarkStart w:id="30" w:name="_Hlk157162013"/>
                  <w:r w:rsidRPr="00C70C5A">
                    <w:rPr>
                      <w:rFonts w:ascii="Trebuchet MS" w:eastAsia="Trebuchet MS" w:hAnsi="Trebuchet MS" w:cs="Trebuchet MS"/>
                      <w:sz w:val="22"/>
                      <w:szCs w:val="22"/>
                      <w:lang w:val="fr-FR"/>
                    </w:rPr>
                    <w:t>TO02</w:t>
                  </w: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9BA5C5" w14:textId="12EDFF0B"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336E00" w14:textId="359BA81C"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pour la passation du contrat de travaux du scénario 2</w:t>
                  </w:r>
                </w:p>
              </w:tc>
            </w:tr>
            <w:bookmarkEnd w:id="30"/>
            <w:tr w:rsidR="00C70C5A" w:rsidRPr="00D218EB" w14:paraId="44487F2F" w14:textId="77777777" w:rsidTr="00A25B36">
              <w:trPr>
                <w:trHeight w:val="385"/>
              </w:trPr>
              <w:tc>
                <w:tcPr>
                  <w:tcW w:w="1104" w:type="dxa"/>
                  <w:tcMar>
                    <w:top w:w="0" w:type="dxa"/>
                    <w:left w:w="0" w:type="dxa"/>
                    <w:bottom w:w="0" w:type="dxa"/>
                    <w:right w:w="0" w:type="dxa"/>
                  </w:tcMar>
                  <w:vAlign w:val="center"/>
                </w:tcPr>
                <w:p w14:paraId="01C747F8" w14:textId="77777777" w:rsidR="005F1922" w:rsidRPr="00C70C5A" w:rsidDel="005228CE"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20AD97" w14:textId="7EA82207"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0520C" w14:textId="5B35AF87"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Conformité et visa d'exécution au projet du scénario 2</w:t>
                  </w:r>
                </w:p>
              </w:tc>
            </w:tr>
            <w:tr w:rsidR="00C70C5A" w:rsidRPr="00D218EB" w14:paraId="4AED6067" w14:textId="77777777" w:rsidTr="00A25B36">
              <w:trPr>
                <w:trHeight w:val="385"/>
              </w:trPr>
              <w:tc>
                <w:tcPr>
                  <w:tcW w:w="1104" w:type="dxa"/>
                  <w:tcBorders>
                    <w:left w:val="single" w:sz="2" w:space="0" w:color="000000"/>
                  </w:tcBorders>
                  <w:tcMar>
                    <w:top w:w="0" w:type="dxa"/>
                    <w:left w:w="0" w:type="dxa"/>
                    <w:bottom w:w="0" w:type="dxa"/>
                    <w:right w:w="0" w:type="dxa"/>
                  </w:tcMar>
                  <w:vAlign w:val="center"/>
                </w:tcPr>
                <w:p w14:paraId="6A724A5F" w14:textId="7ADFC50E"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9C0577" w14:textId="4F5E02B1"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8A6FBD" w14:textId="36A7F4B2"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Direction de l'</w:t>
                  </w:r>
                  <w:r w:rsidR="00C50A40" w:rsidRPr="00C70C5A">
                    <w:rPr>
                      <w:rFonts w:ascii="Trebuchet MS" w:eastAsia="Trebuchet MS" w:hAnsi="Trebuchet MS" w:cs="Trebuchet MS"/>
                      <w:sz w:val="22"/>
                      <w:szCs w:val="22"/>
                      <w:lang w:val="fr-FR"/>
                    </w:rPr>
                    <w:t>exé</w:t>
                  </w:r>
                  <w:r w:rsidRPr="00C70C5A">
                    <w:rPr>
                      <w:rFonts w:ascii="Trebuchet MS" w:eastAsia="Trebuchet MS" w:hAnsi="Trebuchet MS" w:cs="Trebuchet MS"/>
                      <w:sz w:val="22"/>
                      <w:szCs w:val="22"/>
                      <w:lang w:val="fr-FR"/>
                    </w:rPr>
                    <w:t>cution des travaux du scénario 2</w:t>
                  </w:r>
                </w:p>
              </w:tc>
            </w:tr>
            <w:tr w:rsidR="00C70C5A" w:rsidRPr="00D218EB" w14:paraId="5B5ACFF7" w14:textId="77777777" w:rsidTr="00A25B36">
              <w:trPr>
                <w:trHeight w:val="385"/>
              </w:trPr>
              <w:tc>
                <w:tcPr>
                  <w:tcW w:w="1104" w:type="dxa"/>
                  <w:tcBorders>
                    <w:left w:val="single" w:sz="2" w:space="0" w:color="000000"/>
                  </w:tcBorders>
                  <w:tcMar>
                    <w:top w:w="0" w:type="dxa"/>
                    <w:left w:w="0" w:type="dxa"/>
                    <w:bottom w:w="0" w:type="dxa"/>
                    <w:right w:w="0" w:type="dxa"/>
                  </w:tcMar>
                  <w:vAlign w:val="center"/>
                </w:tcPr>
                <w:p w14:paraId="4BC8C410" w14:textId="77777777"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168854" w14:textId="0669F01D"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B78FBA6" w14:textId="7A42A3E7"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aux opérations de réception et de garantie de parfait achèvement du scénario 2</w:t>
                  </w:r>
                </w:p>
              </w:tc>
            </w:tr>
            <w:tr w:rsidR="00C70C5A" w:rsidRPr="00D218EB" w14:paraId="6018ED02" w14:textId="77777777" w:rsidTr="00A25B36">
              <w:trPr>
                <w:trHeight w:val="385"/>
              </w:trPr>
              <w:tc>
                <w:tcPr>
                  <w:tcW w:w="1104" w:type="dxa"/>
                  <w:tcBorders>
                    <w:bottom w:val="single" w:sz="2" w:space="0" w:color="000000"/>
                  </w:tcBorders>
                  <w:tcMar>
                    <w:top w:w="0" w:type="dxa"/>
                    <w:left w:w="0" w:type="dxa"/>
                    <w:bottom w:w="0" w:type="dxa"/>
                    <w:right w:w="0" w:type="dxa"/>
                  </w:tcMar>
                  <w:vAlign w:val="center"/>
                </w:tcPr>
                <w:p w14:paraId="34DF15DC" w14:textId="77777777"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567588" w14:textId="7000B90B"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E7CFBA" w14:textId="105DD1B4"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Ordonnancement, pilotage et coordination du scénario 2</w:t>
                  </w:r>
                </w:p>
              </w:tc>
            </w:tr>
            <w:tr w:rsidR="00C70C5A" w:rsidRPr="00C70C5A" w14:paraId="5000D78D" w14:textId="77777777" w:rsidTr="00A25B36">
              <w:trPr>
                <w:trHeight w:val="385"/>
              </w:trPr>
              <w:tc>
                <w:tcPr>
                  <w:tcW w:w="1104" w:type="dxa"/>
                  <w:tcBorders>
                    <w:top w:val="single" w:sz="2" w:space="0" w:color="000000"/>
                  </w:tcBorders>
                  <w:tcMar>
                    <w:top w:w="0" w:type="dxa"/>
                    <w:left w:w="0" w:type="dxa"/>
                    <w:bottom w:w="0" w:type="dxa"/>
                    <w:right w:w="0" w:type="dxa"/>
                  </w:tcMar>
                  <w:vAlign w:val="center"/>
                </w:tcPr>
                <w:p w14:paraId="65626F08" w14:textId="77777777" w:rsidR="00CB34B1" w:rsidRPr="00C70C5A" w:rsidDel="008674AE" w:rsidRDefault="00CB34B1"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4A6FB5" w14:textId="170B024B" w:rsidR="00CB34B1" w:rsidRPr="00C70C5A" w:rsidRDefault="00CB34B1"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C3884" w14:textId="66C50C36" w:rsidR="00CB34B1" w:rsidRPr="00C70C5A" w:rsidRDefault="00CB34B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Demande d’urbanisme scénario 3</w:t>
                  </w:r>
                </w:p>
              </w:tc>
            </w:tr>
            <w:tr w:rsidR="00C70C5A" w:rsidRPr="00D218EB" w14:paraId="6D7F880C" w14:textId="77777777" w:rsidTr="00A25B36">
              <w:trPr>
                <w:trHeight w:val="385"/>
              </w:trPr>
              <w:tc>
                <w:tcPr>
                  <w:tcW w:w="1104" w:type="dxa"/>
                  <w:tcMar>
                    <w:top w:w="0" w:type="dxa"/>
                    <w:left w:w="0" w:type="dxa"/>
                    <w:bottom w:w="0" w:type="dxa"/>
                    <w:right w:w="0" w:type="dxa"/>
                  </w:tcMar>
                  <w:vAlign w:val="center"/>
                </w:tcPr>
                <w:p w14:paraId="44529963" w14:textId="1656C815"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D33FB6" w14:textId="66C7CB3D"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3FED4D" w14:textId="1A468AC6"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Etudes de projet du scénario 3</w:t>
                  </w:r>
                </w:p>
              </w:tc>
            </w:tr>
            <w:tr w:rsidR="00C70C5A" w:rsidRPr="00D218EB" w14:paraId="1398BC16" w14:textId="77777777" w:rsidTr="00A25B36">
              <w:trPr>
                <w:trHeight w:val="385"/>
              </w:trPr>
              <w:tc>
                <w:tcPr>
                  <w:tcW w:w="1104" w:type="dxa"/>
                  <w:tcMar>
                    <w:top w:w="0" w:type="dxa"/>
                    <w:left w:w="0" w:type="dxa"/>
                    <w:bottom w:w="0" w:type="dxa"/>
                    <w:right w:w="0" w:type="dxa"/>
                  </w:tcMar>
                  <w:vAlign w:val="center"/>
                </w:tcPr>
                <w:p w14:paraId="4189E259" w14:textId="77777777"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BD5350" w14:textId="09315AE4"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31FBE1" w14:textId="1F4689CD"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pour la passation du contrat de travaux du scénario 3</w:t>
                  </w:r>
                </w:p>
              </w:tc>
            </w:tr>
            <w:tr w:rsidR="00C70C5A" w:rsidRPr="00D218EB" w14:paraId="6185C44C" w14:textId="77777777" w:rsidTr="00A25B36">
              <w:trPr>
                <w:trHeight w:val="385"/>
              </w:trPr>
              <w:tc>
                <w:tcPr>
                  <w:tcW w:w="1104" w:type="dxa"/>
                  <w:tcMar>
                    <w:top w:w="0" w:type="dxa"/>
                    <w:left w:w="0" w:type="dxa"/>
                    <w:bottom w:w="0" w:type="dxa"/>
                    <w:right w:w="0" w:type="dxa"/>
                  </w:tcMar>
                </w:tcPr>
                <w:p w14:paraId="3A0AA586" w14:textId="23AB9E0B" w:rsidR="005F1922" w:rsidRPr="00C70C5A" w:rsidRDefault="005F1922"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TO003</w:t>
                  </w: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7CDAB9" w14:textId="5DCF6121"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DFCB43" w14:textId="702135F7"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Conformité et visa d'exécution au projet du scénario 3</w:t>
                  </w:r>
                </w:p>
              </w:tc>
            </w:tr>
            <w:tr w:rsidR="00C70C5A" w:rsidRPr="00D218EB" w14:paraId="6494A6C1" w14:textId="77777777" w:rsidTr="00A25B36">
              <w:trPr>
                <w:trHeight w:val="385"/>
              </w:trPr>
              <w:tc>
                <w:tcPr>
                  <w:tcW w:w="1104" w:type="dxa"/>
                  <w:tcMar>
                    <w:top w:w="0" w:type="dxa"/>
                    <w:left w:w="0" w:type="dxa"/>
                    <w:bottom w:w="0" w:type="dxa"/>
                    <w:right w:w="0" w:type="dxa"/>
                  </w:tcMar>
                </w:tcPr>
                <w:p w14:paraId="208C219B" w14:textId="77777777"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1F247" w14:textId="77CE1796"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E865C2" w14:textId="45204349"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Direction de l'exécution des travaux du scénario 3</w:t>
                  </w:r>
                </w:p>
              </w:tc>
            </w:tr>
            <w:tr w:rsidR="00C70C5A" w:rsidRPr="00D218EB" w14:paraId="5F2FCDE8" w14:textId="77777777" w:rsidTr="00A25B36">
              <w:trPr>
                <w:trHeight w:val="385"/>
              </w:trPr>
              <w:tc>
                <w:tcPr>
                  <w:tcW w:w="1104" w:type="dxa"/>
                  <w:tcMar>
                    <w:top w:w="0" w:type="dxa"/>
                    <w:left w:w="0" w:type="dxa"/>
                    <w:bottom w:w="0" w:type="dxa"/>
                    <w:right w:w="0" w:type="dxa"/>
                  </w:tcMar>
                </w:tcPr>
                <w:p w14:paraId="03A6056D" w14:textId="15DBA776"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2AE863" w14:textId="3B988547"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1E3DF" w14:textId="01C2196C"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Assistance aux opérations de réception et de garantie de parfait achèvement du scénario 3</w:t>
                  </w:r>
                </w:p>
              </w:tc>
            </w:tr>
            <w:tr w:rsidR="00C70C5A" w:rsidRPr="00D218EB" w14:paraId="175DF209" w14:textId="77777777" w:rsidTr="00A25B36">
              <w:trPr>
                <w:trHeight w:val="385"/>
              </w:trPr>
              <w:tc>
                <w:tcPr>
                  <w:tcW w:w="1104" w:type="dxa"/>
                  <w:tcMar>
                    <w:top w:w="0" w:type="dxa"/>
                    <w:left w:w="0" w:type="dxa"/>
                    <w:bottom w:w="0" w:type="dxa"/>
                    <w:right w:w="0" w:type="dxa"/>
                  </w:tcMar>
                </w:tcPr>
                <w:p w14:paraId="22E931AE" w14:textId="77777777" w:rsidR="005F1922" w:rsidRPr="00C70C5A" w:rsidRDefault="005F1922" w:rsidP="007F6069">
                  <w:pPr>
                    <w:jc w:val="both"/>
                    <w:rPr>
                      <w:rFonts w:ascii="Trebuchet MS" w:eastAsia="Trebuchet MS" w:hAnsi="Trebuchet MS" w:cs="Trebuchet MS"/>
                      <w:sz w:val="22"/>
                      <w:szCs w:val="22"/>
                      <w:lang w:val="fr-FR"/>
                    </w:rPr>
                  </w:pPr>
                </w:p>
              </w:tc>
              <w:tc>
                <w:tcPr>
                  <w:tcW w:w="109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239BED" w14:textId="45788524" w:rsidR="005F1922" w:rsidRPr="00C70C5A" w:rsidRDefault="005F1922"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21CA62" w14:textId="0E55E5CE" w:rsidR="005F1922" w:rsidRPr="00C70C5A" w:rsidRDefault="005F1922"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Ordonnancement, pilotage et coordination du scénario 3</w:t>
                  </w:r>
                </w:p>
              </w:tc>
            </w:tr>
            <w:bookmarkEnd w:id="29"/>
          </w:tbl>
          <w:p w14:paraId="5B7AB6BC" w14:textId="77777777" w:rsidR="002B7224" w:rsidRPr="00C70C5A" w:rsidRDefault="002B7224" w:rsidP="007F6069">
            <w:pPr>
              <w:jc w:val="both"/>
              <w:rPr>
                <w:rFonts w:ascii="Trebuchet MS" w:hAnsi="Trebuchet MS"/>
                <w:sz w:val="22"/>
                <w:szCs w:val="22"/>
                <w:lang w:val="fr-FR"/>
              </w:rPr>
            </w:pPr>
          </w:p>
        </w:tc>
      </w:tr>
    </w:tbl>
    <w:p w14:paraId="2ED41990" w14:textId="70524C3E" w:rsidR="002B7224" w:rsidRPr="00C70C5A" w:rsidRDefault="002B7224" w:rsidP="001E248F">
      <w:pPr>
        <w:spacing w:line="240" w:lineRule="exact"/>
        <w:jc w:val="both"/>
        <w:rPr>
          <w:rFonts w:ascii="Trebuchet MS" w:hAnsi="Trebuchet MS"/>
          <w:sz w:val="22"/>
          <w:szCs w:val="22"/>
          <w:lang w:val="fr-FR"/>
        </w:rPr>
      </w:pPr>
    </w:p>
    <w:p w14:paraId="19E56CFA"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31" w:name="_Toc165035755"/>
      <w:r w:rsidRPr="00C70C5A">
        <w:rPr>
          <w:rFonts w:ascii="Trebuchet MS" w:eastAsia="Trebuchet MS" w:hAnsi="Trebuchet MS" w:cs="Trebuchet MS"/>
          <w:sz w:val="22"/>
          <w:szCs w:val="22"/>
          <w:lang w:val="fr-FR"/>
        </w:rPr>
        <w:t>7 - Durée et délais d'exécution</w:t>
      </w:r>
      <w:bookmarkEnd w:id="31"/>
    </w:p>
    <w:p w14:paraId="2F7DCE0B" w14:textId="77777777" w:rsidR="0020122D" w:rsidRPr="001E248F" w:rsidRDefault="0020122D" w:rsidP="001E248F">
      <w:pPr>
        <w:jc w:val="both"/>
        <w:rPr>
          <w:sz w:val="22"/>
          <w:szCs w:val="22"/>
          <w:lang w:val="fr-FR"/>
        </w:rPr>
      </w:pPr>
    </w:p>
    <w:p w14:paraId="12E00D51" w14:textId="0BAA5AAE"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2" w:name="_Toc165035756"/>
      <w:r w:rsidRPr="00C70C5A">
        <w:rPr>
          <w:rFonts w:ascii="Trebuchet MS" w:eastAsia="Trebuchet MS" w:hAnsi="Trebuchet MS" w:cs="Trebuchet MS"/>
          <w:i w:val="0"/>
          <w:sz w:val="22"/>
          <w:szCs w:val="22"/>
          <w:lang w:val="fr-FR"/>
        </w:rPr>
        <w:t>7.</w:t>
      </w:r>
      <w:r w:rsidR="00193CA8" w:rsidRPr="00C70C5A">
        <w:rPr>
          <w:rFonts w:ascii="Trebuchet MS" w:eastAsia="Trebuchet MS" w:hAnsi="Trebuchet MS" w:cs="Trebuchet MS"/>
          <w:i w:val="0"/>
          <w:sz w:val="22"/>
          <w:szCs w:val="22"/>
          <w:lang w:val="fr-FR"/>
        </w:rPr>
        <w:t>1</w:t>
      </w:r>
      <w:r w:rsidRPr="00C70C5A">
        <w:rPr>
          <w:rFonts w:ascii="Trebuchet MS" w:eastAsia="Trebuchet MS" w:hAnsi="Trebuchet MS" w:cs="Trebuchet MS"/>
          <w:i w:val="0"/>
          <w:sz w:val="22"/>
          <w:szCs w:val="22"/>
          <w:lang w:val="fr-FR"/>
        </w:rPr>
        <w:t xml:space="preserve"> - Durée du contrat</w:t>
      </w:r>
      <w:bookmarkEnd w:id="32"/>
    </w:p>
    <w:p w14:paraId="386BA7CE" w14:textId="099CB4D7"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 xml:space="preserve">L'exécution des prestations débute à compter de la </w:t>
      </w:r>
      <w:r w:rsidR="00A16046" w:rsidRPr="00C70C5A">
        <w:rPr>
          <w:sz w:val="22"/>
          <w:szCs w:val="22"/>
          <w:lang w:val="fr-FR"/>
        </w:rPr>
        <w:t xml:space="preserve">date </w:t>
      </w:r>
      <w:r w:rsidR="00D61C32" w:rsidRPr="00C70C5A">
        <w:rPr>
          <w:sz w:val="22"/>
          <w:szCs w:val="22"/>
          <w:lang w:val="fr-FR"/>
        </w:rPr>
        <w:t>de la notification du marché</w:t>
      </w:r>
      <w:r w:rsidR="00A16046" w:rsidRPr="00C70C5A">
        <w:rPr>
          <w:sz w:val="22"/>
          <w:szCs w:val="22"/>
          <w:lang w:val="fr-FR"/>
        </w:rPr>
        <w:t xml:space="preserve"> et s’achève à la fin du délai de garantie de parfait achèvement des marchés de travaux</w:t>
      </w:r>
      <w:r w:rsidR="00193CA8" w:rsidRPr="00C70C5A">
        <w:rPr>
          <w:sz w:val="22"/>
          <w:szCs w:val="22"/>
          <w:lang w:val="fr-FR"/>
        </w:rPr>
        <w:t xml:space="preserve"> ou la validation de l’AVP si aucune tranche optionnelle n’est affermie.</w:t>
      </w:r>
    </w:p>
    <w:p w14:paraId="21223240" w14:textId="133EBAE1" w:rsidR="00793C67"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Une prolongation du délai d'exécution peut être accordée par le pouvoir adjudicateur dans les conditions de l'article </w:t>
      </w:r>
      <w:r w:rsidR="00EB749C" w:rsidRPr="00C70C5A">
        <w:rPr>
          <w:sz w:val="22"/>
          <w:szCs w:val="22"/>
          <w:lang w:val="fr-FR"/>
        </w:rPr>
        <w:t>15.3. du CCAG de</w:t>
      </w:r>
      <w:r w:rsidR="00D04220" w:rsidRPr="00C70C5A">
        <w:rPr>
          <w:sz w:val="22"/>
          <w:szCs w:val="22"/>
          <w:lang w:val="fr-FR"/>
        </w:rPr>
        <w:t xml:space="preserve"> </w:t>
      </w:r>
      <w:r w:rsidR="00EB749C" w:rsidRPr="00C70C5A">
        <w:rPr>
          <w:sz w:val="22"/>
          <w:szCs w:val="22"/>
          <w:lang w:val="fr-FR"/>
        </w:rPr>
        <w:t>maitrise d’</w:t>
      </w:r>
      <w:r w:rsidR="00D04220" w:rsidRPr="00C70C5A">
        <w:rPr>
          <w:sz w:val="22"/>
          <w:szCs w:val="22"/>
          <w:lang w:val="fr-FR"/>
        </w:rPr>
        <w:t>œuvre.</w:t>
      </w:r>
    </w:p>
    <w:p w14:paraId="55E9283C" w14:textId="5541C5EF" w:rsidR="00793C67" w:rsidRPr="00C70C5A" w:rsidRDefault="00793C67" w:rsidP="007F6069">
      <w:pPr>
        <w:jc w:val="both"/>
        <w:rPr>
          <w:rFonts w:ascii="Trebuchet MS" w:hAnsi="Trebuchet MS"/>
          <w:sz w:val="22"/>
          <w:szCs w:val="22"/>
          <w:lang w:val="fr-FR"/>
        </w:rPr>
      </w:pPr>
      <w:r w:rsidRPr="221B15F7">
        <w:rPr>
          <w:rFonts w:ascii="Trebuchet MS" w:hAnsi="Trebuchet MS"/>
          <w:sz w:val="22"/>
          <w:szCs w:val="22"/>
          <w:lang w:val="fr-FR"/>
        </w:rPr>
        <w:t xml:space="preserve">La durée estimative de la tranche ferme est de </w:t>
      </w:r>
      <w:r w:rsidR="00464698" w:rsidRPr="221B15F7">
        <w:rPr>
          <w:rFonts w:ascii="Trebuchet MS" w:hAnsi="Trebuchet MS"/>
          <w:sz w:val="22"/>
          <w:szCs w:val="22"/>
          <w:lang w:val="fr-FR"/>
        </w:rPr>
        <w:t xml:space="preserve">5 mois et celle de la tranche optionnelle </w:t>
      </w:r>
      <w:r w:rsidR="57AAA072" w:rsidRPr="221B15F7">
        <w:rPr>
          <w:rFonts w:ascii="Trebuchet MS" w:hAnsi="Trebuchet MS"/>
          <w:sz w:val="22"/>
          <w:szCs w:val="22"/>
          <w:lang w:val="fr-FR"/>
        </w:rPr>
        <w:t xml:space="preserve"> </w:t>
      </w:r>
      <w:r w:rsidR="09BFCDE4" w:rsidRPr="221B15F7">
        <w:rPr>
          <w:rFonts w:ascii="Trebuchet MS" w:hAnsi="Trebuchet MS"/>
          <w:sz w:val="22"/>
          <w:szCs w:val="22"/>
          <w:lang w:val="fr-FR"/>
        </w:rPr>
        <w:t xml:space="preserve">est de </w:t>
      </w:r>
      <w:r w:rsidR="57AAA072" w:rsidRPr="221B15F7">
        <w:rPr>
          <w:rFonts w:ascii="Trebuchet MS" w:hAnsi="Trebuchet MS"/>
          <w:sz w:val="22"/>
          <w:szCs w:val="22"/>
          <w:lang w:val="fr-FR"/>
        </w:rPr>
        <w:t xml:space="preserve"> 2</w:t>
      </w:r>
      <w:r w:rsidR="3B6159DE" w:rsidRPr="221B15F7">
        <w:rPr>
          <w:rFonts w:ascii="Trebuchet MS" w:hAnsi="Trebuchet MS"/>
          <w:sz w:val="22"/>
          <w:szCs w:val="22"/>
          <w:lang w:val="fr-FR"/>
        </w:rPr>
        <w:t>4</w:t>
      </w:r>
      <w:r w:rsidR="57AAA072" w:rsidRPr="221B15F7">
        <w:rPr>
          <w:rFonts w:ascii="Trebuchet MS" w:hAnsi="Trebuchet MS"/>
          <w:sz w:val="22"/>
          <w:szCs w:val="22"/>
          <w:lang w:val="fr-FR"/>
        </w:rPr>
        <w:t xml:space="preserve"> mois </w:t>
      </w:r>
      <w:r w:rsidR="0DC7C7EB" w:rsidRPr="221B15F7">
        <w:rPr>
          <w:rFonts w:ascii="Trebuchet MS" w:hAnsi="Trebuchet MS"/>
          <w:sz w:val="22"/>
          <w:szCs w:val="22"/>
          <w:lang w:val="fr-FR"/>
        </w:rPr>
        <w:t xml:space="preserve">en prenant en compte la GPA et </w:t>
      </w:r>
      <w:r w:rsidR="57AAA072" w:rsidRPr="221B15F7">
        <w:rPr>
          <w:rFonts w:ascii="Trebuchet MS" w:hAnsi="Trebuchet MS"/>
          <w:sz w:val="22"/>
          <w:szCs w:val="22"/>
          <w:lang w:val="fr-FR"/>
        </w:rPr>
        <w:t>selon le scénari</w:t>
      </w:r>
      <w:r w:rsidR="491CBD12" w:rsidRPr="221B15F7">
        <w:rPr>
          <w:rFonts w:ascii="Trebuchet MS" w:hAnsi="Trebuchet MS"/>
          <w:sz w:val="22"/>
          <w:szCs w:val="22"/>
          <w:lang w:val="fr-FR"/>
        </w:rPr>
        <w:t>o sélectionné</w:t>
      </w:r>
    </w:p>
    <w:p w14:paraId="686203F5" w14:textId="77777777" w:rsidR="00F339C9" w:rsidRPr="00C70C5A" w:rsidRDefault="00F339C9" w:rsidP="007F6069">
      <w:pPr>
        <w:jc w:val="both"/>
        <w:rPr>
          <w:rFonts w:ascii="Trebuchet MS" w:hAnsi="Trebuchet MS"/>
          <w:sz w:val="22"/>
          <w:szCs w:val="22"/>
          <w:lang w:val="fr-FR"/>
        </w:rPr>
      </w:pPr>
    </w:p>
    <w:p w14:paraId="559D075E" w14:textId="5D427CAA"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3" w:name="_Toc165035757"/>
      <w:r w:rsidRPr="00C70C5A">
        <w:rPr>
          <w:rFonts w:ascii="Trebuchet MS" w:eastAsia="Trebuchet MS" w:hAnsi="Trebuchet MS" w:cs="Trebuchet MS"/>
          <w:i w:val="0"/>
          <w:sz w:val="22"/>
          <w:szCs w:val="22"/>
          <w:lang w:val="fr-FR"/>
        </w:rPr>
        <w:t>7.</w:t>
      </w:r>
      <w:r w:rsidR="003319C9" w:rsidRPr="00C70C5A">
        <w:rPr>
          <w:rFonts w:ascii="Trebuchet MS" w:eastAsia="Trebuchet MS" w:hAnsi="Trebuchet MS" w:cs="Trebuchet MS"/>
          <w:i w:val="0"/>
          <w:sz w:val="22"/>
          <w:szCs w:val="22"/>
          <w:lang w:val="fr-FR"/>
        </w:rPr>
        <w:t>2</w:t>
      </w:r>
      <w:r w:rsidRPr="00C70C5A">
        <w:rPr>
          <w:rFonts w:ascii="Trebuchet MS" w:eastAsia="Trebuchet MS" w:hAnsi="Trebuchet MS" w:cs="Trebuchet MS"/>
          <w:i w:val="0"/>
          <w:sz w:val="22"/>
          <w:szCs w:val="22"/>
          <w:lang w:val="fr-FR"/>
        </w:rPr>
        <w:t xml:space="preserve"> - Délais d'exécution des </w:t>
      </w:r>
      <w:r w:rsidR="00193CA8" w:rsidRPr="00C70C5A">
        <w:rPr>
          <w:rFonts w:ascii="Trebuchet MS" w:eastAsia="Trebuchet MS" w:hAnsi="Trebuchet MS" w:cs="Trebuchet MS"/>
          <w:i w:val="0"/>
          <w:sz w:val="22"/>
          <w:szCs w:val="22"/>
          <w:lang w:val="fr-FR"/>
        </w:rPr>
        <w:t>prestations :</w:t>
      </w:r>
      <w:bookmarkEnd w:id="33"/>
    </w:p>
    <w:p w14:paraId="01640216" w14:textId="74B0AE60" w:rsidR="00193CA8" w:rsidRPr="00C70C5A" w:rsidRDefault="00193CA8" w:rsidP="007F6069">
      <w:pPr>
        <w:jc w:val="both"/>
        <w:rPr>
          <w:rFonts w:ascii="Trebuchet MS" w:eastAsia="Trebuchet MS" w:hAnsi="Trebuchet MS"/>
          <w:sz w:val="22"/>
          <w:szCs w:val="22"/>
          <w:lang w:val="fr-FR"/>
        </w:rPr>
      </w:pPr>
    </w:p>
    <w:tbl>
      <w:tblPr>
        <w:tblW w:w="9600" w:type="dxa"/>
        <w:tblLayout w:type="fixed"/>
        <w:tblLook w:val="04A0" w:firstRow="1" w:lastRow="0" w:firstColumn="1" w:lastColumn="0" w:noHBand="0" w:noVBand="1"/>
      </w:tblPr>
      <w:tblGrid>
        <w:gridCol w:w="1131"/>
        <w:gridCol w:w="1069"/>
        <w:gridCol w:w="7400"/>
      </w:tblGrid>
      <w:tr w:rsidR="00C70C5A" w:rsidRPr="00C70C5A" w14:paraId="2AD2A0AB" w14:textId="77777777" w:rsidTr="00A25B36">
        <w:trPr>
          <w:trHeight w:val="325"/>
        </w:trPr>
        <w:tc>
          <w:tcPr>
            <w:tcW w:w="1131" w:type="dxa"/>
            <w:tcBorders>
              <w:top w:val="single" w:sz="2"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5F130770" w14:textId="77777777" w:rsidR="00193CA8" w:rsidRPr="00C70C5A" w:rsidRDefault="00193CA8"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Tranche(s)</w:t>
            </w:r>
          </w:p>
        </w:tc>
        <w:tc>
          <w:tcPr>
            <w:tcW w:w="1069" w:type="dxa"/>
            <w:tcBorders>
              <w:top w:val="single" w:sz="4"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78114A72" w14:textId="77777777" w:rsidR="00193CA8" w:rsidRPr="00C70C5A" w:rsidRDefault="00193CA8"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Mission(s)</w:t>
            </w:r>
          </w:p>
        </w:tc>
        <w:tc>
          <w:tcPr>
            <w:tcW w:w="7400" w:type="dxa"/>
            <w:tcBorders>
              <w:top w:val="single" w:sz="2" w:space="0" w:color="000000"/>
              <w:left w:val="single" w:sz="2" w:space="0" w:color="000000"/>
              <w:bottom w:val="single" w:sz="4" w:space="0" w:color="000000"/>
              <w:right w:val="single" w:sz="2" w:space="0" w:color="000000"/>
            </w:tcBorders>
            <w:shd w:val="clear" w:color="CCCCCC" w:fill="CCCCCC"/>
            <w:tcMar>
              <w:top w:w="0" w:type="dxa"/>
              <w:left w:w="0" w:type="dxa"/>
              <w:bottom w:w="0" w:type="dxa"/>
              <w:right w:w="0" w:type="dxa"/>
            </w:tcMar>
          </w:tcPr>
          <w:p w14:paraId="4A61F3CB" w14:textId="203A7146" w:rsidR="00193CA8" w:rsidRPr="00C70C5A" w:rsidRDefault="00193CA8"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Délais</w:t>
            </w:r>
          </w:p>
        </w:tc>
      </w:tr>
      <w:tr w:rsidR="00C70C5A" w:rsidRPr="00D218EB" w14:paraId="2AEDC5EC" w14:textId="77777777" w:rsidTr="00A25B36">
        <w:trPr>
          <w:trHeight w:val="445"/>
        </w:trPr>
        <w:tc>
          <w:tcPr>
            <w:tcW w:w="1131" w:type="dxa"/>
            <w:tcBorders>
              <w:top w:val="single" w:sz="4" w:space="0" w:color="000000"/>
              <w:left w:val="single" w:sz="4" w:space="0" w:color="000000"/>
            </w:tcBorders>
            <w:tcMar>
              <w:top w:w="0" w:type="dxa"/>
              <w:left w:w="0" w:type="dxa"/>
              <w:bottom w:w="0" w:type="dxa"/>
              <w:right w:w="0" w:type="dxa"/>
            </w:tcMar>
            <w:vAlign w:val="center"/>
          </w:tcPr>
          <w:p w14:paraId="6D6A8581" w14:textId="77777777" w:rsidR="00193CA8" w:rsidRPr="00C70C5A" w:rsidRDefault="00193CA8"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TF</w:t>
            </w:r>
          </w:p>
        </w:tc>
        <w:tc>
          <w:tcPr>
            <w:tcW w:w="1069"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2A908759" w14:textId="77777777" w:rsidR="00193CA8" w:rsidRPr="00C70C5A" w:rsidRDefault="00193CA8"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DIAG</w:t>
            </w:r>
          </w:p>
        </w:tc>
        <w:tc>
          <w:tcPr>
            <w:tcW w:w="7400"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tcPr>
          <w:p w14:paraId="05A520F3" w14:textId="6FA5A51C" w:rsidR="00193CA8" w:rsidRPr="00C70C5A" w:rsidRDefault="00D61C32" w:rsidP="007F6069">
            <w:pPr>
              <w:spacing w:line="232" w:lineRule="exact"/>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6 semaines à compter de la notification</w:t>
            </w:r>
            <w:r w:rsidR="00BE1A00" w:rsidRPr="00C70C5A">
              <w:rPr>
                <w:rFonts w:ascii="Trebuchet MS" w:eastAsia="Trebuchet MS" w:hAnsi="Trebuchet MS" w:cs="Trebuchet MS"/>
                <w:sz w:val="22"/>
                <w:szCs w:val="22"/>
                <w:lang w:val="fr-FR"/>
              </w:rPr>
              <w:t xml:space="preserve"> </w:t>
            </w:r>
            <w:r w:rsidR="0069009D">
              <w:rPr>
                <w:rFonts w:ascii="Trebuchet MS" w:eastAsia="Trebuchet MS" w:hAnsi="Trebuchet MS" w:cs="Trebuchet MS"/>
                <w:sz w:val="22"/>
                <w:szCs w:val="22"/>
                <w:lang w:val="fr-FR"/>
              </w:rPr>
              <w:t>du marché</w:t>
            </w:r>
          </w:p>
        </w:tc>
      </w:tr>
      <w:tr w:rsidR="00C70C5A" w:rsidRPr="00D218EB" w14:paraId="5D13AD43" w14:textId="77777777" w:rsidTr="00A25B36">
        <w:trPr>
          <w:trHeight w:val="445"/>
        </w:trPr>
        <w:tc>
          <w:tcPr>
            <w:tcW w:w="1131" w:type="dxa"/>
            <w:tcBorders>
              <w:left w:val="single" w:sz="4" w:space="0" w:color="000000"/>
              <w:bottom w:val="single" w:sz="4" w:space="0" w:color="000000"/>
            </w:tcBorders>
            <w:tcMar>
              <w:top w:w="0" w:type="dxa"/>
              <w:left w:w="0" w:type="dxa"/>
              <w:bottom w:w="0" w:type="dxa"/>
              <w:right w:w="0" w:type="dxa"/>
            </w:tcMar>
          </w:tcPr>
          <w:p w14:paraId="7ECEB8AF"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tcPr>
          <w:p w14:paraId="5B901C7D" w14:textId="77777777" w:rsidR="00BE1A00" w:rsidRPr="00C70C5A" w:rsidRDefault="00BE1A00"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7400"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tcPr>
          <w:p w14:paraId="56E6533A" w14:textId="6C3AE2DC" w:rsidR="00BE1A00" w:rsidRPr="00C70C5A" w:rsidRDefault="00793C67" w:rsidP="007F6069">
            <w:pPr>
              <w:spacing w:line="232" w:lineRule="exact"/>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8</w:t>
            </w:r>
            <w:r w:rsidR="00BE1A00" w:rsidRPr="00C70C5A">
              <w:rPr>
                <w:rFonts w:ascii="Trebuchet MS" w:eastAsia="Trebuchet MS" w:hAnsi="Trebuchet MS" w:cs="Trebuchet MS"/>
                <w:sz w:val="22"/>
                <w:szCs w:val="22"/>
                <w:lang w:val="fr-FR"/>
              </w:rPr>
              <w:t xml:space="preserve"> semaines à compter de la notification d'admission en l'état, d'admission avec observations de la mission précédente</w:t>
            </w:r>
          </w:p>
        </w:tc>
      </w:tr>
      <w:tr w:rsidR="00C70C5A" w:rsidRPr="00D218EB" w14:paraId="78A9240A" w14:textId="77777777" w:rsidTr="00A25B36">
        <w:trPr>
          <w:trHeight w:val="445"/>
        </w:trPr>
        <w:tc>
          <w:tcPr>
            <w:tcW w:w="1131" w:type="dxa"/>
            <w:tcBorders>
              <w:top w:val="single" w:sz="4" w:space="0" w:color="000000"/>
              <w:left w:val="single" w:sz="4" w:space="0" w:color="000000"/>
            </w:tcBorders>
            <w:tcMar>
              <w:top w:w="0" w:type="dxa"/>
              <w:left w:w="0" w:type="dxa"/>
              <w:bottom w:w="0" w:type="dxa"/>
              <w:right w:w="0" w:type="dxa"/>
            </w:tcMar>
          </w:tcPr>
          <w:p w14:paraId="56EAD155" w14:textId="77777777" w:rsidR="00BE1A00" w:rsidRPr="00C70C5A" w:rsidRDefault="00BE1A00" w:rsidP="007F6069">
            <w:pPr>
              <w:jc w:val="both"/>
              <w:rPr>
                <w:rFonts w:ascii="Trebuchet MS" w:hAnsi="Trebuchet MS"/>
                <w:sz w:val="22"/>
                <w:szCs w:val="22"/>
                <w:lang w:val="fr-FR"/>
              </w:rPr>
            </w:pPr>
          </w:p>
        </w:tc>
        <w:tc>
          <w:tcPr>
            <w:tcW w:w="1069"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096D9C99" w14:textId="55E8ED5C" w:rsidR="00BE1A00" w:rsidRPr="00C70C5A" w:rsidRDefault="00BE1A00" w:rsidP="00A25B36">
            <w:pPr>
              <w:spacing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 (urbanisme)</w:t>
            </w:r>
          </w:p>
        </w:tc>
        <w:tc>
          <w:tcPr>
            <w:tcW w:w="7400" w:type="dxa"/>
            <w:tcBorders>
              <w:top w:val="single" w:sz="4" w:space="0" w:color="000000"/>
              <w:left w:val="single" w:sz="2" w:space="0" w:color="000000"/>
              <w:bottom w:val="single" w:sz="2" w:space="0" w:color="000000"/>
              <w:right w:val="single" w:sz="4" w:space="0" w:color="000000"/>
            </w:tcBorders>
            <w:tcMar>
              <w:top w:w="0" w:type="dxa"/>
              <w:left w:w="0" w:type="dxa"/>
              <w:bottom w:w="0" w:type="dxa"/>
              <w:right w:w="0" w:type="dxa"/>
            </w:tcMar>
          </w:tcPr>
          <w:p w14:paraId="4D1D5094" w14:textId="0F95FA42" w:rsidR="00BE1A00" w:rsidRPr="00C70C5A" w:rsidRDefault="00BE1A00" w:rsidP="007F6069">
            <w:pPr>
              <w:spacing w:line="232" w:lineRule="exact"/>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notification d'admission en l'état, d'admission avec observations de l’AVP partie tranche ferme</w:t>
            </w:r>
          </w:p>
        </w:tc>
      </w:tr>
      <w:tr w:rsidR="00C70C5A" w:rsidRPr="00D218EB" w14:paraId="400B987F" w14:textId="77777777" w:rsidTr="00A25B36">
        <w:trPr>
          <w:trHeight w:val="385"/>
        </w:trPr>
        <w:tc>
          <w:tcPr>
            <w:tcW w:w="1131" w:type="dxa"/>
            <w:tcBorders>
              <w:left w:val="single" w:sz="4" w:space="0" w:color="000000"/>
            </w:tcBorders>
            <w:tcMar>
              <w:top w:w="0" w:type="dxa"/>
              <w:left w:w="0" w:type="dxa"/>
              <w:bottom w:w="0" w:type="dxa"/>
              <w:right w:w="0" w:type="dxa"/>
            </w:tcMar>
          </w:tcPr>
          <w:p w14:paraId="0BD89184"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532E6D"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2828CB4A" w14:textId="316BB8F7" w:rsidR="00BE1A00" w:rsidRPr="00C70C5A" w:rsidRDefault="00BE1A00" w:rsidP="007F6069">
            <w:pPr>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6 semaines à compter de la notification d'admission en l'état, d'admission avec observations de la mission précédente</w:t>
            </w:r>
          </w:p>
        </w:tc>
      </w:tr>
      <w:tr w:rsidR="00C70C5A" w:rsidRPr="00D218EB" w14:paraId="426D677F" w14:textId="77777777" w:rsidTr="00A25B36">
        <w:trPr>
          <w:trHeight w:val="385"/>
        </w:trPr>
        <w:tc>
          <w:tcPr>
            <w:tcW w:w="1131" w:type="dxa"/>
            <w:tcBorders>
              <w:left w:val="single" w:sz="4" w:space="0" w:color="000000"/>
            </w:tcBorders>
            <w:tcMar>
              <w:top w:w="0" w:type="dxa"/>
              <w:left w:w="0" w:type="dxa"/>
              <w:bottom w:w="0" w:type="dxa"/>
              <w:right w:w="0" w:type="dxa"/>
            </w:tcMar>
          </w:tcPr>
          <w:p w14:paraId="17E605F9"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E7FE005"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03B55A86" w14:textId="60F14E7C" w:rsidR="001C7C4D" w:rsidRPr="00C70C5A" w:rsidRDefault="001A3763" w:rsidP="007F6069">
            <w:pPr>
              <w:spacing w:before="120" w:after="40"/>
              <w:ind w:right="80"/>
              <w:jc w:val="both"/>
              <w:rPr>
                <w:rFonts w:ascii="Trebuchet MS" w:eastAsia="Trebuchet MS" w:hAnsi="Trebuchet MS" w:cs="Trebuchet MS"/>
                <w:sz w:val="22"/>
                <w:szCs w:val="22"/>
                <w:lang w:val="fr-FR"/>
              </w:rPr>
            </w:pPr>
            <w:r>
              <w:rPr>
                <w:rFonts w:ascii="Trebuchet MS" w:eastAsia="Trebuchet MS" w:hAnsi="Trebuchet MS" w:cs="Trebuchet MS"/>
                <w:sz w:val="22"/>
                <w:szCs w:val="22"/>
                <w:lang w:val="fr-FR"/>
              </w:rPr>
              <w:t xml:space="preserve">4 semaines à compter </w:t>
            </w:r>
            <w:r w:rsidRPr="00C70C5A">
              <w:rPr>
                <w:rFonts w:ascii="Trebuchet MS" w:eastAsia="Trebuchet MS" w:hAnsi="Trebuchet MS" w:cs="Trebuchet MS"/>
                <w:sz w:val="22"/>
                <w:szCs w:val="22"/>
                <w:lang w:val="fr-FR"/>
              </w:rPr>
              <w:t>de la notification d'admission en l'état, d'admission avec observations de la mission précédente</w:t>
            </w:r>
            <w:r>
              <w:rPr>
                <w:rFonts w:ascii="Trebuchet MS" w:eastAsia="Trebuchet MS" w:hAnsi="Trebuchet MS" w:cs="Trebuchet MS"/>
                <w:sz w:val="22"/>
                <w:szCs w:val="22"/>
                <w:lang w:val="fr-FR"/>
              </w:rPr>
              <w:t xml:space="preserve"> pour la remise des pièces techniques du DCE et </w:t>
            </w:r>
            <w:r w:rsidR="001C7C4D" w:rsidRPr="00C70C5A">
              <w:rPr>
                <w:rFonts w:ascii="Trebuchet MS" w:eastAsia="Trebuchet MS" w:hAnsi="Trebuchet MS" w:cs="Trebuchet MS"/>
                <w:sz w:val="22"/>
                <w:szCs w:val="22"/>
                <w:lang w:val="fr-FR"/>
              </w:rPr>
              <w:t xml:space="preserve">des propositions de critères d’attribution de marché </w:t>
            </w:r>
          </w:p>
          <w:p w14:paraId="3AC2135B" w14:textId="23ED87A8" w:rsidR="00BE1A00" w:rsidRPr="00C70C5A" w:rsidRDefault="003977D9"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lastRenderedPageBreak/>
              <w:t xml:space="preserve"> </w:t>
            </w:r>
            <w:r w:rsidR="00726362" w:rsidRPr="00C70C5A">
              <w:rPr>
                <w:rFonts w:ascii="Trebuchet MS" w:eastAsia="Trebuchet MS" w:hAnsi="Trebuchet MS" w:cs="Trebuchet MS"/>
                <w:sz w:val="22"/>
                <w:szCs w:val="22"/>
                <w:lang w:val="fr-FR"/>
              </w:rPr>
              <w:t>2 semaines à compter de la réception des offres pour la remise du rapport d’analyse des offres</w:t>
            </w:r>
            <w:r w:rsidR="001C7C4D" w:rsidRPr="00C70C5A">
              <w:rPr>
                <w:rFonts w:ascii="Trebuchet MS" w:eastAsia="Trebuchet MS" w:hAnsi="Trebuchet MS" w:cs="Trebuchet MS"/>
                <w:sz w:val="22"/>
                <w:szCs w:val="22"/>
                <w:lang w:val="fr-FR"/>
              </w:rPr>
              <w:t>.</w:t>
            </w:r>
          </w:p>
        </w:tc>
      </w:tr>
      <w:tr w:rsidR="00C70C5A" w:rsidRPr="00D218EB" w14:paraId="1CBFA922" w14:textId="77777777" w:rsidTr="00A25B36">
        <w:trPr>
          <w:trHeight w:val="385"/>
        </w:trPr>
        <w:tc>
          <w:tcPr>
            <w:tcW w:w="1131" w:type="dxa"/>
            <w:tcBorders>
              <w:left w:val="single" w:sz="4" w:space="0" w:color="000000"/>
            </w:tcBorders>
            <w:tcMar>
              <w:top w:w="0" w:type="dxa"/>
              <w:left w:w="0" w:type="dxa"/>
              <w:bottom w:w="0" w:type="dxa"/>
              <w:right w:w="0" w:type="dxa"/>
            </w:tcMar>
          </w:tcPr>
          <w:p w14:paraId="7A283A04" w14:textId="77777777" w:rsidR="00BE1A00" w:rsidRPr="00C70C5A" w:rsidRDefault="00BE1A00" w:rsidP="007F6069">
            <w:pPr>
              <w:jc w:val="both"/>
              <w:rPr>
                <w:rFonts w:ascii="Trebuchet MS" w:hAnsi="Trebuchet MS"/>
                <w:sz w:val="22"/>
                <w:szCs w:val="22"/>
                <w:lang w:val="fr-FR"/>
              </w:rPr>
            </w:pPr>
            <w:r w:rsidRPr="00C70C5A">
              <w:rPr>
                <w:rFonts w:ascii="Trebuchet MS" w:eastAsia="Trebuchet MS" w:hAnsi="Trebuchet MS" w:cs="Trebuchet MS"/>
                <w:sz w:val="22"/>
                <w:szCs w:val="22"/>
                <w:lang w:val="fr-FR"/>
              </w:rPr>
              <w:lastRenderedPageBreak/>
              <w:t>TO01</w:t>
            </w:r>
          </w:p>
        </w:tc>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446A535"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553CE8E6" w14:textId="4740574D" w:rsidR="00BE1A00" w:rsidRPr="00C70C5A" w:rsidRDefault="00BE1A00"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réception des documents d’exécution par le maitre d’œuvre jusqu’à la remise du visa</w:t>
            </w:r>
          </w:p>
        </w:tc>
      </w:tr>
      <w:tr w:rsidR="00C70C5A" w:rsidRPr="00D218EB" w14:paraId="768BB883" w14:textId="77777777" w:rsidTr="00A25B36">
        <w:trPr>
          <w:trHeight w:val="385"/>
        </w:trPr>
        <w:tc>
          <w:tcPr>
            <w:tcW w:w="1131" w:type="dxa"/>
            <w:tcBorders>
              <w:left w:val="single" w:sz="4" w:space="0" w:color="000000"/>
            </w:tcBorders>
            <w:tcMar>
              <w:top w:w="0" w:type="dxa"/>
              <w:left w:w="0" w:type="dxa"/>
              <w:bottom w:w="0" w:type="dxa"/>
              <w:right w:w="0" w:type="dxa"/>
            </w:tcMar>
          </w:tcPr>
          <w:p w14:paraId="7FC82E34"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A16B37"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4E1CF4E8" w14:textId="77777777" w:rsidR="00C04F72" w:rsidRPr="00C70C5A" w:rsidRDefault="00C04F72" w:rsidP="007F6069">
            <w:pPr>
              <w:spacing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 semaine pour l’analyse d’un chiffrage d’entreprise à compter de la réception du devis</w:t>
            </w:r>
          </w:p>
          <w:p w14:paraId="749AED3A" w14:textId="12FAFD3D" w:rsidR="00BE1A00" w:rsidRPr="00C70C5A" w:rsidRDefault="00C04F72" w:rsidP="007F6069">
            <w:pPr>
              <w:spacing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 semaine à compter de la demande de la maitrise d’ouvrage pour établir l’ordre de service.</w:t>
            </w:r>
          </w:p>
        </w:tc>
      </w:tr>
      <w:tr w:rsidR="00C70C5A" w:rsidRPr="00D218EB" w14:paraId="748E43B0" w14:textId="77777777" w:rsidTr="00A25B36">
        <w:trPr>
          <w:trHeight w:val="385"/>
        </w:trPr>
        <w:tc>
          <w:tcPr>
            <w:tcW w:w="1131" w:type="dxa"/>
            <w:tcBorders>
              <w:left w:val="single" w:sz="4" w:space="0" w:color="000000"/>
            </w:tcBorders>
            <w:tcMar>
              <w:top w:w="0" w:type="dxa"/>
              <w:left w:w="0" w:type="dxa"/>
              <w:bottom w:w="0" w:type="dxa"/>
              <w:right w:w="0" w:type="dxa"/>
            </w:tcMar>
          </w:tcPr>
          <w:p w14:paraId="69326FE6"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FBC390"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4" w:space="0" w:color="000000"/>
            </w:tcBorders>
            <w:tcMar>
              <w:top w:w="0" w:type="dxa"/>
              <w:left w:w="0" w:type="dxa"/>
              <w:bottom w:w="0" w:type="dxa"/>
              <w:right w:w="0" w:type="dxa"/>
            </w:tcMar>
          </w:tcPr>
          <w:p w14:paraId="589F6350" w14:textId="55F73FD5" w:rsidR="00873721" w:rsidRPr="00C70C5A" w:rsidRDefault="003C574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Vérification</w:t>
            </w:r>
            <w:r w:rsidR="00A70225" w:rsidRPr="00C70C5A">
              <w:rPr>
                <w:rFonts w:ascii="Trebuchet MS" w:eastAsia="Trebuchet MS" w:hAnsi="Trebuchet MS" w:cs="Trebuchet MS"/>
                <w:sz w:val="22"/>
                <w:szCs w:val="22"/>
                <w:lang w:val="fr-FR"/>
              </w:rPr>
              <w:t xml:space="preserve"> </w:t>
            </w:r>
            <w:r w:rsidRPr="00C70C5A">
              <w:rPr>
                <w:rFonts w:ascii="Trebuchet MS" w:eastAsia="Trebuchet MS" w:hAnsi="Trebuchet MS" w:cs="Trebuchet MS"/>
                <w:sz w:val="22"/>
                <w:szCs w:val="22"/>
                <w:lang w:val="fr-FR"/>
              </w:rPr>
              <w:t>des DOE entreprise(s)</w:t>
            </w:r>
            <w:r w:rsidR="00A70225" w:rsidRPr="00C70C5A">
              <w:rPr>
                <w:rFonts w:ascii="Trebuchet MS" w:eastAsia="Trebuchet MS" w:hAnsi="Trebuchet MS" w:cs="Trebuchet MS"/>
                <w:sz w:val="22"/>
                <w:szCs w:val="22"/>
                <w:lang w:val="fr-FR"/>
              </w:rPr>
              <w:t xml:space="preserve"> </w:t>
            </w:r>
            <w:r w:rsidR="00873721" w:rsidRPr="00C70C5A">
              <w:rPr>
                <w:rFonts w:ascii="Trebuchet MS" w:eastAsia="Trebuchet MS" w:hAnsi="Trebuchet MS" w:cs="Trebuchet MS"/>
                <w:sz w:val="22"/>
                <w:szCs w:val="22"/>
                <w:lang w:val="fr-FR"/>
              </w:rPr>
              <w:t xml:space="preserve">: </w:t>
            </w:r>
            <w:r w:rsidRPr="00C70C5A">
              <w:rPr>
                <w:rFonts w:ascii="Trebuchet MS" w:eastAsia="Trebuchet MS" w:hAnsi="Trebuchet MS" w:cs="Trebuchet MS"/>
                <w:sz w:val="22"/>
                <w:szCs w:val="22"/>
                <w:lang w:val="fr-FR"/>
              </w:rPr>
              <w:t xml:space="preserve">6 semaines à compter de la réception des </w:t>
            </w:r>
            <w:r w:rsidR="00873721" w:rsidRPr="00C70C5A">
              <w:rPr>
                <w:rFonts w:ascii="Trebuchet MS" w:eastAsia="Trebuchet MS" w:hAnsi="Trebuchet MS" w:cs="Trebuchet MS"/>
                <w:sz w:val="22"/>
                <w:szCs w:val="22"/>
                <w:lang w:val="fr-FR"/>
              </w:rPr>
              <w:t>DOE par la maitrise d’œuvre</w:t>
            </w:r>
            <w:r w:rsidR="00A70225" w:rsidRPr="00C70C5A">
              <w:rPr>
                <w:rFonts w:ascii="Trebuchet MS" w:eastAsia="Trebuchet MS" w:hAnsi="Trebuchet MS" w:cs="Trebuchet MS"/>
                <w:sz w:val="22"/>
                <w:szCs w:val="22"/>
                <w:lang w:val="fr-FR"/>
              </w:rPr>
              <w:t>.</w:t>
            </w:r>
          </w:p>
          <w:p w14:paraId="1AD5FFC5" w14:textId="77777777" w:rsidR="00BE1A00" w:rsidRDefault="0087372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Envoi </w:t>
            </w:r>
            <w:r w:rsidR="003C5747" w:rsidRPr="00C70C5A">
              <w:rPr>
                <w:rFonts w:ascii="Trebuchet MS" w:eastAsia="Trebuchet MS" w:hAnsi="Trebuchet MS" w:cs="Trebuchet MS"/>
                <w:sz w:val="22"/>
                <w:szCs w:val="22"/>
                <w:lang w:val="fr-FR"/>
              </w:rPr>
              <w:t xml:space="preserve">des DOE de maitrise d’œuvre </w:t>
            </w:r>
            <w:r w:rsidRPr="00C70C5A">
              <w:rPr>
                <w:rFonts w:ascii="Trebuchet MS" w:eastAsia="Trebuchet MS" w:hAnsi="Trebuchet MS" w:cs="Trebuchet MS"/>
                <w:sz w:val="22"/>
                <w:szCs w:val="22"/>
                <w:lang w:val="fr-FR"/>
              </w:rPr>
              <w:t xml:space="preserve">au maitre d’ouvrage : </w:t>
            </w:r>
            <w:r w:rsidR="00A70225" w:rsidRPr="00C70C5A">
              <w:rPr>
                <w:rFonts w:ascii="Trebuchet MS" w:eastAsia="Trebuchet MS" w:hAnsi="Trebuchet MS" w:cs="Trebuchet MS"/>
                <w:sz w:val="22"/>
                <w:szCs w:val="22"/>
                <w:lang w:val="fr-FR"/>
              </w:rPr>
              <w:t>4</w:t>
            </w:r>
            <w:r w:rsidRPr="00C70C5A">
              <w:rPr>
                <w:rFonts w:ascii="Trebuchet MS" w:eastAsia="Trebuchet MS" w:hAnsi="Trebuchet MS" w:cs="Trebuchet MS"/>
                <w:sz w:val="22"/>
                <w:szCs w:val="22"/>
                <w:lang w:val="fr-FR"/>
              </w:rPr>
              <w:t xml:space="preserve"> semaines à compter de la </w:t>
            </w:r>
            <w:r w:rsidR="00A70225" w:rsidRPr="00C70C5A">
              <w:rPr>
                <w:rFonts w:ascii="Trebuchet MS" w:eastAsia="Trebuchet MS" w:hAnsi="Trebuchet MS" w:cs="Trebuchet MS"/>
                <w:sz w:val="22"/>
                <w:szCs w:val="22"/>
                <w:lang w:val="fr-FR"/>
              </w:rPr>
              <w:t xml:space="preserve">validation des DOE entreprises. </w:t>
            </w:r>
          </w:p>
          <w:p w14:paraId="2B8A5291" w14:textId="5F1757E9" w:rsidR="00D114F5" w:rsidRPr="00C70C5A" w:rsidRDefault="00D114F5" w:rsidP="007F6069">
            <w:pPr>
              <w:spacing w:before="120" w:after="40"/>
              <w:ind w:left="80" w:right="80"/>
              <w:jc w:val="both"/>
              <w:rPr>
                <w:rFonts w:ascii="Trebuchet MS" w:eastAsia="Trebuchet MS" w:hAnsi="Trebuchet MS" w:cs="Trebuchet MS"/>
                <w:sz w:val="22"/>
                <w:szCs w:val="22"/>
                <w:lang w:val="fr-FR"/>
              </w:rPr>
            </w:pPr>
            <w:r w:rsidRPr="00D114F5">
              <w:rPr>
                <w:rFonts w:ascii="Trebuchet MS" w:eastAsia="Trebuchet MS" w:hAnsi="Trebuchet MS" w:cs="Trebuchet MS"/>
                <w:sz w:val="22"/>
                <w:szCs w:val="22"/>
                <w:lang w:val="fr-FR"/>
              </w:rPr>
              <w:t xml:space="preserve">2 semaines pour prendre en compte une demande écrite liée à la GPA </w:t>
            </w:r>
            <w:r>
              <w:rPr>
                <w:rFonts w:ascii="Trebuchet MS" w:eastAsia="Trebuchet MS" w:hAnsi="Trebuchet MS" w:cs="Trebuchet MS"/>
                <w:sz w:val="22"/>
                <w:szCs w:val="22"/>
                <w:lang w:val="fr-FR"/>
              </w:rPr>
              <w:t>de l’opération.</w:t>
            </w:r>
          </w:p>
        </w:tc>
      </w:tr>
      <w:tr w:rsidR="00C70C5A" w:rsidRPr="00D218EB" w14:paraId="3E29665D" w14:textId="77777777" w:rsidTr="00A25B36">
        <w:trPr>
          <w:trHeight w:val="385"/>
        </w:trPr>
        <w:tc>
          <w:tcPr>
            <w:tcW w:w="1131" w:type="dxa"/>
            <w:tcBorders>
              <w:left w:val="single" w:sz="4" w:space="0" w:color="000000"/>
              <w:bottom w:val="single" w:sz="4" w:space="0" w:color="000000"/>
            </w:tcBorders>
            <w:tcMar>
              <w:top w:w="0" w:type="dxa"/>
              <w:left w:w="0" w:type="dxa"/>
              <w:bottom w:w="0" w:type="dxa"/>
              <w:right w:w="0" w:type="dxa"/>
            </w:tcMar>
          </w:tcPr>
          <w:p w14:paraId="10C7ADED" w14:textId="77777777" w:rsidR="00BE1A00" w:rsidRPr="00C70C5A" w:rsidRDefault="00BE1A00" w:rsidP="007F6069">
            <w:pPr>
              <w:jc w:val="both"/>
              <w:rPr>
                <w:rFonts w:ascii="Trebuchet MS" w:hAnsi="Trebuchet MS"/>
                <w:sz w:val="22"/>
                <w:szCs w:val="22"/>
                <w:lang w:val="fr-FR"/>
              </w:rPr>
            </w:pPr>
          </w:p>
        </w:tc>
        <w:tc>
          <w:tcPr>
            <w:tcW w:w="1069" w:type="dxa"/>
            <w:tcBorders>
              <w:top w:val="single" w:sz="2" w:space="0" w:color="000000"/>
              <w:left w:val="single" w:sz="2" w:space="0" w:color="000000"/>
              <w:bottom w:val="single" w:sz="4" w:space="0" w:color="000000"/>
              <w:right w:val="single" w:sz="2" w:space="0" w:color="000000"/>
            </w:tcBorders>
            <w:tcMar>
              <w:top w:w="0" w:type="dxa"/>
              <w:left w:w="0" w:type="dxa"/>
              <w:bottom w:w="0" w:type="dxa"/>
              <w:right w:w="0" w:type="dxa"/>
            </w:tcMar>
          </w:tcPr>
          <w:p w14:paraId="576821A8"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4" w:space="0" w:color="000000"/>
              <w:right w:val="single" w:sz="4" w:space="0" w:color="000000"/>
            </w:tcBorders>
            <w:tcMar>
              <w:top w:w="0" w:type="dxa"/>
              <w:left w:w="0" w:type="dxa"/>
              <w:bottom w:w="0" w:type="dxa"/>
              <w:right w:w="0" w:type="dxa"/>
            </w:tcMar>
          </w:tcPr>
          <w:p w14:paraId="46AB7B75" w14:textId="77777777" w:rsidR="00BE1A00" w:rsidRPr="00C70C5A" w:rsidRDefault="00DE0BFA"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Planning prévisionnel TCE à remettre à chaque mission AVP et PRO dans leurs délais respectifs</w:t>
            </w:r>
          </w:p>
          <w:p w14:paraId="68AA8B19" w14:textId="56C4E1F0" w:rsidR="00DE0BFA" w:rsidRPr="00C70C5A" w:rsidRDefault="00DE0BFA"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Planning recalé en cas de retard sous une semaine à compter de la demande du maitre d’ouvrage.</w:t>
            </w:r>
          </w:p>
          <w:p w14:paraId="50E00B96" w14:textId="16CBD9D6" w:rsidR="00DE0BFA" w:rsidRPr="00C70C5A" w:rsidRDefault="00DE0BFA"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Analyse et quantification des retards et pénalités associées sous une semaine à compter de la demande du maitre d’ouvrage</w:t>
            </w:r>
          </w:p>
        </w:tc>
      </w:tr>
      <w:tr w:rsidR="00C70C5A" w:rsidRPr="00D218EB" w14:paraId="214E39D2" w14:textId="77777777" w:rsidTr="00A25B36">
        <w:trPr>
          <w:trHeight w:val="213"/>
        </w:trPr>
        <w:tc>
          <w:tcPr>
            <w:tcW w:w="1131" w:type="dxa"/>
            <w:tcBorders>
              <w:top w:val="single" w:sz="4" w:space="0" w:color="000000"/>
              <w:left w:val="single" w:sz="4" w:space="0" w:color="000000"/>
              <w:right w:val="single" w:sz="4" w:space="0" w:color="000000"/>
            </w:tcBorders>
            <w:tcMar>
              <w:top w:w="0" w:type="dxa"/>
              <w:left w:w="0" w:type="dxa"/>
              <w:bottom w:w="0" w:type="dxa"/>
              <w:right w:w="0" w:type="dxa"/>
            </w:tcMar>
            <w:vAlign w:val="center"/>
          </w:tcPr>
          <w:p w14:paraId="5548D4B3" w14:textId="77777777" w:rsidR="00BE1A00" w:rsidRPr="00C70C5A" w:rsidRDefault="00BE1A00" w:rsidP="007F6069">
            <w:pPr>
              <w:jc w:val="both"/>
              <w:rPr>
                <w:rFonts w:ascii="Trebuchet MS" w:hAnsi="Trebuchet MS"/>
                <w:sz w:val="22"/>
                <w:szCs w:val="22"/>
                <w:highlight w:val="yellow"/>
                <w:lang w:val="fr-FR"/>
              </w:rPr>
            </w:pPr>
          </w:p>
        </w:tc>
        <w:tc>
          <w:tcPr>
            <w:tcW w:w="1069" w:type="dxa"/>
            <w:tcBorders>
              <w:top w:val="single" w:sz="4" w:space="0" w:color="000000"/>
              <w:left w:val="single" w:sz="4" w:space="0" w:color="000000"/>
              <w:bottom w:val="single" w:sz="2" w:space="0" w:color="000000"/>
              <w:right w:val="single" w:sz="2" w:space="0" w:color="000000"/>
            </w:tcBorders>
            <w:tcMar>
              <w:top w:w="0" w:type="dxa"/>
              <w:left w:w="0" w:type="dxa"/>
              <w:bottom w:w="0" w:type="dxa"/>
              <w:right w:w="0" w:type="dxa"/>
            </w:tcMar>
          </w:tcPr>
          <w:p w14:paraId="6614CBD7" w14:textId="07A452A5"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 (urbanisme)</w:t>
            </w:r>
          </w:p>
        </w:tc>
        <w:tc>
          <w:tcPr>
            <w:tcW w:w="7400" w:type="dxa"/>
            <w:tcBorders>
              <w:top w:val="single" w:sz="4" w:space="0" w:color="000000"/>
              <w:left w:val="single" w:sz="2" w:space="0" w:color="000000"/>
              <w:bottom w:val="single" w:sz="2" w:space="0" w:color="000000"/>
              <w:right w:val="single" w:sz="2" w:space="0" w:color="000000"/>
            </w:tcBorders>
            <w:tcMar>
              <w:top w:w="0" w:type="dxa"/>
              <w:left w:w="0" w:type="dxa"/>
              <w:bottom w:w="0" w:type="dxa"/>
              <w:right w:w="0" w:type="dxa"/>
            </w:tcMar>
          </w:tcPr>
          <w:p w14:paraId="46DCD7C3" w14:textId="39EED4FC" w:rsidR="00BE1A00" w:rsidRPr="00C70C5A" w:rsidRDefault="00BE1A0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notification d'admission en l'état, d'admission avec observations de l’AVP partie tranche ferme</w:t>
            </w:r>
          </w:p>
        </w:tc>
      </w:tr>
      <w:tr w:rsidR="00C70C5A" w:rsidRPr="00D218EB" w14:paraId="5410E5AE"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510CE8EE" w14:textId="77777777" w:rsidR="00BE1A00" w:rsidRPr="00C70C5A" w:rsidRDefault="00BE1A00" w:rsidP="007F6069">
            <w:pPr>
              <w:jc w:val="both"/>
              <w:rPr>
                <w:rFonts w:ascii="Trebuchet MS" w:hAnsi="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7750E2C7"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18D0D8" w14:textId="324874EE" w:rsidR="00BE1A00" w:rsidRPr="00C70C5A" w:rsidRDefault="00BE1A00" w:rsidP="007F6069">
            <w:pPr>
              <w:spacing w:before="120" w:after="40"/>
              <w:ind w:left="80" w:right="80"/>
              <w:jc w:val="both"/>
              <w:rPr>
                <w:rFonts w:ascii="Trebuchet MS" w:eastAsia="Trebuchet MS" w:hAnsi="Trebuchet MS" w:cs="Trebuchet MS"/>
                <w:i/>
                <w:iCs/>
                <w:sz w:val="22"/>
                <w:szCs w:val="22"/>
                <w:lang w:val="fr-FR"/>
              </w:rPr>
            </w:pPr>
            <w:r w:rsidRPr="00C70C5A">
              <w:rPr>
                <w:rFonts w:ascii="Trebuchet MS" w:eastAsia="Trebuchet MS" w:hAnsi="Trebuchet MS" w:cs="Trebuchet MS"/>
                <w:sz w:val="22"/>
                <w:szCs w:val="22"/>
                <w:lang w:val="fr-FR"/>
              </w:rPr>
              <w:t>6 semaines à compter de la notification d'admission en l'état, d'admission avec observations de la mission précédente</w:t>
            </w:r>
          </w:p>
        </w:tc>
      </w:tr>
      <w:tr w:rsidR="00C70C5A" w:rsidRPr="00D218EB" w14:paraId="4595B90B"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27481DC1" w14:textId="77777777" w:rsidR="00BE1A00" w:rsidRPr="00C70C5A" w:rsidRDefault="00BE1A00" w:rsidP="007F6069">
            <w:pPr>
              <w:jc w:val="both"/>
              <w:rPr>
                <w:rFonts w:ascii="Trebuchet MS" w:eastAsia="Trebuchet MS" w:hAnsi="Trebuchet MS" w:cs="Trebuchet MS"/>
                <w:sz w:val="22"/>
                <w:szCs w:val="22"/>
                <w:highlight w:val="yellow"/>
                <w:lang w:val="fr-FR"/>
              </w:rPr>
            </w:pPr>
            <w:r w:rsidRPr="00336967">
              <w:rPr>
                <w:rFonts w:ascii="Trebuchet MS" w:eastAsia="Trebuchet MS" w:hAnsi="Trebuchet MS" w:cs="Trebuchet MS"/>
                <w:sz w:val="22"/>
                <w:szCs w:val="22"/>
                <w:lang w:val="fr-FR"/>
              </w:rPr>
              <w:t>TO02</w:t>
            </w: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14AA2AEA"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7FDF67" w14:textId="77777777" w:rsidR="001A3763" w:rsidRPr="00C70C5A" w:rsidRDefault="003977D9" w:rsidP="001A3763">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1A3763">
              <w:rPr>
                <w:rFonts w:ascii="Trebuchet MS" w:eastAsia="Trebuchet MS" w:hAnsi="Trebuchet MS" w:cs="Trebuchet MS"/>
                <w:sz w:val="22"/>
                <w:szCs w:val="22"/>
                <w:lang w:val="fr-FR"/>
              </w:rPr>
              <w:t xml:space="preserve">4 semaines à compter </w:t>
            </w:r>
            <w:r w:rsidR="001A3763" w:rsidRPr="00C70C5A">
              <w:rPr>
                <w:rFonts w:ascii="Trebuchet MS" w:eastAsia="Trebuchet MS" w:hAnsi="Trebuchet MS" w:cs="Trebuchet MS"/>
                <w:sz w:val="22"/>
                <w:szCs w:val="22"/>
                <w:lang w:val="fr-FR"/>
              </w:rPr>
              <w:t>de la notification d'admission en l'état, d'admission avec observations de la mission précédente</w:t>
            </w:r>
            <w:r w:rsidR="001A3763">
              <w:rPr>
                <w:rFonts w:ascii="Trebuchet MS" w:eastAsia="Trebuchet MS" w:hAnsi="Trebuchet MS" w:cs="Trebuchet MS"/>
                <w:sz w:val="22"/>
                <w:szCs w:val="22"/>
                <w:lang w:val="fr-FR"/>
              </w:rPr>
              <w:t xml:space="preserve"> pour la remise des pièces techniques du DCE et </w:t>
            </w:r>
            <w:r w:rsidR="001A3763" w:rsidRPr="00C70C5A">
              <w:rPr>
                <w:rFonts w:ascii="Trebuchet MS" w:eastAsia="Trebuchet MS" w:hAnsi="Trebuchet MS" w:cs="Trebuchet MS"/>
                <w:sz w:val="22"/>
                <w:szCs w:val="22"/>
                <w:lang w:val="fr-FR"/>
              </w:rPr>
              <w:t xml:space="preserve">des propositions de critères d’attribution de marché </w:t>
            </w:r>
          </w:p>
          <w:p w14:paraId="5F3D1684" w14:textId="06AA28E5" w:rsidR="00BE1A00" w:rsidRPr="00C70C5A" w:rsidRDefault="001A3763" w:rsidP="001A3763">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2 semaines à compter de la réception des offres pour la remise du rapport d’analyse des offres.</w:t>
            </w:r>
          </w:p>
        </w:tc>
      </w:tr>
      <w:tr w:rsidR="00C70C5A" w:rsidRPr="00D218EB" w14:paraId="4361F3C8"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1BE8B4D6" w14:textId="77777777" w:rsidR="00BE1A00" w:rsidRPr="00C70C5A" w:rsidDel="005228CE"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496E476A"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B686E6" w14:textId="16B85677" w:rsidR="00BE1A00" w:rsidRPr="00C70C5A" w:rsidRDefault="003C5747"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BE1A00" w:rsidRPr="00C70C5A">
              <w:rPr>
                <w:rFonts w:ascii="Trebuchet MS" w:eastAsia="Trebuchet MS" w:hAnsi="Trebuchet MS" w:cs="Trebuchet MS"/>
                <w:sz w:val="22"/>
                <w:szCs w:val="22"/>
                <w:lang w:val="fr-FR"/>
              </w:rPr>
              <w:t>2 semaines à compter de la réception des documents d’exécution par le maitre d’œuvre jusqu’à la remise du visa</w:t>
            </w:r>
          </w:p>
        </w:tc>
      </w:tr>
      <w:tr w:rsidR="00C70C5A" w:rsidRPr="00D218EB" w14:paraId="24D50CF6"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1FD20B69"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580C871F"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028E0D" w14:textId="38D9BE77" w:rsidR="00C04F72" w:rsidRPr="00C70C5A" w:rsidRDefault="003C5747" w:rsidP="007F6069">
            <w:pPr>
              <w:spacing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C04F72" w:rsidRPr="00C70C5A">
              <w:rPr>
                <w:rFonts w:ascii="Trebuchet MS" w:eastAsia="Trebuchet MS" w:hAnsi="Trebuchet MS" w:cs="Trebuchet MS"/>
                <w:sz w:val="22"/>
                <w:szCs w:val="22"/>
                <w:lang w:val="fr-FR"/>
              </w:rPr>
              <w:t>1 semaine pour l’analyse d’un chiffrage d’entreprise à compter de la réception du devis</w:t>
            </w:r>
          </w:p>
          <w:p w14:paraId="73A89124" w14:textId="146CADA8" w:rsidR="00BE1A00" w:rsidRPr="00C70C5A" w:rsidRDefault="003C5747"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C04F72" w:rsidRPr="00C70C5A">
              <w:rPr>
                <w:rFonts w:ascii="Trebuchet MS" w:eastAsia="Trebuchet MS" w:hAnsi="Trebuchet MS" w:cs="Trebuchet MS"/>
                <w:sz w:val="22"/>
                <w:szCs w:val="22"/>
                <w:lang w:val="fr-FR"/>
              </w:rPr>
              <w:t>1 semaine à compter de la demande de la maitrise d’ouvrage pour établir l’ordre de service.</w:t>
            </w:r>
          </w:p>
        </w:tc>
      </w:tr>
      <w:tr w:rsidR="00C70C5A" w:rsidRPr="00D218EB" w14:paraId="43077848"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1C5F0F03"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05CFB12C"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34CFEE" w14:textId="77777777" w:rsidR="00A70225" w:rsidRPr="00C70C5A" w:rsidRDefault="00A7022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Vérification des DOE entreprise(s) : 6 semaines à compter de la réception des DOE par la maitrise d’œuvre.</w:t>
            </w:r>
          </w:p>
          <w:p w14:paraId="412A4AE1" w14:textId="77777777" w:rsidR="00BE1A00" w:rsidRDefault="00A7022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Envoi des DOE de maitrise d’œuvre au maitre d’ouvrage : 4 semaines à compter de la validation des DOE entreprises.</w:t>
            </w:r>
          </w:p>
          <w:p w14:paraId="0BCC989D" w14:textId="6DCB33CE" w:rsidR="00D114F5" w:rsidRPr="00C70C5A" w:rsidRDefault="00D114F5" w:rsidP="007F6069">
            <w:pPr>
              <w:spacing w:before="120" w:after="40"/>
              <w:ind w:left="80" w:right="80"/>
              <w:jc w:val="both"/>
              <w:rPr>
                <w:rFonts w:ascii="Trebuchet MS" w:eastAsia="Trebuchet MS" w:hAnsi="Trebuchet MS" w:cs="Trebuchet MS"/>
                <w:sz w:val="22"/>
                <w:szCs w:val="22"/>
                <w:lang w:val="fr-FR"/>
              </w:rPr>
            </w:pPr>
            <w:r>
              <w:rPr>
                <w:rFonts w:ascii="Trebuchet MS" w:eastAsia="Trebuchet MS" w:hAnsi="Trebuchet MS" w:cs="Trebuchet MS"/>
                <w:sz w:val="22"/>
                <w:szCs w:val="22"/>
                <w:lang w:val="fr-FR"/>
              </w:rPr>
              <w:t>2 semaines pour prendre en compte une demande écrite liée à la GPA de l’opération.</w:t>
            </w:r>
          </w:p>
        </w:tc>
      </w:tr>
      <w:tr w:rsidR="00C70C5A" w:rsidRPr="00D218EB" w14:paraId="30BC4810" w14:textId="77777777" w:rsidTr="00A25B36">
        <w:trPr>
          <w:trHeight w:val="385"/>
        </w:trPr>
        <w:tc>
          <w:tcPr>
            <w:tcW w:w="1131" w:type="dxa"/>
            <w:tcBorders>
              <w:left w:val="single" w:sz="4" w:space="0" w:color="000000"/>
              <w:bottom w:val="single" w:sz="4" w:space="0" w:color="000000"/>
              <w:right w:val="single" w:sz="4" w:space="0" w:color="000000"/>
            </w:tcBorders>
            <w:tcMar>
              <w:top w:w="0" w:type="dxa"/>
              <w:left w:w="0" w:type="dxa"/>
              <w:bottom w:w="0" w:type="dxa"/>
              <w:right w:w="0" w:type="dxa"/>
            </w:tcMar>
            <w:vAlign w:val="center"/>
          </w:tcPr>
          <w:p w14:paraId="109E334F"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20230650"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F60332E" w14:textId="00A917EF" w:rsidR="00DE0BFA" w:rsidRPr="00C70C5A" w:rsidRDefault="003977D9"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DE0BFA" w:rsidRPr="00C70C5A">
              <w:rPr>
                <w:rFonts w:ascii="Trebuchet MS" w:eastAsia="Trebuchet MS" w:hAnsi="Trebuchet MS" w:cs="Trebuchet MS"/>
                <w:sz w:val="22"/>
                <w:szCs w:val="22"/>
                <w:lang w:val="fr-FR"/>
              </w:rPr>
              <w:t>Planning prévisionnel TCE à remettre à chaque mission AVP et PRO dans leurs délais respectifs</w:t>
            </w:r>
          </w:p>
          <w:p w14:paraId="58986DC9" w14:textId="7207E5D1" w:rsidR="00DE0BFA" w:rsidRPr="00C70C5A" w:rsidRDefault="003977D9"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DE0BFA" w:rsidRPr="00C70C5A">
              <w:rPr>
                <w:rFonts w:ascii="Trebuchet MS" w:eastAsia="Trebuchet MS" w:hAnsi="Trebuchet MS" w:cs="Trebuchet MS"/>
                <w:sz w:val="22"/>
                <w:szCs w:val="22"/>
                <w:lang w:val="fr-FR"/>
              </w:rPr>
              <w:t>Planning recalé en cas de retard sous une semaine à compter de la demande du maitre d’ouvrage.</w:t>
            </w:r>
          </w:p>
          <w:p w14:paraId="7AB5EFC5" w14:textId="6AB89E72" w:rsidR="00BE1A00" w:rsidRPr="00C70C5A" w:rsidRDefault="00DE0BFA"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Analyse et quantification des retards et pénalités associées sous une semaine à compter de la demande du maitre d’ouvrage</w:t>
            </w:r>
          </w:p>
        </w:tc>
      </w:tr>
      <w:tr w:rsidR="00C70C5A" w:rsidRPr="00D218EB" w14:paraId="5ED46F3E" w14:textId="77777777" w:rsidTr="00A25B36">
        <w:trPr>
          <w:trHeight w:val="385"/>
        </w:trPr>
        <w:tc>
          <w:tcPr>
            <w:tcW w:w="1131" w:type="dxa"/>
            <w:tcBorders>
              <w:top w:val="single" w:sz="4" w:space="0" w:color="000000"/>
              <w:left w:val="single" w:sz="4" w:space="0" w:color="000000"/>
              <w:right w:val="single" w:sz="4" w:space="0" w:color="000000"/>
            </w:tcBorders>
            <w:tcMar>
              <w:top w:w="0" w:type="dxa"/>
              <w:left w:w="0" w:type="dxa"/>
              <w:bottom w:w="0" w:type="dxa"/>
              <w:right w:w="0" w:type="dxa"/>
            </w:tcMar>
            <w:vAlign w:val="center"/>
          </w:tcPr>
          <w:p w14:paraId="42254C14" w14:textId="77777777" w:rsidR="00BE1A00" w:rsidRPr="00C70C5A" w:rsidDel="008674AE"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2BE472EF" w14:textId="0350125C"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 (urbanisme)</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1A023A" w14:textId="7C87311B" w:rsidR="00BE1A00" w:rsidRPr="00C70C5A" w:rsidRDefault="00BE1A0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notification d'admission en l'état, d'admission avec observations de l’AVP partie tranche ferme</w:t>
            </w:r>
          </w:p>
        </w:tc>
      </w:tr>
      <w:tr w:rsidR="00C70C5A" w:rsidRPr="00D218EB" w14:paraId="7DF5A366"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16BC8740"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599D610A"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A09EB8" w14:textId="526478F7" w:rsidR="00BE1A00" w:rsidRPr="00C70C5A" w:rsidRDefault="00BE1A0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6 semaines à compter de la notification d'admission en l'état, d'admission avec observations de la mission précédente</w:t>
            </w:r>
          </w:p>
        </w:tc>
      </w:tr>
      <w:tr w:rsidR="00C70C5A" w:rsidRPr="00D218EB" w14:paraId="0AFD48A0"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vAlign w:val="center"/>
          </w:tcPr>
          <w:p w14:paraId="538A86DA"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04642A59"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41EA4E" w14:textId="77777777" w:rsidR="001A3763" w:rsidRPr="00C70C5A" w:rsidRDefault="003977D9" w:rsidP="001A3763">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w:t>
            </w:r>
            <w:r w:rsidR="001A3763">
              <w:rPr>
                <w:rFonts w:ascii="Trebuchet MS" w:eastAsia="Trebuchet MS" w:hAnsi="Trebuchet MS" w:cs="Trebuchet MS"/>
                <w:sz w:val="22"/>
                <w:szCs w:val="22"/>
                <w:lang w:val="fr-FR"/>
              </w:rPr>
              <w:t xml:space="preserve">4 semaines à compter </w:t>
            </w:r>
            <w:r w:rsidR="001A3763" w:rsidRPr="00C70C5A">
              <w:rPr>
                <w:rFonts w:ascii="Trebuchet MS" w:eastAsia="Trebuchet MS" w:hAnsi="Trebuchet MS" w:cs="Trebuchet MS"/>
                <w:sz w:val="22"/>
                <w:szCs w:val="22"/>
                <w:lang w:val="fr-FR"/>
              </w:rPr>
              <w:t>de la notification d'admission en l'état, d'admission avec observations de la mission précédente</w:t>
            </w:r>
            <w:r w:rsidR="001A3763">
              <w:rPr>
                <w:rFonts w:ascii="Trebuchet MS" w:eastAsia="Trebuchet MS" w:hAnsi="Trebuchet MS" w:cs="Trebuchet MS"/>
                <w:sz w:val="22"/>
                <w:szCs w:val="22"/>
                <w:lang w:val="fr-FR"/>
              </w:rPr>
              <w:t xml:space="preserve"> pour la remise des pièces techniques du DCE et </w:t>
            </w:r>
            <w:r w:rsidR="001A3763" w:rsidRPr="00C70C5A">
              <w:rPr>
                <w:rFonts w:ascii="Trebuchet MS" w:eastAsia="Trebuchet MS" w:hAnsi="Trebuchet MS" w:cs="Trebuchet MS"/>
                <w:sz w:val="22"/>
                <w:szCs w:val="22"/>
                <w:lang w:val="fr-FR"/>
              </w:rPr>
              <w:t xml:space="preserve">des propositions de critères d’attribution de marché </w:t>
            </w:r>
          </w:p>
          <w:p w14:paraId="11B940F2" w14:textId="36BE086A" w:rsidR="00BE1A00" w:rsidRPr="00C70C5A" w:rsidRDefault="001A3763" w:rsidP="001A3763">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réception des offres pour la remise du rapport d’analyse des offres.</w:t>
            </w:r>
          </w:p>
        </w:tc>
      </w:tr>
      <w:tr w:rsidR="00C70C5A" w:rsidRPr="00D218EB" w14:paraId="6D594234"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tcPr>
          <w:p w14:paraId="31D7EB42" w14:textId="77777777" w:rsidR="00BE1A00" w:rsidRPr="00C70C5A" w:rsidRDefault="00BE1A00" w:rsidP="007F6069">
            <w:pPr>
              <w:jc w:val="both"/>
              <w:rPr>
                <w:rFonts w:ascii="Trebuchet MS" w:eastAsia="Trebuchet MS" w:hAnsi="Trebuchet MS" w:cs="Trebuchet MS"/>
                <w:sz w:val="22"/>
                <w:szCs w:val="22"/>
                <w:highlight w:val="yellow"/>
                <w:lang w:val="fr-FR"/>
              </w:rPr>
            </w:pPr>
            <w:r w:rsidRPr="00336967">
              <w:rPr>
                <w:rFonts w:ascii="Trebuchet MS" w:eastAsia="Trebuchet MS" w:hAnsi="Trebuchet MS" w:cs="Trebuchet MS"/>
                <w:sz w:val="22"/>
                <w:szCs w:val="22"/>
                <w:lang w:val="fr-FR"/>
              </w:rPr>
              <w:t>TO003</w:t>
            </w: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4369013E"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VISA</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E617F31" w14:textId="121663D3" w:rsidR="00BE1A00" w:rsidRPr="00C70C5A" w:rsidRDefault="00BE1A0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 semaines à compter de la réception des documents d’exécution par le maitre d’œuvre jusqu’à la remise du visa</w:t>
            </w:r>
          </w:p>
        </w:tc>
      </w:tr>
      <w:tr w:rsidR="00C70C5A" w:rsidRPr="00D218EB" w14:paraId="3F416FD1"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tcPr>
          <w:p w14:paraId="144DC911"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0727548A"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78D22D" w14:textId="77777777" w:rsidR="00C04F72" w:rsidRPr="00C70C5A" w:rsidRDefault="00C04F72" w:rsidP="007F6069">
            <w:pPr>
              <w:spacing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 semaine pour l’analyse d’un chiffrage d’entreprise à compter de la réception du devis</w:t>
            </w:r>
          </w:p>
          <w:p w14:paraId="0AE2F0ED" w14:textId="2B240BB3" w:rsidR="00BE1A00" w:rsidRPr="00C70C5A" w:rsidRDefault="00C04F72"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 semaine à compter de la demande de la maitrise d’ouvrage pour établir l’ordre de service.</w:t>
            </w:r>
          </w:p>
        </w:tc>
      </w:tr>
      <w:tr w:rsidR="00C70C5A" w:rsidRPr="00D218EB" w14:paraId="72628D4C" w14:textId="77777777" w:rsidTr="00A25B36">
        <w:trPr>
          <w:trHeight w:val="385"/>
        </w:trPr>
        <w:tc>
          <w:tcPr>
            <w:tcW w:w="1131" w:type="dxa"/>
            <w:tcBorders>
              <w:left w:val="single" w:sz="4" w:space="0" w:color="000000"/>
              <w:right w:val="single" w:sz="4" w:space="0" w:color="000000"/>
            </w:tcBorders>
            <w:tcMar>
              <w:top w:w="0" w:type="dxa"/>
              <w:left w:w="0" w:type="dxa"/>
              <w:bottom w:w="0" w:type="dxa"/>
              <w:right w:w="0" w:type="dxa"/>
            </w:tcMar>
          </w:tcPr>
          <w:p w14:paraId="4C6B75D9"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5194E644"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4EC6EE" w14:textId="77777777" w:rsidR="00A70225" w:rsidRPr="00C70C5A" w:rsidRDefault="00A7022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Vérification des DOE entreprise(s) : 6 semaines à compter de la réception des DOE par la maitrise d’œuvre.</w:t>
            </w:r>
          </w:p>
          <w:p w14:paraId="539659D1" w14:textId="77777777" w:rsidR="00BE1A00" w:rsidRDefault="00A7022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Envoi des DOE de maitrise d’œuvre au maitre d’ouvrage : 4 semaines à compter de la validation des DOE entreprises.</w:t>
            </w:r>
          </w:p>
          <w:p w14:paraId="58528FC6" w14:textId="3ED81298" w:rsidR="00D114F5" w:rsidRPr="00C70C5A" w:rsidRDefault="00D114F5" w:rsidP="007F6069">
            <w:pPr>
              <w:spacing w:before="120" w:after="40"/>
              <w:ind w:left="80" w:right="80"/>
              <w:jc w:val="both"/>
              <w:rPr>
                <w:rFonts w:ascii="Trebuchet MS" w:eastAsia="Trebuchet MS" w:hAnsi="Trebuchet MS" w:cs="Trebuchet MS"/>
                <w:sz w:val="22"/>
                <w:szCs w:val="22"/>
                <w:lang w:val="fr-FR"/>
              </w:rPr>
            </w:pPr>
            <w:r>
              <w:rPr>
                <w:rFonts w:ascii="Trebuchet MS" w:eastAsia="Trebuchet MS" w:hAnsi="Trebuchet MS" w:cs="Trebuchet MS"/>
                <w:sz w:val="22"/>
                <w:szCs w:val="22"/>
                <w:lang w:val="fr-FR"/>
              </w:rPr>
              <w:t>2 semaines pour prendre en compte une demande écrite liée à la GPA de l’opération.</w:t>
            </w:r>
          </w:p>
        </w:tc>
      </w:tr>
      <w:tr w:rsidR="00C70C5A" w:rsidRPr="00D218EB" w14:paraId="2C96ADA3" w14:textId="77777777" w:rsidTr="00A25B36">
        <w:trPr>
          <w:trHeight w:val="385"/>
        </w:trPr>
        <w:tc>
          <w:tcPr>
            <w:tcW w:w="1131" w:type="dxa"/>
            <w:tcBorders>
              <w:left w:val="single" w:sz="4" w:space="0" w:color="000000"/>
              <w:bottom w:val="single" w:sz="4" w:space="0" w:color="000000"/>
              <w:right w:val="single" w:sz="4" w:space="0" w:color="000000"/>
            </w:tcBorders>
            <w:tcMar>
              <w:top w:w="0" w:type="dxa"/>
              <w:left w:w="0" w:type="dxa"/>
              <w:bottom w:w="0" w:type="dxa"/>
              <w:right w:w="0" w:type="dxa"/>
            </w:tcMar>
          </w:tcPr>
          <w:p w14:paraId="49D38BCD" w14:textId="77777777" w:rsidR="00BE1A00" w:rsidRPr="00C70C5A" w:rsidRDefault="00BE1A00" w:rsidP="007F6069">
            <w:pPr>
              <w:jc w:val="both"/>
              <w:rPr>
                <w:rFonts w:ascii="Trebuchet MS" w:eastAsia="Trebuchet MS" w:hAnsi="Trebuchet MS" w:cs="Trebuchet MS"/>
                <w:sz w:val="22"/>
                <w:szCs w:val="22"/>
                <w:highlight w:val="yellow"/>
                <w:lang w:val="fr-FR"/>
              </w:rPr>
            </w:pPr>
          </w:p>
        </w:tc>
        <w:tc>
          <w:tcPr>
            <w:tcW w:w="1069"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tcPr>
          <w:p w14:paraId="53A72697" w14:textId="77777777" w:rsidR="00BE1A00" w:rsidRPr="00C70C5A" w:rsidRDefault="00BE1A00" w:rsidP="00A25B36">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7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C7FC3D" w14:textId="77777777" w:rsidR="00DE0BFA" w:rsidRPr="00C70C5A" w:rsidRDefault="00DE0BFA"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Planning prévisionnel TCE à remettre à chaque mission AVP et PRO dans leurs délais respectifs</w:t>
            </w:r>
          </w:p>
          <w:p w14:paraId="502496F6" w14:textId="77777777" w:rsidR="00DE0BFA" w:rsidRPr="00C70C5A" w:rsidRDefault="00DE0BFA" w:rsidP="007F6069">
            <w:pPr>
              <w:spacing w:before="120" w:after="40"/>
              <w:ind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Planning recalé en cas de retard sous une semaine à compter de la demande du maitre d’ouvrage.</w:t>
            </w:r>
          </w:p>
          <w:p w14:paraId="4E805701" w14:textId="26C03D4D" w:rsidR="00BE1A00" w:rsidRPr="00C70C5A" w:rsidRDefault="00DE0BFA"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Analyse et quantification des retards et pénalités associées sous une semaine à compter de la demande du maitre d’ouvrage</w:t>
            </w:r>
          </w:p>
        </w:tc>
      </w:tr>
    </w:tbl>
    <w:p w14:paraId="5E5E6B23" w14:textId="77777777" w:rsidR="0069009D" w:rsidRDefault="0069009D" w:rsidP="007F6069">
      <w:pPr>
        <w:spacing w:after="80" w:line="240" w:lineRule="exact"/>
        <w:jc w:val="both"/>
        <w:rPr>
          <w:rFonts w:ascii="Trebuchet MS" w:eastAsia="Trebuchet MS" w:hAnsi="Trebuchet MS"/>
          <w:sz w:val="22"/>
          <w:szCs w:val="22"/>
          <w:lang w:val="fr-FR"/>
        </w:rPr>
      </w:pPr>
    </w:p>
    <w:p w14:paraId="4DCF6767" w14:textId="45F1D8AB" w:rsidR="002B7224" w:rsidRDefault="001A3763" w:rsidP="007F6069">
      <w:pPr>
        <w:spacing w:after="80" w:line="240" w:lineRule="exact"/>
        <w:jc w:val="both"/>
        <w:rPr>
          <w:rFonts w:ascii="Trebuchet MS" w:hAnsi="Trebuchet MS"/>
          <w:sz w:val="22"/>
          <w:szCs w:val="22"/>
          <w:lang w:val="fr-FR"/>
        </w:rPr>
      </w:pPr>
      <w:r>
        <w:rPr>
          <w:rFonts w:ascii="Trebuchet MS" w:eastAsia="Trebuchet MS" w:hAnsi="Trebuchet MS"/>
          <w:sz w:val="22"/>
          <w:szCs w:val="22"/>
          <w:lang w:val="fr-FR"/>
        </w:rPr>
        <w:t>Pour les missions DIAG, AVP et PRO, l</w:t>
      </w:r>
      <w:r w:rsidR="0069009D">
        <w:rPr>
          <w:rFonts w:ascii="Trebuchet MS" w:eastAsia="Trebuchet MS" w:hAnsi="Trebuchet MS"/>
          <w:sz w:val="22"/>
          <w:szCs w:val="22"/>
          <w:lang w:val="fr-FR"/>
        </w:rPr>
        <w:t>es délais cour</w:t>
      </w:r>
      <w:r>
        <w:rPr>
          <w:rFonts w:ascii="Trebuchet MS" w:eastAsia="Trebuchet MS" w:hAnsi="Trebuchet MS"/>
          <w:sz w:val="22"/>
          <w:szCs w:val="22"/>
          <w:lang w:val="fr-FR"/>
        </w:rPr>
        <w:t>ent</w:t>
      </w:r>
      <w:r w:rsidR="0069009D">
        <w:rPr>
          <w:rFonts w:ascii="Trebuchet MS" w:eastAsia="Trebuchet MS" w:hAnsi="Trebuchet MS"/>
          <w:sz w:val="22"/>
          <w:szCs w:val="22"/>
          <w:lang w:val="fr-FR"/>
        </w:rPr>
        <w:t xml:space="preserve"> jusqu’à la remise de l’ensemble des livrables relatifs à l’élément de mission.</w:t>
      </w:r>
      <w:r>
        <w:rPr>
          <w:rFonts w:ascii="Trebuchet MS" w:hAnsi="Trebuchet MS"/>
          <w:sz w:val="22"/>
          <w:szCs w:val="22"/>
          <w:lang w:val="fr-FR"/>
        </w:rPr>
        <w:t xml:space="preserve"> </w:t>
      </w:r>
    </w:p>
    <w:p w14:paraId="6A11E8E4" w14:textId="6F531C36" w:rsidR="001A3763" w:rsidRDefault="001A3763" w:rsidP="007F6069">
      <w:pPr>
        <w:spacing w:after="80" w:line="240" w:lineRule="exact"/>
        <w:jc w:val="both"/>
        <w:rPr>
          <w:rFonts w:ascii="Trebuchet MS" w:hAnsi="Trebuchet MS"/>
          <w:sz w:val="22"/>
          <w:szCs w:val="22"/>
          <w:lang w:val="fr-FR"/>
        </w:rPr>
      </w:pPr>
      <w:r w:rsidRPr="221B15F7">
        <w:rPr>
          <w:rFonts w:ascii="Trebuchet MS" w:hAnsi="Trebuchet MS"/>
          <w:sz w:val="22"/>
          <w:szCs w:val="22"/>
          <w:lang w:val="fr-FR"/>
        </w:rPr>
        <w:t xml:space="preserve">Les délais d’exécution excluent </w:t>
      </w:r>
      <w:r w:rsidR="48201AF3" w:rsidRPr="221B15F7">
        <w:rPr>
          <w:rFonts w:ascii="Trebuchet MS" w:hAnsi="Trebuchet MS"/>
          <w:sz w:val="22"/>
          <w:szCs w:val="22"/>
          <w:lang w:val="fr-FR"/>
        </w:rPr>
        <w:t>les délais propres</w:t>
      </w:r>
      <w:r w:rsidRPr="221B15F7">
        <w:rPr>
          <w:rFonts w:ascii="Trebuchet MS" w:hAnsi="Trebuchet MS"/>
          <w:sz w:val="22"/>
          <w:szCs w:val="22"/>
          <w:lang w:val="fr-FR"/>
        </w:rPr>
        <w:t xml:space="preserve"> à la maitrise d’ouvrage.</w:t>
      </w:r>
    </w:p>
    <w:p w14:paraId="6657DB00" w14:textId="77777777" w:rsidR="001A3763" w:rsidRPr="00C70C5A" w:rsidRDefault="001A3763" w:rsidP="007F6069">
      <w:pPr>
        <w:spacing w:after="80" w:line="240" w:lineRule="exact"/>
        <w:jc w:val="both"/>
        <w:rPr>
          <w:rFonts w:ascii="Trebuchet MS" w:hAnsi="Trebuchet MS"/>
          <w:sz w:val="22"/>
          <w:szCs w:val="22"/>
          <w:lang w:val="fr-FR"/>
        </w:rPr>
      </w:pPr>
    </w:p>
    <w:p w14:paraId="28BEA666"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34" w:name="_Toc165035758"/>
      <w:r w:rsidRPr="00C70C5A">
        <w:rPr>
          <w:rFonts w:ascii="Trebuchet MS" w:eastAsia="Trebuchet MS" w:hAnsi="Trebuchet MS" w:cs="Trebuchet MS"/>
          <w:sz w:val="22"/>
          <w:szCs w:val="22"/>
          <w:lang w:val="fr-FR"/>
        </w:rPr>
        <w:t>8 - Prix</w:t>
      </w:r>
      <w:bookmarkEnd w:id="34"/>
    </w:p>
    <w:p w14:paraId="35025193"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5" w:name="_Toc165035759"/>
      <w:r w:rsidRPr="00C70C5A">
        <w:rPr>
          <w:rFonts w:ascii="Trebuchet MS" w:eastAsia="Trebuchet MS" w:hAnsi="Trebuchet MS" w:cs="Trebuchet MS"/>
          <w:i w:val="0"/>
          <w:sz w:val="22"/>
          <w:szCs w:val="22"/>
          <w:lang w:val="fr-FR"/>
        </w:rPr>
        <w:t>8.1 - Caractéristiques des prix pratiqués</w:t>
      </w:r>
      <w:bookmarkEnd w:id="35"/>
    </w:p>
    <w:p w14:paraId="350048EC" w14:textId="2BA25893" w:rsidR="002B7224" w:rsidRDefault="00B32D30" w:rsidP="007F6069">
      <w:pPr>
        <w:pStyle w:val="ParagrapheIndent2"/>
        <w:spacing w:after="240"/>
        <w:ind w:left="20" w:right="20"/>
        <w:jc w:val="both"/>
        <w:rPr>
          <w:sz w:val="22"/>
          <w:szCs w:val="22"/>
          <w:lang w:val="fr-FR"/>
        </w:rPr>
      </w:pPr>
      <w:r w:rsidRPr="00C70C5A">
        <w:rPr>
          <w:sz w:val="22"/>
          <w:szCs w:val="22"/>
          <w:lang w:val="fr-FR"/>
        </w:rPr>
        <w:t>Les prestations sont réglées par un prix global forfaitaire selon les stipulations de l'acte d'engagement.</w:t>
      </w:r>
    </w:p>
    <w:p w14:paraId="0E2CCA42" w14:textId="77777777" w:rsidR="00336967" w:rsidRPr="00336967" w:rsidRDefault="00336967" w:rsidP="00336967">
      <w:pPr>
        <w:rPr>
          <w:lang w:val="fr-FR"/>
        </w:rPr>
      </w:pPr>
    </w:p>
    <w:p w14:paraId="66FA5B60"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6" w:name="_Toc165035760"/>
      <w:r w:rsidRPr="00C70C5A">
        <w:rPr>
          <w:rFonts w:ascii="Trebuchet MS" w:eastAsia="Trebuchet MS" w:hAnsi="Trebuchet MS" w:cs="Trebuchet MS"/>
          <w:i w:val="0"/>
          <w:sz w:val="22"/>
          <w:szCs w:val="22"/>
          <w:lang w:val="fr-FR"/>
        </w:rPr>
        <w:t>8.2 - Forfait de rémunération</w:t>
      </w:r>
      <w:bookmarkEnd w:id="36"/>
    </w:p>
    <w:p w14:paraId="2D906351" w14:textId="77777777"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Les modalités de rémunération des prestations sont définies par tranche.</w:t>
      </w:r>
    </w:p>
    <w:p w14:paraId="173EF46B" w14:textId="466244DC" w:rsidR="002B7224" w:rsidRPr="00C70C5A" w:rsidRDefault="00650D77" w:rsidP="007F6069">
      <w:pPr>
        <w:pStyle w:val="ParagrapheIndent2"/>
        <w:spacing w:after="240" w:line="232" w:lineRule="exact"/>
        <w:ind w:left="20" w:right="20"/>
        <w:jc w:val="both"/>
        <w:rPr>
          <w:sz w:val="22"/>
          <w:szCs w:val="22"/>
          <w:lang w:val="fr-FR"/>
        </w:rPr>
      </w:pPr>
      <w:r w:rsidRPr="00C70C5A">
        <w:rPr>
          <w:sz w:val="22"/>
          <w:szCs w:val="22"/>
          <w:lang w:val="fr-FR"/>
        </w:rPr>
        <w:t xml:space="preserve">Le forfait de la tranche ferme est définitif. </w:t>
      </w:r>
      <w:r w:rsidR="00B32D30" w:rsidRPr="00C70C5A">
        <w:rPr>
          <w:sz w:val="22"/>
          <w:szCs w:val="22"/>
          <w:lang w:val="fr-FR"/>
        </w:rPr>
        <w:t xml:space="preserve">Le forfait de rémunération </w:t>
      </w:r>
      <w:r w:rsidRPr="00C70C5A">
        <w:rPr>
          <w:sz w:val="22"/>
          <w:szCs w:val="22"/>
          <w:lang w:val="fr-FR"/>
        </w:rPr>
        <w:t xml:space="preserve">de la tranche optionnelle retenue </w:t>
      </w:r>
      <w:r w:rsidR="00B32D30" w:rsidRPr="00C70C5A">
        <w:rPr>
          <w:sz w:val="22"/>
          <w:szCs w:val="22"/>
          <w:lang w:val="fr-FR"/>
        </w:rPr>
        <w:t xml:space="preserve">est provisoire. </w:t>
      </w:r>
    </w:p>
    <w:p w14:paraId="6533661D" w14:textId="4CE8642A"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Le forfait de rémunération </w:t>
      </w:r>
      <w:r w:rsidR="00650D77" w:rsidRPr="00C70C5A">
        <w:rPr>
          <w:sz w:val="22"/>
          <w:szCs w:val="22"/>
          <w:lang w:val="fr-FR"/>
        </w:rPr>
        <w:t xml:space="preserve">de la tranche optionnelle </w:t>
      </w:r>
      <w:r w:rsidRPr="00C70C5A">
        <w:rPr>
          <w:sz w:val="22"/>
          <w:szCs w:val="22"/>
          <w:lang w:val="fr-FR"/>
        </w:rPr>
        <w:t>devient définitif lors de l'acceptation par le maître d'ouvrage de la mission A</w:t>
      </w:r>
      <w:r w:rsidR="0037378E" w:rsidRPr="00C70C5A">
        <w:rPr>
          <w:sz w:val="22"/>
          <w:szCs w:val="22"/>
          <w:lang w:val="fr-FR"/>
        </w:rPr>
        <w:t>VP</w:t>
      </w:r>
      <w:r w:rsidRPr="00C70C5A">
        <w:rPr>
          <w:sz w:val="22"/>
          <w:szCs w:val="22"/>
          <w:lang w:val="fr-FR"/>
        </w:rPr>
        <w:t>.</w:t>
      </w:r>
    </w:p>
    <w:p w14:paraId="7FE15E0B" w14:textId="6B36B98F"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Le forfait définitif de rémunération des éléments de mission est négocié en fonction de leur durée estimée et de </w:t>
      </w:r>
      <w:r w:rsidR="00832FDD" w:rsidRPr="00C70C5A">
        <w:rPr>
          <w:sz w:val="22"/>
          <w:szCs w:val="22"/>
          <w:lang w:val="fr-FR"/>
        </w:rPr>
        <w:t>leurs complexités induites</w:t>
      </w:r>
      <w:r w:rsidRPr="00C70C5A">
        <w:rPr>
          <w:sz w:val="22"/>
          <w:szCs w:val="22"/>
          <w:lang w:val="fr-FR"/>
        </w:rPr>
        <w:t xml:space="preserve"> par le coût prévisionnel </w:t>
      </w:r>
      <w:r w:rsidR="00336967" w:rsidRPr="00C70C5A">
        <w:rPr>
          <w:sz w:val="22"/>
          <w:szCs w:val="22"/>
          <w:lang w:val="fr-FR"/>
        </w:rPr>
        <w:t>des travaux acceptés</w:t>
      </w:r>
      <w:r w:rsidRPr="00C70C5A">
        <w:rPr>
          <w:sz w:val="22"/>
          <w:szCs w:val="22"/>
          <w:lang w:val="fr-FR"/>
        </w:rPr>
        <w:t xml:space="preserve"> par le maître de l'ouvrage.</w:t>
      </w:r>
    </w:p>
    <w:p w14:paraId="09405361" w14:textId="4FB1504C" w:rsidR="00650D77" w:rsidRPr="00C70C5A" w:rsidRDefault="00650D77" w:rsidP="007F6069">
      <w:pPr>
        <w:pStyle w:val="ParagrapheIndent2"/>
        <w:spacing w:after="240" w:line="232" w:lineRule="exact"/>
        <w:ind w:left="20" w:right="20"/>
        <w:jc w:val="both"/>
        <w:rPr>
          <w:sz w:val="22"/>
          <w:szCs w:val="22"/>
          <w:lang w:val="fr-FR"/>
        </w:rPr>
      </w:pPr>
      <w:r w:rsidRPr="00C70C5A">
        <w:rPr>
          <w:sz w:val="22"/>
          <w:szCs w:val="22"/>
          <w:lang w:val="fr-FR"/>
        </w:rPr>
        <w:t>Un avenant arrête définitivement la rémunération du maitre d’œuvre et le coût prévisionnel des travaux et sur lequel il s'engage.</w:t>
      </w:r>
    </w:p>
    <w:p w14:paraId="79104D82" w14:textId="3FCBD1E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forfait de rémunération est exclusif de tout autre émolument ou remboursement de frais au titre de la même mission. Le maître d'</w:t>
      </w:r>
      <w:r w:rsidR="00E46B18" w:rsidRPr="00C70C5A">
        <w:rPr>
          <w:sz w:val="22"/>
          <w:szCs w:val="22"/>
          <w:lang w:val="fr-FR"/>
        </w:rPr>
        <w:t>œuvre</w:t>
      </w:r>
      <w:r w:rsidRPr="00C70C5A">
        <w:rPr>
          <w:sz w:val="22"/>
          <w:szCs w:val="22"/>
          <w:lang w:val="fr-FR"/>
        </w:rPr>
        <w:t xml:space="preserve"> s'engage à ne percevoir aucune autre rémunération dans le cadre de la réalisation de l'opération.</w:t>
      </w:r>
      <w:r w:rsidRPr="00C70C5A">
        <w:rPr>
          <w:sz w:val="22"/>
          <w:szCs w:val="22"/>
          <w:lang w:val="fr-FR"/>
        </w:rPr>
        <w:cr/>
      </w:r>
    </w:p>
    <w:p w14:paraId="3FE1E269" w14:textId="72E9286D" w:rsidR="10333BDA" w:rsidRPr="00D218EB" w:rsidRDefault="10333BDA" w:rsidP="00D218EB">
      <w:pPr>
        <w:rPr>
          <w:lang w:val="fr-FR"/>
        </w:rPr>
      </w:pPr>
    </w:p>
    <w:p w14:paraId="460CB415" w14:textId="77777777" w:rsidR="00650D77" w:rsidRPr="00C70C5A" w:rsidRDefault="00650D77" w:rsidP="007F6069">
      <w:pPr>
        <w:jc w:val="both"/>
        <w:rPr>
          <w:rFonts w:ascii="Trebuchet MS" w:hAnsi="Trebuchet MS"/>
          <w:sz w:val="22"/>
          <w:szCs w:val="22"/>
          <w:lang w:val="fr-FR"/>
        </w:rPr>
      </w:pPr>
    </w:p>
    <w:p w14:paraId="017A76FB" w14:textId="753364DC"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7" w:name="_Toc165035761"/>
      <w:r w:rsidRPr="00C70C5A">
        <w:rPr>
          <w:rFonts w:ascii="Trebuchet MS" w:eastAsia="Trebuchet MS" w:hAnsi="Trebuchet MS" w:cs="Trebuchet MS"/>
          <w:i w:val="0"/>
          <w:sz w:val="22"/>
          <w:szCs w:val="22"/>
          <w:lang w:val="fr-FR"/>
        </w:rPr>
        <w:t>8.3 - Modalités de variation des prix</w:t>
      </w:r>
      <w:bookmarkEnd w:id="37"/>
    </w:p>
    <w:p w14:paraId="4FB14CB9" w14:textId="77777777" w:rsidR="00910B22" w:rsidRPr="00C70C5A" w:rsidRDefault="00910B22" w:rsidP="007F6069">
      <w:pPr>
        <w:jc w:val="both"/>
        <w:rPr>
          <w:rFonts w:ascii="Trebuchet MS" w:eastAsia="Trebuchet MS" w:hAnsi="Trebuchet MS"/>
          <w:sz w:val="22"/>
          <w:szCs w:val="22"/>
          <w:lang w:val="fr-FR"/>
        </w:rPr>
      </w:pPr>
    </w:p>
    <w:p w14:paraId="52332D4F" w14:textId="57F682B3"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Les prix du marché sont </w:t>
      </w:r>
      <w:r w:rsidR="00910B22" w:rsidRPr="00C70C5A">
        <w:rPr>
          <w:sz w:val="22"/>
          <w:szCs w:val="22"/>
          <w:lang w:val="fr-FR"/>
        </w:rPr>
        <w:t>fermes et actualisable</w:t>
      </w:r>
      <w:r w:rsidR="00255206" w:rsidRPr="00C70C5A">
        <w:rPr>
          <w:sz w:val="22"/>
          <w:szCs w:val="22"/>
          <w:lang w:val="fr-FR"/>
        </w:rPr>
        <w:t>s</w:t>
      </w:r>
      <w:r w:rsidR="00910B22" w:rsidRPr="00C70C5A">
        <w:rPr>
          <w:sz w:val="22"/>
          <w:szCs w:val="22"/>
          <w:lang w:val="fr-FR"/>
        </w:rPr>
        <w:t>.</w:t>
      </w:r>
    </w:p>
    <w:p w14:paraId="7B047618" w14:textId="0FB51134" w:rsidR="00910B22" w:rsidRPr="00C70C5A" w:rsidRDefault="00255206" w:rsidP="007F6069">
      <w:pPr>
        <w:jc w:val="both"/>
        <w:rPr>
          <w:rFonts w:ascii="Trebuchet MS" w:hAnsi="Trebuchet MS"/>
          <w:sz w:val="22"/>
          <w:szCs w:val="22"/>
          <w:lang w:val="fr-FR"/>
        </w:rPr>
      </w:pPr>
      <w:r w:rsidRPr="00C70C5A">
        <w:rPr>
          <w:rFonts w:ascii="Trebuchet MS" w:hAnsi="Trebuchet MS"/>
          <w:sz w:val="22"/>
          <w:szCs w:val="22"/>
          <w:lang w:val="fr-FR"/>
        </w:rPr>
        <w:t>L’actualisation est établie selon l’article 10.1.2 du CCAG de maitrise d’œuvre</w:t>
      </w:r>
    </w:p>
    <w:p w14:paraId="4ACF0E12" w14:textId="77777777" w:rsidR="00255206" w:rsidRPr="00C70C5A" w:rsidRDefault="00255206" w:rsidP="007F6069">
      <w:pPr>
        <w:jc w:val="both"/>
        <w:rPr>
          <w:rFonts w:ascii="Trebuchet MS" w:hAnsi="Trebuchet MS"/>
          <w:sz w:val="22"/>
          <w:szCs w:val="22"/>
          <w:lang w:val="fr-FR"/>
        </w:rPr>
      </w:pPr>
    </w:p>
    <w:p w14:paraId="1CCA6056"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38" w:name="_Toc165035762"/>
      <w:r w:rsidRPr="00C70C5A">
        <w:rPr>
          <w:rFonts w:ascii="Trebuchet MS" w:eastAsia="Trebuchet MS" w:hAnsi="Trebuchet MS" w:cs="Trebuchet MS"/>
          <w:i w:val="0"/>
          <w:sz w:val="22"/>
          <w:szCs w:val="22"/>
          <w:lang w:val="fr-FR"/>
        </w:rPr>
        <w:t>8.4 - Dispositions spécifiques aux tranches</w:t>
      </w:r>
      <w:bookmarkEnd w:id="38"/>
    </w:p>
    <w:p w14:paraId="1ADE9451" w14:textId="5FB0E689" w:rsidR="002B7224" w:rsidRPr="00C70C5A" w:rsidRDefault="00B32D30" w:rsidP="007F6069">
      <w:pPr>
        <w:pStyle w:val="ParagrapheIndent2"/>
        <w:spacing w:after="240"/>
        <w:ind w:left="20" w:right="20"/>
        <w:jc w:val="both"/>
        <w:rPr>
          <w:sz w:val="22"/>
          <w:szCs w:val="22"/>
          <w:lang w:val="fr-FR"/>
        </w:rPr>
      </w:pPr>
      <w:r w:rsidRPr="10333BDA">
        <w:rPr>
          <w:sz w:val="22"/>
          <w:szCs w:val="22"/>
          <w:lang w:val="fr-FR"/>
        </w:rPr>
        <w:t>Les prix sont établis sans rabais ni indemnité de dédit.</w:t>
      </w:r>
    </w:p>
    <w:p w14:paraId="2613E6B5" w14:textId="3F8A794B" w:rsidR="10333BDA" w:rsidRPr="00D218EB" w:rsidRDefault="10333BDA" w:rsidP="00D218EB">
      <w:pPr>
        <w:rPr>
          <w:lang w:val="fr-FR"/>
        </w:rPr>
      </w:pPr>
    </w:p>
    <w:p w14:paraId="67ECAF6E"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39" w:name="_Toc165035763"/>
      <w:r w:rsidRPr="00C70C5A">
        <w:rPr>
          <w:rFonts w:ascii="Trebuchet MS" w:eastAsia="Trebuchet MS" w:hAnsi="Trebuchet MS" w:cs="Trebuchet MS"/>
          <w:sz w:val="22"/>
          <w:szCs w:val="22"/>
          <w:lang w:val="fr-FR"/>
        </w:rPr>
        <w:t>9 - Avance</w:t>
      </w:r>
      <w:bookmarkEnd w:id="39"/>
    </w:p>
    <w:p w14:paraId="7E12FE27"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0" w:name="_Toc165035764"/>
      <w:r w:rsidRPr="00C70C5A">
        <w:rPr>
          <w:rFonts w:ascii="Trebuchet MS" w:eastAsia="Trebuchet MS" w:hAnsi="Trebuchet MS" w:cs="Trebuchet MS"/>
          <w:i w:val="0"/>
          <w:sz w:val="22"/>
          <w:szCs w:val="22"/>
          <w:lang w:val="fr-FR"/>
        </w:rPr>
        <w:t>9.1 - Conditions de versement et de remboursement</w:t>
      </w:r>
      <w:bookmarkEnd w:id="40"/>
    </w:p>
    <w:p w14:paraId="39AD0D4A" w14:textId="1DECE7CB"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Une avance est accordée au titulaire lorsque le montant initial de la tranche affermie est </w:t>
      </w:r>
      <w:r w:rsidR="008A1010" w:rsidRPr="00C70C5A">
        <w:rPr>
          <w:sz w:val="22"/>
          <w:szCs w:val="22"/>
          <w:lang w:val="fr-FR"/>
        </w:rPr>
        <w:t xml:space="preserve">strictement </w:t>
      </w:r>
      <w:r w:rsidRPr="00C70C5A">
        <w:rPr>
          <w:sz w:val="22"/>
          <w:szCs w:val="22"/>
          <w:lang w:val="fr-FR"/>
        </w:rPr>
        <w:t xml:space="preserve">supérieur à 50 000 € HT et dans la mesure où le délai d'exécution est </w:t>
      </w:r>
      <w:r w:rsidR="008A1010" w:rsidRPr="00C70C5A">
        <w:rPr>
          <w:sz w:val="22"/>
          <w:szCs w:val="22"/>
          <w:lang w:val="fr-FR"/>
        </w:rPr>
        <w:t xml:space="preserve">strictement </w:t>
      </w:r>
      <w:r w:rsidRPr="00C70C5A">
        <w:rPr>
          <w:sz w:val="22"/>
          <w:szCs w:val="22"/>
          <w:lang w:val="fr-FR"/>
        </w:rPr>
        <w:t>supérieur à 2 mois, sauf indication contraire de l'acte d'engagement.</w:t>
      </w:r>
    </w:p>
    <w:p w14:paraId="3EE391B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Le montant de l'avance est fixé à 5,0 % du montant initial, toutes taxes comprises, de la tranche </w:t>
      </w:r>
      <w:r w:rsidR="00A7788E" w:rsidRPr="00C70C5A">
        <w:rPr>
          <w:sz w:val="22"/>
          <w:szCs w:val="22"/>
          <w:lang w:val="fr-FR"/>
        </w:rPr>
        <w:t>affermie,</w:t>
      </w:r>
      <w:r w:rsidRPr="00C70C5A">
        <w:rPr>
          <w:sz w:val="22"/>
          <w:szCs w:val="22"/>
          <w:lang w:val="fr-FR"/>
        </w:rPr>
        <w:t xml:space="preserve"> si sa durée est inférieure ou égale à douze mois ; si cette durée est supérieure à douze mois, l'avance est égale à 5,0 % d'une somme égale à douze fois le montant mentionné ci-dessus divisé par cette durée exprimée en mois.</w:t>
      </w:r>
    </w:p>
    <w:p w14:paraId="3B5B1944" w14:textId="77777777" w:rsidR="002B7224" w:rsidRPr="00C70C5A" w:rsidRDefault="002B7224" w:rsidP="007F6069">
      <w:pPr>
        <w:pStyle w:val="ParagrapheIndent2"/>
        <w:spacing w:line="232" w:lineRule="exact"/>
        <w:ind w:left="20" w:right="20"/>
        <w:jc w:val="both"/>
        <w:rPr>
          <w:sz w:val="22"/>
          <w:szCs w:val="22"/>
          <w:lang w:val="fr-FR"/>
        </w:rPr>
      </w:pPr>
    </w:p>
    <w:p w14:paraId="30E5071E"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Le montant de l'avance ne peut être affecté par la mise en </w:t>
      </w:r>
      <w:r w:rsidR="00A7788E" w:rsidRPr="00C70C5A">
        <w:rPr>
          <w:sz w:val="22"/>
          <w:szCs w:val="22"/>
          <w:lang w:val="fr-FR"/>
        </w:rPr>
        <w:t>œuvre</w:t>
      </w:r>
      <w:r w:rsidRPr="00C70C5A">
        <w:rPr>
          <w:sz w:val="22"/>
          <w:szCs w:val="22"/>
          <w:lang w:val="fr-FR"/>
        </w:rPr>
        <w:t xml:space="preserve"> d'une clause de variation de prix.</w:t>
      </w:r>
    </w:p>
    <w:p w14:paraId="5D4ED354" w14:textId="25425229" w:rsidR="002B7224" w:rsidRPr="00C70C5A" w:rsidRDefault="000961CA" w:rsidP="007F6069">
      <w:pPr>
        <w:pStyle w:val="ParagrapheIndent2"/>
        <w:spacing w:after="240" w:line="232" w:lineRule="exact"/>
        <w:ind w:left="20" w:right="20"/>
        <w:jc w:val="both"/>
        <w:rPr>
          <w:sz w:val="22"/>
          <w:szCs w:val="22"/>
          <w:lang w:val="fr-FR"/>
        </w:rPr>
      </w:pPr>
      <w:r w:rsidRPr="00C70C5A">
        <w:rPr>
          <w:sz w:val="22"/>
          <w:szCs w:val="22"/>
          <w:lang w:val="fr-FR"/>
        </w:rPr>
        <w:t>Conformément à l’article R</w:t>
      </w:r>
      <w:r w:rsidR="00721FAF" w:rsidRPr="00C70C5A">
        <w:rPr>
          <w:sz w:val="22"/>
          <w:szCs w:val="22"/>
          <w:lang w:val="fr-FR"/>
        </w:rPr>
        <w:t xml:space="preserve"> </w:t>
      </w:r>
      <w:r w:rsidRPr="00C70C5A">
        <w:rPr>
          <w:sz w:val="22"/>
          <w:szCs w:val="22"/>
          <w:lang w:val="fr-FR"/>
        </w:rPr>
        <w:t>2191-7 du code de la commande publique c</w:t>
      </w:r>
      <w:r w:rsidR="00B32D30" w:rsidRPr="00C70C5A">
        <w:rPr>
          <w:sz w:val="22"/>
          <w:szCs w:val="22"/>
          <w:lang w:val="fr-FR"/>
        </w:rPr>
        <w:t xml:space="preserve">e taux est fixé à </w:t>
      </w:r>
      <w:r w:rsidRPr="00C70C5A">
        <w:rPr>
          <w:sz w:val="22"/>
          <w:szCs w:val="22"/>
          <w:lang w:val="fr-FR"/>
        </w:rPr>
        <w:t>3</w:t>
      </w:r>
      <w:r w:rsidR="00B32D30" w:rsidRPr="00C70C5A">
        <w:rPr>
          <w:sz w:val="22"/>
          <w:szCs w:val="22"/>
          <w:lang w:val="fr-FR"/>
        </w:rPr>
        <w:t>0,0 % lorsque le titulaire du marché public est une petite et moyenne entreprise mentionnée à l'article R. 2151-13 du Code de la commande publique.</w:t>
      </w:r>
    </w:p>
    <w:p w14:paraId="340E17A8"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remboursement de l'avance commence lorsque le montant des prestations exécutées par le titulaire atteint ou dépasse 65,0 % du montant initial de la tranche affermie. Il doit être terminé lorsque ledit montant atteint 80,0 %.</w:t>
      </w:r>
    </w:p>
    <w:p w14:paraId="1BAE4F37"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lastRenderedPageBreak/>
        <w:t>Ce remboursement s'effectue par précompte sur les sommes dues ultérieurement au titulaire à titre d'acompte ou de solde.</w:t>
      </w:r>
    </w:p>
    <w:p w14:paraId="6DE50930" w14:textId="46CFFE79" w:rsidR="002B7224" w:rsidRPr="00C70C5A" w:rsidRDefault="00B32D30" w:rsidP="00336967">
      <w:pPr>
        <w:pStyle w:val="ParagrapheIndent2"/>
        <w:spacing w:line="232" w:lineRule="exact"/>
        <w:ind w:left="20" w:right="20"/>
        <w:jc w:val="both"/>
        <w:rPr>
          <w:sz w:val="22"/>
          <w:szCs w:val="22"/>
          <w:lang w:val="fr-FR"/>
        </w:rPr>
      </w:pPr>
      <w:r w:rsidRPr="00C70C5A">
        <w:rPr>
          <w:sz w:val="22"/>
          <w:szCs w:val="22"/>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r w:rsidRPr="00C70C5A">
        <w:rPr>
          <w:sz w:val="22"/>
          <w:szCs w:val="22"/>
          <w:lang w:val="fr-FR"/>
        </w:rPr>
        <w:cr/>
      </w:r>
    </w:p>
    <w:p w14:paraId="3ADE7678" w14:textId="24119DFC" w:rsidR="10333BDA" w:rsidRPr="00D218EB" w:rsidRDefault="10333BDA" w:rsidP="00D218EB">
      <w:pPr>
        <w:rPr>
          <w:lang w:val="fr-FR"/>
        </w:rPr>
      </w:pPr>
    </w:p>
    <w:p w14:paraId="069E5A78" w14:textId="77777777" w:rsidR="002B7224" w:rsidRPr="00C70C5A" w:rsidRDefault="00B32D30" w:rsidP="00336967">
      <w:pPr>
        <w:pStyle w:val="Titre2"/>
        <w:tabs>
          <w:tab w:val="left" w:pos="300"/>
        </w:tabs>
        <w:ind w:left="300" w:right="20"/>
        <w:jc w:val="both"/>
        <w:rPr>
          <w:rFonts w:ascii="Trebuchet MS" w:eastAsia="Trebuchet MS" w:hAnsi="Trebuchet MS" w:cs="Trebuchet MS"/>
          <w:i w:val="0"/>
          <w:sz w:val="22"/>
          <w:szCs w:val="22"/>
          <w:lang w:val="fr-FR"/>
        </w:rPr>
      </w:pPr>
      <w:bookmarkStart w:id="41" w:name="_Toc165035765"/>
      <w:r w:rsidRPr="00C70C5A">
        <w:rPr>
          <w:rFonts w:ascii="Trebuchet MS" w:eastAsia="Trebuchet MS" w:hAnsi="Trebuchet MS" w:cs="Trebuchet MS"/>
          <w:i w:val="0"/>
          <w:sz w:val="22"/>
          <w:szCs w:val="22"/>
          <w:lang w:val="fr-FR"/>
        </w:rPr>
        <w:t>9.2 - Garanties financières de l'avance</w:t>
      </w:r>
      <w:bookmarkEnd w:id="41"/>
    </w:p>
    <w:p w14:paraId="26CB9CB6" w14:textId="24C6BA17" w:rsidR="00806763" w:rsidRDefault="00806763" w:rsidP="00806763">
      <w:pPr>
        <w:pStyle w:val="ParagrapheIndent1"/>
        <w:spacing w:after="240"/>
        <w:ind w:right="140"/>
        <w:jc w:val="both"/>
        <w:rPr>
          <w:color w:val="000000"/>
          <w:lang w:val="fr-FR"/>
        </w:rPr>
      </w:pPr>
      <w:r>
        <w:rPr>
          <w:color w:val="000000"/>
          <w:lang w:val="fr-FR"/>
        </w:rPr>
        <w:t xml:space="preserve">Le titulaire, sauf s'il s'agit d'un organisme public, doit justifier de la constitution d'une garantie à première demande à concurrence de 100,0 % du montant de l'avance. La caution personnelle et solidaire </w:t>
      </w:r>
      <w:r>
        <w:rPr>
          <w:color w:val="000000"/>
          <w:lang w:val="fr-FR"/>
        </w:rPr>
        <w:t>est également possible.</w:t>
      </w:r>
    </w:p>
    <w:p w14:paraId="506DDF59" w14:textId="12FEFAD7" w:rsidR="10333BDA" w:rsidRPr="00D218EB" w:rsidRDefault="10333BDA" w:rsidP="00D218EB">
      <w:pPr>
        <w:rPr>
          <w:lang w:val="fr-FR"/>
        </w:rPr>
      </w:pPr>
    </w:p>
    <w:p w14:paraId="46CA209F"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42" w:name="_Toc165035766"/>
      <w:r w:rsidRPr="00C70C5A">
        <w:rPr>
          <w:rFonts w:ascii="Trebuchet MS" w:eastAsia="Trebuchet MS" w:hAnsi="Trebuchet MS" w:cs="Trebuchet MS"/>
          <w:sz w:val="22"/>
          <w:szCs w:val="22"/>
          <w:lang w:val="fr-FR"/>
        </w:rPr>
        <w:t>10 - Modalités de règlement des comptes</w:t>
      </w:r>
      <w:bookmarkEnd w:id="42"/>
    </w:p>
    <w:p w14:paraId="53524A74"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3" w:name="_Toc165035767"/>
      <w:r w:rsidRPr="00C70C5A">
        <w:rPr>
          <w:rFonts w:ascii="Trebuchet MS" w:eastAsia="Trebuchet MS" w:hAnsi="Trebuchet MS" w:cs="Trebuchet MS"/>
          <w:i w:val="0"/>
          <w:sz w:val="22"/>
          <w:szCs w:val="22"/>
          <w:lang w:val="fr-FR"/>
        </w:rPr>
        <w:t>10.1 - Acomptes et paiements partiels définitifs</w:t>
      </w:r>
      <w:bookmarkEnd w:id="43"/>
    </w:p>
    <w:p w14:paraId="0E5849C7" w14:textId="4C99CC47" w:rsidR="001106B5" w:rsidRPr="00336967" w:rsidRDefault="00B32D30" w:rsidP="00336967">
      <w:pPr>
        <w:pStyle w:val="ParagrapheIndent2"/>
        <w:spacing w:after="240"/>
        <w:ind w:left="20" w:right="20"/>
        <w:jc w:val="both"/>
        <w:rPr>
          <w:sz w:val="22"/>
          <w:szCs w:val="22"/>
          <w:lang w:val="fr-FR"/>
        </w:rPr>
      </w:pPr>
      <w:r w:rsidRPr="00C70C5A">
        <w:rPr>
          <w:sz w:val="22"/>
          <w:szCs w:val="22"/>
          <w:lang w:val="fr-FR"/>
        </w:rPr>
        <w:t>Les modalités de règlement des comptes sont définies dans les conditions de l'article 11 du CCAG</w:t>
      </w:r>
      <w:r w:rsidR="009247AB" w:rsidRPr="00C70C5A">
        <w:rPr>
          <w:sz w:val="22"/>
          <w:szCs w:val="22"/>
          <w:lang w:val="fr-FR"/>
        </w:rPr>
        <w:t xml:space="preserve"> De maitrise d’œuvre.</w:t>
      </w:r>
    </w:p>
    <w:p w14:paraId="34AD356A" w14:textId="73E70656" w:rsidR="001106B5" w:rsidRDefault="001106B5" w:rsidP="001106B5">
      <w:pPr>
        <w:rPr>
          <w:lang w:val="fr-FR"/>
        </w:rPr>
      </w:pPr>
    </w:p>
    <w:p w14:paraId="5516CD61" w14:textId="091D1A3E" w:rsidR="002B7224" w:rsidRPr="00C70C5A" w:rsidRDefault="00336967" w:rsidP="00336967">
      <w:pPr>
        <w:pStyle w:val="ParagrapheIndent2"/>
        <w:spacing w:line="232" w:lineRule="exact"/>
        <w:ind w:right="20"/>
        <w:jc w:val="both"/>
        <w:rPr>
          <w:sz w:val="22"/>
          <w:szCs w:val="22"/>
          <w:lang w:val="fr-FR"/>
        </w:rPr>
      </w:pPr>
      <w:r>
        <w:rPr>
          <w:sz w:val="22"/>
          <w:szCs w:val="22"/>
          <w:lang w:val="fr-FR"/>
        </w:rPr>
        <w:t>Pour chaque tranche,</w:t>
      </w:r>
      <w:r w:rsidR="00B32D30" w:rsidRPr="00C70C5A">
        <w:rPr>
          <w:sz w:val="22"/>
          <w:szCs w:val="22"/>
          <w:lang w:val="fr-FR"/>
        </w:rPr>
        <w:t xml:space="preserve"> les acomptes sont versés chaque mois, au fur et à mesure de l'avancement de la mission, et dans la limite de l'échéancier ci-dessous :</w:t>
      </w:r>
    </w:p>
    <w:p w14:paraId="66D1E717" w14:textId="77777777" w:rsidR="002B7224" w:rsidRPr="00C70C5A" w:rsidRDefault="002B7224" w:rsidP="007F6069">
      <w:pPr>
        <w:pStyle w:val="ParagrapheIndent2"/>
        <w:spacing w:line="232" w:lineRule="exact"/>
        <w:ind w:left="20" w:right="20"/>
        <w:jc w:val="both"/>
        <w:rPr>
          <w:sz w:val="22"/>
          <w:szCs w:val="22"/>
          <w:lang w:val="fr-FR"/>
        </w:rPr>
      </w:pPr>
    </w:p>
    <w:tbl>
      <w:tblPr>
        <w:tblW w:w="0" w:type="auto"/>
        <w:tblInd w:w="520" w:type="dxa"/>
        <w:tblLayout w:type="fixed"/>
        <w:tblLook w:val="04A0" w:firstRow="1" w:lastRow="0" w:firstColumn="1" w:lastColumn="0" w:noHBand="0" w:noVBand="1"/>
      </w:tblPr>
      <w:tblGrid>
        <w:gridCol w:w="8600"/>
      </w:tblGrid>
      <w:tr w:rsidR="002B7224" w:rsidRPr="00C70C5A" w14:paraId="6F84F842" w14:textId="77777777" w:rsidTr="221B15F7">
        <w:trPr>
          <w:trHeight w:val="560"/>
        </w:trPr>
        <w:tc>
          <w:tcPr>
            <w:tcW w:w="86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tbl>
            <w:tblPr>
              <w:tblW w:w="8600" w:type="dxa"/>
              <w:tblLayout w:type="fixed"/>
              <w:tblLook w:val="04A0" w:firstRow="1" w:lastRow="0" w:firstColumn="1" w:lastColumn="0" w:noHBand="0" w:noVBand="1"/>
            </w:tblPr>
            <w:tblGrid>
              <w:gridCol w:w="1000"/>
              <w:gridCol w:w="1600"/>
              <w:gridCol w:w="4200"/>
              <w:gridCol w:w="1800"/>
            </w:tblGrid>
            <w:tr w:rsidR="00C70C5A" w:rsidRPr="00C70C5A" w14:paraId="6793CEC4" w14:textId="77777777" w:rsidTr="221B15F7">
              <w:trPr>
                <w:trHeight w:val="325"/>
              </w:trPr>
              <w:tc>
                <w:tcPr>
                  <w:tcW w:w="100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CCCCCC"/>
                  <w:tcMar>
                    <w:top w:w="0" w:type="dxa"/>
                    <w:left w:w="0" w:type="dxa"/>
                    <w:bottom w:w="0" w:type="dxa"/>
                    <w:right w:w="0" w:type="dxa"/>
                  </w:tcMar>
                </w:tcPr>
                <w:p w14:paraId="1D9B49EE"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Tranche</w:t>
                  </w:r>
                </w:p>
              </w:tc>
              <w:tc>
                <w:tcPr>
                  <w:tcW w:w="16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696FEA81"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Code mission</w:t>
                  </w:r>
                </w:p>
              </w:tc>
              <w:tc>
                <w:tcPr>
                  <w:tcW w:w="4200" w:type="dxa"/>
                  <w:tcBorders>
                    <w:top w:val="single" w:sz="4" w:space="0" w:color="000000" w:themeColor="text1"/>
                    <w:left w:val="single" w:sz="2" w:space="0" w:color="000000" w:themeColor="text1"/>
                    <w:bottom w:val="single" w:sz="4" w:space="0" w:color="000000" w:themeColor="text1"/>
                    <w:right w:val="single" w:sz="2" w:space="0" w:color="000000" w:themeColor="text1"/>
                  </w:tcBorders>
                  <w:shd w:val="clear" w:color="auto" w:fill="CCCCCC"/>
                  <w:tcMar>
                    <w:top w:w="0" w:type="dxa"/>
                    <w:left w:w="0" w:type="dxa"/>
                    <w:bottom w:w="0" w:type="dxa"/>
                    <w:right w:w="0" w:type="dxa"/>
                  </w:tcMar>
                </w:tcPr>
                <w:p w14:paraId="058435CD"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Acompte(s)</w:t>
                  </w:r>
                </w:p>
              </w:tc>
              <w:tc>
                <w:tcPr>
                  <w:tcW w:w="180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3C10B245"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Pourcentage</w:t>
                  </w:r>
                </w:p>
              </w:tc>
            </w:tr>
            <w:tr w:rsidR="00C70C5A" w:rsidRPr="00C70C5A" w14:paraId="11F57426" w14:textId="77777777" w:rsidTr="221B15F7">
              <w:trPr>
                <w:trHeight w:val="385"/>
              </w:trPr>
              <w:tc>
                <w:tcPr>
                  <w:tcW w:w="1000" w:type="dxa"/>
                  <w:vMerge w:val="restart"/>
                  <w:tcBorders>
                    <w:top w:val="single" w:sz="2" w:space="0" w:color="000000" w:themeColor="text1"/>
                  </w:tcBorders>
                  <w:tcMar>
                    <w:top w:w="0" w:type="dxa"/>
                    <w:left w:w="0" w:type="dxa"/>
                    <w:bottom w:w="0" w:type="dxa"/>
                    <w:right w:w="0" w:type="dxa"/>
                  </w:tcMar>
                  <w:vAlign w:val="center"/>
                </w:tcPr>
                <w:p w14:paraId="296FB61C" w14:textId="59EC3472" w:rsidR="001B121C" w:rsidRPr="00C70C5A" w:rsidRDefault="001B121C"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TF</w:t>
                  </w: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3DAA0BE4" w14:textId="35759A99" w:rsidR="001B121C" w:rsidRPr="00C70C5A" w:rsidRDefault="001B121C"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DIAG</w:t>
                  </w: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F96FAC0" w14:textId="1D6ECCCC" w:rsidR="001B121C" w:rsidRPr="00C70C5A" w:rsidDel="00CD5285" w:rsidRDefault="0005659F"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remise du dossier diagnostic</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E1E782F" w14:textId="0471151F" w:rsidR="001B121C" w:rsidRPr="00C70C5A" w:rsidRDefault="0005659F"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70.0</w:t>
                  </w:r>
                </w:p>
              </w:tc>
            </w:tr>
            <w:tr w:rsidR="00C70C5A" w:rsidRPr="00C70C5A" w14:paraId="36F9A6F2" w14:textId="77777777" w:rsidTr="221B15F7">
              <w:trPr>
                <w:trHeight w:val="385"/>
              </w:trPr>
              <w:tc>
                <w:tcPr>
                  <w:tcW w:w="1000" w:type="dxa"/>
                  <w:vMerge/>
                  <w:tcMar>
                    <w:top w:w="0" w:type="dxa"/>
                    <w:left w:w="0" w:type="dxa"/>
                    <w:bottom w:w="0" w:type="dxa"/>
                    <w:right w:w="0" w:type="dxa"/>
                  </w:tcMar>
                  <w:vAlign w:val="center"/>
                </w:tcPr>
                <w:p w14:paraId="2C701CE8" w14:textId="4D65EAC4" w:rsidR="001B121C" w:rsidRPr="00C70C5A" w:rsidRDefault="001B121C" w:rsidP="007F6069">
                  <w:pPr>
                    <w:jc w:val="both"/>
                    <w:rPr>
                      <w:rFonts w:ascii="Trebuchet MS" w:eastAsia="Trebuchet MS" w:hAnsi="Trebuchet MS" w:cs="Trebuchet MS"/>
                      <w:sz w:val="22"/>
                      <w:szCs w:val="22"/>
                      <w:lang w:val="fr-FR"/>
                    </w:rPr>
                  </w:pPr>
                </w:p>
              </w:tc>
              <w:tc>
                <w:tcPr>
                  <w:tcW w:w="1600" w:type="dxa"/>
                  <w:vMerge/>
                  <w:tcMar>
                    <w:top w:w="0" w:type="dxa"/>
                    <w:left w:w="0" w:type="dxa"/>
                    <w:bottom w:w="0" w:type="dxa"/>
                    <w:right w:w="0" w:type="dxa"/>
                  </w:tcMar>
                </w:tcPr>
                <w:p w14:paraId="6411B2BE" w14:textId="7F608906" w:rsidR="001B121C" w:rsidRPr="00C70C5A" w:rsidRDefault="001B121C"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6030149" w14:textId="0854D229" w:rsidR="001B121C" w:rsidRPr="00C70C5A" w:rsidRDefault="001B121C"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validation par le M Ouvrage du rapport de diagnostique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C551455" w14:textId="0E81931E" w:rsidR="001B121C" w:rsidRPr="00C70C5A" w:rsidRDefault="0005659F" w:rsidP="00336967">
                  <w:pPr>
                    <w:spacing w:before="120" w:after="40"/>
                    <w:ind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3</w:t>
                  </w:r>
                  <w:r w:rsidR="001B121C" w:rsidRPr="00C70C5A">
                    <w:rPr>
                      <w:rFonts w:ascii="Trebuchet MS" w:eastAsia="Trebuchet MS" w:hAnsi="Trebuchet MS" w:cs="Trebuchet MS"/>
                      <w:sz w:val="22"/>
                      <w:szCs w:val="22"/>
                      <w:lang w:val="fr-FR"/>
                    </w:rPr>
                    <w:t>0.0</w:t>
                  </w:r>
                </w:p>
              </w:tc>
            </w:tr>
            <w:tr w:rsidR="00C70C5A" w:rsidRPr="00C70C5A" w14:paraId="3453F900" w14:textId="77777777" w:rsidTr="221B15F7">
              <w:trPr>
                <w:trHeight w:val="385"/>
              </w:trPr>
              <w:tc>
                <w:tcPr>
                  <w:tcW w:w="1000" w:type="dxa"/>
                  <w:vMerge/>
                  <w:tcMar>
                    <w:top w:w="0" w:type="dxa"/>
                    <w:left w:w="0" w:type="dxa"/>
                    <w:bottom w:w="0" w:type="dxa"/>
                    <w:right w:w="0" w:type="dxa"/>
                  </w:tcMar>
                  <w:vAlign w:val="center"/>
                </w:tcPr>
                <w:p w14:paraId="22864FE2" w14:textId="77777777" w:rsidR="001B121C" w:rsidRPr="00C70C5A" w:rsidRDefault="001B121C" w:rsidP="007F6069">
                  <w:pPr>
                    <w:jc w:val="both"/>
                    <w:rPr>
                      <w:rFonts w:ascii="Trebuchet MS" w:eastAsia="Trebuchet MS" w:hAnsi="Trebuchet MS" w:cs="Trebuchet MS"/>
                      <w:sz w:val="22"/>
                      <w:szCs w:val="22"/>
                      <w:lang w:val="fr-FR"/>
                    </w:rPr>
                  </w:pP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15B34CE6" w14:textId="1C30F6B2" w:rsidR="001B121C" w:rsidRPr="00C70C5A" w:rsidRDefault="001B121C"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 (1/2)</w:t>
                  </w: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A99C516" w14:textId="58901578" w:rsidR="001B121C" w:rsidRPr="00C70C5A" w:rsidRDefault="001B121C"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remise du dossier AVP pour les 3 solutions</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82A92F1" w14:textId="589DDC00" w:rsidR="001B121C" w:rsidRPr="00D218EB" w:rsidRDefault="001B121C" w:rsidP="00336967">
                  <w:pPr>
                    <w:spacing w:before="120" w:after="40"/>
                    <w:ind w:left="80" w:right="80"/>
                    <w:jc w:val="right"/>
                    <w:rPr>
                      <w:rFonts w:ascii="Trebuchet MS" w:eastAsia="Trebuchet MS" w:hAnsi="Trebuchet MS" w:cs="Trebuchet MS"/>
                      <w:sz w:val="22"/>
                      <w:szCs w:val="22"/>
                      <w:lang w:val="fr-FR"/>
                    </w:rPr>
                  </w:pPr>
                  <w:r w:rsidRPr="00D218EB">
                    <w:rPr>
                      <w:rFonts w:ascii="Trebuchet MS" w:eastAsia="Trebuchet MS" w:hAnsi="Trebuchet MS" w:cs="Trebuchet MS"/>
                      <w:sz w:val="22"/>
                      <w:szCs w:val="22"/>
                      <w:lang w:val="fr-FR"/>
                    </w:rPr>
                    <w:t>45.0</w:t>
                  </w:r>
                </w:p>
              </w:tc>
            </w:tr>
            <w:tr w:rsidR="00C70C5A" w:rsidRPr="00C70C5A" w14:paraId="29616910" w14:textId="77777777" w:rsidTr="221B15F7">
              <w:trPr>
                <w:trHeight w:val="65"/>
              </w:trPr>
              <w:tc>
                <w:tcPr>
                  <w:tcW w:w="1000" w:type="dxa"/>
                  <w:tcBorders>
                    <w:bottom w:val="single" w:sz="4" w:space="0" w:color="000000" w:themeColor="text1"/>
                  </w:tcBorders>
                  <w:tcMar>
                    <w:top w:w="0" w:type="dxa"/>
                    <w:left w:w="0" w:type="dxa"/>
                    <w:bottom w:w="0" w:type="dxa"/>
                    <w:right w:w="0" w:type="dxa"/>
                  </w:tcMar>
                </w:tcPr>
                <w:p w14:paraId="1484397D"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2F9E24A3" w14:textId="6DC38F8E"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0F04BD7" w14:textId="0A6029AB"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A la validation de l’AVP </w:t>
                  </w:r>
                  <w:r w:rsidR="006A12E7" w:rsidRPr="00C70C5A">
                    <w:rPr>
                      <w:rFonts w:ascii="Trebuchet MS" w:eastAsia="Trebuchet MS" w:hAnsi="Trebuchet MS" w:cs="Trebuchet MS"/>
                      <w:sz w:val="22"/>
                      <w:szCs w:val="22"/>
                      <w:lang w:val="fr-FR"/>
                    </w:rPr>
                    <w:t xml:space="preserve">et de la solution retenue </w:t>
                  </w:r>
                  <w:r w:rsidRPr="00C70C5A">
                    <w:rPr>
                      <w:rFonts w:ascii="Trebuchet MS" w:eastAsia="Trebuchet MS" w:hAnsi="Trebuchet MS" w:cs="Trebuchet MS"/>
                      <w:sz w:val="22"/>
                      <w:szCs w:val="22"/>
                      <w:lang w:val="fr-FR"/>
                    </w:rPr>
                    <w:t>par écrit du maître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8EAFA43" w14:textId="049C9F6E" w:rsidR="00C97D71" w:rsidRPr="00D218EB" w:rsidRDefault="00C97D71" w:rsidP="00336967">
                  <w:pPr>
                    <w:spacing w:before="120" w:after="40"/>
                    <w:ind w:left="80" w:right="80"/>
                    <w:jc w:val="right"/>
                    <w:rPr>
                      <w:rFonts w:ascii="Trebuchet MS" w:eastAsia="Trebuchet MS" w:hAnsi="Trebuchet MS" w:cs="Trebuchet MS"/>
                      <w:sz w:val="22"/>
                      <w:szCs w:val="22"/>
                      <w:lang w:val="fr-FR"/>
                    </w:rPr>
                  </w:pPr>
                  <w:r w:rsidRPr="00D218EB">
                    <w:rPr>
                      <w:rFonts w:ascii="Trebuchet MS" w:eastAsia="Trebuchet MS" w:hAnsi="Trebuchet MS" w:cs="Trebuchet MS"/>
                      <w:sz w:val="22"/>
                      <w:szCs w:val="22"/>
                      <w:lang w:val="fr-FR"/>
                    </w:rPr>
                    <w:t>25.0</w:t>
                  </w:r>
                </w:p>
                <w:p w14:paraId="7D9A7402" w14:textId="3274F28E" w:rsidR="00C97D71" w:rsidRPr="00D218EB" w:rsidRDefault="00C97D71" w:rsidP="00336967">
                  <w:pPr>
                    <w:spacing w:before="120" w:after="40"/>
                    <w:ind w:right="80"/>
                    <w:jc w:val="right"/>
                    <w:rPr>
                      <w:rFonts w:ascii="Trebuchet MS" w:eastAsia="Trebuchet MS" w:hAnsi="Trebuchet MS" w:cs="Trebuchet MS"/>
                      <w:sz w:val="22"/>
                      <w:szCs w:val="22"/>
                      <w:lang w:val="fr-FR"/>
                    </w:rPr>
                  </w:pPr>
                </w:p>
              </w:tc>
            </w:tr>
            <w:tr w:rsidR="00C70C5A" w:rsidRPr="00C70C5A" w14:paraId="714C43F4" w14:textId="77777777" w:rsidTr="221B15F7">
              <w:trPr>
                <w:trHeight w:val="65"/>
              </w:trPr>
              <w:tc>
                <w:tcPr>
                  <w:tcW w:w="1000" w:type="dxa"/>
                  <w:tcBorders>
                    <w:top w:val="single" w:sz="4" w:space="0" w:color="000000" w:themeColor="text1"/>
                  </w:tcBorders>
                  <w:tcMar>
                    <w:top w:w="0" w:type="dxa"/>
                    <w:left w:w="0" w:type="dxa"/>
                    <w:bottom w:w="0" w:type="dxa"/>
                    <w:right w:w="0" w:type="dxa"/>
                  </w:tcMar>
                </w:tcPr>
                <w:p w14:paraId="0E0DD436" w14:textId="77777777" w:rsidR="00CD5285" w:rsidRPr="00C70C5A" w:rsidRDefault="00CD5285" w:rsidP="007F6069">
                  <w:pPr>
                    <w:jc w:val="both"/>
                    <w:rPr>
                      <w:rFonts w:ascii="Trebuchet MS" w:hAnsi="Trebuchet MS"/>
                      <w:sz w:val="22"/>
                      <w:szCs w:val="22"/>
                    </w:rPr>
                  </w:pPr>
                </w:p>
              </w:tc>
              <w:tc>
                <w:tcPr>
                  <w:tcW w:w="1600" w:type="dxa"/>
                  <w:tcBorders>
                    <w:top w:val="single" w:sz="4"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392C7FA" w14:textId="197F916C" w:rsidR="00CD5285" w:rsidRPr="00C70C5A" w:rsidRDefault="00CD528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AVP </w:t>
                  </w:r>
                  <w:r w:rsidR="00142A9E" w:rsidRPr="00C70C5A">
                    <w:rPr>
                      <w:rFonts w:ascii="Trebuchet MS" w:eastAsia="Trebuchet MS" w:hAnsi="Trebuchet MS" w:cs="Trebuchet MS"/>
                      <w:sz w:val="22"/>
                      <w:szCs w:val="22"/>
                      <w:lang w:val="fr-FR"/>
                    </w:rPr>
                    <w:t>(2/2)</w:t>
                  </w: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10E89AD" w14:textId="5B6AFB99" w:rsidR="00CD5285" w:rsidRPr="00C70C5A" w:rsidRDefault="00CD5285"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validation des dossiers d’urbanisme par les autorités compétentes.</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5C4931B" w14:textId="76E7391F" w:rsidR="00CD5285" w:rsidRPr="00C70C5A" w:rsidRDefault="006A12E7"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30.0</w:t>
                  </w:r>
                </w:p>
              </w:tc>
            </w:tr>
            <w:tr w:rsidR="00C70C5A" w:rsidRPr="00C70C5A" w14:paraId="5C7D1F8A" w14:textId="77777777" w:rsidTr="221B15F7">
              <w:trPr>
                <w:trHeight w:val="385"/>
              </w:trPr>
              <w:tc>
                <w:tcPr>
                  <w:tcW w:w="1000" w:type="dxa"/>
                  <w:tcMar>
                    <w:top w:w="0" w:type="dxa"/>
                    <w:left w:w="0" w:type="dxa"/>
                    <w:bottom w:w="0" w:type="dxa"/>
                    <w:right w:w="0" w:type="dxa"/>
                  </w:tcMar>
                </w:tcPr>
                <w:p w14:paraId="01E2C281" w14:textId="77777777" w:rsidR="00C97D71" w:rsidRPr="00C70C5A" w:rsidRDefault="00C97D71" w:rsidP="007F6069">
                  <w:pPr>
                    <w:jc w:val="both"/>
                    <w:rPr>
                      <w:rFonts w:ascii="Trebuchet MS" w:hAnsi="Trebuchet MS"/>
                      <w:sz w:val="22"/>
                      <w:szCs w:val="22"/>
                      <w:lang w:val="fr-FR"/>
                    </w:rPr>
                  </w:pP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734C797F" w14:textId="1549D8F9"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7DDE48A" w14:textId="52BB0B49"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remise du dossier PRO au maître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6956629" w14:textId="753018C7"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70.0</w:t>
                  </w:r>
                </w:p>
              </w:tc>
            </w:tr>
            <w:tr w:rsidR="00C70C5A" w:rsidRPr="00C70C5A" w14:paraId="469766C6" w14:textId="77777777" w:rsidTr="221B15F7">
              <w:trPr>
                <w:trHeight w:val="385"/>
              </w:trPr>
              <w:tc>
                <w:tcPr>
                  <w:tcW w:w="1000" w:type="dxa"/>
                  <w:tcMar>
                    <w:top w:w="0" w:type="dxa"/>
                    <w:left w:w="0" w:type="dxa"/>
                    <w:bottom w:w="0" w:type="dxa"/>
                    <w:right w:w="0" w:type="dxa"/>
                  </w:tcMar>
                </w:tcPr>
                <w:p w14:paraId="190859DD" w14:textId="57D12A13" w:rsidR="00C97D71" w:rsidRPr="00C70C5A" w:rsidRDefault="3D5CF9E7" w:rsidP="007F6069">
                  <w:pPr>
                    <w:jc w:val="both"/>
                    <w:rPr>
                      <w:rFonts w:ascii="Trebuchet MS" w:hAnsi="Trebuchet MS"/>
                      <w:sz w:val="22"/>
                      <w:szCs w:val="22"/>
                      <w:lang w:val="fr-FR"/>
                    </w:rPr>
                  </w:pPr>
                  <w:r w:rsidRPr="221B15F7">
                    <w:rPr>
                      <w:rFonts w:ascii="Trebuchet MS" w:hAnsi="Trebuchet MS"/>
                      <w:sz w:val="22"/>
                      <w:szCs w:val="22"/>
                      <w:lang w:val="fr-FR"/>
                    </w:rPr>
                    <w:t>TO</w:t>
                  </w:r>
                </w:p>
              </w:tc>
              <w:tc>
                <w:tcPr>
                  <w:tcW w:w="1600" w:type="dxa"/>
                  <w:vMerge/>
                  <w:tcMar>
                    <w:top w:w="0" w:type="dxa"/>
                    <w:left w:w="0" w:type="dxa"/>
                    <w:bottom w:w="0" w:type="dxa"/>
                    <w:right w:w="0" w:type="dxa"/>
                  </w:tcMar>
                </w:tcPr>
                <w:p w14:paraId="706C3EF6" w14:textId="06995FE7"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3B84EBE" w14:textId="66340B88"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validation du dossier PRO par écrit du maître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0B18DBD" w14:textId="2BBB45FA"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30.0</w:t>
                  </w:r>
                </w:p>
              </w:tc>
            </w:tr>
            <w:tr w:rsidR="00C70C5A" w:rsidRPr="00C70C5A" w14:paraId="54CF4C2F" w14:textId="77777777" w:rsidTr="221B15F7">
              <w:trPr>
                <w:trHeight w:val="385"/>
              </w:trPr>
              <w:tc>
                <w:tcPr>
                  <w:tcW w:w="1000" w:type="dxa"/>
                  <w:tcMar>
                    <w:top w:w="0" w:type="dxa"/>
                    <w:left w:w="0" w:type="dxa"/>
                    <w:bottom w:w="0" w:type="dxa"/>
                    <w:right w:w="0" w:type="dxa"/>
                  </w:tcMar>
                </w:tcPr>
                <w:p w14:paraId="55638393" w14:textId="77777777" w:rsidR="00C97D71" w:rsidRPr="00C70C5A" w:rsidRDefault="00C97D71" w:rsidP="007F6069">
                  <w:pPr>
                    <w:jc w:val="both"/>
                    <w:rPr>
                      <w:rFonts w:ascii="Trebuchet MS" w:hAnsi="Trebuchet MS"/>
                      <w:sz w:val="22"/>
                      <w:szCs w:val="22"/>
                    </w:rPr>
                  </w:pP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3619152F" w14:textId="77777777"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p w14:paraId="65BB929D" w14:textId="26203D2A"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7F486AC" w14:textId="5CA47C44"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validation du DCE par le maitre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ADF5512" w14:textId="17620F68"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15.0</w:t>
                  </w:r>
                </w:p>
              </w:tc>
            </w:tr>
            <w:tr w:rsidR="00C70C5A" w:rsidRPr="00C70C5A" w14:paraId="31D95DEA" w14:textId="77777777" w:rsidTr="221B15F7">
              <w:trPr>
                <w:trHeight w:val="385"/>
              </w:trPr>
              <w:tc>
                <w:tcPr>
                  <w:tcW w:w="1000" w:type="dxa"/>
                  <w:tcMar>
                    <w:top w:w="0" w:type="dxa"/>
                    <w:left w:w="0" w:type="dxa"/>
                    <w:bottom w:w="0" w:type="dxa"/>
                    <w:right w:w="0" w:type="dxa"/>
                  </w:tcMar>
                </w:tcPr>
                <w:p w14:paraId="394E8EF9" w14:textId="77777777" w:rsidR="00C97D71" w:rsidRPr="00C70C5A" w:rsidRDefault="00C97D71" w:rsidP="007F6069">
                  <w:pPr>
                    <w:jc w:val="both"/>
                    <w:rPr>
                      <w:rFonts w:ascii="Trebuchet MS" w:hAnsi="Trebuchet MS"/>
                      <w:sz w:val="22"/>
                      <w:szCs w:val="22"/>
                      <w:lang w:val="fr-FR"/>
                    </w:rPr>
                  </w:pPr>
                </w:p>
              </w:tc>
              <w:tc>
                <w:tcPr>
                  <w:tcW w:w="1600" w:type="dxa"/>
                  <w:vMerge/>
                  <w:tcMar>
                    <w:top w:w="0" w:type="dxa"/>
                    <w:left w:w="0" w:type="dxa"/>
                    <w:bottom w:w="0" w:type="dxa"/>
                    <w:right w:w="0" w:type="dxa"/>
                  </w:tcMar>
                </w:tcPr>
                <w:p w14:paraId="15CFC685" w14:textId="61D4A70A"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EFF8A8C" w14:textId="551345C8"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remise du rapport d’analyse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0C72F979" w14:textId="38E33C49"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40.0</w:t>
                  </w:r>
                </w:p>
              </w:tc>
            </w:tr>
            <w:tr w:rsidR="00C70C5A" w:rsidRPr="00C70C5A" w14:paraId="52C3BF55" w14:textId="77777777" w:rsidTr="221B15F7">
              <w:trPr>
                <w:trHeight w:val="385"/>
              </w:trPr>
              <w:tc>
                <w:tcPr>
                  <w:tcW w:w="1000" w:type="dxa"/>
                  <w:tcMar>
                    <w:top w:w="0" w:type="dxa"/>
                    <w:left w:w="0" w:type="dxa"/>
                    <w:bottom w:w="0" w:type="dxa"/>
                    <w:right w:w="0" w:type="dxa"/>
                  </w:tcMar>
                </w:tcPr>
                <w:p w14:paraId="7AF4B45E"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18B87C9A" w14:textId="362FB885"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890DC8F" w14:textId="774E7630"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l'approbation du rapport d’analyse par le maître d'ouvrage (une infructuosité implique une non validation du rapport)</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86A5820" w14:textId="7A34C847"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20.0</w:t>
                  </w:r>
                </w:p>
              </w:tc>
            </w:tr>
            <w:tr w:rsidR="00C70C5A" w:rsidRPr="00C70C5A" w14:paraId="368841F6" w14:textId="77777777" w:rsidTr="221B15F7">
              <w:trPr>
                <w:trHeight w:val="385"/>
              </w:trPr>
              <w:tc>
                <w:tcPr>
                  <w:tcW w:w="1000" w:type="dxa"/>
                  <w:tcMar>
                    <w:top w:w="0" w:type="dxa"/>
                    <w:left w:w="0" w:type="dxa"/>
                    <w:bottom w:w="0" w:type="dxa"/>
                    <w:right w:w="0" w:type="dxa"/>
                  </w:tcMar>
                </w:tcPr>
                <w:p w14:paraId="3A8FF573"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3FC800E3" w14:textId="6D423F95"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6D6E292" w14:textId="7C2467F0"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notification des marchés de travaux</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CBF00A3" w14:textId="3C843740"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25.0</w:t>
                  </w:r>
                </w:p>
              </w:tc>
            </w:tr>
            <w:tr w:rsidR="00C70C5A" w:rsidRPr="00C70C5A" w14:paraId="0C0E3F55" w14:textId="77777777" w:rsidTr="221B15F7">
              <w:trPr>
                <w:trHeight w:val="385"/>
              </w:trPr>
              <w:tc>
                <w:tcPr>
                  <w:tcW w:w="1000" w:type="dxa"/>
                  <w:tcMar>
                    <w:top w:w="0" w:type="dxa"/>
                    <w:left w:w="0" w:type="dxa"/>
                    <w:bottom w:w="0" w:type="dxa"/>
                    <w:right w:w="0" w:type="dxa"/>
                  </w:tcMar>
                </w:tcPr>
                <w:p w14:paraId="24573E8E" w14:textId="77777777" w:rsidR="00C97D71" w:rsidRPr="00C70C5A" w:rsidRDefault="00C97D71" w:rsidP="007F6069">
                  <w:pPr>
                    <w:jc w:val="both"/>
                    <w:rPr>
                      <w:rFonts w:ascii="Trebuchet MS" w:hAnsi="Trebuchet MS"/>
                      <w:sz w:val="22"/>
                      <w:szCs w:val="22"/>
                    </w:rPr>
                  </w:pP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033B6BC2" w14:textId="77777777"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p w14:paraId="42078C4D" w14:textId="2C062217"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69E4116" w14:textId="4AEBBECD"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Selon validation du % d’avancement des travaux par le maitre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033BE08" w14:textId="1213C572"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80.0</w:t>
                  </w:r>
                </w:p>
              </w:tc>
            </w:tr>
            <w:tr w:rsidR="00C70C5A" w:rsidRPr="00C70C5A" w14:paraId="6BE8C3E6" w14:textId="77777777" w:rsidTr="221B15F7">
              <w:trPr>
                <w:trHeight w:val="385"/>
              </w:trPr>
              <w:tc>
                <w:tcPr>
                  <w:tcW w:w="1000" w:type="dxa"/>
                  <w:tcMar>
                    <w:top w:w="0" w:type="dxa"/>
                    <w:left w:w="0" w:type="dxa"/>
                    <w:bottom w:w="0" w:type="dxa"/>
                    <w:right w:w="0" w:type="dxa"/>
                  </w:tcMar>
                </w:tcPr>
                <w:p w14:paraId="19A04E43"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35E72487" w14:textId="56BBF1E3"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F710DC1" w14:textId="2BE95422"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Après la remise du DGD</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F29A697" w14:textId="01D91D34"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20.0</w:t>
                  </w:r>
                </w:p>
              </w:tc>
            </w:tr>
            <w:tr w:rsidR="00C70C5A" w:rsidRPr="00C70C5A" w14:paraId="3F446030" w14:textId="77777777" w:rsidTr="221B15F7">
              <w:trPr>
                <w:trHeight w:val="445"/>
              </w:trPr>
              <w:tc>
                <w:tcPr>
                  <w:tcW w:w="1000" w:type="dxa"/>
                  <w:tcMar>
                    <w:top w:w="0" w:type="dxa"/>
                    <w:left w:w="0" w:type="dxa"/>
                    <w:bottom w:w="0" w:type="dxa"/>
                    <w:right w:w="0" w:type="dxa"/>
                  </w:tcMar>
                </w:tcPr>
                <w:p w14:paraId="5BB02E9D" w14:textId="77777777" w:rsidR="00C97D71" w:rsidRPr="00C70C5A" w:rsidRDefault="00C97D71" w:rsidP="007F6069">
                  <w:pPr>
                    <w:jc w:val="both"/>
                    <w:rPr>
                      <w:rFonts w:ascii="Trebuchet MS" w:hAnsi="Trebuchet MS"/>
                      <w:sz w:val="22"/>
                      <w:szCs w:val="22"/>
                    </w:rPr>
                  </w:pPr>
                </w:p>
              </w:tc>
              <w:tc>
                <w:tcPr>
                  <w:tcW w:w="1600" w:type="dxa"/>
                  <w:vMerge w:val="restart"/>
                  <w:tcBorders>
                    <w:top w:val="single" w:sz="2" w:space="0" w:color="000000" w:themeColor="text1"/>
                    <w:left w:val="single" w:sz="2" w:space="0" w:color="000000" w:themeColor="text1"/>
                    <w:right w:val="single" w:sz="2" w:space="0" w:color="000000" w:themeColor="text1"/>
                  </w:tcBorders>
                  <w:tcMar>
                    <w:top w:w="0" w:type="dxa"/>
                    <w:left w:w="0" w:type="dxa"/>
                    <w:bottom w:w="0" w:type="dxa"/>
                    <w:right w:w="0" w:type="dxa"/>
                  </w:tcMar>
                </w:tcPr>
                <w:p w14:paraId="1F7C47B4" w14:textId="2B096F75"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r w:rsidR="00143C30" w:rsidRPr="00C70C5A">
                    <w:rPr>
                      <w:rFonts w:ascii="Trebuchet MS" w:eastAsia="Trebuchet MS" w:hAnsi="Trebuchet MS" w:cs="Trebuchet MS"/>
                      <w:sz w:val="22"/>
                      <w:szCs w:val="22"/>
                      <w:lang w:val="fr-FR"/>
                    </w:rPr>
                    <w:t xml:space="preserve"> </w:t>
                  </w:r>
                </w:p>
                <w:p w14:paraId="10F911C8" w14:textId="695F1C9D"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E2BE9D7" w14:textId="3C96D7E7" w:rsidR="00C97D71" w:rsidRPr="00C70C5A" w:rsidRDefault="00C97D71" w:rsidP="007F6069">
                  <w:pPr>
                    <w:spacing w:line="232" w:lineRule="exact"/>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Après envoi de </w:t>
                  </w:r>
                  <w:r w:rsidR="0035520A" w:rsidRPr="00C70C5A">
                    <w:rPr>
                      <w:rFonts w:ascii="Trebuchet MS" w:eastAsia="Trebuchet MS" w:hAnsi="Trebuchet MS" w:cs="Trebuchet MS"/>
                      <w:sz w:val="22"/>
                      <w:szCs w:val="22"/>
                      <w:lang w:val="fr-FR"/>
                    </w:rPr>
                    <w:t xml:space="preserve">l’exe4 (PV OPR) et </w:t>
                  </w:r>
                  <w:r w:rsidRPr="00C70C5A">
                    <w:rPr>
                      <w:rFonts w:ascii="Trebuchet MS" w:eastAsia="Trebuchet MS" w:hAnsi="Trebuchet MS" w:cs="Trebuchet MS"/>
                      <w:sz w:val="22"/>
                      <w:szCs w:val="22"/>
                      <w:lang w:val="fr-FR"/>
                    </w:rPr>
                    <w:t>l’EXE 5 « propositions du maitre d’œuvre »</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35B6C22F" w14:textId="68F697D9" w:rsidR="00C97D71" w:rsidRPr="00C70C5A" w:rsidRDefault="00EA1032"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35.0</w:t>
                  </w:r>
                </w:p>
              </w:tc>
            </w:tr>
            <w:tr w:rsidR="00C70C5A" w:rsidRPr="00C70C5A" w14:paraId="61321D0C" w14:textId="77777777" w:rsidTr="221B15F7">
              <w:trPr>
                <w:trHeight w:val="385"/>
              </w:trPr>
              <w:tc>
                <w:tcPr>
                  <w:tcW w:w="1000" w:type="dxa"/>
                  <w:tcMar>
                    <w:top w:w="0" w:type="dxa"/>
                    <w:left w:w="0" w:type="dxa"/>
                    <w:bottom w:w="0" w:type="dxa"/>
                    <w:right w:w="0" w:type="dxa"/>
                  </w:tcMar>
                </w:tcPr>
                <w:p w14:paraId="3D2AE67B"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31D8DCBE" w14:textId="11D7D112"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799399E" w14:textId="0B5AC70F"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remise du DOE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C443F02" w14:textId="114DECAB" w:rsidR="00C97D71" w:rsidRPr="00C70C5A" w:rsidRDefault="00C97D71"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15.0</w:t>
                  </w:r>
                </w:p>
              </w:tc>
            </w:tr>
            <w:tr w:rsidR="00C70C5A" w:rsidRPr="00C70C5A" w14:paraId="77C01749" w14:textId="77777777" w:rsidTr="221B15F7">
              <w:trPr>
                <w:trHeight w:val="385"/>
              </w:trPr>
              <w:tc>
                <w:tcPr>
                  <w:tcW w:w="1000" w:type="dxa"/>
                  <w:tcMar>
                    <w:top w:w="0" w:type="dxa"/>
                    <w:left w:w="0" w:type="dxa"/>
                    <w:bottom w:w="0" w:type="dxa"/>
                    <w:right w:w="0" w:type="dxa"/>
                  </w:tcMar>
                </w:tcPr>
                <w:p w14:paraId="5A912FCC"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0EE3882B" w14:textId="6F239F4B"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49EB920B" w14:textId="0728EC52"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Après l’envoi de l’EXE 9 « Propositions du maître d'œuvre et décision du maître de l'ouvrage relatives à la levée des réserves »</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6D4E8137" w14:textId="572C55D8" w:rsidR="00C97D71" w:rsidRPr="00C70C5A" w:rsidRDefault="00EA1032"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15</w:t>
                  </w:r>
                  <w:r w:rsidR="00C97D71" w:rsidRPr="00C70C5A">
                    <w:rPr>
                      <w:rFonts w:ascii="Trebuchet MS" w:eastAsia="Trebuchet MS" w:hAnsi="Trebuchet MS" w:cs="Trebuchet MS"/>
                      <w:sz w:val="22"/>
                      <w:szCs w:val="22"/>
                      <w:lang w:val="fr-FR"/>
                    </w:rPr>
                    <w:t>.0</w:t>
                  </w:r>
                </w:p>
              </w:tc>
            </w:tr>
            <w:tr w:rsidR="00C70C5A" w:rsidRPr="00C70C5A" w14:paraId="0C4AF3B3" w14:textId="77777777" w:rsidTr="221B15F7">
              <w:trPr>
                <w:trHeight w:val="385"/>
              </w:trPr>
              <w:tc>
                <w:tcPr>
                  <w:tcW w:w="1000" w:type="dxa"/>
                  <w:tcMar>
                    <w:top w:w="0" w:type="dxa"/>
                    <w:left w:w="0" w:type="dxa"/>
                    <w:bottom w:w="0" w:type="dxa"/>
                    <w:right w:w="0" w:type="dxa"/>
                  </w:tcMar>
                </w:tcPr>
                <w:p w14:paraId="1F4A328C" w14:textId="77777777" w:rsidR="00C97D71" w:rsidRPr="00C70C5A" w:rsidRDefault="00C97D71" w:rsidP="007F6069">
                  <w:pPr>
                    <w:jc w:val="both"/>
                    <w:rPr>
                      <w:rFonts w:ascii="Trebuchet MS" w:hAnsi="Trebuchet MS"/>
                      <w:sz w:val="22"/>
                      <w:szCs w:val="22"/>
                    </w:rPr>
                  </w:pPr>
                </w:p>
              </w:tc>
              <w:tc>
                <w:tcPr>
                  <w:tcW w:w="1600" w:type="dxa"/>
                  <w:vMerge/>
                  <w:tcMar>
                    <w:top w:w="0" w:type="dxa"/>
                    <w:left w:w="0" w:type="dxa"/>
                    <w:bottom w:w="0" w:type="dxa"/>
                    <w:right w:w="0" w:type="dxa"/>
                  </w:tcMar>
                </w:tcPr>
                <w:p w14:paraId="7C81F567" w14:textId="7C9937F7" w:rsidR="00C97D71" w:rsidRPr="00C70C5A" w:rsidRDefault="00C97D71" w:rsidP="007F6069">
                  <w:pPr>
                    <w:spacing w:before="120" w:after="40"/>
                    <w:ind w:left="80" w:right="80"/>
                    <w:jc w:val="both"/>
                    <w:rPr>
                      <w:rFonts w:ascii="Trebuchet MS" w:eastAsia="Trebuchet MS" w:hAnsi="Trebuchet MS" w:cs="Trebuchet MS"/>
                      <w:sz w:val="22"/>
                      <w:szCs w:val="22"/>
                      <w:lang w:val="fr-FR"/>
                    </w:rPr>
                  </w:pP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0B07ABD" w14:textId="7349301D" w:rsidR="00C97D71" w:rsidRPr="00C70C5A" w:rsidRDefault="00C97D7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 la fin du délai de garantie de parfait achèvement</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D616420" w14:textId="5AE61C87" w:rsidR="00C97D71" w:rsidRPr="00C70C5A" w:rsidRDefault="00EA1032"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35</w:t>
                  </w:r>
                  <w:r w:rsidR="00C97D71" w:rsidRPr="00C70C5A">
                    <w:rPr>
                      <w:rFonts w:ascii="Trebuchet MS" w:eastAsia="Trebuchet MS" w:hAnsi="Trebuchet MS" w:cs="Trebuchet MS"/>
                      <w:sz w:val="22"/>
                      <w:szCs w:val="22"/>
                      <w:lang w:val="fr-FR"/>
                    </w:rPr>
                    <w:t>.0</w:t>
                  </w:r>
                </w:p>
              </w:tc>
            </w:tr>
            <w:tr w:rsidR="00C70C5A" w:rsidRPr="00C70C5A" w14:paraId="7C41FECC" w14:textId="77777777" w:rsidTr="221B15F7">
              <w:trPr>
                <w:trHeight w:val="385"/>
              </w:trPr>
              <w:tc>
                <w:tcPr>
                  <w:tcW w:w="1000" w:type="dxa"/>
                  <w:tcBorders>
                    <w:bottom w:val="single" w:sz="4" w:space="0" w:color="000000" w:themeColor="text1"/>
                  </w:tcBorders>
                  <w:tcMar>
                    <w:top w:w="0" w:type="dxa"/>
                    <w:left w:w="0" w:type="dxa"/>
                    <w:bottom w:w="0" w:type="dxa"/>
                    <w:right w:w="0" w:type="dxa"/>
                  </w:tcMar>
                </w:tcPr>
                <w:p w14:paraId="5C0AA4D7" w14:textId="77777777" w:rsidR="00143C30" w:rsidRPr="00F25725" w:rsidRDefault="00143C30" w:rsidP="007F6069">
                  <w:pPr>
                    <w:jc w:val="both"/>
                    <w:rPr>
                      <w:rFonts w:ascii="Trebuchet MS" w:hAnsi="Trebuchet MS"/>
                      <w:sz w:val="22"/>
                      <w:szCs w:val="22"/>
                      <w:lang w:val="fr-FR"/>
                    </w:rPr>
                  </w:pPr>
                </w:p>
              </w:tc>
              <w:tc>
                <w:tcPr>
                  <w:tcW w:w="1600" w:type="dxa"/>
                  <w:tcBorders>
                    <w:top w:val="single" w:sz="2" w:space="0" w:color="000000" w:themeColor="text1"/>
                    <w:left w:val="single" w:sz="2" w:space="0" w:color="000000" w:themeColor="text1"/>
                    <w:bottom w:val="single" w:sz="4" w:space="0" w:color="000000" w:themeColor="text1"/>
                    <w:right w:val="single" w:sz="2" w:space="0" w:color="000000" w:themeColor="text1"/>
                  </w:tcBorders>
                  <w:tcMar>
                    <w:top w:w="0" w:type="dxa"/>
                    <w:left w:w="0" w:type="dxa"/>
                    <w:bottom w:w="0" w:type="dxa"/>
                    <w:right w:w="0" w:type="dxa"/>
                  </w:tcMar>
                </w:tcPr>
                <w:p w14:paraId="1F62A7F8" w14:textId="57A8BB62" w:rsidR="00143C30" w:rsidRPr="00C70C5A" w:rsidRDefault="00143C3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OPC</w:t>
                  </w:r>
                </w:p>
              </w:tc>
              <w:tc>
                <w:tcPr>
                  <w:tcW w:w="42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6D2A319" w14:textId="7F298194" w:rsidR="00143C30" w:rsidRPr="00C70C5A" w:rsidRDefault="00143C30"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Selon validation du % d’avancement des travaux par le maitre d’ouvrage.</w:t>
                  </w:r>
                </w:p>
              </w:tc>
              <w:tc>
                <w:tcPr>
                  <w:tcW w:w="180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79C7ACED" w14:textId="765D08F1" w:rsidR="00143C30" w:rsidRPr="00C70C5A" w:rsidRDefault="00143C30" w:rsidP="00336967">
                  <w:pPr>
                    <w:spacing w:before="120" w:after="40"/>
                    <w:ind w:left="80" w:right="80"/>
                    <w:jc w:val="right"/>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100.0</w:t>
                  </w:r>
                </w:p>
              </w:tc>
            </w:tr>
          </w:tbl>
          <w:p w14:paraId="0953D0FC" w14:textId="77777777" w:rsidR="002B7224" w:rsidRPr="00C70C5A" w:rsidRDefault="002B7224" w:rsidP="007F6069">
            <w:pPr>
              <w:jc w:val="both"/>
              <w:rPr>
                <w:rFonts w:ascii="Trebuchet MS" w:hAnsi="Trebuchet MS"/>
                <w:sz w:val="22"/>
                <w:szCs w:val="22"/>
              </w:rPr>
            </w:pPr>
          </w:p>
        </w:tc>
      </w:tr>
    </w:tbl>
    <w:p w14:paraId="1AC10234" w14:textId="77777777" w:rsidR="002B7224" w:rsidRPr="00C70C5A" w:rsidRDefault="002B7224" w:rsidP="007F6069">
      <w:pPr>
        <w:spacing w:line="20" w:lineRule="exact"/>
        <w:jc w:val="both"/>
        <w:rPr>
          <w:rFonts w:ascii="Trebuchet MS" w:hAnsi="Trebuchet MS"/>
          <w:sz w:val="22"/>
          <w:szCs w:val="22"/>
        </w:rPr>
      </w:pPr>
    </w:p>
    <w:p w14:paraId="31A0BB71" w14:textId="77777777" w:rsidR="002B7224" w:rsidRPr="00C70C5A" w:rsidRDefault="00B32D30" w:rsidP="007F6069">
      <w:pPr>
        <w:spacing w:line="240" w:lineRule="exact"/>
        <w:jc w:val="both"/>
        <w:rPr>
          <w:rFonts w:ascii="Trebuchet MS" w:hAnsi="Trebuchet MS"/>
          <w:sz w:val="22"/>
          <w:szCs w:val="22"/>
          <w:lang w:val="fr-FR"/>
        </w:rPr>
      </w:pPr>
      <w:r w:rsidRPr="00C70C5A">
        <w:rPr>
          <w:rFonts w:ascii="Trebuchet MS" w:hAnsi="Trebuchet MS"/>
          <w:sz w:val="22"/>
          <w:szCs w:val="22"/>
          <w:lang w:val="fr-FR"/>
        </w:rPr>
        <w:t xml:space="preserve"> </w:t>
      </w:r>
    </w:p>
    <w:p w14:paraId="7E43A2D5" w14:textId="77777777" w:rsidR="002B7224" w:rsidRPr="00C70C5A" w:rsidRDefault="002B7224" w:rsidP="007F6069">
      <w:pPr>
        <w:spacing w:after="80" w:line="240" w:lineRule="exact"/>
        <w:jc w:val="both"/>
        <w:rPr>
          <w:rFonts w:ascii="Trebuchet MS" w:hAnsi="Trebuchet MS"/>
          <w:sz w:val="22"/>
          <w:szCs w:val="22"/>
          <w:lang w:val="fr-FR"/>
        </w:rPr>
      </w:pPr>
    </w:p>
    <w:p w14:paraId="03CABBD8"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4" w:name="_Toc165035768"/>
      <w:r w:rsidRPr="00C70C5A">
        <w:rPr>
          <w:rFonts w:ascii="Trebuchet MS" w:eastAsia="Trebuchet MS" w:hAnsi="Trebuchet MS" w:cs="Trebuchet MS"/>
          <w:i w:val="0"/>
          <w:sz w:val="22"/>
          <w:szCs w:val="22"/>
          <w:lang w:val="fr-FR"/>
        </w:rPr>
        <w:t>10.2 - Pourcentage de rémunération par élément</w:t>
      </w:r>
      <w:bookmarkEnd w:id="44"/>
    </w:p>
    <w:p w14:paraId="139507B1"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Les pourcentages de chaque mission seront précisés par chaque candidat en annexe de l'acte d'engagement.</w:t>
      </w:r>
    </w:p>
    <w:p w14:paraId="5754C9F2"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5" w:name="_Toc165035769"/>
      <w:r w:rsidRPr="00C70C5A">
        <w:rPr>
          <w:rFonts w:ascii="Trebuchet MS" w:eastAsia="Trebuchet MS" w:hAnsi="Trebuchet MS" w:cs="Trebuchet MS"/>
          <w:i w:val="0"/>
          <w:sz w:val="22"/>
          <w:szCs w:val="22"/>
          <w:lang w:val="fr-FR"/>
        </w:rPr>
        <w:t>10.3 - Présentation des demandes de paiement</w:t>
      </w:r>
      <w:bookmarkEnd w:id="45"/>
    </w:p>
    <w:p w14:paraId="6AD42F0A" w14:textId="0ECC4B9D" w:rsidR="002B7224" w:rsidRPr="00C70C5A" w:rsidRDefault="00F25725" w:rsidP="007F6069">
      <w:pPr>
        <w:pStyle w:val="ParagrapheIndent2"/>
        <w:spacing w:line="232" w:lineRule="exact"/>
        <w:ind w:left="20" w:right="20"/>
        <w:jc w:val="both"/>
        <w:rPr>
          <w:sz w:val="22"/>
          <w:szCs w:val="22"/>
          <w:lang w:val="fr-FR"/>
        </w:rPr>
      </w:pPr>
      <w:r>
        <w:rPr>
          <w:sz w:val="22"/>
          <w:szCs w:val="22"/>
          <w:lang w:val="fr-FR"/>
        </w:rPr>
        <w:t>Depuis le</w:t>
      </w:r>
      <w:r w:rsidR="00B32D30" w:rsidRPr="00C70C5A">
        <w:rPr>
          <w:sz w:val="22"/>
          <w:szCs w:val="22"/>
          <w:lang w:val="fr-FR"/>
        </w:rPr>
        <w:t xml:space="preserve"> 1er janvier 2020, conformément au Décret n° 2016-1478 du 2 novembre 2016, 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14:paraId="691D8293" w14:textId="77777777" w:rsidR="002B7224" w:rsidRPr="00C70C5A" w:rsidRDefault="002B7224" w:rsidP="007F6069">
      <w:pPr>
        <w:pStyle w:val="ParagrapheIndent2"/>
        <w:spacing w:line="232" w:lineRule="exact"/>
        <w:ind w:left="20" w:right="20"/>
        <w:jc w:val="both"/>
        <w:rPr>
          <w:sz w:val="22"/>
          <w:szCs w:val="22"/>
          <w:lang w:val="fr-FR"/>
        </w:rPr>
      </w:pPr>
    </w:p>
    <w:p w14:paraId="2C2729A1"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7574D25D"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Pour toute interrogation, vous pouvez contacter le service facturier à l'adresse suivante: </w:t>
      </w:r>
      <w:r w:rsidRPr="00C70C5A">
        <w:rPr>
          <w:b/>
          <w:sz w:val="22"/>
          <w:szCs w:val="22"/>
          <w:u w:val="single"/>
          <w:lang w:val="fr-FR"/>
        </w:rPr>
        <w:t>service.facturier@universite-paris-saclay.fr</w:t>
      </w:r>
    </w:p>
    <w:p w14:paraId="1DB72190" w14:textId="77777777" w:rsidR="002B7224" w:rsidRPr="00C70C5A" w:rsidRDefault="002B7224" w:rsidP="007F6069">
      <w:pPr>
        <w:pStyle w:val="ParagrapheIndent2"/>
        <w:spacing w:line="232" w:lineRule="exact"/>
        <w:ind w:left="20" w:right="20"/>
        <w:jc w:val="both"/>
        <w:rPr>
          <w:sz w:val="22"/>
          <w:szCs w:val="22"/>
          <w:lang w:val="fr-FR"/>
        </w:rPr>
      </w:pPr>
    </w:p>
    <w:p w14:paraId="158F5AD2"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Sans préjudice des mentions obligatoires fixées par les dispositions législatives ou réglementaires, les factures électroniques transmises par le titulaire et le(s) sous-traitant(s) admis au paiement direct comportent les mentions suivantes :</w:t>
      </w:r>
    </w:p>
    <w:p w14:paraId="379BE509"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1° La date d'émission de la facture ;</w:t>
      </w:r>
    </w:p>
    <w:p w14:paraId="72AE4D54"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2° La désignation de l'émetteur et du destinataire de la facture soit :</w:t>
      </w:r>
    </w:p>
    <w:p w14:paraId="23D97F29" w14:textId="77777777" w:rsidR="002B7224" w:rsidRPr="00C70C5A" w:rsidRDefault="00B32D30" w:rsidP="007F6069">
      <w:pPr>
        <w:pStyle w:val="ParagrapheIndent2"/>
        <w:spacing w:line="232" w:lineRule="exact"/>
        <w:ind w:left="20" w:right="20"/>
        <w:jc w:val="both"/>
        <w:rPr>
          <w:sz w:val="22"/>
          <w:szCs w:val="22"/>
          <w:lang w:val="fr-FR"/>
        </w:rPr>
      </w:pPr>
      <w:r w:rsidRPr="00C70C5A">
        <w:rPr>
          <w:b/>
          <w:sz w:val="22"/>
          <w:szCs w:val="22"/>
          <w:lang w:val="fr-FR"/>
        </w:rPr>
        <w:t xml:space="preserve">Service facturier - Bât 407 - rue du Doyen Georges Poitou -91400 Orsay </w:t>
      </w:r>
    </w:p>
    <w:p w14:paraId="69F0143F" w14:textId="77777777" w:rsidR="002B7224" w:rsidRPr="00C70C5A" w:rsidRDefault="002B7224" w:rsidP="007F6069">
      <w:pPr>
        <w:pStyle w:val="ParagrapheIndent2"/>
        <w:spacing w:line="232" w:lineRule="exact"/>
        <w:ind w:left="20" w:right="20"/>
        <w:jc w:val="both"/>
        <w:rPr>
          <w:sz w:val="22"/>
          <w:szCs w:val="22"/>
          <w:lang w:val="fr-FR"/>
        </w:rPr>
      </w:pPr>
    </w:p>
    <w:p w14:paraId="3A45923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3° Le numéro unique basé sur une séquence chronologique et continue établie par l'émetteur de la facture, la numérotation pouvant être établie dans ces conditions sur une ou plusieurs séries ;</w:t>
      </w:r>
    </w:p>
    <w:p w14:paraId="1A08612B"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4° En cas de contrat exécuté au moyen de bons de commande, le numéro du bon de commande correspond au numéro de l'engagement juridique attribué par le système d'information financière et comptable du destinataire de la facture ;</w:t>
      </w:r>
    </w:p>
    <w:p w14:paraId="4E845FC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5° La désignation du payeur, avec l'indication, pour les personnes publiques, du code d'identification du service chargé du paiement ;</w:t>
      </w:r>
    </w:p>
    <w:p w14:paraId="475B0EC3"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6° La date de livraison des fournitures ou d'exécution des services ou des travaux ;</w:t>
      </w:r>
    </w:p>
    <w:p w14:paraId="0B5234E5"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7° La quantité et la dénomination précise des produits livrés, des prestations et travaux réalisés ;</w:t>
      </w:r>
    </w:p>
    <w:p w14:paraId="6BC3F7CD"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lastRenderedPageBreak/>
        <w:t>8° Le prix unitaire hors taxes des produits livrés, des prestations et travaux réalisés ou, lorsqu'il y a lieu, leur prix forfaitaire ;</w:t>
      </w:r>
    </w:p>
    <w:p w14:paraId="58065FAB"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9° Le montant total de la facture, le montant total hors taxes et le montant de la taxe à payer, ainsi que la répartition de ces montants par taux de taxe sur la valeur ajoutée, ou, le cas échéant, le bénéfice d'une exonération ;</w:t>
      </w:r>
    </w:p>
    <w:p w14:paraId="0791080E"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10° L'identification, le cas échéant, du représentant fiscal de l'émetteur de la facture ;</w:t>
      </w:r>
    </w:p>
    <w:p w14:paraId="61EEA7E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11° Le cas échéant, les modalités de règlement ;</w:t>
      </w:r>
    </w:p>
    <w:p w14:paraId="1BABFFD8"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12° Le cas échéant, les renseignements relatifs aux déductions ou versements complémentaires.</w:t>
      </w:r>
    </w:p>
    <w:p w14:paraId="3082BA6A" w14:textId="77777777" w:rsidR="002B7224" w:rsidRPr="00C70C5A" w:rsidRDefault="002B7224" w:rsidP="007F6069">
      <w:pPr>
        <w:pStyle w:val="ParagrapheIndent2"/>
        <w:spacing w:line="232" w:lineRule="exact"/>
        <w:ind w:left="20" w:right="20"/>
        <w:jc w:val="both"/>
        <w:rPr>
          <w:sz w:val="22"/>
          <w:szCs w:val="22"/>
          <w:lang w:val="fr-FR"/>
        </w:rPr>
      </w:pPr>
    </w:p>
    <w:p w14:paraId="2236502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Attention, le montant de la variation des prix doit apparaître distinctement du montant de la prestation réalisée.</w:t>
      </w:r>
    </w:p>
    <w:p w14:paraId="18AD7AE7" w14:textId="77777777" w:rsidR="002B7224" w:rsidRPr="00C70C5A" w:rsidRDefault="002B7224" w:rsidP="007F6069">
      <w:pPr>
        <w:pStyle w:val="ParagrapheIndent2"/>
        <w:spacing w:line="232" w:lineRule="exact"/>
        <w:ind w:left="20" w:right="20"/>
        <w:jc w:val="both"/>
        <w:rPr>
          <w:sz w:val="22"/>
          <w:szCs w:val="22"/>
          <w:lang w:val="fr-FR"/>
        </w:rPr>
      </w:pPr>
    </w:p>
    <w:p w14:paraId="7CF4D034" w14:textId="346E68A2"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Les factures comportent en outre les numéros d'identité de l'émetteur et du destinataire de la facture, attribués à chaque établissement concerné ou, à défaut, à chaque personne en application de l'article R. 123-221 du code de commerce.</w:t>
      </w:r>
      <w:r w:rsidRPr="00C70C5A">
        <w:rPr>
          <w:sz w:val="22"/>
          <w:szCs w:val="22"/>
          <w:lang w:val="fr-FR"/>
        </w:rPr>
        <w:cr/>
      </w:r>
    </w:p>
    <w:p w14:paraId="17713D21" w14:textId="26D2C29E" w:rsidR="221B15F7" w:rsidRDefault="221B15F7" w:rsidP="221B15F7">
      <w:pPr>
        <w:rPr>
          <w:lang w:val="fr-FR"/>
        </w:rPr>
      </w:pPr>
    </w:p>
    <w:p w14:paraId="56E44536"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6" w:name="_Toc165035770"/>
      <w:r w:rsidRPr="00C70C5A">
        <w:rPr>
          <w:rFonts w:ascii="Trebuchet MS" w:eastAsia="Trebuchet MS" w:hAnsi="Trebuchet MS" w:cs="Trebuchet MS"/>
          <w:i w:val="0"/>
          <w:sz w:val="22"/>
          <w:szCs w:val="22"/>
          <w:lang w:val="fr-FR"/>
        </w:rPr>
        <w:t>10.4 - Délai global de paiement</w:t>
      </w:r>
      <w:bookmarkEnd w:id="46"/>
    </w:p>
    <w:p w14:paraId="0E401F3B"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Les sommes dues au(x) titulaire(s) seront payées dans un délai global de 30 jours à compter de la date de réception des demandes de paiement.</w:t>
      </w:r>
    </w:p>
    <w:p w14:paraId="4CFAE284" w14:textId="77777777" w:rsidR="002B7224" w:rsidRPr="00C70C5A" w:rsidRDefault="002B7224" w:rsidP="007F6069">
      <w:pPr>
        <w:pStyle w:val="ParagrapheIndent2"/>
        <w:spacing w:line="232" w:lineRule="exact"/>
        <w:ind w:left="20" w:right="20"/>
        <w:jc w:val="both"/>
        <w:rPr>
          <w:sz w:val="22"/>
          <w:szCs w:val="22"/>
          <w:lang w:val="fr-FR"/>
        </w:rPr>
      </w:pPr>
    </w:p>
    <w:p w14:paraId="4FD0B1C0"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43FFDC0"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7" w:name="_Toc165035771"/>
      <w:r w:rsidRPr="00C70C5A">
        <w:rPr>
          <w:rFonts w:ascii="Trebuchet MS" w:eastAsia="Trebuchet MS" w:hAnsi="Trebuchet MS" w:cs="Trebuchet MS"/>
          <w:i w:val="0"/>
          <w:sz w:val="22"/>
          <w:szCs w:val="22"/>
          <w:lang w:val="fr-FR"/>
        </w:rPr>
        <w:t>10.5 - Paiement des cotraitants</w:t>
      </w:r>
      <w:bookmarkEnd w:id="47"/>
    </w:p>
    <w:p w14:paraId="75F670E9"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0A568366" w14:textId="68A6FDFF" w:rsidR="002B7224" w:rsidRPr="00C70C5A" w:rsidRDefault="00B32D30" w:rsidP="007F6069">
      <w:pPr>
        <w:pStyle w:val="ParagrapheIndent2"/>
        <w:spacing w:after="240" w:line="232" w:lineRule="exact"/>
        <w:ind w:left="20" w:right="20"/>
        <w:jc w:val="both"/>
        <w:rPr>
          <w:sz w:val="22"/>
          <w:szCs w:val="22"/>
          <w:lang w:val="fr-FR"/>
        </w:rPr>
      </w:pPr>
      <w:bookmarkStart w:id="48" w:name="_Hlk164865286"/>
      <w:r w:rsidRPr="221B15F7">
        <w:rPr>
          <w:sz w:val="22"/>
          <w:szCs w:val="22"/>
          <w:lang w:val="fr-FR"/>
        </w:rPr>
        <w:t>Les autres dispositions relatives à la cotraitance s'appliquent selon l'article 12.1 du CCAG-</w:t>
      </w:r>
      <w:r w:rsidR="00D04220" w:rsidRPr="221B15F7">
        <w:rPr>
          <w:sz w:val="22"/>
          <w:szCs w:val="22"/>
          <w:lang w:val="fr-FR"/>
        </w:rPr>
        <w:t xml:space="preserve"> </w:t>
      </w:r>
      <w:r w:rsidR="00EA3D86" w:rsidRPr="221B15F7">
        <w:rPr>
          <w:sz w:val="22"/>
          <w:szCs w:val="22"/>
          <w:lang w:val="fr-FR"/>
        </w:rPr>
        <w:t>d</w:t>
      </w:r>
      <w:r w:rsidR="00D04220" w:rsidRPr="221B15F7">
        <w:rPr>
          <w:sz w:val="22"/>
          <w:szCs w:val="22"/>
          <w:lang w:val="fr-FR"/>
        </w:rPr>
        <w:t>e maitrise d’œuvre.</w:t>
      </w:r>
    </w:p>
    <w:p w14:paraId="697A6456" w14:textId="06AC3DE8" w:rsidR="12AC9CDE" w:rsidRDefault="12AC9CDE" w:rsidP="00D218EB">
      <w:pPr>
        <w:rPr>
          <w:sz w:val="22"/>
          <w:szCs w:val="22"/>
          <w:lang w:val="fr-FR"/>
        </w:rPr>
      </w:pPr>
      <w:r w:rsidRPr="221B15F7">
        <w:rPr>
          <w:sz w:val="22"/>
          <w:szCs w:val="22"/>
          <w:lang w:val="fr-FR"/>
        </w:rPr>
        <w:t>Le paiement de chaque situation pourra être validé sous-réserve de présenter toutes les factures des co-traitants et du mandataire</w:t>
      </w:r>
      <w:r w:rsidR="52738942" w:rsidRPr="221B15F7">
        <w:rPr>
          <w:sz w:val="22"/>
          <w:szCs w:val="22"/>
          <w:lang w:val="fr-FR"/>
        </w:rPr>
        <w:t xml:space="preserve"> lié à l’élément de mission facturé</w:t>
      </w:r>
      <w:r w:rsidR="03DA261A" w:rsidRPr="221B15F7">
        <w:rPr>
          <w:sz w:val="22"/>
          <w:szCs w:val="22"/>
          <w:lang w:val="fr-FR"/>
        </w:rPr>
        <w:t xml:space="preserve"> également t</w:t>
      </w:r>
      <w:r w:rsidR="022C42E1" w:rsidRPr="221B15F7">
        <w:rPr>
          <w:sz w:val="22"/>
          <w:szCs w:val="22"/>
          <w:lang w:val="fr-FR"/>
        </w:rPr>
        <w:t>outes factures des co-traitants non approuvées au montant proposé et/ou non signées par le mandataire entrainera le rejet systématique de la facture y compris celle du mandataire</w:t>
      </w:r>
      <w:r w:rsidR="773C4AAF" w:rsidRPr="221B15F7">
        <w:rPr>
          <w:sz w:val="22"/>
          <w:szCs w:val="22"/>
          <w:lang w:val="fr-FR"/>
        </w:rPr>
        <w:t>.</w:t>
      </w:r>
    </w:p>
    <w:p w14:paraId="43031908" w14:textId="024FA5F4" w:rsidR="221B15F7" w:rsidRDefault="221B15F7" w:rsidP="221B15F7">
      <w:pPr>
        <w:rPr>
          <w:sz w:val="22"/>
          <w:szCs w:val="22"/>
          <w:lang w:val="fr-FR"/>
        </w:rPr>
      </w:pPr>
    </w:p>
    <w:p w14:paraId="33FB9122"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49" w:name="_Toc165035772"/>
      <w:bookmarkEnd w:id="48"/>
      <w:r w:rsidRPr="00C70C5A">
        <w:rPr>
          <w:rFonts w:ascii="Trebuchet MS" w:eastAsia="Trebuchet MS" w:hAnsi="Trebuchet MS" w:cs="Trebuchet MS"/>
          <w:i w:val="0"/>
          <w:sz w:val="22"/>
          <w:szCs w:val="22"/>
          <w:lang w:val="fr-FR"/>
        </w:rPr>
        <w:t>10.6 - Paiement des sous-traitants</w:t>
      </w:r>
      <w:bookmarkEnd w:id="49"/>
    </w:p>
    <w:p w14:paraId="54FB9E37"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53F18E27" w14:textId="77777777" w:rsidR="002B7224" w:rsidRPr="00C70C5A" w:rsidRDefault="002B7224" w:rsidP="007F6069">
      <w:pPr>
        <w:pStyle w:val="ParagrapheIndent2"/>
        <w:spacing w:line="232" w:lineRule="exact"/>
        <w:ind w:left="20" w:right="20"/>
        <w:jc w:val="both"/>
        <w:rPr>
          <w:sz w:val="22"/>
          <w:szCs w:val="22"/>
          <w:lang w:val="fr-FR"/>
        </w:rPr>
      </w:pPr>
    </w:p>
    <w:p w14:paraId="74E756C4" w14:textId="0209711B"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En cas de cotraitance, si le titulaire qui a conclu le contrat de sous-traitance n'est pas le mandataire du groupement, ce dernier doit également valider la demande de paiement.</w:t>
      </w:r>
    </w:p>
    <w:p w14:paraId="3F44D773" w14:textId="228F960A" w:rsidR="00BD1E8A" w:rsidRPr="00C70C5A" w:rsidRDefault="00BD1E8A" w:rsidP="007F6069">
      <w:pPr>
        <w:pStyle w:val="Titre2"/>
        <w:ind w:left="300" w:right="20"/>
        <w:jc w:val="both"/>
        <w:rPr>
          <w:rFonts w:ascii="Trebuchet MS" w:eastAsia="Trebuchet MS" w:hAnsi="Trebuchet MS" w:cs="Trebuchet MS"/>
          <w:sz w:val="22"/>
          <w:szCs w:val="22"/>
          <w:lang w:val="fr-FR"/>
        </w:rPr>
      </w:pPr>
      <w:bookmarkStart w:id="50" w:name="_Toc165035773"/>
      <w:bookmarkStart w:id="51" w:name="_Hlk165031718"/>
      <w:r w:rsidRPr="00C70C5A">
        <w:rPr>
          <w:rFonts w:ascii="Trebuchet MS" w:eastAsia="Trebuchet MS" w:hAnsi="Trebuchet MS" w:cs="Trebuchet MS"/>
          <w:i w:val="0"/>
          <w:sz w:val="22"/>
          <w:szCs w:val="22"/>
          <w:lang w:val="fr-FR"/>
        </w:rPr>
        <w:t>10.7. Indemnités de dédit et d’attente si affermissement de la tranche optionnelle.</w:t>
      </w:r>
      <w:bookmarkEnd w:id="50"/>
    </w:p>
    <w:p w14:paraId="0391B9C9" w14:textId="50C46DC4" w:rsidR="00BD1E8A" w:rsidRPr="00C70C5A" w:rsidRDefault="00BD1E8A" w:rsidP="007F6069">
      <w:pPr>
        <w:jc w:val="both"/>
        <w:rPr>
          <w:rFonts w:ascii="Trebuchet MS" w:hAnsi="Trebuchet MS"/>
          <w:sz w:val="22"/>
          <w:szCs w:val="22"/>
          <w:lang w:val="fr-FR"/>
        </w:rPr>
      </w:pPr>
      <w:r w:rsidRPr="00C70C5A">
        <w:rPr>
          <w:rFonts w:ascii="Trebuchet MS" w:hAnsi="Trebuchet MS"/>
          <w:sz w:val="22"/>
          <w:szCs w:val="22"/>
          <w:lang w:val="fr-FR"/>
        </w:rPr>
        <w:t xml:space="preserve">Par dérogation à l’article 11.9. du CCAG de maitrise d’œuvre il </w:t>
      </w:r>
      <w:r w:rsidR="00D5673A" w:rsidRPr="00C70C5A">
        <w:rPr>
          <w:rFonts w:ascii="Trebuchet MS" w:hAnsi="Trebuchet MS"/>
          <w:sz w:val="22"/>
          <w:szCs w:val="22"/>
          <w:lang w:val="fr-FR"/>
        </w:rPr>
        <w:t>n’</w:t>
      </w:r>
      <w:r w:rsidRPr="00C70C5A">
        <w:rPr>
          <w:rFonts w:ascii="Trebuchet MS" w:hAnsi="Trebuchet MS"/>
          <w:sz w:val="22"/>
          <w:szCs w:val="22"/>
          <w:lang w:val="fr-FR"/>
        </w:rPr>
        <w:t>est prévu aucune indemnité.</w:t>
      </w:r>
    </w:p>
    <w:bookmarkEnd w:id="51"/>
    <w:p w14:paraId="0F79DAB9" w14:textId="407C8A2E" w:rsidR="00BD1E8A" w:rsidRDefault="00BD1E8A" w:rsidP="007F6069">
      <w:pPr>
        <w:jc w:val="both"/>
        <w:rPr>
          <w:rFonts w:ascii="Trebuchet MS" w:hAnsi="Trebuchet MS"/>
          <w:sz w:val="22"/>
          <w:szCs w:val="22"/>
          <w:lang w:val="fr-FR"/>
        </w:rPr>
      </w:pPr>
    </w:p>
    <w:p w14:paraId="04CDE98C" w14:textId="77777777" w:rsidR="00F25725" w:rsidRPr="00C70C5A" w:rsidRDefault="00F25725" w:rsidP="007F6069">
      <w:pPr>
        <w:jc w:val="both"/>
        <w:rPr>
          <w:rFonts w:ascii="Trebuchet MS" w:hAnsi="Trebuchet MS"/>
          <w:sz w:val="22"/>
          <w:szCs w:val="22"/>
          <w:lang w:val="fr-FR"/>
        </w:rPr>
      </w:pPr>
    </w:p>
    <w:p w14:paraId="69F88CEB" w14:textId="5C65FF59" w:rsidR="002B7224" w:rsidRPr="00C70C5A" w:rsidRDefault="00B32D30" w:rsidP="007F6069">
      <w:pPr>
        <w:pStyle w:val="Titre1"/>
        <w:jc w:val="both"/>
        <w:rPr>
          <w:rFonts w:ascii="Trebuchet MS" w:eastAsia="Trebuchet MS" w:hAnsi="Trebuchet MS" w:cs="Trebuchet MS"/>
          <w:sz w:val="22"/>
          <w:szCs w:val="22"/>
          <w:lang w:val="fr-FR"/>
        </w:rPr>
      </w:pPr>
      <w:bookmarkStart w:id="52" w:name="_Toc165035774"/>
      <w:r w:rsidRPr="00C70C5A">
        <w:rPr>
          <w:rFonts w:ascii="Trebuchet MS" w:eastAsia="Trebuchet MS" w:hAnsi="Trebuchet MS" w:cs="Trebuchet MS"/>
          <w:sz w:val="22"/>
          <w:szCs w:val="22"/>
          <w:lang w:val="fr-FR"/>
        </w:rPr>
        <w:lastRenderedPageBreak/>
        <w:t xml:space="preserve">11 </w:t>
      </w:r>
      <w:r w:rsidR="00F06942" w:rsidRPr="00C70C5A">
        <w:rPr>
          <w:rFonts w:ascii="Trebuchet MS" w:eastAsia="Trebuchet MS" w:hAnsi="Trebuchet MS" w:cs="Trebuchet MS"/>
          <w:sz w:val="22"/>
          <w:szCs w:val="22"/>
          <w:lang w:val="fr-FR"/>
        </w:rPr>
        <w:t>–</w:t>
      </w:r>
      <w:r w:rsidRPr="00C70C5A">
        <w:rPr>
          <w:rFonts w:ascii="Trebuchet MS" w:eastAsia="Trebuchet MS" w:hAnsi="Trebuchet MS" w:cs="Trebuchet MS"/>
          <w:sz w:val="22"/>
          <w:szCs w:val="22"/>
          <w:lang w:val="fr-FR"/>
        </w:rPr>
        <w:t xml:space="preserve"> </w:t>
      </w:r>
      <w:r w:rsidR="00F06942" w:rsidRPr="00C70C5A">
        <w:rPr>
          <w:rFonts w:ascii="Trebuchet MS" w:eastAsia="Trebuchet MS" w:hAnsi="Trebuchet MS" w:cs="Trebuchet MS"/>
          <w:sz w:val="22"/>
          <w:szCs w:val="22"/>
          <w:lang w:val="fr-FR"/>
        </w:rPr>
        <w:t>Respect du coût prévisionnel et définitif des travaux</w:t>
      </w:r>
      <w:r w:rsidR="005358D9" w:rsidRPr="00C70C5A">
        <w:rPr>
          <w:rFonts w:ascii="Trebuchet MS" w:eastAsia="Trebuchet MS" w:hAnsi="Trebuchet MS" w:cs="Trebuchet MS"/>
          <w:sz w:val="22"/>
          <w:szCs w:val="22"/>
          <w:lang w:val="fr-FR"/>
        </w:rPr>
        <w:t> : e</w:t>
      </w:r>
      <w:r w:rsidRPr="00C70C5A">
        <w:rPr>
          <w:rFonts w:ascii="Trebuchet MS" w:eastAsia="Trebuchet MS" w:hAnsi="Trebuchet MS" w:cs="Trebuchet MS"/>
          <w:sz w:val="22"/>
          <w:szCs w:val="22"/>
          <w:lang w:val="fr-FR"/>
        </w:rPr>
        <w:t>ngagement du maître d'œuvre</w:t>
      </w:r>
      <w:bookmarkEnd w:id="52"/>
    </w:p>
    <w:p w14:paraId="7F430CFA" w14:textId="4DA0328E"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53" w:name="_Toc165035775"/>
      <w:r w:rsidRPr="00C70C5A">
        <w:rPr>
          <w:rFonts w:ascii="Trebuchet MS" w:eastAsia="Trebuchet MS" w:hAnsi="Trebuchet MS" w:cs="Trebuchet MS"/>
          <w:i w:val="0"/>
          <w:sz w:val="22"/>
          <w:szCs w:val="22"/>
          <w:lang w:val="fr-FR"/>
        </w:rPr>
        <w:t>11.1 - Jusqu'à la passation des marchés de travaux</w:t>
      </w:r>
      <w:bookmarkEnd w:id="53"/>
    </w:p>
    <w:p w14:paraId="7962E484" w14:textId="718CCA21" w:rsidR="006575D1" w:rsidRPr="00C70C5A" w:rsidRDefault="006575D1" w:rsidP="007F6069">
      <w:pPr>
        <w:pStyle w:val="ParagrapheIndent2"/>
        <w:spacing w:line="232" w:lineRule="exact"/>
        <w:ind w:left="20" w:right="20"/>
        <w:jc w:val="both"/>
        <w:rPr>
          <w:sz w:val="22"/>
          <w:szCs w:val="22"/>
          <w:lang w:val="fr-FR"/>
        </w:rPr>
      </w:pPr>
      <w:bookmarkStart w:id="54" w:name="_Hlk163662071"/>
      <w:r w:rsidRPr="00C70C5A">
        <w:rPr>
          <w:sz w:val="22"/>
          <w:szCs w:val="22"/>
          <w:lang w:val="fr-FR"/>
        </w:rPr>
        <w:t>Conformément à l’article R2432-3 du Code de la Commande Publique</w:t>
      </w:r>
      <w:bookmarkEnd w:id="54"/>
      <w:r w:rsidRPr="00C70C5A">
        <w:rPr>
          <w:sz w:val="22"/>
          <w:szCs w:val="22"/>
          <w:lang w:val="fr-FR"/>
        </w:rPr>
        <w:t xml:space="preserve"> la miss</w:t>
      </w:r>
      <w:r w:rsidR="005F1DA2" w:rsidRPr="00C70C5A">
        <w:rPr>
          <w:sz w:val="22"/>
          <w:szCs w:val="22"/>
          <w:lang w:val="fr-FR"/>
        </w:rPr>
        <w:t>i</w:t>
      </w:r>
      <w:r w:rsidRPr="00C70C5A">
        <w:rPr>
          <w:sz w:val="22"/>
          <w:szCs w:val="22"/>
          <w:lang w:val="fr-FR"/>
        </w:rPr>
        <w:t xml:space="preserve">on confiée au maitre d’œuvre comporte l’assistance au maitre d’ouvrage pour la passation des marchés publics de travaux et le présent marché prévoit l’engagement du présent titulaire relatif au respect du coût prévisionnel </w:t>
      </w:r>
      <w:r w:rsidR="00502376" w:rsidRPr="00C70C5A">
        <w:rPr>
          <w:sz w:val="22"/>
          <w:szCs w:val="22"/>
          <w:lang w:val="fr-FR"/>
        </w:rPr>
        <w:t xml:space="preserve">(enveloppe financière dont le contenu est précisé ci-dessous) </w:t>
      </w:r>
      <w:r w:rsidRPr="00C70C5A">
        <w:rPr>
          <w:sz w:val="22"/>
          <w:szCs w:val="22"/>
          <w:lang w:val="fr-FR"/>
        </w:rPr>
        <w:t>arrêté au stade AVP du présent marché</w:t>
      </w:r>
      <w:r w:rsidR="00502376" w:rsidRPr="00C70C5A">
        <w:rPr>
          <w:sz w:val="22"/>
          <w:szCs w:val="22"/>
          <w:lang w:val="fr-FR"/>
        </w:rPr>
        <w:t xml:space="preserve"> et selon le scénario retenu par le maitre d’ouvrage.</w:t>
      </w:r>
    </w:p>
    <w:p w14:paraId="1C5AEB66" w14:textId="77777777" w:rsidR="00D5673A" w:rsidRPr="00C70C5A" w:rsidRDefault="00D5673A" w:rsidP="007F6069">
      <w:pPr>
        <w:jc w:val="both"/>
        <w:rPr>
          <w:rFonts w:ascii="Trebuchet MS" w:hAnsi="Trebuchet MS"/>
          <w:sz w:val="22"/>
          <w:szCs w:val="22"/>
          <w:lang w:val="fr-FR"/>
        </w:rPr>
      </w:pPr>
    </w:p>
    <w:p w14:paraId="586B0C10"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Enveloppe financière affectée aux travaux par le maître d'ouvrage</w:t>
      </w:r>
      <w:r w:rsidRPr="00C70C5A">
        <w:rPr>
          <w:sz w:val="22"/>
          <w:szCs w:val="22"/>
          <w:lang w:val="fr-FR"/>
        </w:rPr>
        <w:t xml:space="preserve"> :</w:t>
      </w:r>
    </w:p>
    <w:p w14:paraId="1DBAA35F" w14:textId="77777777" w:rsidR="002B7224" w:rsidRPr="00C70C5A" w:rsidRDefault="002B7224" w:rsidP="007F6069">
      <w:pPr>
        <w:pStyle w:val="ParagrapheIndent2"/>
        <w:spacing w:line="232" w:lineRule="exact"/>
        <w:ind w:left="20" w:right="20"/>
        <w:jc w:val="both"/>
        <w:rPr>
          <w:sz w:val="22"/>
          <w:szCs w:val="22"/>
          <w:lang w:val="fr-FR"/>
        </w:rPr>
      </w:pPr>
    </w:p>
    <w:p w14:paraId="1C1A3A06" w14:textId="72F746B5"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Cette enveloppe financière comprend l'ensemble des travaux nécessaires à la réalisation du programme </w:t>
      </w:r>
      <w:r w:rsidR="004B608E" w:rsidRPr="00C70C5A">
        <w:rPr>
          <w:sz w:val="22"/>
          <w:szCs w:val="22"/>
          <w:lang w:val="fr-FR"/>
        </w:rPr>
        <w:t xml:space="preserve">exprimé dans le Cahier des Clauses Techniques </w:t>
      </w:r>
      <w:r w:rsidR="006D0C4D" w:rsidRPr="00C70C5A">
        <w:rPr>
          <w:sz w:val="22"/>
          <w:szCs w:val="22"/>
          <w:lang w:val="fr-FR"/>
        </w:rPr>
        <w:t xml:space="preserve">particulières </w:t>
      </w:r>
      <w:r w:rsidR="004B608E" w:rsidRPr="00C70C5A">
        <w:rPr>
          <w:sz w:val="22"/>
          <w:szCs w:val="22"/>
          <w:lang w:val="fr-FR"/>
        </w:rPr>
        <w:t xml:space="preserve">du présent </w:t>
      </w:r>
      <w:r w:rsidR="006D0C4D" w:rsidRPr="00C70C5A">
        <w:rPr>
          <w:sz w:val="22"/>
          <w:szCs w:val="22"/>
          <w:lang w:val="fr-FR"/>
        </w:rPr>
        <w:t>marché.</w:t>
      </w:r>
    </w:p>
    <w:p w14:paraId="3530A8BC" w14:textId="6E09EFFD" w:rsidR="002B7224" w:rsidRPr="00C70C5A" w:rsidRDefault="00B32D30" w:rsidP="007F6069">
      <w:pPr>
        <w:pStyle w:val="ParagrapheIndent2"/>
        <w:spacing w:line="232" w:lineRule="exact"/>
        <w:ind w:left="20" w:right="20"/>
        <w:jc w:val="both"/>
        <w:rPr>
          <w:sz w:val="22"/>
          <w:szCs w:val="22"/>
          <w:lang w:val="fr-FR"/>
        </w:rPr>
      </w:pPr>
      <w:r w:rsidRPr="221B15F7">
        <w:rPr>
          <w:sz w:val="22"/>
          <w:szCs w:val="22"/>
          <w:u w:val="single"/>
          <w:lang w:val="fr-FR"/>
        </w:rPr>
        <w:t xml:space="preserve">Définition du coût prévisionnel </w:t>
      </w:r>
      <w:r w:rsidR="16BC5B98" w:rsidRPr="221B15F7">
        <w:rPr>
          <w:sz w:val="22"/>
          <w:szCs w:val="22"/>
          <w:u w:val="single"/>
          <w:lang w:val="fr-FR"/>
        </w:rPr>
        <w:t>travaux établis</w:t>
      </w:r>
      <w:r w:rsidRPr="221B15F7">
        <w:rPr>
          <w:sz w:val="22"/>
          <w:szCs w:val="22"/>
          <w:u w:val="single"/>
          <w:lang w:val="fr-FR"/>
        </w:rPr>
        <w:t xml:space="preserve"> par le maître d'œuvre et engagement</w:t>
      </w:r>
      <w:r w:rsidRPr="221B15F7">
        <w:rPr>
          <w:sz w:val="22"/>
          <w:szCs w:val="22"/>
          <w:lang w:val="fr-FR"/>
        </w:rPr>
        <w:t xml:space="preserve"> :</w:t>
      </w:r>
    </w:p>
    <w:p w14:paraId="26C602C0" w14:textId="77777777" w:rsidR="002B7224" w:rsidRPr="00C70C5A" w:rsidRDefault="002B7224" w:rsidP="007F6069">
      <w:pPr>
        <w:pStyle w:val="ParagrapheIndent2"/>
        <w:spacing w:line="232" w:lineRule="exact"/>
        <w:ind w:left="20" w:right="20"/>
        <w:jc w:val="both"/>
        <w:rPr>
          <w:sz w:val="22"/>
          <w:szCs w:val="22"/>
          <w:lang w:val="fr-FR"/>
        </w:rPr>
      </w:pPr>
    </w:p>
    <w:p w14:paraId="544DDAF8" w14:textId="4B747E6C" w:rsidR="00502376"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L'avancement des études permet au maître d'œuvre de vérifier que le projet s'inscrit dans le respect de son engagement sur le coût prévisionnel des travaux qui est la somme des montants de travaux sur lesquels le maître d'œuvre assume sa mission et qui sont nécessaires pour mener à son terme la réalisation de l'ouvrage.</w:t>
      </w:r>
    </w:p>
    <w:p w14:paraId="26160E30" w14:textId="77777777" w:rsidR="002B7224" w:rsidRPr="00C70C5A" w:rsidRDefault="002B7224" w:rsidP="007F6069">
      <w:pPr>
        <w:pStyle w:val="ParagrapheIndent2"/>
        <w:spacing w:line="232" w:lineRule="exact"/>
        <w:ind w:left="20" w:right="20"/>
        <w:jc w:val="both"/>
        <w:rPr>
          <w:sz w:val="22"/>
          <w:szCs w:val="22"/>
          <w:lang w:val="fr-FR"/>
        </w:rPr>
      </w:pPr>
    </w:p>
    <w:p w14:paraId="33EEE83D" w14:textId="0743687F" w:rsidR="003E26DF"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calcul de ce coût prévisionnel est assorti d'un taux de tolérance de 5,0 %</w:t>
      </w:r>
      <w:bookmarkStart w:id="55" w:name="_Hlk163662286"/>
      <w:r w:rsidR="00D5673A" w:rsidRPr="00C70C5A">
        <w:rPr>
          <w:sz w:val="22"/>
          <w:szCs w:val="22"/>
          <w:lang w:val="fr-FR"/>
        </w:rPr>
        <w:t xml:space="preserve"> </w:t>
      </w:r>
      <w:r w:rsidR="004B1765" w:rsidRPr="00C70C5A">
        <w:rPr>
          <w:sz w:val="22"/>
          <w:szCs w:val="22"/>
          <w:lang w:val="fr-FR"/>
        </w:rPr>
        <w:t xml:space="preserve">pour les </w:t>
      </w:r>
      <w:r w:rsidR="00601D5D" w:rsidRPr="00C70C5A">
        <w:rPr>
          <w:sz w:val="22"/>
          <w:szCs w:val="22"/>
          <w:lang w:val="fr-FR"/>
        </w:rPr>
        <w:t xml:space="preserve">3 </w:t>
      </w:r>
      <w:r w:rsidR="0016156D" w:rsidRPr="00C70C5A">
        <w:rPr>
          <w:sz w:val="22"/>
          <w:szCs w:val="22"/>
          <w:lang w:val="fr-FR"/>
        </w:rPr>
        <w:t>scénarios</w:t>
      </w:r>
      <w:r w:rsidR="00601D5D" w:rsidRPr="00C70C5A">
        <w:rPr>
          <w:sz w:val="22"/>
          <w:szCs w:val="22"/>
          <w:lang w:val="fr-FR"/>
        </w:rPr>
        <w:t>.</w:t>
      </w:r>
    </w:p>
    <w:p w14:paraId="2375DCF8" w14:textId="77777777" w:rsidR="00601D5D" w:rsidRPr="00C70C5A" w:rsidRDefault="00601D5D" w:rsidP="007F6069">
      <w:pPr>
        <w:jc w:val="both"/>
        <w:rPr>
          <w:rFonts w:ascii="Trebuchet MS" w:hAnsi="Trebuchet MS"/>
          <w:sz w:val="22"/>
          <w:szCs w:val="22"/>
          <w:lang w:val="fr-FR"/>
        </w:rPr>
      </w:pPr>
    </w:p>
    <w:bookmarkEnd w:id="55"/>
    <w:p w14:paraId="0883C231" w14:textId="2F90EC4B" w:rsidR="002B7224" w:rsidRPr="00C70C5A" w:rsidRDefault="00B32D30" w:rsidP="007F6069">
      <w:pPr>
        <w:pStyle w:val="ParagrapheIndent2"/>
        <w:spacing w:line="232" w:lineRule="exact"/>
        <w:ind w:left="20" w:right="20"/>
        <w:jc w:val="both"/>
        <w:rPr>
          <w:sz w:val="22"/>
          <w:szCs w:val="22"/>
          <w:lang w:val="fr-FR"/>
        </w:rPr>
      </w:pPr>
      <w:r w:rsidRPr="221B15F7">
        <w:rPr>
          <w:sz w:val="22"/>
          <w:szCs w:val="22"/>
          <w:lang w:val="fr-FR"/>
        </w:rPr>
        <w:t xml:space="preserve">Seuil de tolérance = coût prévisionnel </w:t>
      </w:r>
      <w:r w:rsidR="09F29769" w:rsidRPr="221B15F7">
        <w:rPr>
          <w:sz w:val="22"/>
          <w:szCs w:val="22"/>
          <w:lang w:val="fr-FR"/>
        </w:rPr>
        <w:t>des trava</w:t>
      </w:r>
      <w:r w:rsidR="262779F6" w:rsidRPr="221B15F7">
        <w:rPr>
          <w:sz w:val="22"/>
          <w:szCs w:val="22"/>
          <w:lang w:val="fr-FR"/>
        </w:rPr>
        <w:t>ux</w:t>
      </w:r>
      <w:r w:rsidR="09F29769" w:rsidRPr="221B15F7">
        <w:rPr>
          <w:sz w:val="22"/>
          <w:szCs w:val="22"/>
          <w:lang w:val="fr-FR"/>
        </w:rPr>
        <w:t xml:space="preserve"> arrêtés</w:t>
      </w:r>
      <w:r w:rsidR="00D5673A" w:rsidRPr="221B15F7">
        <w:rPr>
          <w:sz w:val="22"/>
          <w:szCs w:val="22"/>
          <w:lang w:val="fr-FR"/>
        </w:rPr>
        <w:t xml:space="preserve"> en phase </w:t>
      </w:r>
      <w:r w:rsidR="00502376" w:rsidRPr="221B15F7">
        <w:rPr>
          <w:sz w:val="22"/>
          <w:szCs w:val="22"/>
          <w:lang w:val="fr-FR"/>
        </w:rPr>
        <w:t xml:space="preserve">AVP </w:t>
      </w:r>
      <w:r w:rsidRPr="221B15F7">
        <w:rPr>
          <w:sz w:val="22"/>
          <w:szCs w:val="22"/>
          <w:lang w:val="fr-FR"/>
        </w:rPr>
        <w:t>x (1 +taux de tolérance)</w:t>
      </w:r>
    </w:p>
    <w:p w14:paraId="41BD76F7" w14:textId="77777777" w:rsidR="002B7224" w:rsidRPr="00C70C5A" w:rsidRDefault="002B7224" w:rsidP="007F6069">
      <w:pPr>
        <w:pStyle w:val="ParagrapheIndent2"/>
        <w:spacing w:line="232" w:lineRule="exact"/>
        <w:ind w:left="20" w:right="20"/>
        <w:jc w:val="both"/>
        <w:rPr>
          <w:sz w:val="22"/>
          <w:szCs w:val="22"/>
          <w:lang w:val="fr-FR"/>
        </w:rPr>
      </w:pPr>
    </w:p>
    <w:p w14:paraId="1C89BF2B" w14:textId="400C95F8"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Chaque fois qu'il constate que le projet qu'il a conçu ne permet pas de respecter ce seuil de tolérance et ceci avant même de connaître les résultats de la consultation lancée pour la passation des marchés de travaux, le maître d'œuvre doit reprendre gratuitement ses études si le maître d'ouvrage le lui demande.</w:t>
      </w:r>
    </w:p>
    <w:p w14:paraId="3DE23006" w14:textId="77777777" w:rsidR="00D5673A" w:rsidRPr="00C70C5A" w:rsidRDefault="00D5673A" w:rsidP="007F6069">
      <w:pPr>
        <w:jc w:val="both"/>
        <w:rPr>
          <w:rFonts w:ascii="Trebuchet MS" w:hAnsi="Trebuchet MS"/>
          <w:sz w:val="22"/>
          <w:szCs w:val="22"/>
          <w:lang w:val="fr-FR"/>
        </w:rPr>
      </w:pPr>
    </w:p>
    <w:p w14:paraId="6B779B80"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Prise en compte des modifications intervenues</w:t>
      </w:r>
      <w:r w:rsidRPr="00C70C5A">
        <w:rPr>
          <w:sz w:val="22"/>
          <w:szCs w:val="22"/>
          <w:lang w:val="fr-FR"/>
        </w:rPr>
        <w:t xml:space="preserve"> :</w:t>
      </w:r>
    </w:p>
    <w:p w14:paraId="66957742" w14:textId="77777777" w:rsidR="002B7224" w:rsidRPr="00C70C5A" w:rsidRDefault="002B7224" w:rsidP="007F6069">
      <w:pPr>
        <w:spacing w:line="20" w:lineRule="exact"/>
        <w:jc w:val="both"/>
        <w:rPr>
          <w:rFonts w:ascii="Trebuchet MS" w:hAnsi="Trebuchet MS"/>
          <w:sz w:val="22"/>
          <w:szCs w:val="22"/>
          <w:lang w:val="fr-FR"/>
        </w:rPr>
      </w:pPr>
    </w:p>
    <w:p w14:paraId="0F0CFF43"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Si après fixation du coût prévisionnel des travaux, le maître d'ouvrage décide de modifications de programme, conduisant à des modifications dans la consistance du projet, leur incidence financière sur le coût prévisionnel des travaux doit être chiffrée et un nouveau forfait de rémunération est alors fixé par avenant.</w:t>
      </w:r>
    </w:p>
    <w:p w14:paraId="00A9707B" w14:textId="77777777" w:rsidR="002B7224" w:rsidRPr="00C70C5A" w:rsidRDefault="002B7224" w:rsidP="007F6069">
      <w:pPr>
        <w:pStyle w:val="ParagrapheIndent2"/>
        <w:spacing w:line="232" w:lineRule="exact"/>
        <w:ind w:left="20" w:right="20"/>
        <w:jc w:val="both"/>
        <w:rPr>
          <w:sz w:val="22"/>
          <w:szCs w:val="22"/>
          <w:lang w:val="fr-FR"/>
        </w:rPr>
      </w:pPr>
    </w:p>
    <w:p w14:paraId="7F4CC891" w14:textId="77B4DC36"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réajustement du nouveau coût prévisionnel des travaux au mois m0 s'effectue par l'application d'un coefficient de réajustement égal au rapport de l'index BT</w:t>
      </w:r>
      <w:r w:rsidR="001C3E82" w:rsidRPr="00C70C5A">
        <w:rPr>
          <w:sz w:val="22"/>
          <w:szCs w:val="22"/>
          <w:lang w:val="fr-FR"/>
        </w:rPr>
        <w:t xml:space="preserve"> </w:t>
      </w:r>
      <w:r w:rsidR="008A76F4" w:rsidRPr="00C70C5A">
        <w:rPr>
          <w:sz w:val="22"/>
          <w:szCs w:val="22"/>
          <w:lang w:val="fr-FR"/>
        </w:rPr>
        <w:t>01.</w:t>
      </w:r>
    </w:p>
    <w:p w14:paraId="3FB7511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Coût de référence des travaux à l'issue de la consultation des entreprises</w:t>
      </w:r>
      <w:r w:rsidRPr="00C70C5A">
        <w:rPr>
          <w:sz w:val="22"/>
          <w:szCs w:val="22"/>
          <w:lang w:val="fr-FR"/>
        </w:rPr>
        <w:t xml:space="preserve"> :</w:t>
      </w:r>
    </w:p>
    <w:p w14:paraId="76AFED99" w14:textId="77777777" w:rsidR="002B7224" w:rsidRPr="00C70C5A" w:rsidRDefault="002B7224" w:rsidP="007F6069">
      <w:pPr>
        <w:pStyle w:val="ParagrapheIndent2"/>
        <w:spacing w:line="232" w:lineRule="exact"/>
        <w:ind w:left="20" w:right="20"/>
        <w:jc w:val="both"/>
        <w:rPr>
          <w:sz w:val="22"/>
          <w:szCs w:val="22"/>
          <w:lang w:val="fr-FR"/>
        </w:rPr>
      </w:pPr>
    </w:p>
    <w:p w14:paraId="563AF088"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Lorsque le maître d'ouvrage dispose des résultats de la consultation des entreprises, le maître d'œuvre établit le coût de référence des travaux.</w:t>
      </w:r>
    </w:p>
    <w:p w14:paraId="2E2A6541" w14:textId="77777777" w:rsidR="002B7224" w:rsidRPr="00C70C5A" w:rsidRDefault="002B7224" w:rsidP="007F6069">
      <w:pPr>
        <w:pStyle w:val="ParagrapheIndent2"/>
        <w:spacing w:line="232" w:lineRule="exact"/>
        <w:ind w:left="20" w:right="20"/>
        <w:jc w:val="both"/>
        <w:rPr>
          <w:sz w:val="22"/>
          <w:szCs w:val="22"/>
          <w:lang w:val="fr-FR"/>
        </w:rPr>
      </w:pPr>
    </w:p>
    <w:p w14:paraId="2AF85BCF" w14:textId="77754B8E" w:rsidR="00D73C29"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Ce coût est obtenu en multipliant le montant de l'offre ou des offres considérée(s), comme la (les) plus économiquement avantageuse(s) par le maître d'ouvrage, </w:t>
      </w:r>
      <w:r w:rsidRPr="008B7757">
        <w:rPr>
          <w:sz w:val="22"/>
          <w:szCs w:val="22"/>
          <w:lang w:val="fr-FR"/>
        </w:rPr>
        <w:t>par un coefficient de réajustement égal au rapport de l'index BT01 pris respectivement au mois m0 du marché de maîtrise d'œuvre et au mois m0 de l'offre ou des offres ci-dessus. Ce coefficient est arrondi au millième supérieur.</w:t>
      </w:r>
    </w:p>
    <w:p w14:paraId="2F502D1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Conséquences du non-respect de l'engagement</w:t>
      </w:r>
      <w:r w:rsidRPr="00C70C5A">
        <w:rPr>
          <w:sz w:val="22"/>
          <w:szCs w:val="22"/>
          <w:lang w:val="fr-FR"/>
        </w:rPr>
        <w:t xml:space="preserve"> :</w:t>
      </w:r>
    </w:p>
    <w:p w14:paraId="31DE7B9C" w14:textId="77777777" w:rsidR="002B7224" w:rsidRPr="00C70C5A" w:rsidRDefault="002B7224" w:rsidP="007F6069">
      <w:pPr>
        <w:pStyle w:val="ParagrapheIndent2"/>
        <w:spacing w:line="232" w:lineRule="exact"/>
        <w:ind w:left="20" w:right="20"/>
        <w:jc w:val="both"/>
        <w:rPr>
          <w:sz w:val="22"/>
          <w:szCs w:val="22"/>
          <w:lang w:val="fr-FR"/>
        </w:rPr>
      </w:pPr>
    </w:p>
    <w:p w14:paraId="3F38E89D"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Si le coût de référence des travaux est supérieur au seuil de tolérance, le maître de l'ouvrage peut déclarer l'appel d'offres infructueux. Il peut également demander la reprise des études dans un délai de 15 jours. Le maître d'œuvre a l'obligation de les reprendre, conformément au programme initial et sans que cela n'ouvre droit à aucune rémunération complémentaire.</w:t>
      </w:r>
    </w:p>
    <w:p w14:paraId="054099D1" w14:textId="77777777" w:rsidR="002B7224" w:rsidRPr="00C70C5A" w:rsidRDefault="002B7224" w:rsidP="007F6069">
      <w:pPr>
        <w:pStyle w:val="ParagrapheIndent2"/>
        <w:spacing w:line="232" w:lineRule="exact"/>
        <w:ind w:left="20" w:right="20"/>
        <w:jc w:val="both"/>
        <w:rPr>
          <w:sz w:val="22"/>
          <w:szCs w:val="22"/>
          <w:lang w:val="fr-FR"/>
        </w:rPr>
      </w:pPr>
    </w:p>
    <w:p w14:paraId="1A59A50B"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lastRenderedPageBreak/>
        <w:t>Sur la base de ces nouvelles études et après acceptation par le maître de l'ouvrage, le maître d'œuvre doit établir un nouveau dossier de consultation des entreprises dans un délai de 30 jours à compter de l'accusé de réception de cette acceptation afin de permettre au maître de l'ouvrage de lancer une nouvelle procédure.</w:t>
      </w:r>
    </w:p>
    <w:p w14:paraId="7C1D60B9"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56" w:name="_Toc165035776"/>
      <w:r w:rsidRPr="00C70C5A">
        <w:rPr>
          <w:rFonts w:ascii="Trebuchet MS" w:eastAsia="Trebuchet MS" w:hAnsi="Trebuchet MS" w:cs="Trebuchet MS"/>
          <w:i w:val="0"/>
          <w:sz w:val="22"/>
          <w:szCs w:val="22"/>
          <w:lang w:val="fr-FR"/>
        </w:rPr>
        <w:t>11.2 - Durant l'exécution des marchés de travaux</w:t>
      </w:r>
      <w:bookmarkEnd w:id="56"/>
    </w:p>
    <w:p w14:paraId="0E148F39"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Coût de réalisation des travaux</w:t>
      </w:r>
      <w:r w:rsidRPr="00C70C5A">
        <w:rPr>
          <w:sz w:val="22"/>
          <w:szCs w:val="22"/>
          <w:lang w:val="fr-FR"/>
        </w:rPr>
        <w:t xml:space="preserve"> :</w:t>
      </w:r>
    </w:p>
    <w:p w14:paraId="45C7347B" w14:textId="77777777" w:rsidR="002B7224" w:rsidRPr="00C70C5A" w:rsidRDefault="002B7224" w:rsidP="007F6069">
      <w:pPr>
        <w:pStyle w:val="ParagrapheIndent2"/>
        <w:spacing w:line="232" w:lineRule="exact"/>
        <w:ind w:left="20" w:right="20"/>
        <w:jc w:val="both"/>
        <w:rPr>
          <w:sz w:val="22"/>
          <w:szCs w:val="22"/>
          <w:lang w:val="fr-FR"/>
        </w:rPr>
      </w:pPr>
    </w:p>
    <w:p w14:paraId="0635240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coût de réalisation des travaux est le coût qui résulte des marchés de travaux sur lequel le maître d'œuvre assume sa mission, passés par le maître d'ouvrage pour la réalisation du projet. Il est égal à la somme des montants initiaux des marchés de travaux.</w:t>
      </w:r>
    </w:p>
    <w:p w14:paraId="3FB510F7" w14:textId="77777777" w:rsidR="002B7224" w:rsidRPr="00C70C5A" w:rsidRDefault="002B7224" w:rsidP="007F6069">
      <w:pPr>
        <w:pStyle w:val="ParagrapheIndent2"/>
        <w:spacing w:line="232" w:lineRule="exact"/>
        <w:ind w:left="20" w:right="20"/>
        <w:jc w:val="both"/>
        <w:rPr>
          <w:sz w:val="22"/>
          <w:szCs w:val="22"/>
          <w:lang w:val="fr-FR"/>
        </w:rPr>
      </w:pPr>
    </w:p>
    <w:p w14:paraId="2058B271" w14:textId="5CAC8476" w:rsidR="002B7224" w:rsidRPr="00C70C5A" w:rsidRDefault="00D73C29" w:rsidP="007F6069">
      <w:pPr>
        <w:pStyle w:val="ParagrapheIndent2"/>
        <w:spacing w:after="240" w:line="232" w:lineRule="exact"/>
        <w:ind w:left="20" w:right="20"/>
        <w:jc w:val="both"/>
        <w:rPr>
          <w:sz w:val="22"/>
          <w:szCs w:val="22"/>
          <w:lang w:val="fr-FR"/>
        </w:rPr>
      </w:pPr>
      <w:r w:rsidRPr="00C70C5A">
        <w:rPr>
          <w:sz w:val="22"/>
          <w:szCs w:val="22"/>
          <w:lang w:val="fr-FR"/>
        </w:rPr>
        <w:t>Conformément à l’article R2432-4 du Code de la Commande Publique l</w:t>
      </w:r>
      <w:r w:rsidR="00B32D30" w:rsidRPr="00C70C5A">
        <w:rPr>
          <w:sz w:val="22"/>
          <w:szCs w:val="22"/>
          <w:lang w:val="fr-FR"/>
        </w:rPr>
        <w:t>e coût de réalisation est notifié par le maître de l'ouvrage au maître d'œuvre. Le maître d'œuvre s'engage à le respecter. Le coût de réalisation est réputé établi sur la base des conditions économiques du mois m0 du ou des marchés de travaux.</w:t>
      </w:r>
    </w:p>
    <w:p w14:paraId="05C2634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Tolérance sur le coût de réalisation des travaux</w:t>
      </w:r>
      <w:r w:rsidRPr="00C70C5A">
        <w:rPr>
          <w:sz w:val="22"/>
          <w:szCs w:val="22"/>
          <w:lang w:val="fr-FR"/>
        </w:rPr>
        <w:t xml:space="preserve"> :</w:t>
      </w:r>
    </w:p>
    <w:p w14:paraId="0D688167" w14:textId="77777777" w:rsidR="002B7224" w:rsidRPr="00C70C5A" w:rsidRDefault="002B7224" w:rsidP="007F6069">
      <w:pPr>
        <w:pStyle w:val="ParagrapheIndent2"/>
        <w:spacing w:line="232" w:lineRule="exact"/>
        <w:ind w:left="20" w:right="20"/>
        <w:jc w:val="both"/>
        <w:rPr>
          <w:sz w:val="22"/>
          <w:szCs w:val="22"/>
          <w:lang w:val="fr-FR"/>
        </w:rPr>
      </w:pPr>
    </w:p>
    <w:p w14:paraId="7D390CA1" w14:textId="08D48986"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coût de réalisation des travaux est assorti d'un taux de tolérance de 5,0 %</w:t>
      </w:r>
      <w:r w:rsidR="00D73C29" w:rsidRPr="00C70C5A">
        <w:rPr>
          <w:sz w:val="22"/>
          <w:szCs w:val="22"/>
          <w:lang w:val="fr-FR"/>
        </w:rPr>
        <w:t xml:space="preserve"> pour les </w:t>
      </w:r>
      <w:r w:rsidR="008A76F4" w:rsidRPr="00C70C5A">
        <w:rPr>
          <w:sz w:val="22"/>
          <w:szCs w:val="22"/>
          <w:lang w:val="fr-FR"/>
        </w:rPr>
        <w:t xml:space="preserve">3 </w:t>
      </w:r>
      <w:r w:rsidR="00D73C29" w:rsidRPr="00C70C5A">
        <w:rPr>
          <w:sz w:val="22"/>
          <w:szCs w:val="22"/>
          <w:lang w:val="fr-FR"/>
        </w:rPr>
        <w:t xml:space="preserve">scénarios </w:t>
      </w:r>
      <w:r w:rsidR="008A76F4" w:rsidRPr="00C70C5A">
        <w:rPr>
          <w:sz w:val="22"/>
          <w:szCs w:val="22"/>
          <w:lang w:val="fr-FR"/>
        </w:rPr>
        <w:t>.</w:t>
      </w:r>
    </w:p>
    <w:p w14:paraId="10A66FE2"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Seuil de tolérance = coût de réalisation des travaux x (1 + taux de tolérance)</w:t>
      </w:r>
    </w:p>
    <w:p w14:paraId="5C1EDA16"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Comparaison entre réalité et tolérance</w:t>
      </w:r>
      <w:r w:rsidRPr="00C70C5A">
        <w:rPr>
          <w:sz w:val="22"/>
          <w:szCs w:val="22"/>
          <w:lang w:val="fr-FR"/>
        </w:rPr>
        <w:t xml:space="preserve"> :</w:t>
      </w:r>
    </w:p>
    <w:p w14:paraId="26A1658C" w14:textId="77777777" w:rsidR="002B7224" w:rsidRPr="00C70C5A" w:rsidRDefault="002B7224" w:rsidP="007F6069">
      <w:pPr>
        <w:pStyle w:val="ParagrapheIndent2"/>
        <w:spacing w:line="232" w:lineRule="exact"/>
        <w:ind w:left="20" w:right="20"/>
        <w:jc w:val="both"/>
        <w:rPr>
          <w:sz w:val="22"/>
          <w:szCs w:val="22"/>
          <w:lang w:val="fr-FR"/>
        </w:rPr>
      </w:pPr>
    </w:p>
    <w:p w14:paraId="18C16063"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coût constaté déterminé par le maître d'ouvrage après achèvement de l'ouvrage est le montant, en prix de base M0 travaux, des travaux réellement exécutés dans le cadre des marchés et avenants, intervenus pour la réalisation de l'ouvrage et hors révision ou actualisation de prix.</w:t>
      </w:r>
    </w:p>
    <w:p w14:paraId="4D9B761A" w14:textId="77777777" w:rsidR="002B7224" w:rsidRPr="00C70C5A" w:rsidRDefault="002B7224" w:rsidP="007F6069">
      <w:pPr>
        <w:pStyle w:val="ParagrapheIndent2"/>
        <w:spacing w:line="232" w:lineRule="exact"/>
        <w:ind w:left="20" w:right="20"/>
        <w:jc w:val="both"/>
        <w:rPr>
          <w:sz w:val="22"/>
          <w:szCs w:val="22"/>
          <w:lang w:val="fr-FR"/>
        </w:rPr>
      </w:pPr>
    </w:p>
    <w:p w14:paraId="600EAFDD"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coût de référence est le coût constaté à l'exclusion des coûts supplémentaires non imputables à la maîtrise d'</w:t>
      </w:r>
      <w:r w:rsidR="00B85601" w:rsidRPr="00C70C5A">
        <w:rPr>
          <w:sz w:val="22"/>
          <w:szCs w:val="22"/>
          <w:lang w:val="fr-FR"/>
        </w:rPr>
        <w:t>œuvre</w:t>
      </w:r>
      <w:r w:rsidRPr="00C70C5A">
        <w:rPr>
          <w:sz w:val="22"/>
          <w:szCs w:val="22"/>
          <w:lang w:val="fr-FR"/>
        </w:rPr>
        <w:t>.</w:t>
      </w:r>
    </w:p>
    <w:p w14:paraId="2E7DAB1F"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 xml:space="preserve">Conséquences du </w:t>
      </w:r>
      <w:r w:rsidR="00B85601" w:rsidRPr="00C70C5A">
        <w:rPr>
          <w:sz w:val="22"/>
          <w:szCs w:val="22"/>
          <w:u w:val="single"/>
          <w:lang w:val="fr-FR"/>
        </w:rPr>
        <w:t>non-respect</w:t>
      </w:r>
      <w:r w:rsidRPr="00C70C5A">
        <w:rPr>
          <w:sz w:val="22"/>
          <w:szCs w:val="22"/>
          <w:u w:val="single"/>
          <w:lang w:val="fr-FR"/>
        </w:rPr>
        <w:t xml:space="preserve"> de l'engagement</w:t>
      </w:r>
      <w:r w:rsidRPr="00C70C5A">
        <w:rPr>
          <w:sz w:val="22"/>
          <w:szCs w:val="22"/>
          <w:lang w:val="fr-FR"/>
        </w:rPr>
        <w:t xml:space="preserve"> :</w:t>
      </w:r>
    </w:p>
    <w:p w14:paraId="261A8514" w14:textId="77777777" w:rsidR="002B7224" w:rsidRPr="00C70C5A" w:rsidRDefault="002B7224" w:rsidP="007F6069">
      <w:pPr>
        <w:spacing w:line="20" w:lineRule="exact"/>
        <w:jc w:val="both"/>
        <w:rPr>
          <w:rFonts w:ascii="Trebuchet MS" w:hAnsi="Trebuchet MS"/>
          <w:sz w:val="22"/>
          <w:szCs w:val="22"/>
          <w:lang w:val="fr-FR"/>
        </w:rPr>
      </w:pPr>
    </w:p>
    <w:p w14:paraId="6270084F" w14:textId="2B6E5244"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Si le coût de référence est supérieur au seuil de tolérance tel que défini ci-dessus, le maître d'</w:t>
      </w:r>
      <w:r w:rsidR="00003614" w:rsidRPr="00C70C5A">
        <w:rPr>
          <w:sz w:val="22"/>
          <w:szCs w:val="22"/>
          <w:lang w:val="fr-FR"/>
        </w:rPr>
        <w:t>œuvre</w:t>
      </w:r>
      <w:r w:rsidRPr="00C70C5A">
        <w:rPr>
          <w:sz w:val="22"/>
          <w:szCs w:val="22"/>
          <w:lang w:val="fr-FR"/>
        </w:rPr>
        <w:t xml:space="preserve"> supporte une pénalité définie comme suit :</w:t>
      </w:r>
    </w:p>
    <w:p w14:paraId="7EFBB9CE" w14:textId="5BBE3F3C"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Montant de la pénalité = (coût de référence - seuil de tolérance) x 1</w:t>
      </w:r>
      <w:r w:rsidR="00362E1C" w:rsidRPr="00C70C5A">
        <w:rPr>
          <w:sz w:val="22"/>
          <w:szCs w:val="22"/>
          <w:lang w:val="fr-FR"/>
        </w:rPr>
        <w:t>0</w:t>
      </w:r>
      <w:r w:rsidRPr="00C70C5A">
        <w:rPr>
          <w:sz w:val="22"/>
          <w:szCs w:val="22"/>
          <w:lang w:val="fr-FR"/>
        </w:rPr>
        <w:t>,0 %</w:t>
      </w:r>
    </w:p>
    <w:p w14:paraId="1A13FE63" w14:textId="77777777" w:rsidR="002B7224" w:rsidRPr="00C70C5A" w:rsidRDefault="002B7224" w:rsidP="007F6069">
      <w:pPr>
        <w:pStyle w:val="ParagrapheIndent2"/>
        <w:spacing w:line="232" w:lineRule="exact"/>
        <w:ind w:left="20" w:right="20"/>
        <w:jc w:val="both"/>
        <w:rPr>
          <w:sz w:val="22"/>
          <w:szCs w:val="22"/>
          <w:lang w:val="fr-FR"/>
        </w:rPr>
      </w:pPr>
    </w:p>
    <w:p w14:paraId="0C12DAD5"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Cependant, conformément aux articles L. 2432-1 et R, 2432-4, le montant de cette pénalité ne pourra excéder 15,0 % du montant de la rémunération des éléments de mission postérieurs à l'attribution des marchés de travaux.</w:t>
      </w:r>
    </w:p>
    <w:p w14:paraId="4A61E011" w14:textId="77777777" w:rsidR="002B7224" w:rsidRPr="00C70C5A" w:rsidRDefault="002B7224" w:rsidP="007F6069">
      <w:pPr>
        <w:pStyle w:val="ParagrapheIndent2"/>
        <w:spacing w:line="232" w:lineRule="exact"/>
        <w:ind w:left="20" w:right="20"/>
        <w:jc w:val="both"/>
        <w:rPr>
          <w:sz w:val="22"/>
          <w:szCs w:val="22"/>
          <w:lang w:val="fr-FR"/>
        </w:rPr>
      </w:pPr>
    </w:p>
    <w:p w14:paraId="27DDB8FB"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Il est précisé que des retenues intermédiaires peuvent être appliquées à la diligence du maître de l'ouvrage par fractions réparties sur les décomptes correspondants aux éléments de mission précédemment cités.</w:t>
      </w:r>
    </w:p>
    <w:p w14:paraId="000E2FA2"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57" w:name="_Toc165035777"/>
      <w:r w:rsidRPr="00C70C5A">
        <w:rPr>
          <w:rFonts w:ascii="Trebuchet MS" w:eastAsia="Trebuchet MS" w:hAnsi="Trebuchet MS" w:cs="Trebuchet MS"/>
          <w:sz w:val="22"/>
          <w:szCs w:val="22"/>
          <w:lang w:val="fr-FR"/>
        </w:rPr>
        <w:t>12 - Conditions d'exécution des prestations</w:t>
      </w:r>
      <w:bookmarkEnd w:id="57"/>
    </w:p>
    <w:p w14:paraId="3B46010A" w14:textId="77777777" w:rsidR="002B7224" w:rsidRPr="00C70C5A" w:rsidRDefault="00B32D30" w:rsidP="007F6069">
      <w:pPr>
        <w:pStyle w:val="ParagrapheIndent1"/>
        <w:spacing w:after="240" w:line="232" w:lineRule="exact"/>
        <w:ind w:left="20" w:right="20"/>
        <w:jc w:val="both"/>
        <w:rPr>
          <w:sz w:val="22"/>
          <w:szCs w:val="22"/>
          <w:lang w:val="fr-FR"/>
        </w:rPr>
      </w:pPr>
      <w:r w:rsidRPr="10333BDA">
        <w:rPr>
          <w:sz w:val="22"/>
          <w:szCs w:val="22"/>
          <w:lang w:val="fr-FR"/>
        </w:rPr>
        <w:t>Les prestations devront être conformes aux stipulations du contrat (les normes et spécifications techniques applicables étant celles en vigueur à la date du contrat).</w:t>
      </w:r>
    </w:p>
    <w:p w14:paraId="607B75EF" w14:textId="466B10AC" w:rsidR="10333BDA" w:rsidRPr="00D218EB" w:rsidRDefault="10333BDA" w:rsidP="00D218EB">
      <w:pPr>
        <w:rPr>
          <w:lang w:val="fr-FR"/>
        </w:rPr>
      </w:pPr>
    </w:p>
    <w:p w14:paraId="07A2B667"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58" w:name="_Toc165035778"/>
      <w:bookmarkStart w:id="59" w:name="_Hlk164931296"/>
      <w:r w:rsidRPr="00C70C5A">
        <w:rPr>
          <w:rFonts w:ascii="Trebuchet MS" w:eastAsia="Trebuchet MS" w:hAnsi="Trebuchet MS" w:cs="Trebuchet MS"/>
          <w:i w:val="0"/>
          <w:sz w:val="22"/>
          <w:szCs w:val="22"/>
          <w:lang w:val="fr-FR"/>
        </w:rPr>
        <w:t>12.1 - Présentation des livrables</w:t>
      </w:r>
      <w:bookmarkEnd w:id="58"/>
    </w:p>
    <w:bookmarkEnd w:id="59"/>
    <w:p w14:paraId="083C3F66" w14:textId="4C3A98C3"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Pour chaque tranche, les livrables </w:t>
      </w:r>
      <w:r w:rsidR="0051416D" w:rsidRPr="00C70C5A">
        <w:rPr>
          <w:sz w:val="22"/>
          <w:szCs w:val="22"/>
          <w:lang w:val="fr-FR"/>
        </w:rPr>
        <w:t xml:space="preserve">hormis précision donné dans le tableau ci-dessous, </w:t>
      </w:r>
      <w:r w:rsidRPr="00C70C5A">
        <w:rPr>
          <w:sz w:val="22"/>
          <w:szCs w:val="22"/>
          <w:lang w:val="fr-FR"/>
        </w:rPr>
        <w:t xml:space="preserve">seront remis dans les délais </w:t>
      </w:r>
      <w:r w:rsidR="00D465BA">
        <w:rPr>
          <w:sz w:val="22"/>
          <w:szCs w:val="22"/>
          <w:lang w:val="fr-FR"/>
        </w:rPr>
        <w:t>précisés à l’article 7.2. du présent CCAP</w:t>
      </w:r>
      <w:r w:rsidR="0051416D" w:rsidRPr="00C70C5A">
        <w:rPr>
          <w:sz w:val="22"/>
          <w:szCs w:val="22"/>
          <w:lang w:val="fr-FR"/>
        </w:rPr>
        <w:t xml:space="preserve"> </w:t>
      </w:r>
      <w:r w:rsidR="00D23D05" w:rsidRPr="00C70C5A">
        <w:rPr>
          <w:sz w:val="22"/>
          <w:szCs w:val="22"/>
          <w:lang w:val="fr-FR"/>
        </w:rPr>
        <w:t>par courriel avec un délai de téléchargement d</w:t>
      </w:r>
      <w:r w:rsidR="00641E94" w:rsidRPr="00C70C5A">
        <w:rPr>
          <w:sz w:val="22"/>
          <w:szCs w:val="22"/>
          <w:lang w:val="fr-FR"/>
        </w:rPr>
        <w:t>e deux</w:t>
      </w:r>
      <w:r w:rsidR="00D23D05" w:rsidRPr="00C70C5A">
        <w:rPr>
          <w:sz w:val="22"/>
          <w:szCs w:val="22"/>
          <w:lang w:val="fr-FR"/>
        </w:rPr>
        <w:t xml:space="preserve"> mois minimum. Le maitre d’ouvrage pourra redemander autant de lien</w:t>
      </w:r>
      <w:r w:rsidR="0051416D" w:rsidRPr="00C70C5A">
        <w:rPr>
          <w:sz w:val="22"/>
          <w:szCs w:val="22"/>
          <w:lang w:val="fr-FR"/>
        </w:rPr>
        <w:t>s</w:t>
      </w:r>
      <w:r w:rsidR="00D23D05" w:rsidRPr="00C70C5A">
        <w:rPr>
          <w:sz w:val="22"/>
          <w:szCs w:val="22"/>
          <w:lang w:val="fr-FR"/>
        </w:rPr>
        <w:t xml:space="preserve"> de téléchargement qu’il le souhaite sans indemnité au maitre d’œuvre tant que </w:t>
      </w:r>
      <w:r w:rsidR="00641E94" w:rsidRPr="00C70C5A">
        <w:rPr>
          <w:sz w:val="22"/>
          <w:szCs w:val="22"/>
          <w:lang w:val="fr-FR"/>
        </w:rPr>
        <w:t>le DGD d</w:t>
      </w:r>
      <w:r w:rsidR="005E1B07" w:rsidRPr="00C70C5A">
        <w:rPr>
          <w:sz w:val="22"/>
          <w:szCs w:val="22"/>
          <w:lang w:val="fr-FR"/>
        </w:rPr>
        <w:t>e son</w:t>
      </w:r>
      <w:r w:rsidR="00641E94" w:rsidRPr="00C70C5A">
        <w:rPr>
          <w:sz w:val="22"/>
          <w:szCs w:val="22"/>
          <w:lang w:val="fr-FR"/>
        </w:rPr>
        <w:t xml:space="preserve"> marché ne lui est pas notifié.</w:t>
      </w:r>
    </w:p>
    <w:p w14:paraId="0E989402" w14:textId="0E72C5C7" w:rsidR="00F003E9" w:rsidRPr="00C70C5A" w:rsidRDefault="00F003E9" w:rsidP="007F6069">
      <w:pPr>
        <w:jc w:val="both"/>
        <w:rPr>
          <w:rFonts w:ascii="Trebuchet MS" w:hAnsi="Trebuchet MS"/>
          <w:sz w:val="22"/>
          <w:szCs w:val="22"/>
          <w:lang w:val="fr-FR"/>
        </w:rPr>
      </w:pPr>
    </w:p>
    <w:p w14:paraId="641A2DD8" w14:textId="298601E6" w:rsidR="00F003E9" w:rsidRPr="00C70C5A" w:rsidRDefault="00F003E9" w:rsidP="007F6069">
      <w:pPr>
        <w:pStyle w:val="ParagrapheIndent2"/>
        <w:spacing w:line="232" w:lineRule="exact"/>
        <w:ind w:left="20" w:right="20"/>
        <w:jc w:val="both"/>
        <w:rPr>
          <w:sz w:val="22"/>
          <w:szCs w:val="22"/>
          <w:lang w:val="fr-FR"/>
        </w:rPr>
      </w:pPr>
    </w:p>
    <w:p w14:paraId="0A58E574" w14:textId="77777777" w:rsidR="002B7224" w:rsidRPr="00C70C5A" w:rsidRDefault="002B7224" w:rsidP="007F6069">
      <w:pPr>
        <w:pStyle w:val="ParagrapheIndent2"/>
        <w:spacing w:line="232" w:lineRule="exact"/>
        <w:ind w:left="20" w:right="20"/>
        <w:jc w:val="both"/>
        <w:rPr>
          <w:sz w:val="22"/>
          <w:szCs w:val="22"/>
          <w:lang w:val="fr-FR"/>
        </w:rPr>
      </w:pPr>
    </w:p>
    <w:tbl>
      <w:tblPr>
        <w:tblW w:w="0" w:type="auto"/>
        <w:tblInd w:w="520" w:type="dxa"/>
        <w:tblLayout w:type="fixed"/>
        <w:tblLook w:val="04A0" w:firstRow="1" w:lastRow="0" w:firstColumn="1" w:lastColumn="0" w:noHBand="0" w:noVBand="1"/>
      </w:tblPr>
      <w:tblGrid>
        <w:gridCol w:w="1029"/>
        <w:gridCol w:w="4260"/>
        <w:gridCol w:w="3119"/>
      </w:tblGrid>
      <w:tr w:rsidR="00C70C5A" w:rsidRPr="00C70C5A" w14:paraId="612EA8BA" w14:textId="77777777" w:rsidTr="00DF5459">
        <w:trPr>
          <w:trHeight w:val="468"/>
        </w:trPr>
        <w:tc>
          <w:tcPr>
            <w:tcW w:w="1029"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14:paraId="08D62405" w14:textId="77777777" w:rsidR="005E1B07" w:rsidRPr="00C70C5A" w:rsidRDefault="005E1B07" w:rsidP="007F6069">
            <w:pPr>
              <w:spacing w:before="200" w:after="60"/>
              <w:jc w:val="both"/>
              <w:rPr>
                <w:rFonts w:ascii="Trebuchet MS" w:eastAsia="Trebuchet MS" w:hAnsi="Trebuchet MS" w:cs="Trebuchet MS"/>
                <w:sz w:val="22"/>
                <w:szCs w:val="22"/>
                <w:lang w:val="fr-FR"/>
              </w:rPr>
            </w:pPr>
            <w:bookmarkStart w:id="60" w:name="_Hlk164950126"/>
            <w:r w:rsidRPr="00C70C5A">
              <w:rPr>
                <w:rFonts w:ascii="Trebuchet MS" w:eastAsia="Trebuchet MS" w:hAnsi="Trebuchet MS" w:cs="Trebuchet MS"/>
                <w:sz w:val="22"/>
                <w:szCs w:val="22"/>
                <w:lang w:val="fr-FR"/>
              </w:rPr>
              <w:t>Code</w:t>
            </w:r>
          </w:p>
        </w:tc>
        <w:tc>
          <w:tcPr>
            <w:tcW w:w="42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309947" w14:textId="77777777" w:rsidR="005E1B07" w:rsidRPr="00C70C5A" w:rsidRDefault="005E1B07" w:rsidP="007F6069">
            <w:pPr>
              <w:spacing w:before="200" w:after="6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Désignation du livrable</w:t>
            </w:r>
          </w:p>
        </w:tc>
        <w:tc>
          <w:tcPr>
            <w:tcW w:w="31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3C96B86" w14:textId="5A00F659" w:rsidR="005E1B07" w:rsidRPr="00C70C5A" w:rsidRDefault="005E1B07" w:rsidP="007F6069">
            <w:pPr>
              <w:spacing w:before="20" w:line="232" w:lineRule="exact"/>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format</w:t>
            </w:r>
          </w:p>
        </w:tc>
      </w:tr>
      <w:tr w:rsidR="00C70C5A" w:rsidRPr="00C70C5A" w14:paraId="5FAA4A8C"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DD891B" w14:textId="7777777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DIA</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DE19212" w14:textId="77777777"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Etude de diagnostic</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A27689" w14:textId="70CFB5EA"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tc>
      </w:tr>
      <w:tr w:rsidR="00C70C5A" w:rsidRPr="00C70C5A" w14:paraId="65039507"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030E66" w14:textId="085DDF89"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28BB65" w14:textId="77777777"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Etudes d’avant-projet</w:t>
            </w:r>
          </w:p>
          <w:p w14:paraId="554C1740" w14:textId="5AF220DE"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Dossiers d’urbanisme</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8BBD630" w14:textId="7777777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p w14:paraId="170990C5" w14:textId="5AC9AF16" w:rsidR="00DF5459" w:rsidRPr="00C70C5A" w:rsidRDefault="00DF5459"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tc>
      </w:tr>
      <w:tr w:rsidR="00C70C5A" w:rsidRPr="00C70C5A" w14:paraId="42FD47BB"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C7DBFF" w14:textId="7777777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4F9331" w14:textId="77777777"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Etudes de projet</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FFFF98" w14:textId="46F96620"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tc>
      </w:tr>
      <w:tr w:rsidR="00C70C5A" w:rsidRPr="00C70C5A" w14:paraId="5C9EA55A"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99544C" w14:textId="7777777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DCE</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43A1D3" w14:textId="77777777"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Dossier de consultation des entreprises</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93C94E" w14:textId="03A3283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tc>
      </w:tr>
      <w:tr w:rsidR="00C70C5A" w:rsidRPr="00C70C5A" w14:paraId="229A9611"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2C648C" w14:textId="733DF331"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1A01E4" w14:textId="0487EC20"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Rapport analyse des offres</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7D650D" w14:textId="69865073"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tc>
      </w:tr>
      <w:tr w:rsidR="00C70C5A" w:rsidRPr="00D218EB" w14:paraId="2232E900"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230782" w14:textId="2D17F288"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5C8135" w14:textId="7B34064A" w:rsidR="008164A1"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OS, situations,</w:t>
            </w:r>
            <w:r w:rsidR="00621B57" w:rsidRPr="00C70C5A">
              <w:rPr>
                <w:rFonts w:ascii="Trebuchet MS" w:eastAsia="Trebuchet MS" w:hAnsi="Trebuchet MS" w:cs="Trebuchet MS"/>
                <w:sz w:val="22"/>
                <w:szCs w:val="22"/>
                <w:lang w:val="fr-FR"/>
              </w:rPr>
              <w:t xml:space="preserve"> demande d’acompte,</w:t>
            </w:r>
            <w:r w:rsidRPr="00C70C5A">
              <w:rPr>
                <w:rFonts w:ascii="Trebuchet MS" w:eastAsia="Trebuchet MS" w:hAnsi="Trebuchet MS" w:cs="Trebuchet MS"/>
                <w:sz w:val="22"/>
                <w:szCs w:val="22"/>
                <w:lang w:val="fr-FR"/>
              </w:rPr>
              <w:t xml:space="preserve"> visa, autres…</w:t>
            </w:r>
          </w:p>
          <w:p w14:paraId="12E3D6A1" w14:textId="37324312" w:rsidR="008164A1" w:rsidRPr="00C70C5A" w:rsidRDefault="008164A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DGD</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197D36" w14:textId="1E43C842"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Numérique</w:t>
            </w:r>
          </w:p>
          <w:p w14:paraId="49AD8E24" w14:textId="026D734D" w:rsidR="008164A1" w:rsidRPr="00C70C5A" w:rsidRDefault="008164A1"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Papier en original </w:t>
            </w:r>
            <w:r w:rsidR="00621B57" w:rsidRPr="00C70C5A">
              <w:rPr>
                <w:rFonts w:ascii="Trebuchet MS" w:eastAsia="Trebuchet MS" w:hAnsi="Trebuchet MS" w:cs="Trebuchet MS"/>
                <w:sz w:val="22"/>
                <w:szCs w:val="22"/>
                <w:lang w:val="fr-FR"/>
              </w:rPr>
              <w:t>en 3 exemplaires</w:t>
            </w:r>
          </w:p>
        </w:tc>
      </w:tr>
      <w:tr w:rsidR="00C70C5A" w:rsidRPr="00C70C5A" w14:paraId="124F39A7" w14:textId="77777777" w:rsidTr="00DF5459">
        <w:trPr>
          <w:trHeight w:val="360"/>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CB80B6" w14:textId="307B6301" w:rsidR="008164A1" w:rsidRPr="00C70C5A" w:rsidRDefault="008164A1"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159098" w14:textId="1A573F76" w:rsidR="008164A1" w:rsidRPr="00C70C5A" w:rsidRDefault="008164A1"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Tous les formulaires EXE </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590631" w14:textId="1E0A8674" w:rsidR="008164A1" w:rsidRPr="00C70C5A" w:rsidRDefault="008164A1"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Numérique + papier </w:t>
            </w:r>
            <w:r w:rsidR="00DF5459" w:rsidRPr="00C70C5A">
              <w:rPr>
                <w:rFonts w:ascii="Trebuchet MS" w:eastAsia="Trebuchet MS" w:hAnsi="Trebuchet MS" w:cs="Trebuchet MS"/>
                <w:sz w:val="22"/>
                <w:szCs w:val="22"/>
                <w:lang w:val="fr-FR"/>
              </w:rPr>
              <w:t>en original</w:t>
            </w:r>
          </w:p>
        </w:tc>
      </w:tr>
      <w:tr w:rsidR="00C70C5A" w:rsidRPr="00D218EB" w14:paraId="1A05A13C" w14:textId="77777777" w:rsidTr="00DF5459">
        <w:trPr>
          <w:trHeight w:val="566"/>
        </w:trPr>
        <w:tc>
          <w:tcPr>
            <w:tcW w:w="102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049FD7" w14:textId="77777777"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DOE</w:t>
            </w:r>
          </w:p>
        </w:tc>
        <w:tc>
          <w:tcPr>
            <w:tcW w:w="42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74EB7F" w14:textId="77777777" w:rsidR="005E1B07" w:rsidRPr="00C70C5A" w:rsidRDefault="005E1B07" w:rsidP="007F6069">
            <w:pPr>
              <w:spacing w:before="120" w:after="40"/>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Dossier des ouvrages exécutées</w:t>
            </w:r>
          </w:p>
        </w:tc>
        <w:tc>
          <w:tcPr>
            <w:tcW w:w="31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1EEA0D" w14:textId="1F316703" w:rsidR="005E1B07" w:rsidRPr="00C70C5A" w:rsidRDefault="005E1B07"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3 </w:t>
            </w:r>
            <w:r w:rsidR="00DF5459" w:rsidRPr="00C70C5A">
              <w:rPr>
                <w:rFonts w:ascii="Trebuchet MS" w:eastAsia="Trebuchet MS" w:hAnsi="Trebuchet MS" w:cs="Trebuchet MS"/>
                <w:sz w:val="22"/>
                <w:szCs w:val="22"/>
                <w:lang w:val="fr-FR"/>
              </w:rPr>
              <w:t xml:space="preserve">exemplaires </w:t>
            </w:r>
            <w:r w:rsidRPr="00C70C5A">
              <w:rPr>
                <w:rFonts w:ascii="Trebuchet MS" w:eastAsia="Trebuchet MS" w:hAnsi="Trebuchet MS" w:cs="Trebuchet MS"/>
                <w:sz w:val="22"/>
                <w:szCs w:val="22"/>
                <w:lang w:val="fr-FR"/>
              </w:rPr>
              <w:t>sur 3 clés USB distinctes</w:t>
            </w:r>
          </w:p>
        </w:tc>
      </w:tr>
      <w:bookmarkEnd w:id="60"/>
    </w:tbl>
    <w:p w14:paraId="5FFA739B" w14:textId="77777777" w:rsidR="005E1B07" w:rsidRPr="00C70C5A" w:rsidRDefault="005E1B07" w:rsidP="007F6069">
      <w:pPr>
        <w:pStyle w:val="ParagrapheIndent2"/>
        <w:spacing w:line="232" w:lineRule="exact"/>
        <w:ind w:left="20" w:right="20"/>
        <w:jc w:val="both"/>
        <w:rPr>
          <w:sz w:val="22"/>
          <w:szCs w:val="22"/>
          <w:lang w:val="fr-FR"/>
        </w:rPr>
      </w:pPr>
    </w:p>
    <w:p w14:paraId="649F55C2" w14:textId="4FA9EC56" w:rsidR="003E26DF" w:rsidRPr="00C70C5A" w:rsidRDefault="003E26DF" w:rsidP="007F6069">
      <w:pPr>
        <w:jc w:val="both"/>
        <w:rPr>
          <w:rFonts w:ascii="Trebuchet MS" w:hAnsi="Trebuchet MS"/>
          <w:sz w:val="22"/>
          <w:szCs w:val="22"/>
          <w:lang w:val="fr-FR"/>
        </w:rPr>
      </w:pPr>
    </w:p>
    <w:p w14:paraId="4E13AA37" w14:textId="4DBA432E" w:rsidR="003E26DF" w:rsidRPr="00C70C5A" w:rsidRDefault="003E26DF" w:rsidP="007F6069">
      <w:pPr>
        <w:pStyle w:val="Titre2"/>
        <w:ind w:left="300" w:right="20"/>
        <w:jc w:val="both"/>
        <w:rPr>
          <w:rFonts w:ascii="Trebuchet MS" w:eastAsia="Trebuchet MS" w:hAnsi="Trebuchet MS" w:cs="Trebuchet MS"/>
          <w:i w:val="0"/>
          <w:sz w:val="22"/>
          <w:szCs w:val="22"/>
          <w:lang w:val="fr-FR"/>
        </w:rPr>
      </w:pPr>
      <w:bookmarkStart w:id="61" w:name="_Toc165035779"/>
      <w:r w:rsidRPr="00C70C5A">
        <w:rPr>
          <w:rFonts w:ascii="Trebuchet MS" w:eastAsia="Trebuchet MS" w:hAnsi="Trebuchet MS" w:cs="Trebuchet MS"/>
          <w:i w:val="0"/>
          <w:sz w:val="22"/>
          <w:szCs w:val="22"/>
          <w:lang w:val="fr-FR"/>
        </w:rPr>
        <w:t xml:space="preserve">12.2 – </w:t>
      </w:r>
      <w:r w:rsidR="00347380" w:rsidRPr="00C70C5A">
        <w:rPr>
          <w:rFonts w:ascii="Trebuchet MS" w:eastAsia="Trebuchet MS" w:hAnsi="Trebuchet MS" w:cs="Trebuchet MS"/>
          <w:i w:val="0"/>
          <w:sz w:val="22"/>
          <w:szCs w:val="22"/>
          <w:lang w:val="fr-FR"/>
        </w:rPr>
        <w:t>Constatations de l’exécution des prestations</w:t>
      </w:r>
      <w:bookmarkEnd w:id="61"/>
      <w:r w:rsidR="004D5501" w:rsidRPr="00C70C5A">
        <w:rPr>
          <w:rFonts w:ascii="Trebuchet MS" w:eastAsia="Trebuchet MS" w:hAnsi="Trebuchet MS" w:cs="Trebuchet MS"/>
          <w:i w:val="0"/>
          <w:sz w:val="22"/>
          <w:szCs w:val="22"/>
          <w:lang w:val="fr-FR"/>
        </w:rPr>
        <w:t xml:space="preserve"> </w:t>
      </w:r>
    </w:p>
    <w:p w14:paraId="412DDE75" w14:textId="17BBFBFC" w:rsidR="006A7656" w:rsidRPr="00C70C5A" w:rsidRDefault="006A7656" w:rsidP="007F6069">
      <w:pPr>
        <w:jc w:val="both"/>
        <w:rPr>
          <w:rFonts w:ascii="Trebuchet MS" w:eastAsia="Trebuchet MS" w:hAnsi="Trebuchet MS"/>
          <w:sz w:val="22"/>
          <w:szCs w:val="22"/>
          <w:lang w:val="fr-FR"/>
        </w:rPr>
      </w:pPr>
    </w:p>
    <w:p w14:paraId="279A6D2D" w14:textId="2C27F260" w:rsidR="00641E94" w:rsidRPr="00C70C5A" w:rsidRDefault="006A7656"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Le maitre d’ouvrage prévoit un délai de quatre mois par élément</w:t>
      </w:r>
      <w:r w:rsidR="00641E94" w:rsidRPr="00C70C5A">
        <w:rPr>
          <w:rFonts w:ascii="Trebuchet MS" w:eastAsia="Trebuchet MS" w:hAnsi="Trebuchet MS"/>
          <w:sz w:val="22"/>
          <w:szCs w:val="22"/>
          <w:lang w:val="fr-FR"/>
        </w:rPr>
        <w:t xml:space="preserve"> </w:t>
      </w:r>
      <w:r w:rsidRPr="00C70C5A">
        <w:rPr>
          <w:rFonts w:ascii="Trebuchet MS" w:eastAsia="Trebuchet MS" w:hAnsi="Trebuchet MS"/>
          <w:sz w:val="22"/>
          <w:szCs w:val="22"/>
          <w:lang w:val="fr-FR"/>
        </w:rPr>
        <w:t xml:space="preserve">de mission </w:t>
      </w:r>
      <w:r w:rsidR="00641E94" w:rsidRPr="00C70C5A">
        <w:rPr>
          <w:rFonts w:ascii="Trebuchet MS" w:eastAsia="Trebuchet MS" w:hAnsi="Trebuchet MS"/>
          <w:sz w:val="22"/>
          <w:szCs w:val="22"/>
          <w:lang w:val="fr-FR"/>
        </w:rPr>
        <w:t xml:space="preserve">pour </w:t>
      </w:r>
      <w:r w:rsidR="004F2790" w:rsidRPr="00C70C5A">
        <w:rPr>
          <w:rFonts w:ascii="Trebuchet MS" w:eastAsia="Trebuchet MS" w:hAnsi="Trebuchet MS"/>
          <w:sz w:val="22"/>
          <w:szCs w:val="22"/>
          <w:lang w:val="fr-FR"/>
        </w:rPr>
        <w:t>procéder aux vérifications</w:t>
      </w:r>
      <w:r w:rsidR="00641E94" w:rsidRPr="00C70C5A">
        <w:rPr>
          <w:rFonts w:ascii="Trebuchet MS" w:eastAsia="Trebuchet MS" w:hAnsi="Trebuchet MS"/>
          <w:sz w:val="22"/>
          <w:szCs w:val="22"/>
          <w:lang w:val="fr-FR"/>
        </w:rPr>
        <w:t xml:space="preserve"> et notifier la </w:t>
      </w:r>
      <w:r w:rsidR="00DF5459" w:rsidRPr="00C70C5A">
        <w:rPr>
          <w:rFonts w:ascii="Trebuchet MS" w:eastAsia="Trebuchet MS" w:hAnsi="Trebuchet MS"/>
          <w:sz w:val="22"/>
          <w:szCs w:val="22"/>
          <w:lang w:val="fr-FR"/>
        </w:rPr>
        <w:t>décision</w:t>
      </w:r>
      <w:r w:rsidR="00641E94" w:rsidRPr="00C70C5A">
        <w:rPr>
          <w:rFonts w:ascii="Trebuchet MS" w:eastAsia="Trebuchet MS" w:hAnsi="Trebuchet MS"/>
          <w:sz w:val="22"/>
          <w:szCs w:val="22"/>
          <w:lang w:val="fr-FR"/>
        </w:rPr>
        <w:t xml:space="preserve"> s’y rapportant.</w:t>
      </w:r>
      <w:r w:rsidR="00185991" w:rsidRPr="00C70C5A">
        <w:rPr>
          <w:rFonts w:ascii="Trebuchet MS" w:eastAsia="Trebuchet MS" w:hAnsi="Trebuchet MS"/>
          <w:sz w:val="22"/>
          <w:szCs w:val="22"/>
          <w:lang w:val="fr-FR"/>
        </w:rPr>
        <w:t xml:space="preserve"> Le maitre d’ouvrage s’engage toutefois à réduire au maximum ce délai dans l’intérêt commun de l’opération.</w:t>
      </w:r>
    </w:p>
    <w:p w14:paraId="1D7E8127" w14:textId="192D78E8" w:rsidR="00185991" w:rsidRPr="00C70C5A" w:rsidRDefault="00185991" w:rsidP="007F6069">
      <w:pPr>
        <w:jc w:val="both"/>
        <w:rPr>
          <w:rFonts w:ascii="Trebuchet MS" w:eastAsia="Trebuchet MS" w:hAnsi="Trebuchet MS"/>
          <w:sz w:val="22"/>
          <w:szCs w:val="22"/>
          <w:lang w:val="fr-FR"/>
        </w:rPr>
      </w:pPr>
    </w:p>
    <w:p w14:paraId="0D242DA7" w14:textId="686BDC1E" w:rsidR="00185991" w:rsidRPr="00C70C5A" w:rsidRDefault="00185991"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Ces délais courent à compter de la date de réception par le maître d'ouvrage du livrable</w:t>
      </w:r>
      <w:r w:rsidR="00621B57" w:rsidRPr="00C70C5A">
        <w:rPr>
          <w:rFonts w:ascii="Trebuchet MS" w:eastAsia="Trebuchet MS" w:hAnsi="Trebuchet MS"/>
          <w:sz w:val="22"/>
          <w:szCs w:val="22"/>
          <w:lang w:val="fr-FR"/>
        </w:rPr>
        <w:t>.</w:t>
      </w:r>
    </w:p>
    <w:p w14:paraId="0084178E" w14:textId="77777777" w:rsidR="00185991" w:rsidRPr="00C70C5A" w:rsidRDefault="00185991" w:rsidP="007F6069">
      <w:pPr>
        <w:jc w:val="both"/>
        <w:rPr>
          <w:rFonts w:ascii="Trebuchet MS" w:eastAsia="Trebuchet MS" w:hAnsi="Trebuchet MS"/>
          <w:sz w:val="22"/>
          <w:szCs w:val="22"/>
          <w:lang w:val="fr-FR"/>
        </w:rPr>
      </w:pPr>
    </w:p>
    <w:p w14:paraId="2B0014A2" w14:textId="071733F1" w:rsidR="003E26DF" w:rsidRPr="00C70C5A" w:rsidRDefault="00641E94" w:rsidP="007F6069">
      <w:pPr>
        <w:jc w:val="both"/>
        <w:rPr>
          <w:rFonts w:ascii="Trebuchet MS" w:hAnsi="Trebuchet MS"/>
          <w:sz w:val="22"/>
          <w:szCs w:val="22"/>
          <w:lang w:val="fr-FR"/>
        </w:rPr>
      </w:pPr>
      <w:r w:rsidRPr="00C70C5A">
        <w:rPr>
          <w:rFonts w:ascii="Trebuchet MS" w:hAnsi="Trebuchet MS"/>
          <w:sz w:val="22"/>
          <w:szCs w:val="22"/>
          <w:lang w:val="fr-FR"/>
        </w:rPr>
        <w:t xml:space="preserve">Conformément à l’article </w:t>
      </w:r>
      <w:r w:rsidR="00621B57" w:rsidRPr="00C70C5A">
        <w:rPr>
          <w:rFonts w:ascii="Trebuchet MS" w:hAnsi="Trebuchet MS"/>
          <w:sz w:val="22"/>
          <w:szCs w:val="22"/>
          <w:lang w:val="fr-FR"/>
        </w:rPr>
        <w:t xml:space="preserve">21 </w:t>
      </w:r>
      <w:r w:rsidRPr="00C70C5A">
        <w:rPr>
          <w:rFonts w:ascii="Trebuchet MS" w:hAnsi="Trebuchet MS"/>
          <w:sz w:val="22"/>
          <w:szCs w:val="22"/>
          <w:lang w:val="fr-FR"/>
        </w:rPr>
        <w:t>du CCAG de maitrise d’œuvre le maitre d’ouvrage informe par écrit le maitre d’œuvre de sa décision (</w:t>
      </w:r>
      <w:r w:rsidR="00685C20" w:rsidRPr="00C70C5A">
        <w:rPr>
          <w:rFonts w:ascii="Trebuchet MS" w:hAnsi="Trebuchet MS"/>
          <w:sz w:val="22"/>
          <w:szCs w:val="22"/>
          <w:lang w:val="fr-FR"/>
        </w:rPr>
        <w:t xml:space="preserve">d'admission en l'état, d'admission avec observations, </w:t>
      </w:r>
      <w:r w:rsidRPr="00C70C5A">
        <w:rPr>
          <w:rFonts w:ascii="Trebuchet MS" w:hAnsi="Trebuchet MS"/>
          <w:sz w:val="22"/>
          <w:szCs w:val="22"/>
          <w:lang w:val="fr-FR"/>
        </w:rPr>
        <w:t>d’ajournement, de</w:t>
      </w:r>
      <w:r w:rsidR="00685C20" w:rsidRPr="00C70C5A">
        <w:rPr>
          <w:rFonts w:ascii="Trebuchet MS" w:hAnsi="Trebuchet MS"/>
          <w:sz w:val="22"/>
          <w:szCs w:val="22"/>
          <w:lang w:val="fr-FR"/>
        </w:rPr>
        <w:t xml:space="preserve"> réfaction ou</w:t>
      </w:r>
      <w:r w:rsidRPr="00C70C5A">
        <w:rPr>
          <w:rFonts w:ascii="Trebuchet MS" w:hAnsi="Trebuchet MS"/>
          <w:sz w:val="22"/>
          <w:szCs w:val="22"/>
          <w:lang w:val="fr-FR"/>
        </w:rPr>
        <w:t xml:space="preserve"> de </w:t>
      </w:r>
      <w:r w:rsidR="00685C20" w:rsidRPr="00C70C5A">
        <w:rPr>
          <w:rFonts w:ascii="Trebuchet MS" w:hAnsi="Trebuchet MS"/>
          <w:sz w:val="22"/>
          <w:szCs w:val="22"/>
          <w:lang w:val="fr-FR"/>
        </w:rPr>
        <w:t>rejet</w:t>
      </w:r>
      <w:r w:rsidRPr="00C70C5A">
        <w:rPr>
          <w:rFonts w:ascii="Trebuchet MS" w:hAnsi="Trebuchet MS"/>
          <w:sz w:val="22"/>
          <w:szCs w:val="22"/>
          <w:lang w:val="fr-FR"/>
        </w:rPr>
        <w:t>)</w:t>
      </w:r>
    </w:p>
    <w:p w14:paraId="10B21693" w14:textId="1B18B536" w:rsidR="00185991" w:rsidRPr="00C70C5A" w:rsidRDefault="00185991" w:rsidP="007F6069">
      <w:pPr>
        <w:jc w:val="both"/>
        <w:rPr>
          <w:rFonts w:ascii="Trebuchet MS" w:hAnsi="Trebuchet MS"/>
          <w:sz w:val="22"/>
          <w:szCs w:val="22"/>
          <w:lang w:val="fr-FR"/>
        </w:rPr>
      </w:pPr>
    </w:p>
    <w:p w14:paraId="11BC8C50" w14:textId="77777777" w:rsidR="00185991" w:rsidRPr="00C70C5A" w:rsidRDefault="00185991" w:rsidP="007F6069">
      <w:pPr>
        <w:jc w:val="both"/>
        <w:rPr>
          <w:rFonts w:ascii="Trebuchet MS" w:hAnsi="Trebuchet MS"/>
          <w:sz w:val="22"/>
          <w:szCs w:val="22"/>
          <w:lang w:val="fr-FR"/>
        </w:rPr>
      </w:pPr>
      <w:r w:rsidRPr="00D218EB">
        <w:rPr>
          <w:rFonts w:ascii="Trebuchet MS" w:hAnsi="Trebuchet MS"/>
          <w:sz w:val="22"/>
          <w:szCs w:val="22"/>
          <w:lang w:val="fr-FR"/>
        </w:rPr>
        <w:t>Par dérogation à l’article 21 du CCAG de maitrise d’œuvre</w:t>
      </w:r>
      <w:r w:rsidRPr="221B15F7">
        <w:rPr>
          <w:rFonts w:ascii="Trebuchet MS" w:hAnsi="Trebuchet MS"/>
          <w:sz w:val="22"/>
          <w:szCs w:val="22"/>
          <w:lang w:val="fr-FR"/>
        </w:rPr>
        <w:t xml:space="preserve"> l'approbation tacite ne vaut pas ordre de service de commencer l'élément de mission suivant.</w:t>
      </w:r>
    </w:p>
    <w:p w14:paraId="16535624" w14:textId="77777777" w:rsidR="00641E94" w:rsidRPr="00C70C5A" w:rsidRDefault="00641E94" w:rsidP="007F6069">
      <w:pPr>
        <w:jc w:val="both"/>
        <w:rPr>
          <w:rFonts w:ascii="Trebuchet MS" w:hAnsi="Trebuchet MS"/>
          <w:sz w:val="22"/>
          <w:szCs w:val="22"/>
          <w:lang w:val="fr-FR"/>
        </w:rPr>
      </w:pPr>
    </w:p>
    <w:p w14:paraId="45A5084A" w14:textId="5F3C4E5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62" w:name="_Hlk164931258"/>
      <w:bookmarkStart w:id="63" w:name="_Toc165035780"/>
      <w:r w:rsidRPr="00C70C5A">
        <w:rPr>
          <w:rFonts w:ascii="Trebuchet MS" w:eastAsia="Trebuchet MS" w:hAnsi="Trebuchet MS" w:cs="Trebuchet MS"/>
          <w:i w:val="0"/>
          <w:sz w:val="22"/>
          <w:szCs w:val="22"/>
          <w:lang w:val="fr-FR"/>
        </w:rPr>
        <w:t xml:space="preserve">12. </w:t>
      </w:r>
      <w:r w:rsidR="00347380" w:rsidRPr="00C70C5A">
        <w:rPr>
          <w:rFonts w:ascii="Trebuchet MS" w:eastAsia="Trebuchet MS" w:hAnsi="Trebuchet MS" w:cs="Trebuchet MS"/>
          <w:i w:val="0"/>
          <w:sz w:val="22"/>
          <w:szCs w:val="22"/>
          <w:lang w:val="fr-FR"/>
        </w:rPr>
        <w:t>3</w:t>
      </w:r>
      <w:r w:rsidRPr="00C70C5A">
        <w:rPr>
          <w:rFonts w:ascii="Trebuchet MS" w:eastAsia="Trebuchet MS" w:hAnsi="Trebuchet MS" w:cs="Trebuchet MS"/>
          <w:i w:val="0"/>
          <w:sz w:val="22"/>
          <w:szCs w:val="22"/>
          <w:lang w:val="fr-FR"/>
        </w:rPr>
        <w:t>- Emission des ordres de services</w:t>
      </w:r>
      <w:r w:rsidR="00931575" w:rsidRPr="00C70C5A">
        <w:rPr>
          <w:rFonts w:ascii="Trebuchet MS" w:eastAsia="Trebuchet MS" w:hAnsi="Trebuchet MS" w:cs="Trebuchet MS"/>
          <w:i w:val="0"/>
          <w:sz w:val="22"/>
          <w:szCs w:val="22"/>
          <w:lang w:val="fr-FR"/>
        </w:rPr>
        <w:t xml:space="preserve"> </w:t>
      </w:r>
      <w:bookmarkEnd w:id="62"/>
      <w:r w:rsidR="00931575" w:rsidRPr="00C70C5A">
        <w:rPr>
          <w:rFonts w:ascii="Trebuchet MS" w:eastAsia="Trebuchet MS" w:hAnsi="Trebuchet MS" w:cs="Trebuchet MS"/>
          <w:i w:val="0"/>
          <w:sz w:val="22"/>
          <w:szCs w:val="22"/>
          <w:lang w:val="fr-FR"/>
        </w:rPr>
        <w:t>(fiche travaux modificatifs)</w:t>
      </w:r>
      <w:bookmarkEnd w:id="63"/>
    </w:p>
    <w:p w14:paraId="673BDE1D" w14:textId="45EC67E6"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Emission des ordres de service</w:t>
      </w:r>
      <w:r w:rsidR="00C347F6" w:rsidRPr="00C70C5A">
        <w:rPr>
          <w:sz w:val="22"/>
          <w:szCs w:val="22"/>
          <w:u w:val="single"/>
          <w:lang w:val="fr-FR"/>
        </w:rPr>
        <w:t xml:space="preserve"> et des fiches travaux modificatifs</w:t>
      </w:r>
      <w:r w:rsidRPr="00C70C5A">
        <w:rPr>
          <w:sz w:val="22"/>
          <w:szCs w:val="22"/>
          <w:u w:val="single"/>
          <w:lang w:val="fr-FR"/>
        </w:rPr>
        <w:t xml:space="preserve"> par le maître d'</w:t>
      </w:r>
      <w:r w:rsidR="00B85601" w:rsidRPr="00C70C5A">
        <w:rPr>
          <w:sz w:val="22"/>
          <w:szCs w:val="22"/>
          <w:u w:val="single"/>
          <w:lang w:val="fr-FR"/>
        </w:rPr>
        <w:t>œuvre</w:t>
      </w:r>
      <w:r w:rsidRPr="00C70C5A">
        <w:rPr>
          <w:sz w:val="22"/>
          <w:szCs w:val="22"/>
          <w:lang w:val="fr-FR"/>
        </w:rPr>
        <w:t xml:space="preserve"> :</w:t>
      </w:r>
    </w:p>
    <w:p w14:paraId="7EC4F990" w14:textId="77777777" w:rsidR="002B7224" w:rsidRPr="00C70C5A" w:rsidRDefault="002B7224" w:rsidP="007F6069">
      <w:pPr>
        <w:pStyle w:val="ParagrapheIndent2"/>
        <w:spacing w:line="232" w:lineRule="exact"/>
        <w:ind w:left="20" w:right="20"/>
        <w:jc w:val="both"/>
        <w:rPr>
          <w:sz w:val="22"/>
          <w:szCs w:val="22"/>
          <w:lang w:val="fr-FR"/>
        </w:rPr>
      </w:pPr>
    </w:p>
    <w:p w14:paraId="65A71341" w14:textId="6DDBE0C4"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Dans le cadre de l'élément de mission « Direction de l'exécution des </w:t>
      </w:r>
      <w:r w:rsidR="00B85601" w:rsidRPr="00C70C5A">
        <w:rPr>
          <w:sz w:val="22"/>
          <w:szCs w:val="22"/>
          <w:lang w:val="fr-FR"/>
        </w:rPr>
        <w:t>travaux »</w:t>
      </w:r>
      <w:r w:rsidRPr="00C70C5A">
        <w:rPr>
          <w:sz w:val="22"/>
          <w:szCs w:val="22"/>
          <w:lang w:val="fr-FR"/>
        </w:rPr>
        <w:t xml:space="preserve"> (DET) le maître d'</w:t>
      </w:r>
      <w:r w:rsidR="00B85601" w:rsidRPr="00C70C5A">
        <w:rPr>
          <w:sz w:val="22"/>
          <w:szCs w:val="22"/>
          <w:lang w:val="fr-FR"/>
        </w:rPr>
        <w:t>œuvre</w:t>
      </w:r>
      <w:r w:rsidRPr="00C70C5A">
        <w:rPr>
          <w:sz w:val="22"/>
          <w:szCs w:val="22"/>
          <w:lang w:val="fr-FR"/>
        </w:rPr>
        <w:t xml:space="preserve"> est chargé d'émettre tous les ordres de service à destination de l'entrepreneur.</w:t>
      </w:r>
    </w:p>
    <w:p w14:paraId="274AB5D1" w14:textId="782DDB14" w:rsidR="00C347F6" w:rsidRPr="00C70C5A" w:rsidRDefault="00C347F6" w:rsidP="007F6069">
      <w:pPr>
        <w:jc w:val="both"/>
        <w:rPr>
          <w:rFonts w:ascii="Trebuchet MS" w:hAnsi="Trebuchet MS"/>
          <w:sz w:val="22"/>
          <w:szCs w:val="22"/>
          <w:lang w:val="fr-FR"/>
        </w:rPr>
      </w:pPr>
    </w:p>
    <w:p w14:paraId="123A8B66" w14:textId="37EB9806" w:rsidR="00C347F6" w:rsidRPr="00C70C5A" w:rsidRDefault="000E63BA" w:rsidP="007F6069">
      <w:pPr>
        <w:pStyle w:val="ParagrapheIndent2"/>
        <w:spacing w:line="232" w:lineRule="exact"/>
        <w:ind w:left="20" w:right="20"/>
        <w:jc w:val="both"/>
        <w:rPr>
          <w:sz w:val="22"/>
          <w:szCs w:val="22"/>
          <w:lang w:val="fr-FR"/>
        </w:rPr>
      </w:pPr>
      <w:r w:rsidRPr="00C70C5A">
        <w:rPr>
          <w:sz w:val="22"/>
          <w:szCs w:val="22"/>
          <w:lang w:val="fr-FR"/>
        </w:rPr>
        <w:t>Avant l’établissement de l’ordre de service le maitre d’œuvre</w:t>
      </w:r>
      <w:r w:rsidR="00942A34" w:rsidRPr="00C70C5A">
        <w:rPr>
          <w:sz w:val="22"/>
          <w:szCs w:val="22"/>
          <w:lang w:val="fr-FR"/>
        </w:rPr>
        <w:t xml:space="preserve"> </w:t>
      </w:r>
      <w:r w:rsidR="00C347F6" w:rsidRPr="00C70C5A">
        <w:rPr>
          <w:sz w:val="22"/>
          <w:szCs w:val="22"/>
          <w:lang w:val="fr-FR"/>
        </w:rPr>
        <w:t xml:space="preserve">présente au maitre d’ouvrage une fiche travaux modificatifs </w:t>
      </w:r>
      <w:r w:rsidRPr="00C70C5A">
        <w:rPr>
          <w:sz w:val="22"/>
          <w:szCs w:val="22"/>
          <w:lang w:val="fr-FR"/>
        </w:rPr>
        <w:t xml:space="preserve">(modèle donné par l’université) </w:t>
      </w:r>
      <w:r w:rsidR="00C347F6" w:rsidRPr="00C70C5A">
        <w:rPr>
          <w:sz w:val="22"/>
          <w:szCs w:val="22"/>
          <w:lang w:val="fr-FR"/>
        </w:rPr>
        <w:t>dûment remplie et signée explicitant l</w:t>
      </w:r>
      <w:r w:rsidRPr="00C70C5A">
        <w:rPr>
          <w:sz w:val="22"/>
          <w:szCs w:val="22"/>
          <w:lang w:val="fr-FR"/>
        </w:rPr>
        <w:t>’origine et l</w:t>
      </w:r>
      <w:r w:rsidR="00C347F6" w:rsidRPr="00C70C5A">
        <w:rPr>
          <w:sz w:val="22"/>
          <w:szCs w:val="22"/>
          <w:lang w:val="fr-FR"/>
        </w:rPr>
        <w:t xml:space="preserve">a </w:t>
      </w:r>
      <w:r w:rsidRPr="00C70C5A">
        <w:rPr>
          <w:sz w:val="22"/>
          <w:szCs w:val="22"/>
          <w:lang w:val="fr-FR"/>
        </w:rPr>
        <w:t xml:space="preserve">nature de l’éventuelle future </w:t>
      </w:r>
      <w:r w:rsidR="00C347F6" w:rsidRPr="00C70C5A">
        <w:rPr>
          <w:sz w:val="22"/>
          <w:szCs w:val="22"/>
          <w:lang w:val="fr-FR"/>
        </w:rPr>
        <w:t>dépense.</w:t>
      </w:r>
      <w:r w:rsidRPr="00C70C5A">
        <w:rPr>
          <w:sz w:val="22"/>
          <w:szCs w:val="22"/>
          <w:lang w:val="fr-FR"/>
        </w:rPr>
        <w:t xml:space="preserve"> Cette fiche </w:t>
      </w:r>
      <w:r w:rsidR="00942A34" w:rsidRPr="00C70C5A">
        <w:rPr>
          <w:sz w:val="22"/>
          <w:szCs w:val="22"/>
          <w:lang w:val="fr-FR"/>
        </w:rPr>
        <w:t>est</w:t>
      </w:r>
      <w:r w:rsidRPr="00C70C5A">
        <w:rPr>
          <w:sz w:val="22"/>
          <w:szCs w:val="22"/>
          <w:lang w:val="fr-FR"/>
        </w:rPr>
        <w:t xml:space="preserve"> ou non validé</w:t>
      </w:r>
      <w:r w:rsidR="00942A34" w:rsidRPr="00C70C5A">
        <w:rPr>
          <w:sz w:val="22"/>
          <w:szCs w:val="22"/>
          <w:lang w:val="fr-FR"/>
        </w:rPr>
        <w:t>e</w:t>
      </w:r>
      <w:r w:rsidRPr="00C70C5A">
        <w:rPr>
          <w:sz w:val="22"/>
          <w:szCs w:val="22"/>
          <w:lang w:val="fr-FR"/>
        </w:rPr>
        <w:t xml:space="preserve"> par le maitre d’ouvrage</w:t>
      </w:r>
      <w:r w:rsidR="00C347F6" w:rsidRPr="00C70C5A">
        <w:rPr>
          <w:sz w:val="22"/>
          <w:szCs w:val="22"/>
          <w:lang w:val="fr-FR"/>
        </w:rPr>
        <w:t xml:space="preserve"> </w:t>
      </w:r>
      <w:r w:rsidRPr="00C70C5A">
        <w:rPr>
          <w:sz w:val="22"/>
          <w:szCs w:val="22"/>
          <w:lang w:val="fr-FR"/>
        </w:rPr>
        <w:t xml:space="preserve">ce qui permet de lancer ou non les chiffrages d’entreprise. Une fois le chiffrage fourni </w:t>
      </w:r>
      <w:r w:rsidR="00942A34" w:rsidRPr="00C70C5A">
        <w:rPr>
          <w:sz w:val="22"/>
          <w:szCs w:val="22"/>
          <w:lang w:val="fr-FR"/>
        </w:rPr>
        <w:t>le maitre d’œuvre complète toujours sur cette fiche l’analyse de la dépense et signe à nouveau la fiche. Seule la validation de cette fiche permet d’établir l’ordre de service concerné. Une fiche est rédigée pour chaque devis d’entreprise.</w:t>
      </w:r>
    </w:p>
    <w:p w14:paraId="559A8DE3" w14:textId="32173884" w:rsidR="002B7224" w:rsidRPr="00C70C5A" w:rsidRDefault="002B7224" w:rsidP="007F6069">
      <w:pPr>
        <w:pStyle w:val="ParagrapheIndent2"/>
        <w:spacing w:line="232" w:lineRule="exact"/>
        <w:ind w:right="20"/>
        <w:jc w:val="both"/>
        <w:rPr>
          <w:sz w:val="22"/>
          <w:szCs w:val="22"/>
          <w:lang w:val="fr-FR"/>
        </w:rPr>
      </w:pPr>
    </w:p>
    <w:p w14:paraId="25421F2C" w14:textId="0B2185F3" w:rsidR="002B7224" w:rsidRPr="00C70C5A" w:rsidRDefault="00B32D30" w:rsidP="007F6069">
      <w:pPr>
        <w:pStyle w:val="ParagrapheIndent2"/>
        <w:spacing w:line="232" w:lineRule="exact"/>
        <w:ind w:left="20" w:right="20"/>
        <w:jc w:val="both"/>
        <w:rPr>
          <w:b/>
          <w:bCs/>
          <w:sz w:val="22"/>
          <w:szCs w:val="22"/>
          <w:lang w:val="fr-FR"/>
        </w:rPr>
      </w:pPr>
      <w:r w:rsidRPr="00C70C5A">
        <w:rPr>
          <w:sz w:val="22"/>
          <w:szCs w:val="22"/>
          <w:lang w:val="fr-FR"/>
        </w:rPr>
        <w:t xml:space="preserve">Les ordres de service doivent être écrits, signés, datés, numérotés et adressés </w:t>
      </w:r>
      <w:r w:rsidR="00AF413B">
        <w:rPr>
          <w:sz w:val="22"/>
          <w:szCs w:val="22"/>
          <w:lang w:val="fr-FR"/>
        </w:rPr>
        <w:t>au titulaire</w:t>
      </w:r>
      <w:r w:rsidRPr="00C70C5A">
        <w:rPr>
          <w:sz w:val="22"/>
          <w:szCs w:val="22"/>
          <w:lang w:val="fr-FR"/>
        </w:rPr>
        <w:t xml:space="preserve"> (copie au maître de l'ouvrage) dans un délai de 8 jours à compter de la notification de la décision du </w:t>
      </w:r>
      <w:r w:rsidRPr="00C70C5A">
        <w:rPr>
          <w:sz w:val="22"/>
          <w:szCs w:val="22"/>
          <w:lang w:val="fr-FR"/>
        </w:rPr>
        <w:lastRenderedPageBreak/>
        <w:t>maître d'ouvrage</w:t>
      </w:r>
      <w:r w:rsidR="00942A34" w:rsidRPr="00C70C5A">
        <w:rPr>
          <w:sz w:val="22"/>
          <w:szCs w:val="22"/>
          <w:lang w:val="fr-FR"/>
        </w:rPr>
        <w:t xml:space="preserve"> (</w:t>
      </w:r>
      <w:r w:rsidR="00733AE0" w:rsidRPr="00C70C5A">
        <w:rPr>
          <w:sz w:val="22"/>
          <w:szCs w:val="22"/>
          <w:lang w:val="fr-FR"/>
        </w:rPr>
        <w:t xml:space="preserve">après validation </w:t>
      </w:r>
      <w:r w:rsidR="00942A34" w:rsidRPr="00C70C5A">
        <w:rPr>
          <w:sz w:val="22"/>
          <w:szCs w:val="22"/>
          <w:lang w:val="fr-FR"/>
        </w:rPr>
        <w:t>et envoi de la fiche travaux modificatifs</w:t>
      </w:r>
      <w:r w:rsidR="00733AE0" w:rsidRPr="00C70C5A">
        <w:rPr>
          <w:sz w:val="22"/>
          <w:szCs w:val="22"/>
          <w:lang w:val="fr-FR"/>
        </w:rPr>
        <w:t xml:space="preserve"> par le maitre d’ouvrage au maitre d’</w:t>
      </w:r>
      <w:r w:rsidR="00AF413B" w:rsidRPr="00C70C5A">
        <w:rPr>
          <w:sz w:val="22"/>
          <w:szCs w:val="22"/>
          <w:lang w:val="fr-FR"/>
        </w:rPr>
        <w:t>œuvre</w:t>
      </w:r>
      <w:r w:rsidR="00942A34" w:rsidRPr="00C70C5A">
        <w:rPr>
          <w:sz w:val="22"/>
          <w:szCs w:val="22"/>
          <w:lang w:val="fr-FR"/>
        </w:rPr>
        <w:t xml:space="preserve">) </w:t>
      </w:r>
      <w:r w:rsidRPr="00C70C5A">
        <w:rPr>
          <w:sz w:val="22"/>
          <w:szCs w:val="22"/>
          <w:lang w:val="fr-FR"/>
        </w:rPr>
        <w:t xml:space="preserve">dans les conditions précisées </w:t>
      </w:r>
      <w:r w:rsidRPr="00F93074">
        <w:rPr>
          <w:sz w:val="22"/>
          <w:szCs w:val="22"/>
          <w:lang w:val="fr-FR"/>
        </w:rPr>
        <w:t>à l'article 3.8 du CCAG-Travaux.</w:t>
      </w:r>
    </w:p>
    <w:p w14:paraId="74B2AF6D" w14:textId="77777777" w:rsidR="002B7224" w:rsidRPr="00C70C5A" w:rsidRDefault="002B7224" w:rsidP="007F6069">
      <w:pPr>
        <w:pStyle w:val="ParagrapheIndent2"/>
        <w:spacing w:line="232" w:lineRule="exact"/>
        <w:ind w:left="20" w:right="20"/>
        <w:jc w:val="both"/>
        <w:rPr>
          <w:sz w:val="22"/>
          <w:szCs w:val="22"/>
          <w:lang w:val="fr-FR"/>
        </w:rPr>
      </w:pPr>
    </w:p>
    <w:p w14:paraId="0600DDA4" w14:textId="11AAFF5E" w:rsidR="002B7224" w:rsidRPr="00C70C5A" w:rsidRDefault="00B32D30" w:rsidP="007F6069">
      <w:pPr>
        <w:pStyle w:val="ParagrapheIndent2"/>
        <w:spacing w:after="240" w:line="232" w:lineRule="exact"/>
        <w:ind w:left="20" w:right="20"/>
        <w:jc w:val="both"/>
        <w:rPr>
          <w:sz w:val="22"/>
          <w:szCs w:val="22"/>
          <w:lang w:val="fr-FR"/>
        </w:rPr>
      </w:pPr>
      <w:r w:rsidRPr="221B15F7">
        <w:rPr>
          <w:sz w:val="22"/>
          <w:szCs w:val="22"/>
          <w:lang w:val="fr-FR"/>
        </w:rPr>
        <w:t>La carence constatée du maître d'</w:t>
      </w:r>
      <w:r w:rsidR="00B85601" w:rsidRPr="221B15F7">
        <w:rPr>
          <w:sz w:val="22"/>
          <w:szCs w:val="22"/>
          <w:lang w:val="fr-FR"/>
        </w:rPr>
        <w:t>œuvre</w:t>
      </w:r>
      <w:r w:rsidRPr="221B15F7">
        <w:rPr>
          <w:sz w:val="22"/>
          <w:szCs w:val="22"/>
          <w:lang w:val="fr-FR"/>
        </w:rPr>
        <w:t xml:space="preserve"> dans la notification des ordres de service l'expose à l'application d'une </w:t>
      </w:r>
      <w:r w:rsidRPr="00D218EB">
        <w:rPr>
          <w:sz w:val="22"/>
          <w:szCs w:val="22"/>
          <w:lang w:val="fr-FR"/>
        </w:rPr>
        <w:t>pénalité journalière de retard fixée à 1/3000 du montant du marché</w:t>
      </w:r>
      <w:r w:rsidRPr="221B15F7">
        <w:rPr>
          <w:sz w:val="22"/>
          <w:szCs w:val="22"/>
          <w:lang w:val="fr-FR"/>
        </w:rPr>
        <w:t>.</w:t>
      </w:r>
    </w:p>
    <w:p w14:paraId="064BDFED" w14:textId="1C9808D9" w:rsidR="004841F7" w:rsidRPr="00C70C5A" w:rsidRDefault="004841F7" w:rsidP="007F6069">
      <w:pPr>
        <w:pStyle w:val="ParagrapheIndent2"/>
        <w:spacing w:after="240" w:line="232" w:lineRule="exact"/>
        <w:ind w:left="20" w:right="20"/>
        <w:jc w:val="both"/>
        <w:rPr>
          <w:sz w:val="22"/>
          <w:szCs w:val="22"/>
          <w:lang w:val="fr-FR"/>
        </w:rPr>
      </w:pPr>
      <w:r w:rsidRPr="00C70C5A">
        <w:rPr>
          <w:sz w:val="22"/>
          <w:szCs w:val="22"/>
          <w:lang w:val="fr-FR"/>
        </w:rPr>
        <w:t xml:space="preserve">Un tableau récapitulatif de suivi des </w:t>
      </w:r>
      <w:r w:rsidR="00B01DCD" w:rsidRPr="00C70C5A">
        <w:rPr>
          <w:sz w:val="22"/>
          <w:szCs w:val="22"/>
          <w:lang w:val="fr-FR"/>
        </w:rPr>
        <w:t xml:space="preserve">fiches de travaux modificatifs et des </w:t>
      </w:r>
      <w:r w:rsidRPr="00C70C5A">
        <w:rPr>
          <w:sz w:val="22"/>
          <w:szCs w:val="22"/>
          <w:lang w:val="fr-FR"/>
        </w:rPr>
        <w:t>ordres de services est établi par le maitre d’œuvre</w:t>
      </w:r>
      <w:r w:rsidR="00B01DCD" w:rsidRPr="00C70C5A">
        <w:rPr>
          <w:sz w:val="22"/>
          <w:szCs w:val="22"/>
          <w:lang w:val="fr-FR"/>
        </w:rPr>
        <w:t xml:space="preserve"> et mis à jour au fur et à mesure de l’opération</w:t>
      </w:r>
      <w:r w:rsidR="00F93074">
        <w:rPr>
          <w:sz w:val="22"/>
          <w:szCs w:val="22"/>
          <w:lang w:val="fr-FR"/>
        </w:rPr>
        <w:t xml:space="preserve">. </w:t>
      </w:r>
      <w:r w:rsidR="00F93074" w:rsidRPr="00F93074">
        <w:rPr>
          <w:sz w:val="22"/>
          <w:szCs w:val="22"/>
          <w:u w:val="single"/>
          <w:lang w:val="fr-FR"/>
        </w:rPr>
        <w:t>Ce tableau concerne tous les ordres de service même les non financiers</w:t>
      </w:r>
      <w:r w:rsidR="00B01DCD" w:rsidRPr="00C70C5A">
        <w:rPr>
          <w:sz w:val="22"/>
          <w:szCs w:val="22"/>
          <w:lang w:val="fr-FR"/>
        </w:rPr>
        <w:t>.</w:t>
      </w:r>
      <w:r w:rsidR="00D6128A" w:rsidRPr="00C70C5A">
        <w:rPr>
          <w:sz w:val="22"/>
          <w:szCs w:val="22"/>
          <w:lang w:val="fr-FR"/>
        </w:rPr>
        <w:t xml:space="preserve"> Un modèle de suivi est fourni par le maitre d’ouvrage si celui du maitre d’œuvre n’est pas validé par le maitre d’ouvrage.</w:t>
      </w:r>
    </w:p>
    <w:p w14:paraId="6A438590"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64" w:name="_Toc165035781"/>
      <w:r w:rsidRPr="00C70C5A">
        <w:rPr>
          <w:rFonts w:ascii="Trebuchet MS" w:eastAsia="Trebuchet MS" w:hAnsi="Trebuchet MS" w:cs="Trebuchet MS"/>
          <w:i w:val="0"/>
          <w:sz w:val="22"/>
          <w:szCs w:val="22"/>
          <w:lang w:val="fr-FR"/>
        </w:rPr>
        <w:t>12.3 - Vérifications des projets de décompte des entrepreneurs</w:t>
      </w:r>
      <w:bookmarkEnd w:id="64"/>
    </w:p>
    <w:p w14:paraId="3B67CCDD"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Vérification des projets de décomptes mensuels</w:t>
      </w:r>
      <w:r w:rsidRPr="00C70C5A">
        <w:rPr>
          <w:sz w:val="22"/>
          <w:szCs w:val="22"/>
          <w:lang w:val="fr-FR"/>
        </w:rPr>
        <w:t xml:space="preserve"> :</w:t>
      </w:r>
    </w:p>
    <w:p w14:paraId="182B152D" w14:textId="77777777" w:rsidR="002C0D1F" w:rsidRPr="00C70C5A" w:rsidRDefault="002C0D1F" w:rsidP="007F6069">
      <w:pPr>
        <w:jc w:val="both"/>
        <w:rPr>
          <w:rFonts w:ascii="Trebuchet MS" w:hAnsi="Trebuchet MS"/>
          <w:sz w:val="22"/>
          <w:szCs w:val="22"/>
          <w:lang w:val="fr-FR"/>
        </w:rPr>
      </w:pPr>
    </w:p>
    <w:p w14:paraId="47D81F7C" w14:textId="6394E3F6" w:rsidR="002C0D1F" w:rsidRPr="00C70C5A" w:rsidRDefault="002C0D1F"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Pour mémoire </w:t>
      </w:r>
      <w:r w:rsidR="00931575" w:rsidRPr="00C70C5A">
        <w:rPr>
          <w:rFonts w:ascii="Trebuchet MS" w:eastAsia="Trebuchet MS" w:hAnsi="Trebuchet MS" w:cs="Trebuchet MS"/>
          <w:sz w:val="22"/>
          <w:szCs w:val="22"/>
          <w:lang w:val="fr-FR"/>
        </w:rPr>
        <w:t>un</w:t>
      </w:r>
      <w:r w:rsidRPr="00C70C5A">
        <w:rPr>
          <w:rFonts w:ascii="Trebuchet MS" w:eastAsia="Trebuchet MS" w:hAnsi="Trebuchet MS" w:cs="Trebuchet MS"/>
          <w:sz w:val="22"/>
          <w:szCs w:val="22"/>
          <w:lang w:val="fr-FR"/>
        </w:rPr>
        <w:t xml:space="preserve"> modèle de décompte mensuel est fourni par l’université.</w:t>
      </w:r>
      <w:r w:rsidR="00931575" w:rsidRPr="00C70C5A">
        <w:rPr>
          <w:rFonts w:ascii="Trebuchet MS" w:eastAsia="Trebuchet MS" w:hAnsi="Trebuchet MS" w:cs="Trebuchet MS"/>
          <w:sz w:val="22"/>
          <w:szCs w:val="22"/>
          <w:lang w:val="fr-FR"/>
        </w:rPr>
        <w:t xml:space="preserve"> Un autre modèle pourra être </w:t>
      </w:r>
      <w:r w:rsidR="00C56BAF" w:rsidRPr="00C70C5A">
        <w:rPr>
          <w:rFonts w:ascii="Trebuchet MS" w:eastAsia="Trebuchet MS" w:hAnsi="Trebuchet MS" w:cs="Trebuchet MS"/>
          <w:sz w:val="22"/>
          <w:szCs w:val="22"/>
          <w:lang w:val="fr-FR"/>
        </w:rPr>
        <w:t>utilisé sous réserve de validation préalable par la maitrise d’ouvrage.</w:t>
      </w:r>
    </w:p>
    <w:p w14:paraId="493CC478" w14:textId="77777777" w:rsidR="002B7224" w:rsidRPr="00C70C5A" w:rsidRDefault="002B7224" w:rsidP="007F6069">
      <w:pPr>
        <w:pStyle w:val="ParagrapheIndent2"/>
        <w:spacing w:line="232" w:lineRule="exact"/>
        <w:ind w:right="20"/>
        <w:jc w:val="both"/>
        <w:rPr>
          <w:sz w:val="22"/>
          <w:szCs w:val="22"/>
          <w:lang w:val="fr-FR"/>
        </w:rPr>
      </w:pPr>
    </w:p>
    <w:p w14:paraId="3B4A0311" w14:textId="6D4C342A" w:rsidR="002B7224" w:rsidRPr="00C70C5A" w:rsidRDefault="00B32D30" w:rsidP="007F6069">
      <w:pPr>
        <w:pStyle w:val="ParagrapheIndent2"/>
        <w:spacing w:after="240" w:line="232" w:lineRule="exact"/>
        <w:ind w:left="20" w:right="20"/>
        <w:jc w:val="both"/>
        <w:rPr>
          <w:b/>
          <w:bCs/>
          <w:sz w:val="22"/>
          <w:szCs w:val="22"/>
          <w:lang w:val="fr-FR"/>
        </w:rPr>
      </w:pPr>
      <w:r w:rsidRPr="21B82801">
        <w:rPr>
          <w:sz w:val="22"/>
          <w:szCs w:val="22"/>
          <w:lang w:val="fr-FR"/>
        </w:rPr>
        <w:t>Au cours des travaux, le maître d'</w:t>
      </w:r>
      <w:r w:rsidR="00B85601" w:rsidRPr="21B82801">
        <w:rPr>
          <w:sz w:val="22"/>
          <w:szCs w:val="22"/>
          <w:lang w:val="fr-FR"/>
        </w:rPr>
        <w:t>œuvre</w:t>
      </w:r>
      <w:r w:rsidRPr="21B82801">
        <w:rPr>
          <w:sz w:val="22"/>
          <w:szCs w:val="22"/>
          <w:lang w:val="fr-FR"/>
        </w:rPr>
        <w:t xml:space="preserve"> doit procéder à la vérification des projets de décomptes mensuels établis par l'entrepreneur et qui lui sont transmis </w:t>
      </w:r>
      <w:r w:rsidR="002A6B2D" w:rsidRPr="21B82801">
        <w:rPr>
          <w:sz w:val="22"/>
          <w:szCs w:val="22"/>
          <w:lang w:val="fr-FR"/>
        </w:rPr>
        <w:t>via CHORUS avec preuve d’envoi</w:t>
      </w:r>
      <w:r w:rsidR="0C0D6F91" w:rsidRPr="21B82801">
        <w:rPr>
          <w:sz w:val="22"/>
          <w:szCs w:val="22"/>
          <w:lang w:val="fr-FR"/>
        </w:rPr>
        <w:t>.</w:t>
      </w:r>
      <w:r w:rsidRPr="21B82801">
        <w:rPr>
          <w:sz w:val="22"/>
          <w:szCs w:val="22"/>
          <w:lang w:val="fr-FR"/>
        </w:rPr>
        <w:t xml:space="preserve"> </w:t>
      </w:r>
      <w:r w:rsidR="00F667D2" w:rsidRPr="21B82801">
        <w:rPr>
          <w:b/>
          <w:bCs/>
          <w:sz w:val="22"/>
          <w:szCs w:val="22"/>
          <w:lang w:val="fr-FR"/>
        </w:rPr>
        <w:t xml:space="preserve"> </w:t>
      </w:r>
      <w:r w:rsidR="00B67983" w:rsidRPr="21B82801">
        <w:rPr>
          <w:b/>
          <w:bCs/>
          <w:sz w:val="22"/>
          <w:szCs w:val="22"/>
          <w:lang w:val="fr-FR"/>
        </w:rPr>
        <w:t>Conformément à l’article 12.1.9. du CCAG travaux il accepte ou rectifie ce dernier.</w:t>
      </w:r>
    </w:p>
    <w:p w14:paraId="216463FE" w14:textId="640AB383"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Après vérifications, le projet de décompte mensuel, devient le décompte mensuel.</w:t>
      </w:r>
      <w:r w:rsidR="00F667D2" w:rsidRPr="00C70C5A">
        <w:rPr>
          <w:b/>
          <w:bCs/>
          <w:sz w:val="22"/>
          <w:szCs w:val="22"/>
          <w:lang w:val="fr-FR"/>
        </w:rPr>
        <w:t xml:space="preserve"> </w:t>
      </w:r>
    </w:p>
    <w:p w14:paraId="235CBF52" w14:textId="77777777" w:rsidR="002B7224" w:rsidRPr="00C70C5A" w:rsidRDefault="002B7224" w:rsidP="007F6069">
      <w:pPr>
        <w:pStyle w:val="ParagrapheIndent2"/>
        <w:spacing w:line="232" w:lineRule="exact"/>
        <w:ind w:left="20" w:right="20"/>
        <w:jc w:val="both"/>
        <w:rPr>
          <w:sz w:val="22"/>
          <w:szCs w:val="22"/>
          <w:lang w:val="fr-FR"/>
        </w:rPr>
      </w:pPr>
    </w:p>
    <w:p w14:paraId="38248189" w14:textId="367F2985" w:rsidR="002B7224" w:rsidRPr="00C70C5A" w:rsidRDefault="00B32D30" w:rsidP="007F6069">
      <w:pPr>
        <w:pStyle w:val="ParagrapheIndent2"/>
        <w:spacing w:line="232" w:lineRule="exact"/>
        <w:ind w:left="20" w:right="20"/>
        <w:jc w:val="both"/>
        <w:rPr>
          <w:sz w:val="22"/>
          <w:szCs w:val="22"/>
          <w:lang w:val="fr-FR"/>
        </w:rPr>
      </w:pPr>
      <w:r w:rsidRPr="221B15F7">
        <w:rPr>
          <w:sz w:val="22"/>
          <w:szCs w:val="22"/>
          <w:lang w:val="fr-FR"/>
        </w:rPr>
        <w:t>Le maître d'</w:t>
      </w:r>
      <w:r w:rsidR="00B85601" w:rsidRPr="221B15F7">
        <w:rPr>
          <w:sz w:val="22"/>
          <w:szCs w:val="22"/>
          <w:lang w:val="fr-FR"/>
        </w:rPr>
        <w:t>œuvre</w:t>
      </w:r>
      <w:r w:rsidRPr="221B15F7">
        <w:rPr>
          <w:sz w:val="22"/>
          <w:szCs w:val="22"/>
          <w:lang w:val="fr-FR"/>
        </w:rPr>
        <w:t xml:space="preserve"> détermine, dans les conditions définies à l'article 1</w:t>
      </w:r>
      <w:r w:rsidR="001C3E82" w:rsidRPr="221B15F7">
        <w:rPr>
          <w:sz w:val="22"/>
          <w:szCs w:val="22"/>
          <w:lang w:val="fr-FR"/>
        </w:rPr>
        <w:t>2</w:t>
      </w:r>
      <w:r w:rsidRPr="221B15F7">
        <w:rPr>
          <w:sz w:val="22"/>
          <w:szCs w:val="22"/>
          <w:lang w:val="fr-FR"/>
        </w:rPr>
        <w:t>.2 du CCAG-Travaux, le montant de l'acompte mensuel à régler à l'</w:t>
      </w:r>
      <w:r w:rsidR="205C3EB1" w:rsidRPr="221B15F7">
        <w:rPr>
          <w:sz w:val="22"/>
          <w:szCs w:val="22"/>
          <w:lang w:val="fr-FR"/>
        </w:rPr>
        <w:t>entrepreneur. Cet</w:t>
      </w:r>
      <w:r w:rsidR="1011E7BA" w:rsidRPr="221B15F7">
        <w:rPr>
          <w:sz w:val="22"/>
          <w:szCs w:val="22"/>
          <w:lang w:val="fr-FR"/>
        </w:rPr>
        <w:t xml:space="preserve"> acompte mensuel doit prendre en compte les calculs des retenues de garantie, des avances et des révisions de prix</w:t>
      </w:r>
      <w:r w:rsidR="3E871BC0" w:rsidRPr="221B15F7">
        <w:rPr>
          <w:sz w:val="22"/>
          <w:szCs w:val="22"/>
          <w:lang w:val="fr-FR"/>
        </w:rPr>
        <w:t xml:space="preserve"> pour tous les contrats de l’opération</w:t>
      </w:r>
      <w:r w:rsidR="1011E7BA" w:rsidRPr="221B15F7">
        <w:rPr>
          <w:sz w:val="22"/>
          <w:szCs w:val="22"/>
          <w:lang w:val="fr-FR"/>
        </w:rPr>
        <w:t>.</w:t>
      </w:r>
      <w:r w:rsidRPr="221B15F7">
        <w:rPr>
          <w:sz w:val="22"/>
          <w:szCs w:val="22"/>
          <w:lang w:val="fr-FR"/>
        </w:rPr>
        <w:t xml:space="preserve"> Il transmet au maître de l'ouvrage en vue du mandatement l'état d'acompte correspondant, </w:t>
      </w:r>
      <w:r w:rsidRPr="221B15F7">
        <w:rPr>
          <w:b/>
          <w:bCs/>
          <w:sz w:val="22"/>
          <w:szCs w:val="22"/>
          <w:lang w:val="fr-FR"/>
        </w:rPr>
        <w:t xml:space="preserve">qu'il notifie </w:t>
      </w:r>
      <w:r w:rsidR="005F203F" w:rsidRPr="221B15F7">
        <w:rPr>
          <w:b/>
          <w:bCs/>
          <w:sz w:val="22"/>
          <w:szCs w:val="22"/>
          <w:lang w:val="fr-FR"/>
        </w:rPr>
        <w:t xml:space="preserve">systématiquement </w:t>
      </w:r>
      <w:r w:rsidRPr="221B15F7">
        <w:rPr>
          <w:b/>
          <w:bCs/>
          <w:sz w:val="22"/>
          <w:szCs w:val="22"/>
          <w:lang w:val="fr-FR"/>
        </w:rPr>
        <w:t>à l'entrepreneur accompagné du décompte ayant servi de base à ce dernier</w:t>
      </w:r>
      <w:r w:rsidR="005F203F" w:rsidRPr="221B15F7">
        <w:rPr>
          <w:b/>
          <w:bCs/>
          <w:sz w:val="22"/>
          <w:szCs w:val="22"/>
          <w:lang w:val="fr-FR"/>
        </w:rPr>
        <w:t xml:space="preserve">. Le maitre d’œuvre dispose d’un délai de 7 jours pour notifier l’état d’acompte mensuel </w:t>
      </w:r>
      <w:r w:rsidR="00B67983" w:rsidRPr="221B15F7">
        <w:rPr>
          <w:b/>
          <w:bCs/>
          <w:sz w:val="22"/>
          <w:szCs w:val="22"/>
          <w:lang w:val="fr-FR"/>
        </w:rPr>
        <w:t xml:space="preserve">aussi bien à l’entrepreneur qu’au maitre d’ouvrage </w:t>
      </w:r>
      <w:r w:rsidR="005F203F" w:rsidRPr="221B15F7">
        <w:rPr>
          <w:b/>
          <w:bCs/>
          <w:sz w:val="22"/>
          <w:szCs w:val="22"/>
          <w:lang w:val="fr-FR"/>
        </w:rPr>
        <w:t>à compter de la date de réception du projet de décompte mensuel</w:t>
      </w:r>
      <w:r w:rsidR="00B67983" w:rsidRPr="221B15F7">
        <w:rPr>
          <w:b/>
          <w:bCs/>
          <w:sz w:val="22"/>
          <w:szCs w:val="22"/>
          <w:lang w:val="fr-FR"/>
        </w:rPr>
        <w:t xml:space="preserve"> de l’entrepreneur (article 12.2.2. du CCAG travaux).</w:t>
      </w:r>
    </w:p>
    <w:p w14:paraId="6B8A28F4" w14:textId="354C3861" w:rsidR="002B7224" w:rsidRPr="00C70C5A" w:rsidRDefault="002B7224" w:rsidP="007F6069">
      <w:pPr>
        <w:pStyle w:val="ParagrapheIndent2"/>
        <w:spacing w:line="232" w:lineRule="exact"/>
        <w:ind w:left="20" w:right="20"/>
        <w:jc w:val="both"/>
        <w:rPr>
          <w:sz w:val="22"/>
          <w:szCs w:val="22"/>
          <w:lang w:val="fr-FR"/>
        </w:rPr>
      </w:pPr>
    </w:p>
    <w:p w14:paraId="481BAC04" w14:textId="68A2F9EE" w:rsidR="00B67983" w:rsidRPr="00C70C5A" w:rsidRDefault="00B67983" w:rsidP="007F6069">
      <w:pPr>
        <w:jc w:val="both"/>
        <w:rPr>
          <w:rFonts w:ascii="Trebuchet MS" w:hAnsi="Trebuchet MS"/>
          <w:sz w:val="22"/>
          <w:szCs w:val="22"/>
          <w:lang w:val="fr-FR"/>
        </w:rPr>
      </w:pPr>
    </w:p>
    <w:p w14:paraId="4F5B0F8E" w14:textId="77777777" w:rsidR="00B67983" w:rsidRPr="00C70C5A" w:rsidRDefault="00B67983" w:rsidP="007F6069">
      <w:pPr>
        <w:jc w:val="both"/>
        <w:rPr>
          <w:rFonts w:ascii="Trebuchet MS" w:hAnsi="Trebuchet MS"/>
          <w:sz w:val="22"/>
          <w:szCs w:val="22"/>
          <w:lang w:val="fr-FR"/>
        </w:rPr>
      </w:pPr>
    </w:p>
    <w:p w14:paraId="6A4A342E" w14:textId="3006E6CB" w:rsidR="0064112E"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Vérification du projet de décompte final</w:t>
      </w:r>
      <w:r w:rsidRPr="00C70C5A">
        <w:rPr>
          <w:sz w:val="22"/>
          <w:szCs w:val="22"/>
          <w:lang w:val="fr-FR"/>
        </w:rPr>
        <w:t xml:space="preserve"> :</w:t>
      </w:r>
    </w:p>
    <w:p w14:paraId="48E58302" w14:textId="72E22A36" w:rsidR="0064112E" w:rsidRPr="00C70C5A" w:rsidRDefault="0064112E" w:rsidP="007F6069">
      <w:pPr>
        <w:jc w:val="both"/>
        <w:rPr>
          <w:rFonts w:ascii="Trebuchet MS" w:hAnsi="Trebuchet MS"/>
          <w:sz w:val="22"/>
          <w:szCs w:val="22"/>
          <w:lang w:val="fr-FR"/>
        </w:rPr>
      </w:pPr>
    </w:p>
    <w:p w14:paraId="03486406" w14:textId="0B31F680" w:rsidR="00931575" w:rsidRPr="00C70C5A" w:rsidRDefault="00931575" w:rsidP="007F6069">
      <w:pPr>
        <w:jc w:val="both"/>
        <w:rPr>
          <w:rFonts w:ascii="Trebuchet MS" w:hAnsi="Trebuchet MS"/>
          <w:sz w:val="22"/>
          <w:szCs w:val="22"/>
          <w:lang w:val="fr-FR"/>
        </w:rPr>
      </w:pPr>
    </w:p>
    <w:p w14:paraId="16CA4873" w14:textId="36EC28EB" w:rsidR="00931575" w:rsidRPr="00C70C5A" w:rsidRDefault="00931575"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Il </w:t>
      </w:r>
      <w:r w:rsidR="0064112E" w:rsidRPr="00C70C5A">
        <w:rPr>
          <w:rFonts w:ascii="Trebuchet MS" w:eastAsia="Trebuchet MS" w:hAnsi="Trebuchet MS" w:cs="Trebuchet MS"/>
          <w:sz w:val="22"/>
          <w:szCs w:val="22"/>
          <w:lang w:val="fr-FR"/>
        </w:rPr>
        <w:t>est</w:t>
      </w:r>
      <w:r w:rsidRPr="00C70C5A">
        <w:rPr>
          <w:rFonts w:ascii="Trebuchet MS" w:eastAsia="Trebuchet MS" w:hAnsi="Trebuchet MS" w:cs="Trebuchet MS"/>
          <w:sz w:val="22"/>
          <w:szCs w:val="22"/>
          <w:lang w:val="fr-FR"/>
        </w:rPr>
        <w:t xml:space="preserve"> fait dérogation </w:t>
      </w:r>
      <w:r w:rsidR="00171B0E" w:rsidRPr="00C70C5A">
        <w:rPr>
          <w:rFonts w:ascii="Trebuchet MS" w:eastAsia="Trebuchet MS" w:hAnsi="Trebuchet MS" w:cs="Trebuchet MS"/>
          <w:sz w:val="22"/>
          <w:szCs w:val="22"/>
          <w:lang w:val="fr-FR"/>
        </w:rPr>
        <w:t xml:space="preserve">à l’article 12.3 du </w:t>
      </w:r>
      <w:r w:rsidRPr="00C70C5A">
        <w:rPr>
          <w:rFonts w:ascii="Trebuchet MS" w:eastAsia="Trebuchet MS" w:hAnsi="Trebuchet MS" w:cs="Trebuchet MS"/>
          <w:sz w:val="22"/>
          <w:szCs w:val="22"/>
          <w:lang w:val="fr-FR"/>
        </w:rPr>
        <w:t xml:space="preserve">CCAG travaux de telle sorte que </w:t>
      </w:r>
      <w:r w:rsidR="00C83406" w:rsidRPr="00C70C5A">
        <w:rPr>
          <w:rFonts w:ascii="Trebuchet MS" w:eastAsia="Trebuchet MS" w:hAnsi="Trebuchet MS" w:cs="Trebuchet MS"/>
          <w:sz w:val="22"/>
          <w:szCs w:val="22"/>
          <w:lang w:val="fr-FR"/>
        </w:rPr>
        <w:t>l’entrepreneur</w:t>
      </w:r>
      <w:r w:rsidRPr="00C70C5A">
        <w:rPr>
          <w:rFonts w:ascii="Trebuchet MS" w:eastAsia="Trebuchet MS" w:hAnsi="Trebuchet MS" w:cs="Trebuchet MS"/>
          <w:sz w:val="22"/>
          <w:szCs w:val="22"/>
          <w:lang w:val="fr-FR"/>
        </w:rPr>
        <w:t xml:space="preserve"> ne pourra présenter son décompte final qu’à partir du moment ou l’ensemble des réserves seront levées (EXE9 signé</w:t>
      </w:r>
      <w:r w:rsidR="003319C9" w:rsidRPr="00C70C5A">
        <w:rPr>
          <w:rFonts w:ascii="Trebuchet MS" w:eastAsia="Trebuchet MS" w:hAnsi="Trebuchet MS" w:cs="Trebuchet MS"/>
          <w:sz w:val="22"/>
          <w:szCs w:val="22"/>
          <w:lang w:val="fr-FR"/>
        </w:rPr>
        <w:t xml:space="preserve"> et notifié à l’entrepreneur</w:t>
      </w:r>
      <w:r w:rsidRPr="00C70C5A">
        <w:rPr>
          <w:rFonts w:ascii="Trebuchet MS" w:eastAsia="Trebuchet MS" w:hAnsi="Trebuchet MS" w:cs="Trebuchet MS"/>
          <w:sz w:val="22"/>
          <w:szCs w:val="22"/>
          <w:lang w:val="fr-FR"/>
        </w:rPr>
        <w:t>)</w:t>
      </w:r>
      <w:r w:rsidR="00B67983" w:rsidRPr="00C70C5A">
        <w:rPr>
          <w:rFonts w:ascii="Trebuchet MS" w:eastAsia="Trebuchet MS" w:hAnsi="Trebuchet MS" w:cs="Trebuchet MS"/>
          <w:sz w:val="22"/>
          <w:szCs w:val="22"/>
          <w:lang w:val="fr-FR"/>
        </w:rPr>
        <w:t xml:space="preserve"> ou que le maitre d’ouvrage </w:t>
      </w:r>
      <w:r w:rsidR="003319C9" w:rsidRPr="00C70C5A">
        <w:rPr>
          <w:rFonts w:ascii="Trebuchet MS" w:eastAsia="Trebuchet MS" w:hAnsi="Trebuchet MS" w:cs="Trebuchet MS"/>
          <w:sz w:val="22"/>
          <w:szCs w:val="22"/>
          <w:lang w:val="fr-FR"/>
        </w:rPr>
        <w:t xml:space="preserve">aura </w:t>
      </w:r>
      <w:r w:rsidR="00C83406" w:rsidRPr="00C70C5A">
        <w:rPr>
          <w:rFonts w:ascii="Trebuchet MS" w:eastAsia="Trebuchet MS" w:hAnsi="Trebuchet MS" w:cs="Trebuchet MS"/>
          <w:sz w:val="22"/>
          <w:szCs w:val="22"/>
          <w:lang w:val="fr-FR"/>
        </w:rPr>
        <w:t>sign</w:t>
      </w:r>
      <w:r w:rsidR="003319C9" w:rsidRPr="00C70C5A">
        <w:rPr>
          <w:rFonts w:ascii="Trebuchet MS" w:eastAsia="Trebuchet MS" w:hAnsi="Trebuchet MS" w:cs="Trebuchet MS"/>
          <w:sz w:val="22"/>
          <w:szCs w:val="22"/>
          <w:lang w:val="fr-FR"/>
        </w:rPr>
        <w:t>é et notifié</w:t>
      </w:r>
      <w:r w:rsidR="00C83406" w:rsidRPr="00C70C5A">
        <w:rPr>
          <w:rFonts w:ascii="Trebuchet MS" w:eastAsia="Trebuchet MS" w:hAnsi="Trebuchet MS" w:cs="Trebuchet MS"/>
          <w:sz w:val="22"/>
          <w:szCs w:val="22"/>
          <w:lang w:val="fr-FR"/>
        </w:rPr>
        <w:t xml:space="preserve"> </w:t>
      </w:r>
      <w:r w:rsidR="003319C9" w:rsidRPr="00C70C5A">
        <w:rPr>
          <w:rFonts w:ascii="Trebuchet MS" w:eastAsia="Trebuchet MS" w:hAnsi="Trebuchet MS" w:cs="Trebuchet MS"/>
          <w:sz w:val="22"/>
          <w:szCs w:val="22"/>
          <w:lang w:val="fr-FR"/>
        </w:rPr>
        <w:t>le</w:t>
      </w:r>
      <w:r w:rsidR="00C83406" w:rsidRPr="00C70C5A">
        <w:rPr>
          <w:rFonts w:ascii="Trebuchet MS" w:eastAsia="Trebuchet MS" w:hAnsi="Trebuchet MS" w:cs="Trebuchet MS"/>
          <w:sz w:val="22"/>
          <w:szCs w:val="22"/>
          <w:lang w:val="fr-FR"/>
        </w:rPr>
        <w:t xml:space="preserve"> formulaire EXE6</w:t>
      </w:r>
      <w:r w:rsidR="003319C9" w:rsidRPr="00C70C5A">
        <w:rPr>
          <w:rFonts w:ascii="Trebuchet MS" w:eastAsia="Trebuchet MS" w:hAnsi="Trebuchet MS" w:cs="Trebuchet MS"/>
          <w:sz w:val="22"/>
          <w:szCs w:val="22"/>
          <w:lang w:val="fr-FR"/>
        </w:rPr>
        <w:t xml:space="preserve"> relatif au lot concerné</w:t>
      </w:r>
      <w:r w:rsidR="00C83406" w:rsidRPr="00C70C5A">
        <w:rPr>
          <w:rFonts w:ascii="Trebuchet MS" w:eastAsia="Trebuchet MS" w:hAnsi="Trebuchet MS" w:cs="Trebuchet MS"/>
          <w:sz w:val="22"/>
          <w:szCs w:val="22"/>
          <w:lang w:val="fr-FR"/>
        </w:rPr>
        <w:t xml:space="preserve"> sans aucune réserve</w:t>
      </w:r>
      <w:r w:rsidR="003319C9" w:rsidRPr="00C70C5A">
        <w:rPr>
          <w:rFonts w:ascii="Trebuchet MS" w:eastAsia="Trebuchet MS" w:hAnsi="Trebuchet MS" w:cs="Trebuchet MS"/>
          <w:sz w:val="22"/>
          <w:szCs w:val="22"/>
          <w:lang w:val="fr-FR"/>
        </w:rPr>
        <w:t xml:space="preserve"> à l’entrepreneur.</w:t>
      </w:r>
    </w:p>
    <w:p w14:paraId="223AA9EC" w14:textId="77777777" w:rsidR="002B7224" w:rsidRPr="00C70C5A" w:rsidRDefault="002B7224" w:rsidP="007F6069">
      <w:pPr>
        <w:pStyle w:val="ParagrapheIndent2"/>
        <w:spacing w:line="232" w:lineRule="exact"/>
        <w:ind w:left="20" w:right="20"/>
        <w:jc w:val="both"/>
        <w:rPr>
          <w:sz w:val="22"/>
          <w:szCs w:val="22"/>
          <w:lang w:val="fr-FR"/>
        </w:rPr>
      </w:pPr>
    </w:p>
    <w:p w14:paraId="3F95784F" w14:textId="0EBCD47D" w:rsidR="002B7224" w:rsidRPr="00C70C5A" w:rsidRDefault="00C83406" w:rsidP="007F6069">
      <w:pPr>
        <w:pStyle w:val="ParagrapheIndent2"/>
        <w:spacing w:line="232" w:lineRule="exact"/>
        <w:ind w:left="20" w:right="20"/>
        <w:jc w:val="both"/>
        <w:rPr>
          <w:sz w:val="22"/>
          <w:szCs w:val="22"/>
          <w:lang w:val="fr-FR"/>
        </w:rPr>
      </w:pPr>
      <w:r w:rsidRPr="00C70C5A">
        <w:rPr>
          <w:sz w:val="22"/>
          <w:szCs w:val="22"/>
          <w:lang w:val="fr-FR"/>
        </w:rPr>
        <w:t xml:space="preserve">Après respect de la clause ci-dessus et à </w:t>
      </w:r>
      <w:r w:rsidR="00B32D30" w:rsidRPr="00C70C5A">
        <w:rPr>
          <w:sz w:val="22"/>
          <w:szCs w:val="22"/>
          <w:lang w:val="fr-FR"/>
        </w:rPr>
        <w:t>l'issue des travaux, le maître d'</w:t>
      </w:r>
      <w:r w:rsidR="00B85601" w:rsidRPr="00C70C5A">
        <w:rPr>
          <w:sz w:val="22"/>
          <w:szCs w:val="22"/>
          <w:lang w:val="fr-FR"/>
        </w:rPr>
        <w:t>œuvre</w:t>
      </w:r>
      <w:r w:rsidR="00B32D30" w:rsidRPr="00C70C5A">
        <w:rPr>
          <w:sz w:val="22"/>
          <w:szCs w:val="22"/>
          <w:lang w:val="fr-FR"/>
        </w:rPr>
        <w:t xml:space="preserve"> vérifie le projet de décompte final du marché de travaux établi par l'entrepreneur conformément à l'article 1</w:t>
      </w:r>
      <w:r w:rsidR="001C3E82" w:rsidRPr="00C70C5A">
        <w:rPr>
          <w:sz w:val="22"/>
          <w:szCs w:val="22"/>
          <w:lang w:val="fr-FR"/>
        </w:rPr>
        <w:t>2</w:t>
      </w:r>
      <w:r w:rsidR="00B32D30" w:rsidRPr="00C70C5A">
        <w:rPr>
          <w:sz w:val="22"/>
          <w:szCs w:val="22"/>
          <w:lang w:val="fr-FR"/>
        </w:rPr>
        <w:t>.3 du CCAG-Travaux et qui lui a été transmis par l'entrepreneur par lettre recommandée avec avis de réception postal ou remis contre récépissé.</w:t>
      </w:r>
    </w:p>
    <w:p w14:paraId="643543AB" w14:textId="77777777" w:rsidR="002B7224" w:rsidRPr="00C70C5A" w:rsidRDefault="002B7224" w:rsidP="007F6069">
      <w:pPr>
        <w:spacing w:line="20" w:lineRule="exact"/>
        <w:jc w:val="both"/>
        <w:rPr>
          <w:rFonts w:ascii="Trebuchet MS" w:hAnsi="Trebuchet MS"/>
          <w:sz w:val="22"/>
          <w:szCs w:val="22"/>
          <w:lang w:val="fr-FR"/>
        </w:rPr>
      </w:pPr>
    </w:p>
    <w:p w14:paraId="6A71D035" w14:textId="54B9460F"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Après vérification, le projet de décompte final devient le décompte final. À partir de celui-ci, le maître d'</w:t>
      </w:r>
      <w:r w:rsidR="00B85601" w:rsidRPr="00C70C5A">
        <w:rPr>
          <w:sz w:val="22"/>
          <w:szCs w:val="22"/>
          <w:lang w:val="fr-FR"/>
        </w:rPr>
        <w:t>œuvre</w:t>
      </w:r>
      <w:r w:rsidRPr="00C70C5A">
        <w:rPr>
          <w:sz w:val="22"/>
          <w:szCs w:val="22"/>
          <w:lang w:val="fr-FR"/>
        </w:rPr>
        <w:t xml:space="preserve"> établit, dans les conditions définies à l'article 1</w:t>
      </w:r>
      <w:r w:rsidR="001C3E82" w:rsidRPr="00C70C5A">
        <w:rPr>
          <w:sz w:val="22"/>
          <w:szCs w:val="22"/>
          <w:lang w:val="fr-FR"/>
        </w:rPr>
        <w:t>2</w:t>
      </w:r>
      <w:r w:rsidRPr="00C70C5A">
        <w:rPr>
          <w:sz w:val="22"/>
          <w:szCs w:val="22"/>
          <w:lang w:val="fr-FR"/>
        </w:rPr>
        <w:t>.4 du CCAG-Travaux, le décompte général.</w:t>
      </w:r>
    </w:p>
    <w:p w14:paraId="2B4D8055" w14:textId="77777777" w:rsidR="002B7224" w:rsidRPr="00C70C5A" w:rsidRDefault="002B7224" w:rsidP="007F6069">
      <w:pPr>
        <w:pStyle w:val="ParagrapheIndent2"/>
        <w:spacing w:line="232" w:lineRule="exact"/>
        <w:ind w:left="20" w:right="20"/>
        <w:jc w:val="both"/>
        <w:rPr>
          <w:sz w:val="22"/>
          <w:szCs w:val="22"/>
          <w:lang w:val="fr-FR"/>
        </w:rPr>
      </w:pPr>
    </w:p>
    <w:p w14:paraId="5741191D"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délai de vérification du projet de décompte final et l'établissement du décompte général est fixé à 15 jours à compter de l'accusé de réception du document ou du récépissé de remise.</w:t>
      </w:r>
    </w:p>
    <w:p w14:paraId="776D5E60"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u w:val="single"/>
          <w:lang w:val="fr-FR"/>
        </w:rPr>
        <w:t>Conditions d'intervention du maître d'</w:t>
      </w:r>
      <w:r w:rsidR="00B85601" w:rsidRPr="00C70C5A">
        <w:rPr>
          <w:sz w:val="22"/>
          <w:szCs w:val="22"/>
          <w:u w:val="single"/>
          <w:lang w:val="fr-FR"/>
        </w:rPr>
        <w:t>œuvre</w:t>
      </w:r>
      <w:r w:rsidRPr="00C70C5A">
        <w:rPr>
          <w:sz w:val="22"/>
          <w:szCs w:val="22"/>
          <w:u w:val="single"/>
          <w:lang w:val="fr-FR"/>
        </w:rPr>
        <w:t xml:space="preserve"> en cas de facturation électronique</w:t>
      </w:r>
    </w:p>
    <w:p w14:paraId="39CA77D8" w14:textId="77777777" w:rsidR="002B7224" w:rsidRPr="00C70C5A" w:rsidRDefault="002B7224" w:rsidP="007F6069">
      <w:pPr>
        <w:pStyle w:val="ParagrapheIndent2"/>
        <w:spacing w:line="232" w:lineRule="exact"/>
        <w:ind w:left="20" w:right="20"/>
        <w:jc w:val="both"/>
        <w:rPr>
          <w:sz w:val="22"/>
          <w:szCs w:val="22"/>
          <w:lang w:val="fr-FR"/>
        </w:rPr>
      </w:pPr>
    </w:p>
    <w:p w14:paraId="276473C2"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lastRenderedPageBreak/>
        <w:t>Lorsque l'entrepreneur dépose un projet de décompte dans la solution Chorus Pro, il appartient au maître d'</w:t>
      </w:r>
      <w:r w:rsidR="00B85601" w:rsidRPr="00C70C5A">
        <w:rPr>
          <w:sz w:val="22"/>
          <w:szCs w:val="22"/>
          <w:lang w:val="fr-FR"/>
        </w:rPr>
        <w:t>œuvre</w:t>
      </w:r>
      <w:r w:rsidRPr="00C70C5A">
        <w:rPr>
          <w:sz w:val="22"/>
          <w:szCs w:val="22"/>
          <w:lang w:val="fr-FR"/>
        </w:rPr>
        <w:t xml:space="preserve"> de récupérer le document, puis de le traiter et valider, avant de le réinjecter dans Chorus Pro.</w:t>
      </w:r>
    </w:p>
    <w:p w14:paraId="53B9AE98" w14:textId="77777777" w:rsidR="002B7224" w:rsidRPr="00C70C5A" w:rsidRDefault="002B7224" w:rsidP="007F6069">
      <w:pPr>
        <w:pStyle w:val="ParagrapheIndent2"/>
        <w:spacing w:line="232" w:lineRule="exact"/>
        <w:ind w:left="20" w:right="20"/>
        <w:jc w:val="both"/>
        <w:rPr>
          <w:sz w:val="22"/>
          <w:szCs w:val="22"/>
          <w:lang w:val="fr-FR"/>
        </w:rPr>
      </w:pPr>
    </w:p>
    <w:p w14:paraId="156BE440"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Afin de l'aider dans cette démarche, la documentation relative au traitement des factures de travaux est à la disposition du maître d'</w:t>
      </w:r>
      <w:r w:rsidR="00B85601" w:rsidRPr="00C70C5A">
        <w:rPr>
          <w:sz w:val="22"/>
          <w:szCs w:val="22"/>
          <w:lang w:val="fr-FR"/>
        </w:rPr>
        <w:t>œuvre</w:t>
      </w:r>
      <w:r w:rsidRPr="00C70C5A">
        <w:rPr>
          <w:sz w:val="22"/>
          <w:szCs w:val="22"/>
          <w:lang w:val="fr-FR"/>
        </w:rPr>
        <w:t xml:space="preserve"> sur le site de la « Communauté Chorus Pro » (https://communaute.chorus-pro.gouv.fr/documentation/traitement-des-factures-de-travaux-par-une-moe/).</w:t>
      </w:r>
    </w:p>
    <w:p w14:paraId="6720155C"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65" w:name="_Toc165035782"/>
      <w:r w:rsidRPr="00C70C5A">
        <w:rPr>
          <w:rFonts w:ascii="Trebuchet MS" w:eastAsia="Trebuchet MS" w:hAnsi="Trebuchet MS" w:cs="Trebuchet MS"/>
          <w:i w:val="0"/>
          <w:sz w:val="22"/>
          <w:szCs w:val="22"/>
          <w:lang w:val="fr-FR"/>
        </w:rPr>
        <w:t>12.4 - Instruction des mémoires en réclamation</w:t>
      </w:r>
      <w:bookmarkEnd w:id="65"/>
    </w:p>
    <w:p w14:paraId="54E04768"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délai d'instruction des mémoires en réclamation est de 25 jours à compter de leur date de réception par le maître d'</w:t>
      </w:r>
      <w:r w:rsidR="00B85601" w:rsidRPr="00C70C5A">
        <w:rPr>
          <w:sz w:val="22"/>
          <w:szCs w:val="22"/>
          <w:lang w:val="fr-FR"/>
        </w:rPr>
        <w:t>œuvre</w:t>
      </w:r>
      <w:r w:rsidRPr="00C70C5A">
        <w:rPr>
          <w:sz w:val="22"/>
          <w:szCs w:val="22"/>
          <w:lang w:val="fr-FR"/>
        </w:rPr>
        <w:t>.</w:t>
      </w:r>
    </w:p>
    <w:p w14:paraId="3B204A95"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66" w:name="_Toc165035783"/>
      <w:r w:rsidRPr="00C70C5A">
        <w:rPr>
          <w:rFonts w:ascii="Trebuchet MS" w:eastAsia="Trebuchet MS" w:hAnsi="Trebuchet MS" w:cs="Trebuchet MS"/>
          <w:i w:val="0"/>
          <w:sz w:val="22"/>
          <w:szCs w:val="22"/>
          <w:lang w:val="fr-FR"/>
        </w:rPr>
        <w:t>12.5 - Arrêt de l'exécution des prestations</w:t>
      </w:r>
      <w:bookmarkEnd w:id="66"/>
    </w:p>
    <w:p w14:paraId="60D9FBE3" w14:textId="0D64FECD"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En application de l'article </w:t>
      </w:r>
      <w:r w:rsidR="00527FDD" w:rsidRPr="00C70C5A">
        <w:rPr>
          <w:sz w:val="22"/>
          <w:szCs w:val="22"/>
          <w:lang w:val="fr-FR"/>
        </w:rPr>
        <w:t>21.4.2</w:t>
      </w:r>
      <w:r w:rsidRPr="00C70C5A">
        <w:rPr>
          <w:sz w:val="22"/>
          <w:szCs w:val="22"/>
          <w:lang w:val="fr-FR"/>
        </w:rPr>
        <w:t xml:space="preserve"> du CCAG</w:t>
      </w:r>
      <w:r w:rsidR="00527FDD" w:rsidRPr="00C70C5A">
        <w:rPr>
          <w:sz w:val="22"/>
          <w:szCs w:val="22"/>
          <w:lang w:val="fr-FR"/>
        </w:rPr>
        <w:t xml:space="preserve"> de maitrise d’</w:t>
      </w:r>
      <w:r w:rsidR="00DF5459" w:rsidRPr="00C70C5A">
        <w:rPr>
          <w:sz w:val="22"/>
          <w:szCs w:val="22"/>
          <w:lang w:val="fr-FR"/>
        </w:rPr>
        <w:t>œuvre</w:t>
      </w:r>
      <w:r w:rsidRPr="00C70C5A">
        <w:rPr>
          <w:sz w:val="22"/>
          <w:szCs w:val="22"/>
          <w:lang w:val="fr-FR"/>
        </w:rPr>
        <w:t xml:space="preserve"> le pouvoir adjudicateur se réserve la possibilité d'arrêter l'exécution des interventions qui font l'objet du contrat, à l'issue de chaque mission du prestataire définie au CCAP.</w:t>
      </w:r>
    </w:p>
    <w:p w14:paraId="25A1116D"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67" w:name="_Toc165035784"/>
      <w:r w:rsidRPr="00C70C5A">
        <w:rPr>
          <w:rFonts w:ascii="Trebuchet MS" w:eastAsia="Trebuchet MS" w:hAnsi="Trebuchet MS" w:cs="Trebuchet MS"/>
          <w:i w:val="0"/>
          <w:sz w:val="22"/>
          <w:szCs w:val="22"/>
          <w:lang w:val="fr-FR"/>
        </w:rPr>
        <w:t>12.6 - Achèvement de la mission</w:t>
      </w:r>
      <w:bookmarkEnd w:id="67"/>
    </w:p>
    <w:p w14:paraId="2F2653E5"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maitre d'ouvrage prononce la réception de la mission de maîtrise d'</w:t>
      </w:r>
      <w:r w:rsidR="00B85601" w:rsidRPr="00C70C5A">
        <w:rPr>
          <w:sz w:val="22"/>
          <w:szCs w:val="22"/>
          <w:lang w:val="fr-FR"/>
        </w:rPr>
        <w:t>œuvre</w:t>
      </w:r>
      <w:r w:rsidRPr="00C70C5A">
        <w:rPr>
          <w:sz w:val="22"/>
          <w:szCs w:val="22"/>
          <w:lang w:val="fr-FR"/>
        </w:rPr>
        <w:t>, à la fin du délai de garantie de parfait achèvement ou après prolongation de ce délai si les réserves signalées lors de la réception des travaux ne sont pas levées à la fin de cette période. Dans cette hypothèse, la réception de la mission de maîtrise d'</w:t>
      </w:r>
      <w:r w:rsidR="00B85601" w:rsidRPr="00C70C5A">
        <w:rPr>
          <w:sz w:val="22"/>
          <w:szCs w:val="22"/>
          <w:lang w:val="fr-FR"/>
        </w:rPr>
        <w:t>œuvre</w:t>
      </w:r>
      <w:r w:rsidRPr="00C70C5A">
        <w:rPr>
          <w:sz w:val="22"/>
          <w:szCs w:val="22"/>
          <w:lang w:val="fr-FR"/>
        </w:rPr>
        <w:t xml:space="preserve"> intervient lors de la levée de la dernière réserve.</w:t>
      </w:r>
    </w:p>
    <w:p w14:paraId="7CDA072D" w14:textId="73B0E581" w:rsidR="00CB3D38" w:rsidRPr="008B7757" w:rsidRDefault="00B32D30" w:rsidP="007F6069">
      <w:pPr>
        <w:pStyle w:val="Titre1"/>
        <w:jc w:val="both"/>
        <w:rPr>
          <w:rFonts w:ascii="Trebuchet MS" w:eastAsia="Trebuchet MS" w:hAnsi="Trebuchet MS" w:cs="Trebuchet MS"/>
          <w:sz w:val="22"/>
          <w:szCs w:val="22"/>
          <w:lang w:val="fr-FR"/>
        </w:rPr>
      </w:pPr>
      <w:bookmarkStart w:id="68" w:name="_Toc165035785"/>
      <w:r w:rsidRPr="00C70C5A">
        <w:rPr>
          <w:rFonts w:ascii="Trebuchet MS" w:eastAsia="Trebuchet MS" w:hAnsi="Trebuchet MS" w:cs="Trebuchet MS"/>
          <w:sz w:val="22"/>
          <w:szCs w:val="22"/>
          <w:lang w:val="fr-FR"/>
        </w:rPr>
        <w:t>13 - Droit</w:t>
      </w:r>
      <w:r w:rsidR="00C07310" w:rsidRPr="00C70C5A">
        <w:rPr>
          <w:rFonts w:ascii="Trebuchet MS" w:eastAsia="Trebuchet MS" w:hAnsi="Trebuchet MS" w:cs="Trebuchet MS"/>
          <w:sz w:val="22"/>
          <w:szCs w:val="22"/>
          <w:lang w:val="fr-FR"/>
        </w:rPr>
        <w:t>s</w:t>
      </w:r>
      <w:r w:rsidRPr="00C70C5A">
        <w:rPr>
          <w:rFonts w:ascii="Trebuchet MS" w:eastAsia="Trebuchet MS" w:hAnsi="Trebuchet MS" w:cs="Trebuchet MS"/>
          <w:sz w:val="22"/>
          <w:szCs w:val="22"/>
          <w:lang w:val="fr-FR"/>
        </w:rPr>
        <w:t xml:space="preserve"> de propriété industrielle et intellectuelle</w:t>
      </w:r>
      <w:bookmarkEnd w:id="68"/>
      <w:r w:rsidR="00C07310" w:rsidRPr="00C70C5A">
        <w:rPr>
          <w:rFonts w:ascii="Trebuchet MS" w:eastAsia="Trebuchet MS" w:hAnsi="Trebuchet MS" w:cs="Trebuchet MS"/>
          <w:sz w:val="22"/>
          <w:szCs w:val="22"/>
          <w:lang w:val="fr-FR"/>
        </w:rPr>
        <w:t xml:space="preserve"> </w:t>
      </w:r>
    </w:p>
    <w:p w14:paraId="0B3BD91E" w14:textId="717FDBF7" w:rsidR="007D2187" w:rsidRPr="00C70C5A" w:rsidRDefault="00CB3D38"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Le chapitre 5</w:t>
      </w:r>
      <w:r w:rsidR="006956E1" w:rsidRPr="00C70C5A">
        <w:rPr>
          <w:rFonts w:ascii="Trebuchet MS" w:eastAsia="Trebuchet MS" w:hAnsi="Trebuchet MS"/>
          <w:sz w:val="22"/>
          <w:szCs w:val="22"/>
          <w:lang w:val="fr-FR"/>
        </w:rPr>
        <w:t xml:space="preserve"> du CCAG de maitrise d’œuvre s’applique</w:t>
      </w:r>
      <w:r w:rsidRPr="00C70C5A">
        <w:rPr>
          <w:rFonts w:ascii="Trebuchet MS" w:eastAsia="Trebuchet MS" w:hAnsi="Trebuchet MS"/>
          <w:sz w:val="22"/>
          <w:szCs w:val="22"/>
          <w:lang w:val="fr-FR"/>
        </w:rPr>
        <w:t xml:space="preserve"> (articles 22 à 24)</w:t>
      </w:r>
      <w:r w:rsidR="006956E1" w:rsidRPr="00C70C5A">
        <w:rPr>
          <w:rFonts w:ascii="Trebuchet MS" w:eastAsia="Trebuchet MS" w:hAnsi="Trebuchet MS"/>
          <w:sz w:val="22"/>
          <w:szCs w:val="22"/>
          <w:lang w:val="fr-FR"/>
        </w:rPr>
        <w:t>.</w:t>
      </w:r>
    </w:p>
    <w:p w14:paraId="51268572" w14:textId="77777777" w:rsidR="00EA5C59" w:rsidRPr="008B7757" w:rsidRDefault="00EA5C59" w:rsidP="007F6069">
      <w:pPr>
        <w:jc w:val="both"/>
        <w:rPr>
          <w:rFonts w:ascii="Trebuchet MS" w:eastAsia="Trebuchet MS" w:hAnsi="Trebuchet MS"/>
          <w:sz w:val="22"/>
          <w:szCs w:val="22"/>
          <w:lang w:val="fr-FR"/>
        </w:rPr>
      </w:pPr>
    </w:p>
    <w:p w14:paraId="3278D2C0"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69" w:name="_Toc165035786"/>
      <w:r w:rsidRPr="00C70C5A">
        <w:rPr>
          <w:rFonts w:ascii="Trebuchet MS" w:eastAsia="Trebuchet MS" w:hAnsi="Trebuchet MS" w:cs="Trebuchet MS"/>
          <w:sz w:val="22"/>
          <w:szCs w:val="22"/>
          <w:lang w:val="fr-FR"/>
        </w:rPr>
        <w:t>14 - Pénalités</w:t>
      </w:r>
      <w:bookmarkEnd w:id="69"/>
    </w:p>
    <w:p w14:paraId="6DEA0A13" w14:textId="263B88D1" w:rsidR="00C10F25" w:rsidRPr="00646F79" w:rsidRDefault="00B32D30" w:rsidP="00646F79">
      <w:pPr>
        <w:jc w:val="both"/>
        <w:rPr>
          <w:rFonts w:ascii="Trebuchet MS" w:eastAsia="Trebuchet MS" w:hAnsi="Trebuchet MS"/>
          <w:i/>
          <w:sz w:val="22"/>
          <w:szCs w:val="22"/>
          <w:lang w:val="fr-FR"/>
        </w:rPr>
      </w:pPr>
      <w:bookmarkStart w:id="70" w:name="_Toc165035787"/>
      <w:bookmarkStart w:id="71" w:name="_Hlk165032845"/>
      <w:r w:rsidRPr="00C70C5A">
        <w:rPr>
          <w:rFonts w:ascii="Trebuchet MS" w:eastAsia="Trebuchet MS" w:hAnsi="Trebuchet MS" w:cs="Trebuchet MS"/>
          <w:sz w:val="22"/>
          <w:szCs w:val="22"/>
          <w:lang w:val="fr-FR"/>
        </w:rPr>
        <w:t>14.1 - Pénalités de retard</w:t>
      </w:r>
      <w:bookmarkEnd w:id="70"/>
    </w:p>
    <w:p w14:paraId="249E6740" w14:textId="72BEAB97" w:rsidR="002B7224" w:rsidRPr="00C70C5A" w:rsidRDefault="00411ED0" w:rsidP="007F6069">
      <w:pPr>
        <w:pStyle w:val="ParagrapheIndent2"/>
        <w:spacing w:line="232" w:lineRule="exact"/>
        <w:ind w:left="20" w:right="20"/>
        <w:jc w:val="both"/>
        <w:rPr>
          <w:sz w:val="22"/>
          <w:szCs w:val="22"/>
          <w:lang w:val="fr-FR"/>
        </w:rPr>
      </w:pPr>
      <w:r w:rsidRPr="221B15F7">
        <w:rPr>
          <w:sz w:val="22"/>
          <w:szCs w:val="22"/>
          <w:lang w:val="fr-FR"/>
        </w:rPr>
        <w:t>En dérogation à l’</w:t>
      </w:r>
      <w:r w:rsidR="006330C9" w:rsidRPr="221B15F7">
        <w:rPr>
          <w:sz w:val="22"/>
          <w:szCs w:val="22"/>
          <w:lang w:val="fr-FR"/>
        </w:rPr>
        <w:t>article</w:t>
      </w:r>
      <w:r w:rsidRPr="221B15F7">
        <w:rPr>
          <w:sz w:val="22"/>
          <w:szCs w:val="22"/>
          <w:lang w:val="fr-FR"/>
        </w:rPr>
        <w:t xml:space="preserve"> 16 du CCAG de maitrise d’</w:t>
      </w:r>
      <w:r w:rsidR="006330C9" w:rsidRPr="221B15F7">
        <w:rPr>
          <w:sz w:val="22"/>
          <w:szCs w:val="22"/>
          <w:lang w:val="fr-FR"/>
        </w:rPr>
        <w:t>œuvre</w:t>
      </w:r>
      <w:r w:rsidR="00C875F1" w:rsidRPr="221B15F7">
        <w:rPr>
          <w:sz w:val="22"/>
          <w:szCs w:val="22"/>
          <w:lang w:val="fr-FR"/>
        </w:rPr>
        <w:t xml:space="preserve"> </w:t>
      </w:r>
      <w:bookmarkEnd w:id="71"/>
      <w:r w:rsidR="00C875F1" w:rsidRPr="221B15F7">
        <w:rPr>
          <w:sz w:val="22"/>
          <w:szCs w:val="22"/>
          <w:lang w:val="fr-FR"/>
        </w:rPr>
        <w:t>p</w:t>
      </w:r>
      <w:r w:rsidR="00B32D30" w:rsidRPr="221B15F7">
        <w:rPr>
          <w:sz w:val="22"/>
          <w:szCs w:val="22"/>
          <w:lang w:val="fr-FR"/>
        </w:rPr>
        <w:t xml:space="preserve">our chaque tranche, en cas de </w:t>
      </w:r>
      <w:r w:rsidR="001A3763" w:rsidRPr="221B15F7">
        <w:rPr>
          <w:sz w:val="22"/>
          <w:szCs w:val="22"/>
          <w:lang w:val="fr-FR"/>
        </w:rPr>
        <w:t>dépassement des délais précisés à l’article 7.2. du présent CCAP</w:t>
      </w:r>
      <w:r w:rsidR="00B32D30" w:rsidRPr="221B15F7">
        <w:rPr>
          <w:sz w:val="22"/>
          <w:szCs w:val="22"/>
          <w:lang w:val="fr-FR"/>
        </w:rPr>
        <w:t>, le maître d'</w:t>
      </w:r>
      <w:r w:rsidR="00B85601" w:rsidRPr="221B15F7">
        <w:rPr>
          <w:sz w:val="22"/>
          <w:szCs w:val="22"/>
          <w:lang w:val="fr-FR"/>
        </w:rPr>
        <w:t>œuvre</w:t>
      </w:r>
      <w:r w:rsidR="00B32D30" w:rsidRPr="221B15F7">
        <w:rPr>
          <w:sz w:val="22"/>
          <w:szCs w:val="22"/>
          <w:lang w:val="fr-FR"/>
        </w:rPr>
        <w:t xml:space="preserve"> encourt les pénalités suivantes, par jour </w:t>
      </w:r>
      <w:r w:rsidR="001A3763" w:rsidRPr="221B15F7">
        <w:rPr>
          <w:sz w:val="22"/>
          <w:szCs w:val="22"/>
          <w:lang w:val="fr-FR"/>
        </w:rPr>
        <w:t xml:space="preserve">calendaire </w:t>
      </w:r>
      <w:r w:rsidR="00B32D30" w:rsidRPr="221B15F7">
        <w:rPr>
          <w:sz w:val="22"/>
          <w:szCs w:val="22"/>
          <w:lang w:val="fr-FR"/>
        </w:rPr>
        <w:t>de retard:</w:t>
      </w:r>
    </w:p>
    <w:p w14:paraId="30066472" w14:textId="00483146" w:rsidR="006330C9" w:rsidRPr="00C70C5A" w:rsidRDefault="006330C9" w:rsidP="007F6069">
      <w:pPr>
        <w:jc w:val="both"/>
        <w:rPr>
          <w:rFonts w:ascii="Trebuchet MS" w:hAnsi="Trebuchet MS"/>
          <w:sz w:val="22"/>
          <w:szCs w:val="22"/>
          <w:lang w:val="fr-FR"/>
        </w:rPr>
      </w:pPr>
    </w:p>
    <w:p w14:paraId="6C970552" w14:textId="52A4CFC8" w:rsidR="006330C9" w:rsidRDefault="006330C9" w:rsidP="007F6069">
      <w:pPr>
        <w:jc w:val="both"/>
        <w:rPr>
          <w:rFonts w:ascii="Trebuchet MS" w:hAnsi="Trebuchet MS"/>
          <w:sz w:val="22"/>
          <w:szCs w:val="22"/>
          <w:lang w:val="fr-FR"/>
        </w:rPr>
      </w:pPr>
    </w:p>
    <w:p w14:paraId="6BEBCDC6" w14:textId="77777777" w:rsidR="00081412" w:rsidRPr="00C70C5A" w:rsidRDefault="00081412" w:rsidP="007F6069">
      <w:pPr>
        <w:jc w:val="both"/>
        <w:rPr>
          <w:rFonts w:ascii="Trebuchet MS" w:hAnsi="Trebuchet MS"/>
          <w:sz w:val="22"/>
          <w:szCs w:val="22"/>
          <w:lang w:val="fr-FR"/>
        </w:rPr>
      </w:pPr>
    </w:p>
    <w:tbl>
      <w:tblPr>
        <w:tblW w:w="0" w:type="auto"/>
        <w:tblInd w:w="1320" w:type="dxa"/>
        <w:tblLayout w:type="fixed"/>
        <w:tblLook w:val="04A0" w:firstRow="1" w:lastRow="0" w:firstColumn="1" w:lastColumn="0" w:noHBand="0" w:noVBand="1"/>
      </w:tblPr>
      <w:tblGrid>
        <w:gridCol w:w="4347"/>
        <w:gridCol w:w="2053"/>
      </w:tblGrid>
      <w:tr w:rsidR="00C70C5A" w:rsidRPr="00C70C5A" w14:paraId="5415F8E3" w14:textId="77777777" w:rsidTr="00E63EAB">
        <w:trPr>
          <w:trHeight w:val="306"/>
        </w:trPr>
        <w:tc>
          <w:tcPr>
            <w:tcW w:w="4347"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52154E5" w14:textId="77777777" w:rsidR="00726362" w:rsidRPr="00C70C5A" w:rsidRDefault="00726362" w:rsidP="00E63EAB">
            <w:pPr>
              <w:spacing w:before="80" w:after="2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Code livrable</w:t>
            </w:r>
          </w:p>
        </w:tc>
        <w:tc>
          <w:tcPr>
            <w:tcW w:w="2053"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AC28931" w14:textId="77777777" w:rsidR="00726362" w:rsidRPr="00C70C5A" w:rsidRDefault="00726362" w:rsidP="00E63EAB">
            <w:pPr>
              <w:spacing w:before="80" w:after="2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Pénalité</w:t>
            </w:r>
          </w:p>
        </w:tc>
      </w:tr>
      <w:tr w:rsidR="00C70C5A" w:rsidRPr="00C70C5A" w14:paraId="7A02C2C3"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9D7E3A8" w14:textId="77777777" w:rsidR="00726362" w:rsidRPr="00C70C5A" w:rsidRDefault="00726362"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DIA</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5921B" w14:textId="3EF134EF" w:rsidR="00726362" w:rsidRPr="00C70C5A" w:rsidRDefault="00726362"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2ED43B16"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51287FC7" w14:textId="6145F75D" w:rsidR="00726362" w:rsidRPr="00C70C5A" w:rsidRDefault="00726362"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AVP</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BAD042" w14:textId="7FA223C1" w:rsidR="00726362" w:rsidRPr="00C70C5A" w:rsidRDefault="00726362"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1528A369"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0519CB0C" w14:textId="77777777" w:rsidR="00726362" w:rsidRPr="00C70C5A" w:rsidRDefault="00726362"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PRO</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8F2FC6" w14:textId="77777777" w:rsidR="00726362" w:rsidRPr="00C70C5A" w:rsidRDefault="00726362"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5E798FB2"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779D0FC" w14:textId="18CAA0D4" w:rsidR="009A686B" w:rsidRPr="00C70C5A" w:rsidRDefault="009A686B"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ACT</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533734" w14:textId="3088A48E" w:rsidR="009A686B" w:rsidRPr="00C70C5A" w:rsidRDefault="009A686B"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7175EAF4"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43F243F" w14:textId="0B9CDD13" w:rsidR="009A686B" w:rsidRPr="00C70C5A" w:rsidRDefault="009A686B"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Période de préparation</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5E65D8" w14:textId="5DD17BD5" w:rsidR="009A686B" w:rsidRPr="00C70C5A" w:rsidRDefault="009A686B"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211C675B"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4A96865E" w14:textId="2911F9B0" w:rsidR="009A686B" w:rsidRPr="00C70C5A" w:rsidRDefault="009A686B"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DET</w:t>
            </w:r>
            <w:r w:rsidR="00DF1293" w:rsidRPr="00C70C5A">
              <w:rPr>
                <w:rFonts w:ascii="Trebuchet MS" w:eastAsia="Trebuchet MS" w:hAnsi="Trebuchet MS" w:cs="Trebuchet MS"/>
                <w:sz w:val="22"/>
                <w:szCs w:val="22"/>
                <w:lang w:val="fr-FR"/>
              </w:rPr>
              <w:t xml:space="preserve"> (hors traitement  des décomptes)</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ADAEED" w14:textId="5BEC3798" w:rsidR="009A686B" w:rsidRPr="00C70C5A" w:rsidRDefault="009A686B"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38E7A8DC"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53C136A4" w14:textId="5A735BE7" w:rsidR="009A686B" w:rsidRPr="00C70C5A" w:rsidRDefault="009A686B"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AOR</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5A1515" w14:textId="101D9F35" w:rsidR="009A686B" w:rsidRPr="00C70C5A" w:rsidRDefault="009A686B"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75,00 €</w:t>
            </w:r>
          </w:p>
        </w:tc>
      </w:tr>
      <w:tr w:rsidR="00C70C5A" w:rsidRPr="00C70C5A" w14:paraId="7BC9D7CF" w14:textId="77777777" w:rsidTr="00E63EAB">
        <w:trPr>
          <w:trHeight w:val="360"/>
        </w:trPr>
        <w:tc>
          <w:tcPr>
            <w:tcW w:w="4347"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58C87949" w14:textId="77777777" w:rsidR="009A686B" w:rsidRPr="00C70C5A" w:rsidRDefault="009A686B"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DOE</w:t>
            </w:r>
          </w:p>
        </w:tc>
        <w:tc>
          <w:tcPr>
            <w:tcW w:w="2053"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DE1D58A" w14:textId="6BF87148" w:rsidR="009A686B" w:rsidRPr="00C70C5A" w:rsidRDefault="009A686B" w:rsidP="00E63EAB">
            <w:pPr>
              <w:spacing w:before="120" w:after="40"/>
              <w:jc w:val="center"/>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100,00 €</w:t>
            </w:r>
          </w:p>
        </w:tc>
      </w:tr>
    </w:tbl>
    <w:p w14:paraId="106FF628" w14:textId="77777777" w:rsidR="002B7224" w:rsidRPr="00C70C5A" w:rsidRDefault="002B7224" w:rsidP="007F6069">
      <w:pPr>
        <w:pStyle w:val="ParagrapheIndent2"/>
        <w:spacing w:line="232" w:lineRule="exact"/>
        <w:ind w:right="20"/>
        <w:jc w:val="both"/>
        <w:rPr>
          <w:sz w:val="22"/>
          <w:szCs w:val="22"/>
          <w:lang w:val="fr-FR"/>
        </w:rPr>
      </w:pPr>
    </w:p>
    <w:p w14:paraId="32430C90" w14:textId="77777777" w:rsidR="002B7224" w:rsidRPr="00C70C5A" w:rsidRDefault="002B7224" w:rsidP="007F6069">
      <w:pPr>
        <w:spacing w:line="20" w:lineRule="exact"/>
        <w:jc w:val="both"/>
        <w:rPr>
          <w:rFonts w:ascii="Trebuchet MS" w:hAnsi="Trebuchet MS"/>
          <w:sz w:val="22"/>
          <w:szCs w:val="22"/>
        </w:rPr>
      </w:pPr>
    </w:p>
    <w:p w14:paraId="3C0D456A" w14:textId="77777777" w:rsidR="002B7224" w:rsidRPr="00C70C5A" w:rsidRDefault="00B32D30" w:rsidP="007F6069">
      <w:pPr>
        <w:spacing w:line="240" w:lineRule="exact"/>
        <w:jc w:val="both"/>
        <w:rPr>
          <w:rFonts w:ascii="Trebuchet MS" w:hAnsi="Trebuchet MS"/>
          <w:sz w:val="22"/>
          <w:szCs w:val="22"/>
          <w:lang w:val="fr-FR"/>
        </w:rPr>
      </w:pPr>
      <w:r w:rsidRPr="00C70C5A">
        <w:rPr>
          <w:rFonts w:ascii="Trebuchet MS" w:hAnsi="Trebuchet MS"/>
          <w:sz w:val="22"/>
          <w:szCs w:val="22"/>
          <w:lang w:val="fr-FR"/>
        </w:rPr>
        <w:t xml:space="preserve"> </w:t>
      </w:r>
    </w:p>
    <w:p w14:paraId="642CBE96" w14:textId="77777777" w:rsidR="002B7224" w:rsidRPr="00C70C5A" w:rsidRDefault="002B7224" w:rsidP="007F6069">
      <w:pPr>
        <w:spacing w:after="80" w:line="240" w:lineRule="exact"/>
        <w:jc w:val="both"/>
        <w:rPr>
          <w:rFonts w:ascii="Trebuchet MS" w:hAnsi="Trebuchet MS"/>
          <w:sz w:val="22"/>
          <w:szCs w:val="22"/>
          <w:lang w:val="fr-FR"/>
        </w:rPr>
      </w:pPr>
    </w:p>
    <w:p w14:paraId="23985A7C" w14:textId="7161C845"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lastRenderedPageBreak/>
        <w:t xml:space="preserve">En cas de </w:t>
      </w:r>
      <w:r w:rsidR="00081412" w:rsidRPr="00C70C5A">
        <w:rPr>
          <w:sz w:val="22"/>
          <w:szCs w:val="22"/>
          <w:lang w:val="fr-FR"/>
        </w:rPr>
        <w:t>non-respect</w:t>
      </w:r>
      <w:r w:rsidRPr="00C70C5A">
        <w:rPr>
          <w:sz w:val="22"/>
          <w:szCs w:val="22"/>
          <w:lang w:val="fr-FR"/>
        </w:rPr>
        <w:t xml:space="preserve"> du délai de vérification des projets de décomptes mensuels fixé à l'article Conditions d'exécution des prestations, le maître d'</w:t>
      </w:r>
      <w:r w:rsidR="00081412" w:rsidRPr="00C70C5A">
        <w:rPr>
          <w:sz w:val="22"/>
          <w:szCs w:val="22"/>
          <w:lang w:val="fr-FR"/>
        </w:rPr>
        <w:t>œuvre</w:t>
      </w:r>
      <w:r w:rsidRPr="00C70C5A">
        <w:rPr>
          <w:sz w:val="22"/>
          <w:szCs w:val="22"/>
          <w:lang w:val="fr-FR"/>
        </w:rPr>
        <w:t xml:space="preserve"> encourt une pénalité dont le montant par jour de retard</w:t>
      </w:r>
      <w:r w:rsidR="002A6B2D" w:rsidRPr="00C70C5A">
        <w:rPr>
          <w:sz w:val="22"/>
          <w:szCs w:val="22"/>
          <w:lang w:val="fr-FR"/>
        </w:rPr>
        <w:t xml:space="preserve"> à partir de la preuve de la date de réception </w:t>
      </w:r>
      <w:r w:rsidRPr="00C70C5A">
        <w:rPr>
          <w:sz w:val="22"/>
          <w:szCs w:val="22"/>
          <w:lang w:val="fr-FR"/>
        </w:rPr>
        <w:t xml:space="preserve">est fixé à </w:t>
      </w:r>
      <w:r w:rsidR="009A686B" w:rsidRPr="00C70C5A">
        <w:rPr>
          <w:sz w:val="22"/>
          <w:szCs w:val="22"/>
          <w:lang w:val="fr-FR"/>
        </w:rPr>
        <w:t>100</w:t>
      </w:r>
      <w:r w:rsidRPr="00C70C5A">
        <w:rPr>
          <w:sz w:val="22"/>
          <w:szCs w:val="22"/>
          <w:lang w:val="fr-FR"/>
        </w:rPr>
        <w:t>,00 €.</w:t>
      </w:r>
    </w:p>
    <w:p w14:paraId="26D4004B" w14:textId="77777777" w:rsidR="002B7224" w:rsidRPr="00C70C5A" w:rsidRDefault="002B7224" w:rsidP="007F6069">
      <w:pPr>
        <w:pStyle w:val="ParagrapheIndent2"/>
        <w:spacing w:line="232" w:lineRule="exact"/>
        <w:ind w:left="20" w:right="20"/>
        <w:jc w:val="both"/>
        <w:rPr>
          <w:sz w:val="22"/>
          <w:szCs w:val="22"/>
          <w:lang w:val="fr-FR"/>
        </w:rPr>
      </w:pPr>
    </w:p>
    <w:p w14:paraId="2E1C0E65"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Si du fait du retard imputable au maître d'</w:t>
      </w:r>
      <w:r w:rsidR="00081412" w:rsidRPr="00C70C5A">
        <w:rPr>
          <w:sz w:val="22"/>
          <w:szCs w:val="22"/>
          <w:lang w:val="fr-FR"/>
        </w:rPr>
        <w:t>œuvre</w:t>
      </w:r>
      <w:r w:rsidRPr="00C70C5A">
        <w:rPr>
          <w:sz w:val="22"/>
          <w:szCs w:val="22"/>
          <w:lang w:val="fr-FR"/>
        </w:rPr>
        <w:t>,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056107AB"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 xml:space="preserve">En cas de </w:t>
      </w:r>
      <w:r w:rsidR="00081412" w:rsidRPr="00C70C5A">
        <w:rPr>
          <w:sz w:val="22"/>
          <w:szCs w:val="22"/>
          <w:lang w:val="fr-FR"/>
        </w:rPr>
        <w:t>non-respect</w:t>
      </w:r>
      <w:r w:rsidRPr="00C70C5A">
        <w:rPr>
          <w:sz w:val="22"/>
          <w:szCs w:val="22"/>
          <w:lang w:val="fr-FR"/>
        </w:rPr>
        <w:t xml:space="preserve"> du délai de vérification du projet de décompte final fixé à l'article Conditions d'exécution des prestations, le maître d'</w:t>
      </w:r>
      <w:r w:rsidR="00081412" w:rsidRPr="00C70C5A">
        <w:rPr>
          <w:sz w:val="22"/>
          <w:szCs w:val="22"/>
          <w:lang w:val="fr-FR"/>
        </w:rPr>
        <w:t>œuvre</w:t>
      </w:r>
      <w:r w:rsidRPr="00C70C5A">
        <w:rPr>
          <w:sz w:val="22"/>
          <w:szCs w:val="22"/>
          <w:lang w:val="fr-FR"/>
        </w:rPr>
        <w:t xml:space="preserve"> encourt une pénalité dont le montant par jour de retard, est fixé à 200,00 €.</w:t>
      </w:r>
    </w:p>
    <w:p w14:paraId="766FEFD4" w14:textId="77777777" w:rsidR="002B7224" w:rsidRPr="00C70C5A" w:rsidRDefault="002B7224" w:rsidP="007F6069">
      <w:pPr>
        <w:pStyle w:val="ParagrapheIndent2"/>
        <w:spacing w:line="232" w:lineRule="exact"/>
        <w:ind w:left="20" w:right="20"/>
        <w:jc w:val="both"/>
        <w:rPr>
          <w:sz w:val="22"/>
          <w:szCs w:val="22"/>
          <w:lang w:val="fr-FR"/>
        </w:rPr>
      </w:pPr>
    </w:p>
    <w:p w14:paraId="3F508782"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Si du fait du retard imputable au maître d'</w:t>
      </w:r>
      <w:r w:rsidR="00081412" w:rsidRPr="00C70C5A">
        <w:rPr>
          <w:sz w:val="22"/>
          <w:szCs w:val="22"/>
          <w:lang w:val="fr-FR"/>
        </w:rPr>
        <w:t>œuvre</w:t>
      </w:r>
      <w:r w:rsidRPr="00C70C5A">
        <w:rPr>
          <w:sz w:val="22"/>
          <w:szCs w:val="22"/>
          <w:lang w:val="fr-FR"/>
        </w:rPr>
        <w:t>, le maître d'ouvrage était contraint de verser des intérêts moratoires et une indemnité forfaitaire pour frais de recouvrement aux entrepreneurs concernés, une pénalité égale au montant des intérêts moratoires et de l'indemnité forfaitaire qui lui sont imputables est également appliquée.</w:t>
      </w:r>
    </w:p>
    <w:p w14:paraId="0F6B6ADC"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En cas de retard dans l'instruction du mémoire en réclamation, le maître d'</w:t>
      </w:r>
      <w:r w:rsidR="00081412" w:rsidRPr="00C70C5A">
        <w:rPr>
          <w:sz w:val="22"/>
          <w:szCs w:val="22"/>
          <w:lang w:val="fr-FR"/>
        </w:rPr>
        <w:t>œuvre</w:t>
      </w:r>
      <w:r w:rsidRPr="00C70C5A">
        <w:rPr>
          <w:sz w:val="22"/>
          <w:szCs w:val="22"/>
          <w:lang w:val="fr-FR"/>
        </w:rPr>
        <w:t xml:space="preserve"> encourt sur ses créances des pénalités dont le taux par jour de retard est fixé à 100,00 €.</w:t>
      </w:r>
    </w:p>
    <w:p w14:paraId="26EF2B3A" w14:textId="64426FB5"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 xml:space="preserve">Par dérogation </w:t>
      </w:r>
      <w:r w:rsidR="006330C9" w:rsidRPr="00C70C5A">
        <w:rPr>
          <w:sz w:val="22"/>
          <w:szCs w:val="22"/>
          <w:lang w:val="fr-FR"/>
        </w:rPr>
        <w:t>aux</w:t>
      </w:r>
      <w:r w:rsidRPr="00C70C5A">
        <w:rPr>
          <w:sz w:val="22"/>
          <w:szCs w:val="22"/>
          <w:lang w:val="fr-FR"/>
        </w:rPr>
        <w:t xml:space="preserve"> article</w:t>
      </w:r>
      <w:r w:rsidR="006330C9" w:rsidRPr="00C70C5A">
        <w:rPr>
          <w:sz w:val="22"/>
          <w:szCs w:val="22"/>
          <w:lang w:val="fr-FR"/>
        </w:rPr>
        <w:t>s</w:t>
      </w:r>
      <w:r w:rsidR="00C10F25" w:rsidRPr="00C70C5A">
        <w:rPr>
          <w:sz w:val="22"/>
          <w:szCs w:val="22"/>
          <w:lang w:val="fr-FR"/>
        </w:rPr>
        <w:t xml:space="preserve"> 16</w:t>
      </w:r>
      <w:r w:rsidR="00411ED0" w:rsidRPr="00C70C5A">
        <w:rPr>
          <w:sz w:val="22"/>
          <w:szCs w:val="22"/>
          <w:lang w:val="fr-FR"/>
        </w:rPr>
        <w:t>.2.1.</w:t>
      </w:r>
      <w:r w:rsidR="006330C9" w:rsidRPr="00C70C5A">
        <w:rPr>
          <w:sz w:val="22"/>
          <w:szCs w:val="22"/>
          <w:lang w:val="fr-FR"/>
        </w:rPr>
        <w:t xml:space="preserve"> et 16.2.2.</w:t>
      </w:r>
      <w:r w:rsidR="00C10F25" w:rsidRPr="00C70C5A">
        <w:rPr>
          <w:sz w:val="22"/>
          <w:szCs w:val="22"/>
          <w:lang w:val="fr-FR"/>
        </w:rPr>
        <w:t xml:space="preserve"> du CCAG de maitrise d’œuvre</w:t>
      </w:r>
      <w:r w:rsidRPr="00C70C5A">
        <w:rPr>
          <w:sz w:val="22"/>
          <w:szCs w:val="22"/>
          <w:lang w:val="fr-FR"/>
        </w:rPr>
        <w:t xml:space="preserve">, il n'est prévu aucune </w:t>
      </w:r>
      <w:r w:rsidR="006330C9" w:rsidRPr="00C70C5A">
        <w:rPr>
          <w:sz w:val="22"/>
          <w:szCs w:val="22"/>
          <w:lang w:val="fr-FR"/>
        </w:rPr>
        <w:t xml:space="preserve">limite et aucune </w:t>
      </w:r>
      <w:r w:rsidRPr="00C70C5A">
        <w:rPr>
          <w:sz w:val="22"/>
          <w:szCs w:val="22"/>
          <w:lang w:val="fr-FR"/>
        </w:rPr>
        <w:t>exonération à l'application des pénalités de retard.</w:t>
      </w:r>
    </w:p>
    <w:p w14:paraId="6D47E123" w14:textId="16BD9802" w:rsidR="006330C9" w:rsidRPr="00C70C5A" w:rsidRDefault="006330C9" w:rsidP="007F6069">
      <w:pPr>
        <w:jc w:val="both"/>
        <w:rPr>
          <w:rFonts w:ascii="Trebuchet MS" w:hAnsi="Trebuchet MS"/>
          <w:sz w:val="22"/>
          <w:szCs w:val="22"/>
          <w:lang w:val="fr-FR"/>
        </w:rPr>
      </w:pPr>
      <w:r w:rsidRPr="00C70C5A">
        <w:rPr>
          <w:rFonts w:ascii="Trebuchet MS" w:hAnsi="Trebuchet MS"/>
          <w:sz w:val="22"/>
          <w:szCs w:val="22"/>
          <w:lang w:val="fr-FR"/>
        </w:rPr>
        <w:t xml:space="preserve">Pour toutes les autres pénalités </w:t>
      </w:r>
      <w:r w:rsidR="00DF1293" w:rsidRPr="00C70C5A">
        <w:rPr>
          <w:rFonts w:ascii="Trebuchet MS" w:hAnsi="Trebuchet MS"/>
          <w:sz w:val="22"/>
          <w:szCs w:val="22"/>
          <w:lang w:val="fr-FR"/>
        </w:rPr>
        <w:t xml:space="preserve">non prévues au présent CCAP </w:t>
      </w:r>
      <w:r w:rsidRPr="00C70C5A">
        <w:rPr>
          <w:rFonts w:ascii="Trebuchet MS" w:hAnsi="Trebuchet MS"/>
          <w:sz w:val="22"/>
          <w:szCs w:val="22"/>
          <w:lang w:val="fr-FR"/>
        </w:rPr>
        <w:t>l’article 16.2.3</w:t>
      </w:r>
      <w:r w:rsidR="00DF1293" w:rsidRPr="00C70C5A">
        <w:rPr>
          <w:rFonts w:ascii="Trebuchet MS" w:hAnsi="Trebuchet MS"/>
          <w:sz w:val="22"/>
          <w:szCs w:val="22"/>
          <w:lang w:val="fr-FR"/>
        </w:rPr>
        <w:t xml:space="preserve">. du CCAG de maitrise d’œuvre </w:t>
      </w:r>
      <w:r w:rsidRPr="00C70C5A">
        <w:rPr>
          <w:rFonts w:ascii="Trebuchet MS" w:hAnsi="Trebuchet MS"/>
          <w:sz w:val="22"/>
          <w:szCs w:val="22"/>
          <w:lang w:val="fr-FR"/>
        </w:rPr>
        <w:t>s’a</w:t>
      </w:r>
      <w:r w:rsidR="00DF1293" w:rsidRPr="00C70C5A">
        <w:rPr>
          <w:rFonts w:ascii="Trebuchet MS" w:hAnsi="Trebuchet MS"/>
          <w:sz w:val="22"/>
          <w:szCs w:val="22"/>
          <w:lang w:val="fr-FR"/>
        </w:rPr>
        <w:t>p</w:t>
      </w:r>
      <w:r w:rsidRPr="00C70C5A">
        <w:rPr>
          <w:rFonts w:ascii="Trebuchet MS" w:hAnsi="Trebuchet MS"/>
          <w:sz w:val="22"/>
          <w:szCs w:val="22"/>
          <w:lang w:val="fr-FR"/>
        </w:rPr>
        <w:t>plique.</w:t>
      </w:r>
    </w:p>
    <w:p w14:paraId="5B438121" w14:textId="77777777" w:rsidR="002C0D1F" w:rsidRPr="00C70C5A" w:rsidRDefault="002C0D1F" w:rsidP="007F6069">
      <w:pPr>
        <w:jc w:val="both"/>
        <w:rPr>
          <w:rFonts w:ascii="Trebuchet MS" w:hAnsi="Trebuchet MS"/>
          <w:sz w:val="22"/>
          <w:szCs w:val="22"/>
          <w:lang w:val="fr-FR"/>
        </w:rPr>
      </w:pPr>
    </w:p>
    <w:p w14:paraId="47BDB8B6"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72" w:name="_Toc165035788"/>
      <w:r w:rsidRPr="00C70C5A">
        <w:rPr>
          <w:rFonts w:ascii="Trebuchet MS" w:eastAsia="Trebuchet MS" w:hAnsi="Trebuchet MS" w:cs="Trebuchet MS"/>
          <w:i w:val="0"/>
          <w:sz w:val="22"/>
          <w:szCs w:val="22"/>
          <w:lang w:val="fr-FR"/>
        </w:rPr>
        <w:t>14.2 - Pénalité pour travail dissimulé</w:t>
      </w:r>
      <w:bookmarkEnd w:id="72"/>
    </w:p>
    <w:p w14:paraId="54640345"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14:paraId="7EF2821A" w14:textId="3875C683" w:rsidR="00DF1293" w:rsidRPr="00C70C5A" w:rsidRDefault="00B32D30" w:rsidP="00646F79">
      <w:pPr>
        <w:pStyle w:val="ParagrapheIndent2"/>
        <w:spacing w:after="240" w:line="232" w:lineRule="exact"/>
        <w:ind w:left="20" w:right="20"/>
        <w:jc w:val="both"/>
        <w:rPr>
          <w:sz w:val="22"/>
          <w:szCs w:val="22"/>
          <w:lang w:val="fr-FR"/>
        </w:rPr>
      </w:pPr>
      <w:r w:rsidRPr="00C70C5A">
        <w:rPr>
          <w:sz w:val="22"/>
          <w:szCs w:val="22"/>
          <w:lang w:val="fr-FR"/>
        </w:rPr>
        <w:t>Le montant de cette pénalité ne pourra toutefois pas excéder le montant des amendes prévues à titre de sanction pénale par le Code du travail en matière de travail dissimulé.</w:t>
      </w:r>
    </w:p>
    <w:p w14:paraId="630DF72B" w14:textId="77777777" w:rsidR="00DF1293" w:rsidRPr="00C70C5A" w:rsidRDefault="00DF1293" w:rsidP="007F6069">
      <w:pPr>
        <w:jc w:val="both"/>
        <w:rPr>
          <w:rFonts w:ascii="Trebuchet MS" w:hAnsi="Trebuchet MS"/>
          <w:sz w:val="22"/>
          <w:szCs w:val="22"/>
          <w:lang w:val="fr-FR"/>
        </w:rPr>
      </w:pPr>
    </w:p>
    <w:p w14:paraId="3AB592BA"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73" w:name="_Toc165035789"/>
      <w:r w:rsidRPr="00C70C5A">
        <w:rPr>
          <w:rFonts w:ascii="Trebuchet MS" w:eastAsia="Trebuchet MS" w:hAnsi="Trebuchet MS" w:cs="Trebuchet MS"/>
          <w:i w:val="0"/>
          <w:sz w:val="22"/>
          <w:szCs w:val="22"/>
          <w:lang w:val="fr-FR"/>
        </w:rPr>
        <w:t>14.3 - Autres pénalités spécifiques</w:t>
      </w:r>
      <w:bookmarkEnd w:id="73"/>
    </w:p>
    <w:tbl>
      <w:tblPr>
        <w:tblW w:w="9600" w:type="dxa"/>
        <w:tblInd w:w="20" w:type="dxa"/>
        <w:tblLayout w:type="fixed"/>
        <w:tblLook w:val="04A0" w:firstRow="1" w:lastRow="0" w:firstColumn="1" w:lastColumn="0" w:noHBand="0" w:noVBand="1"/>
      </w:tblPr>
      <w:tblGrid>
        <w:gridCol w:w="2880"/>
        <w:gridCol w:w="1245"/>
        <w:gridCol w:w="814"/>
        <w:gridCol w:w="4661"/>
      </w:tblGrid>
      <w:tr w:rsidR="00C70C5A" w:rsidRPr="00C70C5A" w14:paraId="1D671EE5" w14:textId="77777777" w:rsidTr="00D218EB">
        <w:trPr>
          <w:trHeight w:val="300"/>
        </w:trPr>
        <w:tc>
          <w:tcPr>
            <w:tcW w:w="2880"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62CACA00"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Pénalités</w:t>
            </w:r>
          </w:p>
        </w:tc>
        <w:tc>
          <w:tcPr>
            <w:tcW w:w="1245"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18B45970"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Occurrence</w:t>
            </w:r>
          </w:p>
        </w:tc>
        <w:tc>
          <w:tcPr>
            <w:tcW w:w="814"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59D7E5B1"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Valeurs</w:t>
            </w:r>
          </w:p>
        </w:tc>
        <w:tc>
          <w:tcPr>
            <w:tcW w:w="4661" w:type="dxa"/>
            <w:tcBorders>
              <w:top w:val="single" w:sz="2" w:space="0" w:color="000000" w:themeColor="text1"/>
              <w:left w:val="single" w:sz="2" w:space="0" w:color="000000" w:themeColor="text1"/>
              <w:right w:val="single" w:sz="2" w:space="0" w:color="000000" w:themeColor="text1"/>
            </w:tcBorders>
            <w:shd w:val="clear" w:color="auto" w:fill="CCCCCC"/>
            <w:tcMar>
              <w:top w:w="0" w:type="dxa"/>
              <w:left w:w="0" w:type="dxa"/>
              <w:bottom w:w="0" w:type="dxa"/>
              <w:right w:w="0" w:type="dxa"/>
            </w:tcMar>
          </w:tcPr>
          <w:p w14:paraId="4A93A67E" w14:textId="77777777" w:rsidR="002B7224" w:rsidRPr="00C70C5A" w:rsidRDefault="00B32D30" w:rsidP="007F6069">
            <w:pPr>
              <w:spacing w:before="80" w:after="2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Précisions</w:t>
            </w:r>
          </w:p>
        </w:tc>
      </w:tr>
      <w:tr w:rsidR="00C70C5A" w:rsidRPr="00D218EB" w14:paraId="77F760C7" w14:textId="77777777" w:rsidTr="00D218EB">
        <w:trPr>
          <w:trHeight w:val="300"/>
        </w:trPr>
        <w:tc>
          <w:tcPr>
            <w:tcW w:w="2880"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818F8FB" w14:textId="44C99B53" w:rsidR="002B7224" w:rsidRPr="00C70C5A" w:rsidRDefault="00B32D30" w:rsidP="007F6069">
            <w:pPr>
              <w:spacing w:line="232" w:lineRule="exact"/>
              <w:ind w:left="80" w:right="80"/>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xml:space="preserve">Pénalités </w:t>
            </w:r>
            <w:r w:rsidR="625CC04E" w:rsidRPr="221B15F7">
              <w:rPr>
                <w:rFonts w:ascii="Trebuchet MS" w:eastAsia="Trebuchet MS" w:hAnsi="Trebuchet MS" w:cs="Trebuchet MS"/>
                <w:sz w:val="22"/>
                <w:szCs w:val="22"/>
                <w:lang w:val="fr-FR"/>
              </w:rPr>
              <w:t xml:space="preserve">pour </w:t>
            </w:r>
            <w:r w:rsidRPr="221B15F7">
              <w:rPr>
                <w:rFonts w:ascii="Trebuchet MS" w:eastAsia="Trebuchet MS" w:hAnsi="Trebuchet MS" w:cs="Trebuchet MS"/>
                <w:sz w:val="22"/>
                <w:szCs w:val="22"/>
                <w:lang w:val="fr-FR"/>
              </w:rPr>
              <w:t xml:space="preserve">non information </w:t>
            </w:r>
            <w:r w:rsidR="625CC04E" w:rsidRPr="221B15F7">
              <w:rPr>
                <w:rFonts w:ascii="Trebuchet MS" w:eastAsia="Trebuchet MS" w:hAnsi="Trebuchet MS" w:cs="Trebuchet MS"/>
                <w:sz w:val="22"/>
                <w:szCs w:val="22"/>
                <w:lang w:val="fr-FR"/>
              </w:rPr>
              <w:t xml:space="preserve">de </w:t>
            </w:r>
            <w:r w:rsidRPr="221B15F7">
              <w:rPr>
                <w:rFonts w:ascii="Trebuchet MS" w:eastAsia="Trebuchet MS" w:hAnsi="Trebuchet MS" w:cs="Trebuchet MS"/>
                <w:sz w:val="22"/>
                <w:szCs w:val="22"/>
                <w:lang w:val="fr-FR"/>
              </w:rPr>
              <w:t xml:space="preserve">réception </w:t>
            </w:r>
            <w:r w:rsidR="625CC04E" w:rsidRPr="221B15F7">
              <w:rPr>
                <w:rFonts w:ascii="Trebuchet MS" w:eastAsia="Trebuchet MS" w:hAnsi="Trebuchet MS" w:cs="Trebuchet MS"/>
                <w:sz w:val="22"/>
                <w:szCs w:val="22"/>
                <w:lang w:val="fr-FR"/>
              </w:rPr>
              <w:t xml:space="preserve">de </w:t>
            </w:r>
            <w:r w:rsidRPr="221B15F7">
              <w:rPr>
                <w:rFonts w:ascii="Trebuchet MS" w:eastAsia="Trebuchet MS" w:hAnsi="Trebuchet MS" w:cs="Trebuchet MS"/>
                <w:sz w:val="22"/>
                <w:szCs w:val="22"/>
                <w:lang w:val="fr-FR"/>
              </w:rPr>
              <w:t xml:space="preserve">demande </w:t>
            </w:r>
            <w:r w:rsidR="625CC04E" w:rsidRPr="221B15F7">
              <w:rPr>
                <w:rFonts w:ascii="Trebuchet MS" w:eastAsia="Trebuchet MS" w:hAnsi="Trebuchet MS" w:cs="Trebuchet MS"/>
                <w:sz w:val="22"/>
                <w:szCs w:val="22"/>
                <w:lang w:val="fr-FR"/>
              </w:rPr>
              <w:t xml:space="preserve">de </w:t>
            </w:r>
            <w:r w:rsidRPr="221B15F7">
              <w:rPr>
                <w:rFonts w:ascii="Trebuchet MS" w:eastAsia="Trebuchet MS" w:hAnsi="Trebuchet MS" w:cs="Trebuchet MS"/>
                <w:sz w:val="22"/>
                <w:szCs w:val="22"/>
                <w:lang w:val="fr-FR"/>
              </w:rPr>
              <w:t xml:space="preserve">paiement </w:t>
            </w:r>
            <w:r w:rsidR="625CC04E" w:rsidRPr="221B15F7">
              <w:rPr>
                <w:rFonts w:ascii="Trebuchet MS" w:eastAsia="Trebuchet MS" w:hAnsi="Trebuchet MS" w:cs="Trebuchet MS"/>
                <w:sz w:val="22"/>
                <w:szCs w:val="22"/>
                <w:lang w:val="fr-FR"/>
              </w:rPr>
              <w:t xml:space="preserve">des </w:t>
            </w:r>
            <w:r w:rsidRPr="221B15F7">
              <w:rPr>
                <w:rFonts w:ascii="Trebuchet MS" w:eastAsia="Trebuchet MS" w:hAnsi="Trebuchet MS" w:cs="Trebuchet MS"/>
                <w:sz w:val="22"/>
                <w:szCs w:val="22"/>
                <w:lang w:val="fr-FR"/>
              </w:rPr>
              <w:t>entreprise</w:t>
            </w:r>
            <w:r w:rsidR="625CC04E" w:rsidRPr="221B15F7">
              <w:rPr>
                <w:rFonts w:ascii="Trebuchet MS" w:eastAsia="Trebuchet MS" w:hAnsi="Trebuchet MS" w:cs="Trebuchet MS"/>
                <w:sz w:val="22"/>
                <w:szCs w:val="22"/>
                <w:lang w:val="fr-FR"/>
              </w:rPr>
              <w:t>s</w:t>
            </w:r>
            <w:r w:rsidR="7EB71A47" w:rsidRPr="221B15F7">
              <w:rPr>
                <w:rFonts w:ascii="Trebuchet MS" w:eastAsia="Trebuchet MS" w:hAnsi="Trebuchet MS" w:cs="Trebuchet MS"/>
                <w:sz w:val="22"/>
                <w:szCs w:val="22"/>
                <w:lang w:val="fr-FR"/>
              </w:rPr>
              <w:t xml:space="preserve"> </w:t>
            </w:r>
          </w:p>
        </w:tc>
        <w:tc>
          <w:tcPr>
            <w:tcW w:w="1245"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11147B18" w14:textId="77777777" w:rsidR="002B7224" w:rsidRPr="00C70C5A" w:rsidRDefault="00B32D30"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Forfaitaire</w:t>
            </w:r>
          </w:p>
        </w:tc>
        <w:tc>
          <w:tcPr>
            <w:tcW w:w="814"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59C30D40" w14:textId="77777777" w:rsidR="002B7224" w:rsidRPr="00C70C5A" w:rsidRDefault="00B32D30" w:rsidP="007F6069">
            <w:pPr>
              <w:spacing w:before="120" w:after="4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50,00 €</w:t>
            </w:r>
          </w:p>
        </w:tc>
        <w:tc>
          <w:tcPr>
            <w:tcW w:w="4661" w:type="dxa"/>
            <w:tcBorders>
              <w:top w:val="single" w:sz="2" w:space="0" w:color="000000" w:themeColor="text1"/>
              <w:left w:val="single" w:sz="2" w:space="0" w:color="000000" w:themeColor="text1"/>
              <w:bottom w:val="single" w:sz="2" w:space="0" w:color="000000" w:themeColor="text1"/>
              <w:right w:val="single" w:sz="2" w:space="0" w:color="000000" w:themeColor="text1"/>
            </w:tcBorders>
            <w:tcMar>
              <w:top w:w="0" w:type="dxa"/>
              <w:left w:w="0" w:type="dxa"/>
              <w:bottom w:w="0" w:type="dxa"/>
              <w:right w:w="0" w:type="dxa"/>
            </w:tcMar>
          </w:tcPr>
          <w:p w14:paraId="2AE03FAC" w14:textId="60935FB6" w:rsidR="002B7224" w:rsidRPr="00C70C5A" w:rsidRDefault="00B32D30" w:rsidP="007F6069">
            <w:pPr>
              <w:spacing w:line="232" w:lineRule="exact"/>
              <w:ind w:left="80" w:right="80"/>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Pénalités encourues du fait de l'inobservation de</w:t>
            </w:r>
            <w:r w:rsidR="00081412" w:rsidRPr="00C70C5A">
              <w:rPr>
                <w:rFonts w:ascii="Trebuchet MS" w:eastAsia="Trebuchet MS" w:hAnsi="Trebuchet MS" w:cs="Trebuchet MS"/>
                <w:sz w:val="22"/>
                <w:szCs w:val="22"/>
                <w:lang w:val="fr-FR"/>
              </w:rPr>
              <w:t xml:space="preserve"> l'obligation pour le maître d'œuvre</w:t>
            </w:r>
            <w:r w:rsidRPr="00C70C5A">
              <w:rPr>
                <w:rFonts w:ascii="Trebuchet MS" w:eastAsia="Trebuchet MS" w:hAnsi="Trebuchet MS" w:cs="Trebuchet MS"/>
                <w:sz w:val="22"/>
                <w:szCs w:val="22"/>
                <w:lang w:val="fr-FR"/>
              </w:rPr>
              <w:t xml:space="preserve"> d'informer le pouvoir adjudicateur de la date de réception de la demande de paiement de l'entreprise</w:t>
            </w:r>
            <w:r w:rsidR="00BE3691" w:rsidRPr="00C70C5A">
              <w:rPr>
                <w:rFonts w:ascii="Trebuchet MS" w:eastAsia="Trebuchet MS" w:hAnsi="Trebuchet MS" w:cs="Trebuchet MS"/>
                <w:sz w:val="22"/>
                <w:szCs w:val="22"/>
                <w:lang w:val="fr-FR"/>
              </w:rPr>
              <w:t xml:space="preserve"> au cas o</w:t>
            </w:r>
            <w:r w:rsidR="001B23F7">
              <w:rPr>
                <w:rFonts w:ascii="Trebuchet MS" w:eastAsia="Trebuchet MS" w:hAnsi="Trebuchet MS" w:cs="Trebuchet MS"/>
                <w:sz w:val="22"/>
                <w:szCs w:val="22"/>
                <w:lang w:val="fr-FR"/>
              </w:rPr>
              <w:t>ù</w:t>
            </w:r>
            <w:r w:rsidR="00BE3691" w:rsidRPr="00C70C5A">
              <w:rPr>
                <w:rFonts w:ascii="Trebuchet MS" w:eastAsia="Trebuchet MS" w:hAnsi="Trebuchet MS" w:cs="Trebuchet MS"/>
                <w:sz w:val="22"/>
                <w:szCs w:val="22"/>
                <w:lang w:val="fr-FR"/>
              </w:rPr>
              <w:t xml:space="preserve"> le maitre d’ouvrage ne s</w:t>
            </w:r>
            <w:r w:rsidR="001B23F7">
              <w:rPr>
                <w:rFonts w:ascii="Trebuchet MS" w:eastAsia="Trebuchet MS" w:hAnsi="Trebuchet MS" w:cs="Trebuchet MS"/>
                <w:sz w:val="22"/>
                <w:szCs w:val="22"/>
                <w:lang w:val="fr-FR"/>
              </w:rPr>
              <w:t>erait</w:t>
            </w:r>
            <w:r w:rsidR="00BE3691" w:rsidRPr="00C70C5A">
              <w:rPr>
                <w:rFonts w:ascii="Trebuchet MS" w:eastAsia="Trebuchet MS" w:hAnsi="Trebuchet MS" w:cs="Trebuchet MS"/>
                <w:sz w:val="22"/>
                <w:szCs w:val="22"/>
                <w:lang w:val="fr-FR"/>
              </w:rPr>
              <w:t xml:space="preserve"> pas </w:t>
            </w:r>
            <w:r w:rsidR="00006187" w:rsidRPr="00C70C5A">
              <w:rPr>
                <w:rFonts w:ascii="Trebuchet MS" w:eastAsia="Trebuchet MS" w:hAnsi="Trebuchet MS" w:cs="Trebuchet MS"/>
                <w:sz w:val="22"/>
                <w:szCs w:val="22"/>
                <w:lang w:val="fr-FR"/>
              </w:rPr>
              <w:t>en copie.</w:t>
            </w:r>
          </w:p>
        </w:tc>
      </w:tr>
    </w:tbl>
    <w:p w14:paraId="50A6120D" w14:textId="77777777" w:rsidR="0064112E" w:rsidRPr="00C70C5A" w:rsidRDefault="0064112E" w:rsidP="007F6069">
      <w:pPr>
        <w:jc w:val="both"/>
        <w:rPr>
          <w:rFonts w:ascii="Trebuchet MS" w:hAnsi="Trebuchet MS"/>
          <w:sz w:val="22"/>
          <w:szCs w:val="22"/>
          <w:lang w:val="fr-FR"/>
        </w:rPr>
      </w:pPr>
    </w:p>
    <w:p w14:paraId="0AB8743E" w14:textId="77777777" w:rsidR="002B7224" w:rsidRPr="00C70C5A" w:rsidRDefault="002B7224" w:rsidP="007F6069">
      <w:pPr>
        <w:spacing w:line="20" w:lineRule="exact"/>
        <w:jc w:val="both"/>
        <w:rPr>
          <w:rFonts w:ascii="Trebuchet MS" w:hAnsi="Trebuchet MS"/>
          <w:sz w:val="22"/>
          <w:szCs w:val="22"/>
          <w:lang w:val="fr-FR"/>
        </w:rPr>
      </w:pPr>
    </w:p>
    <w:p w14:paraId="615024FF" w14:textId="4F730C13" w:rsidR="002B7224" w:rsidRPr="00C70C5A" w:rsidRDefault="00B32D30" w:rsidP="007F6069">
      <w:pPr>
        <w:pStyle w:val="Titre1"/>
        <w:jc w:val="both"/>
        <w:rPr>
          <w:rFonts w:ascii="Trebuchet MS" w:eastAsia="Trebuchet MS" w:hAnsi="Trebuchet MS" w:cs="Trebuchet MS"/>
          <w:sz w:val="22"/>
          <w:szCs w:val="22"/>
          <w:lang w:val="fr-FR"/>
        </w:rPr>
      </w:pPr>
      <w:bookmarkStart w:id="74" w:name="_Toc165035790"/>
      <w:r w:rsidRPr="00C70C5A">
        <w:rPr>
          <w:rFonts w:ascii="Trebuchet MS" w:eastAsia="Trebuchet MS" w:hAnsi="Trebuchet MS" w:cs="Trebuchet MS"/>
          <w:sz w:val="22"/>
          <w:szCs w:val="22"/>
          <w:lang w:val="fr-FR"/>
        </w:rPr>
        <w:t xml:space="preserve">15 </w:t>
      </w:r>
      <w:r w:rsidR="00251208" w:rsidRPr="00C70C5A">
        <w:rPr>
          <w:rFonts w:ascii="Trebuchet MS" w:eastAsia="Trebuchet MS" w:hAnsi="Trebuchet MS" w:cs="Trebuchet MS"/>
          <w:sz w:val="22"/>
          <w:szCs w:val="22"/>
          <w:lang w:val="fr-FR"/>
        </w:rPr>
        <w:t>–</w:t>
      </w:r>
      <w:r w:rsidRPr="00C70C5A">
        <w:rPr>
          <w:rFonts w:ascii="Trebuchet MS" w:eastAsia="Trebuchet MS" w:hAnsi="Trebuchet MS" w:cs="Trebuchet MS"/>
          <w:sz w:val="22"/>
          <w:szCs w:val="22"/>
          <w:lang w:val="fr-FR"/>
        </w:rPr>
        <w:t xml:space="preserve"> Assurances</w:t>
      </w:r>
      <w:bookmarkEnd w:id="74"/>
    </w:p>
    <w:p w14:paraId="36773CAE" w14:textId="424D808C" w:rsidR="00251208" w:rsidRPr="00C70C5A" w:rsidRDefault="00A0388F" w:rsidP="007F6069">
      <w:pPr>
        <w:pStyle w:val="Titre1"/>
        <w:jc w:val="both"/>
        <w:rPr>
          <w:rFonts w:ascii="Trebuchet MS" w:eastAsia="Trebuchet MS" w:hAnsi="Trebuchet MS" w:cs="Trebuchet MS"/>
          <w:b w:val="0"/>
          <w:bCs w:val="0"/>
          <w:sz w:val="22"/>
          <w:szCs w:val="22"/>
          <w:lang w:val="fr-FR"/>
        </w:rPr>
      </w:pPr>
      <w:bookmarkStart w:id="75" w:name="_Toc165035791"/>
      <w:bookmarkStart w:id="76" w:name="_Hlk165016164"/>
      <w:r w:rsidRPr="00C70C5A">
        <w:rPr>
          <w:rFonts w:ascii="Trebuchet MS" w:eastAsia="Trebuchet MS" w:hAnsi="Trebuchet MS" w:cs="Trebuchet MS"/>
          <w:b w:val="0"/>
          <w:bCs w:val="0"/>
          <w:sz w:val="22"/>
          <w:szCs w:val="22"/>
          <w:lang w:val="fr-FR"/>
        </w:rPr>
        <w:t xml:space="preserve">15.1- </w:t>
      </w:r>
      <w:r w:rsidR="00251208" w:rsidRPr="00C70C5A">
        <w:rPr>
          <w:rFonts w:ascii="Trebuchet MS" w:eastAsia="Trebuchet MS" w:hAnsi="Trebuchet MS" w:cs="Trebuchet MS"/>
          <w:b w:val="0"/>
          <w:bCs w:val="0"/>
          <w:sz w:val="22"/>
          <w:szCs w:val="22"/>
          <w:lang w:val="fr-FR"/>
        </w:rPr>
        <w:t>Assurance du maitre d’œuvre :</w:t>
      </w:r>
      <w:bookmarkEnd w:id="75"/>
    </w:p>
    <w:bookmarkEnd w:id="76"/>
    <w:p w14:paraId="0A73E77B" w14:textId="77777777" w:rsidR="00251208" w:rsidRPr="00C70C5A" w:rsidRDefault="00251208" w:rsidP="007F6069">
      <w:pPr>
        <w:jc w:val="both"/>
        <w:rPr>
          <w:rFonts w:ascii="Trebuchet MS" w:eastAsia="Trebuchet MS" w:hAnsi="Trebuchet MS"/>
          <w:sz w:val="22"/>
          <w:szCs w:val="22"/>
          <w:lang w:val="fr-FR"/>
        </w:rPr>
      </w:pPr>
    </w:p>
    <w:p w14:paraId="5AA8267F" w14:textId="232E4683" w:rsidR="002B7224" w:rsidRPr="00C70C5A" w:rsidRDefault="00251208" w:rsidP="007F6069">
      <w:pPr>
        <w:pStyle w:val="ParagrapheIndent1"/>
        <w:spacing w:after="240" w:line="232" w:lineRule="exact"/>
        <w:ind w:left="20" w:right="20"/>
        <w:jc w:val="both"/>
        <w:rPr>
          <w:sz w:val="22"/>
          <w:szCs w:val="22"/>
          <w:lang w:val="fr-FR"/>
        </w:rPr>
      </w:pPr>
      <w:r w:rsidRPr="00C70C5A">
        <w:rPr>
          <w:sz w:val="22"/>
          <w:szCs w:val="22"/>
          <w:lang w:val="fr-FR"/>
        </w:rPr>
        <w:t xml:space="preserve">L’article 9 du CCAG de maitrise d’œuvre s’applique. </w:t>
      </w:r>
      <w:r w:rsidR="00B32D30" w:rsidRPr="00C70C5A">
        <w:rPr>
          <w:sz w:val="22"/>
          <w:szCs w:val="22"/>
          <w:lang w:val="fr-FR"/>
        </w:rPr>
        <w:t>Conformément aux dispositions de l'article 9</w:t>
      </w:r>
      <w:r w:rsidRPr="00C70C5A">
        <w:rPr>
          <w:sz w:val="22"/>
          <w:szCs w:val="22"/>
          <w:lang w:val="fr-FR"/>
        </w:rPr>
        <w:t>.1.3.</w:t>
      </w:r>
      <w:r w:rsidR="00B32D30" w:rsidRPr="00C70C5A">
        <w:rPr>
          <w:sz w:val="22"/>
          <w:szCs w:val="22"/>
          <w:lang w:val="fr-FR"/>
        </w:rPr>
        <w:t xml:space="preserve"> du CCAG</w:t>
      </w:r>
      <w:r w:rsidR="00C10F25" w:rsidRPr="00C70C5A">
        <w:rPr>
          <w:sz w:val="22"/>
          <w:szCs w:val="22"/>
          <w:lang w:val="fr-FR"/>
        </w:rPr>
        <w:t xml:space="preserve"> </w:t>
      </w:r>
      <w:r w:rsidR="00581710" w:rsidRPr="00C70C5A">
        <w:rPr>
          <w:sz w:val="22"/>
          <w:szCs w:val="22"/>
          <w:lang w:val="fr-FR"/>
        </w:rPr>
        <w:t>de maitrise d’</w:t>
      </w:r>
      <w:r w:rsidR="00853B4B" w:rsidRPr="00C70C5A">
        <w:rPr>
          <w:sz w:val="22"/>
          <w:szCs w:val="22"/>
          <w:lang w:val="fr-FR"/>
        </w:rPr>
        <w:t>œuvre</w:t>
      </w:r>
      <w:r w:rsidR="00B32D30" w:rsidRPr="00C70C5A">
        <w:rPr>
          <w:sz w:val="22"/>
          <w:szCs w:val="22"/>
          <w:lang w:val="fr-FR"/>
        </w:rPr>
        <w:t>,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r w:rsidR="001446FE" w:rsidRPr="00C70C5A">
        <w:rPr>
          <w:sz w:val="22"/>
          <w:szCs w:val="22"/>
          <w:lang w:val="fr-FR"/>
        </w:rPr>
        <w:t xml:space="preserve"> L’ensemble des contrats doit obligatoirement couvrir l’intégralité des</w:t>
      </w:r>
      <w:r w:rsidRPr="00C70C5A">
        <w:rPr>
          <w:sz w:val="22"/>
          <w:szCs w:val="22"/>
          <w:lang w:val="fr-FR"/>
        </w:rPr>
        <w:t xml:space="preserve"> activités objet de son marché </w:t>
      </w:r>
      <w:r w:rsidR="001446FE" w:rsidRPr="00C70C5A">
        <w:rPr>
          <w:sz w:val="22"/>
          <w:szCs w:val="22"/>
          <w:lang w:val="fr-FR"/>
        </w:rPr>
        <w:t>et précis</w:t>
      </w:r>
      <w:r w:rsidRPr="00C70C5A">
        <w:rPr>
          <w:sz w:val="22"/>
          <w:szCs w:val="22"/>
          <w:lang w:val="fr-FR"/>
        </w:rPr>
        <w:t>er</w:t>
      </w:r>
      <w:r w:rsidR="001446FE" w:rsidRPr="00C70C5A">
        <w:rPr>
          <w:sz w:val="22"/>
          <w:szCs w:val="22"/>
          <w:lang w:val="fr-FR"/>
        </w:rPr>
        <w:t xml:space="preserve"> les montants de garantie.</w:t>
      </w:r>
    </w:p>
    <w:p w14:paraId="0DDA5BD7" w14:textId="246C0B38" w:rsidR="00251208" w:rsidRPr="00C70C5A" w:rsidRDefault="00A0388F" w:rsidP="007F6069">
      <w:pPr>
        <w:jc w:val="both"/>
        <w:rPr>
          <w:rFonts w:ascii="Trebuchet MS" w:hAnsi="Trebuchet MS"/>
          <w:sz w:val="22"/>
          <w:szCs w:val="22"/>
          <w:lang w:val="fr-FR" w:eastAsia="fr-FR"/>
        </w:rPr>
      </w:pPr>
      <w:r w:rsidRPr="00C70C5A">
        <w:rPr>
          <w:rFonts w:ascii="Trebuchet MS" w:hAnsi="Trebuchet MS"/>
          <w:sz w:val="22"/>
          <w:szCs w:val="22"/>
          <w:lang w:val="fr-FR" w:eastAsia="fr-FR"/>
        </w:rPr>
        <w:lastRenderedPageBreak/>
        <w:t>L’absence</w:t>
      </w:r>
      <w:r w:rsidR="00251208" w:rsidRPr="00C70C5A">
        <w:rPr>
          <w:rFonts w:ascii="Trebuchet MS" w:hAnsi="Trebuchet MS"/>
          <w:sz w:val="22"/>
          <w:szCs w:val="22"/>
          <w:lang w:val="fr-FR" w:eastAsia="fr-FR"/>
        </w:rPr>
        <w:t xml:space="preserve"> de production des attestations d'assurance pertinentes n'exempte pas le maître d'œuvre de sa responsabilité et peut justifier la résiliation du marché pour faute en application de l'article 30.1.e</w:t>
      </w:r>
      <w:r w:rsidRPr="00C70C5A">
        <w:rPr>
          <w:rFonts w:ascii="Trebuchet MS" w:hAnsi="Trebuchet MS"/>
          <w:sz w:val="22"/>
          <w:szCs w:val="22"/>
          <w:lang w:val="fr-FR" w:eastAsia="fr-FR"/>
        </w:rPr>
        <w:t xml:space="preserve"> du CCAG de maitrise d’œuvre.</w:t>
      </w:r>
    </w:p>
    <w:p w14:paraId="1AD65E0A" w14:textId="77777777" w:rsidR="00A0388F" w:rsidRPr="00C70C5A" w:rsidRDefault="00A0388F" w:rsidP="007F6069">
      <w:pPr>
        <w:jc w:val="both"/>
        <w:rPr>
          <w:rFonts w:ascii="Trebuchet MS" w:hAnsi="Trebuchet MS"/>
          <w:sz w:val="22"/>
          <w:szCs w:val="22"/>
          <w:lang w:val="fr-FR"/>
        </w:rPr>
      </w:pPr>
    </w:p>
    <w:p w14:paraId="7FD9CA7F" w14:textId="77777777" w:rsidR="002B7224" w:rsidRPr="00C70C5A" w:rsidRDefault="00B32D30" w:rsidP="007F6069">
      <w:pPr>
        <w:pStyle w:val="ParagrapheIndent1"/>
        <w:spacing w:line="232" w:lineRule="exact"/>
        <w:ind w:left="20" w:right="20"/>
        <w:jc w:val="both"/>
        <w:rPr>
          <w:sz w:val="22"/>
          <w:szCs w:val="22"/>
          <w:lang w:val="fr-FR"/>
        </w:rPr>
      </w:pPr>
      <w:r w:rsidRPr="00C70C5A">
        <w:rPr>
          <w:sz w:val="22"/>
          <w:szCs w:val="22"/>
          <w:lang w:val="fr-FR"/>
        </w:rPr>
        <w:t>Il doit donc contracter :</w:t>
      </w:r>
    </w:p>
    <w:p w14:paraId="613A6DB6" w14:textId="77777777" w:rsidR="002B7224" w:rsidRPr="00C70C5A" w:rsidRDefault="00B32D30" w:rsidP="007F6069">
      <w:pPr>
        <w:pStyle w:val="ParagrapheIndent1"/>
        <w:spacing w:line="232" w:lineRule="exact"/>
        <w:ind w:left="20" w:right="20"/>
        <w:jc w:val="both"/>
        <w:rPr>
          <w:sz w:val="22"/>
          <w:szCs w:val="22"/>
          <w:lang w:val="fr-FR"/>
        </w:rPr>
      </w:pPr>
      <w:r w:rsidRPr="00C70C5A">
        <w:rPr>
          <w:sz w:val="22"/>
          <w:szCs w:val="22"/>
          <w:lang w:val="fr-FR"/>
        </w:rPr>
        <w:t>- une assurance au titre de la responsabilité civile découlant des articles 1240 à 1242 du Code civil, garantissant les tiers en cas d'accidents ou de dommages causés par l'exécution des travaux.</w:t>
      </w:r>
    </w:p>
    <w:p w14:paraId="198FB776" w14:textId="5283F52D" w:rsidR="002B7224" w:rsidRPr="00C70C5A" w:rsidRDefault="00B32D30" w:rsidP="007F6069">
      <w:pPr>
        <w:pStyle w:val="ParagrapheIndent1"/>
        <w:spacing w:after="240" w:line="232" w:lineRule="exact"/>
        <w:ind w:left="20" w:right="20"/>
        <w:jc w:val="both"/>
        <w:rPr>
          <w:sz w:val="22"/>
          <w:szCs w:val="22"/>
          <w:lang w:val="fr-FR"/>
        </w:rPr>
      </w:pPr>
      <w:r w:rsidRPr="00C70C5A">
        <w:rPr>
          <w:sz w:val="22"/>
          <w:szCs w:val="22"/>
          <w:lang w:val="fr-FR"/>
        </w:rPr>
        <w:t>- une assurance au titre de la garantie décennale couvrant les responsabilités résultant des principes dont s'inspirent les articles 1792, 1792-1, 1792-2, 1792-4 et 1792-4-1 du Code civil.</w:t>
      </w:r>
    </w:p>
    <w:p w14:paraId="2CAD54B3" w14:textId="0546DA9C" w:rsidR="00A0388F" w:rsidRPr="00C70C5A" w:rsidRDefault="00A0388F" w:rsidP="007F6069">
      <w:pPr>
        <w:pStyle w:val="Titre1"/>
        <w:jc w:val="both"/>
        <w:rPr>
          <w:rFonts w:ascii="Trebuchet MS" w:eastAsia="Trebuchet MS" w:hAnsi="Trebuchet MS" w:cs="Trebuchet MS"/>
          <w:b w:val="0"/>
          <w:bCs w:val="0"/>
          <w:sz w:val="22"/>
          <w:szCs w:val="22"/>
          <w:lang w:val="fr-FR"/>
        </w:rPr>
      </w:pPr>
      <w:bookmarkStart w:id="77" w:name="_Toc165035792"/>
      <w:r w:rsidRPr="00C70C5A">
        <w:rPr>
          <w:rFonts w:ascii="Trebuchet MS" w:eastAsia="Trebuchet MS" w:hAnsi="Trebuchet MS" w:cs="Trebuchet MS"/>
          <w:b w:val="0"/>
          <w:bCs w:val="0"/>
          <w:sz w:val="22"/>
          <w:szCs w:val="22"/>
          <w:lang w:val="fr-FR"/>
        </w:rPr>
        <w:t>15.2- Assurance du maitre d’ouvrage :</w:t>
      </w:r>
      <w:bookmarkEnd w:id="77"/>
    </w:p>
    <w:p w14:paraId="2B619FB5" w14:textId="5B38ACDB" w:rsidR="00EF11FE" w:rsidRPr="00C70C5A" w:rsidRDefault="00EF11FE" w:rsidP="007F6069">
      <w:pPr>
        <w:jc w:val="both"/>
        <w:rPr>
          <w:rFonts w:ascii="Trebuchet MS" w:hAnsi="Trebuchet MS"/>
          <w:sz w:val="22"/>
          <w:szCs w:val="22"/>
          <w:lang w:val="fr-FR"/>
        </w:rPr>
      </w:pPr>
    </w:p>
    <w:p w14:paraId="723D2C90" w14:textId="34B66F4C" w:rsidR="6FCAE377" w:rsidRDefault="6FCAE377" w:rsidP="221B15F7">
      <w:pPr>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xml:space="preserve"> Etant donné la nature des travaux aucune assurance ne sera souscrite par la maitrise d'ouvrage</w:t>
      </w:r>
    </w:p>
    <w:p w14:paraId="4E95B4D4" w14:textId="20732FA7" w:rsidR="00581710" w:rsidRPr="00C70C5A" w:rsidRDefault="00581710" w:rsidP="007F6069">
      <w:pPr>
        <w:jc w:val="both"/>
        <w:rPr>
          <w:rFonts w:ascii="Trebuchet MS" w:hAnsi="Trebuchet MS"/>
          <w:b/>
          <w:bCs/>
          <w:sz w:val="22"/>
          <w:szCs w:val="22"/>
          <w:lang w:val="fr-FR"/>
        </w:rPr>
      </w:pPr>
    </w:p>
    <w:p w14:paraId="7DF7E857" w14:textId="77777777" w:rsidR="00581710" w:rsidRPr="008B7757" w:rsidRDefault="00581710" w:rsidP="007F6069">
      <w:pPr>
        <w:jc w:val="both"/>
        <w:rPr>
          <w:rFonts w:ascii="Trebuchet MS" w:hAnsi="Trebuchet MS"/>
          <w:b/>
          <w:bCs/>
          <w:sz w:val="22"/>
          <w:szCs w:val="22"/>
          <w:lang w:val="fr-FR"/>
        </w:rPr>
      </w:pPr>
    </w:p>
    <w:p w14:paraId="397DE343" w14:textId="77777777" w:rsidR="002B7224" w:rsidRPr="00C70C5A" w:rsidRDefault="00B32D30" w:rsidP="007F6069">
      <w:pPr>
        <w:pStyle w:val="Titre1"/>
        <w:jc w:val="both"/>
        <w:rPr>
          <w:rFonts w:ascii="Trebuchet MS" w:eastAsia="Trebuchet MS" w:hAnsi="Trebuchet MS" w:cs="Trebuchet MS"/>
          <w:sz w:val="22"/>
          <w:szCs w:val="22"/>
          <w:lang w:val="fr-FR"/>
        </w:rPr>
      </w:pPr>
      <w:bookmarkStart w:id="78" w:name="_Toc165035793"/>
      <w:r w:rsidRPr="00C70C5A">
        <w:rPr>
          <w:rFonts w:ascii="Trebuchet MS" w:eastAsia="Trebuchet MS" w:hAnsi="Trebuchet MS" w:cs="Trebuchet MS"/>
          <w:sz w:val="22"/>
          <w:szCs w:val="22"/>
          <w:lang w:val="fr-FR"/>
        </w:rPr>
        <w:t>16 - Résiliation du contrat</w:t>
      </w:r>
      <w:bookmarkEnd w:id="78"/>
    </w:p>
    <w:p w14:paraId="2D84606D" w14:textId="77777777"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79" w:name="_Toc165035794"/>
      <w:r w:rsidRPr="00C70C5A">
        <w:rPr>
          <w:rFonts w:ascii="Trebuchet MS" w:eastAsia="Trebuchet MS" w:hAnsi="Trebuchet MS" w:cs="Trebuchet MS"/>
          <w:i w:val="0"/>
          <w:sz w:val="22"/>
          <w:szCs w:val="22"/>
          <w:lang w:val="fr-FR"/>
        </w:rPr>
        <w:t>16.1 - Conditions de résiliation</w:t>
      </w:r>
      <w:bookmarkEnd w:id="79"/>
    </w:p>
    <w:p w14:paraId="4A73FC54" w14:textId="79E79EBF" w:rsidR="002B7224" w:rsidRPr="00C70C5A" w:rsidRDefault="00B32D30" w:rsidP="007F6069">
      <w:pPr>
        <w:pStyle w:val="ParagrapheIndent2"/>
        <w:spacing w:after="240"/>
        <w:ind w:left="20" w:right="20"/>
        <w:jc w:val="both"/>
        <w:rPr>
          <w:sz w:val="22"/>
          <w:szCs w:val="22"/>
          <w:lang w:val="fr-FR"/>
        </w:rPr>
      </w:pPr>
      <w:r w:rsidRPr="00C70C5A">
        <w:rPr>
          <w:sz w:val="22"/>
          <w:szCs w:val="22"/>
          <w:lang w:val="fr-FR"/>
        </w:rPr>
        <w:t>Les conditions de résiliation du marché sont définies au</w:t>
      </w:r>
      <w:r w:rsidR="00EA3D86" w:rsidRPr="00C70C5A">
        <w:rPr>
          <w:sz w:val="22"/>
          <w:szCs w:val="22"/>
          <w:lang w:val="fr-FR"/>
        </w:rPr>
        <w:t xml:space="preserve"> chapitre 6</w:t>
      </w:r>
      <w:r w:rsidRPr="00C70C5A">
        <w:rPr>
          <w:sz w:val="22"/>
          <w:szCs w:val="22"/>
          <w:lang w:val="fr-FR"/>
        </w:rPr>
        <w:t xml:space="preserve"> </w:t>
      </w:r>
      <w:r w:rsidR="00EA3D86" w:rsidRPr="00C70C5A">
        <w:rPr>
          <w:sz w:val="22"/>
          <w:szCs w:val="22"/>
          <w:lang w:val="fr-FR"/>
        </w:rPr>
        <w:t>(</w:t>
      </w:r>
      <w:r w:rsidRPr="00C70C5A">
        <w:rPr>
          <w:sz w:val="22"/>
          <w:szCs w:val="22"/>
          <w:lang w:val="fr-FR"/>
        </w:rPr>
        <w:t>articles 2</w:t>
      </w:r>
      <w:r w:rsidR="00EA3D86" w:rsidRPr="00C70C5A">
        <w:rPr>
          <w:sz w:val="22"/>
          <w:szCs w:val="22"/>
          <w:lang w:val="fr-FR"/>
        </w:rPr>
        <w:t>7</w:t>
      </w:r>
      <w:r w:rsidRPr="00C70C5A">
        <w:rPr>
          <w:sz w:val="22"/>
          <w:szCs w:val="22"/>
          <w:lang w:val="fr-FR"/>
        </w:rPr>
        <w:t xml:space="preserve"> à 3</w:t>
      </w:r>
      <w:r w:rsidR="00EA3D86" w:rsidRPr="00C70C5A">
        <w:rPr>
          <w:sz w:val="22"/>
          <w:szCs w:val="22"/>
          <w:lang w:val="fr-FR"/>
        </w:rPr>
        <w:t>4</w:t>
      </w:r>
      <w:r w:rsidRPr="00C70C5A">
        <w:rPr>
          <w:sz w:val="22"/>
          <w:szCs w:val="22"/>
          <w:lang w:val="fr-FR"/>
        </w:rPr>
        <w:t xml:space="preserve"> du CCAG</w:t>
      </w:r>
      <w:r w:rsidR="00EA3D86" w:rsidRPr="00C70C5A">
        <w:rPr>
          <w:sz w:val="22"/>
          <w:szCs w:val="22"/>
          <w:lang w:val="fr-FR"/>
        </w:rPr>
        <w:t xml:space="preserve"> de maitrise d’œuvre)</w:t>
      </w:r>
      <w:r w:rsidRPr="00C70C5A">
        <w:rPr>
          <w:sz w:val="22"/>
          <w:szCs w:val="22"/>
          <w:lang w:val="fr-FR"/>
        </w:rPr>
        <w:t>.</w:t>
      </w:r>
    </w:p>
    <w:p w14:paraId="5EA40E56" w14:textId="0E533897" w:rsidR="002B7224" w:rsidRPr="00C70C5A" w:rsidRDefault="00853B4B" w:rsidP="007F6069">
      <w:pPr>
        <w:pStyle w:val="ParagrapheIndent2"/>
        <w:spacing w:after="240" w:line="232" w:lineRule="exact"/>
        <w:ind w:left="20" w:right="20"/>
        <w:jc w:val="both"/>
        <w:rPr>
          <w:sz w:val="22"/>
          <w:szCs w:val="22"/>
          <w:lang w:val="fr-FR"/>
        </w:rPr>
      </w:pPr>
      <w:r w:rsidRPr="00C70C5A">
        <w:rPr>
          <w:sz w:val="22"/>
          <w:szCs w:val="22"/>
          <w:lang w:val="fr-FR"/>
        </w:rPr>
        <w:t>Par dérogation à l’article 31 du CCAG de maitrise d’</w:t>
      </w:r>
      <w:r w:rsidR="00411ED0" w:rsidRPr="00C70C5A">
        <w:rPr>
          <w:sz w:val="22"/>
          <w:szCs w:val="22"/>
          <w:lang w:val="fr-FR"/>
        </w:rPr>
        <w:t>œuvre</w:t>
      </w:r>
      <w:r w:rsidRPr="00C70C5A">
        <w:rPr>
          <w:sz w:val="22"/>
          <w:szCs w:val="22"/>
          <w:lang w:val="fr-FR"/>
        </w:rPr>
        <w:t>, e</w:t>
      </w:r>
      <w:r w:rsidR="00B32D30" w:rsidRPr="00C70C5A">
        <w:rPr>
          <w:sz w:val="22"/>
          <w:szCs w:val="22"/>
          <w:lang w:val="fr-FR"/>
        </w:rPr>
        <w:t>n cas de résiliation du marché pour motif d'intérêt général par le pouvoir adjudicateur, le titulaire ne percevra aucune indemnisation.</w:t>
      </w:r>
    </w:p>
    <w:p w14:paraId="56C6E1B1" w14:textId="77777777"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26CD2516" w14:textId="75591540" w:rsidR="002B7224" w:rsidRPr="00C70C5A" w:rsidRDefault="00B32D30" w:rsidP="007F6069">
      <w:pPr>
        <w:pStyle w:val="ParagrapheIndent2"/>
        <w:spacing w:after="240" w:line="232" w:lineRule="exact"/>
        <w:ind w:left="20" w:right="20"/>
        <w:jc w:val="both"/>
        <w:rPr>
          <w:sz w:val="22"/>
          <w:szCs w:val="22"/>
          <w:lang w:val="fr-FR"/>
        </w:rPr>
      </w:pPr>
      <w:r w:rsidRPr="00C70C5A">
        <w:rPr>
          <w:sz w:val="22"/>
          <w:szCs w:val="22"/>
          <w:lang w:val="fr-FR"/>
        </w:rPr>
        <w:t>Le pouvoir adjudicateur se réserve la possibilité de faire exécuter par un tiers les prestations aux frais et risques du titulaire</w:t>
      </w:r>
      <w:r w:rsidR="00853B4B" w:rsidRPr="00C70C5A">
        <w:rPr>
          <w:sz w:val="22"/>
          <w:szCs w:val="22"/>
          <w:lang w:val="fr-FR"/>
        </w:rPr>
        <w:t xml:space="preserve"> conformément à l’article 34 du CCAG de maitrise d’œuvre.</w:t>
      </w:r>
    </w:p>
    <w:p w14:paraId="2714720B" w14:textId="2E448C00" w:rsidR="002B7224" w:rsidRPr="00C70C5A" w:rsidRDefault="00B32D30" w:rsidP="007F6069">
      <w:pPr>
        <w:pStyle w:val="Titre2"/>
        <w:ind w:left="300" w:right="20"/>
        <w:jc w:val="both"/>
        <w:rPr>
          <w:rFonts w:ascii="Trebuchet MS" w:eastAsia="Trebuchet MS" w:hAnsi="Trebuchet MS" w:cs="Trebuchet MS"/>
          <w:i w:val="0"/>
          <w:sz w:val="22"/>
          <w:szCs w:val="22"/>
          <w:lang w:val="fr-FR"/>
        </w:rPr>
      </w:pPr>
      <w:bookmarkStart w:id="80" w:name="_Toc165035795"/>
      <w:r w:rsidRPr="00C70C5A">
        <w:rPr>
          <w:rFonts w:ascii="Trebuchet MS" w:eastAsia="Trebuchet MS" w:hAnsi="Trebuchet MS" w:cs="Trebuchet MS"/>
          <w:i w:val="0"/>
          <w:sz w:val="22"/>
          <w:szCs w:val="22"/>
          <w:lang w:val="fr-FR"/>
        </w:rPr>
        <w:t>16.2 - Redressement ou liquidation judiciaire</w:t>
      </w:r>
      <w:bookmarkEnd w:id="80"/>
    </w:p>
    <w:p w14:paraId="16BBB7CA" w14:textId="3A86876A" w:rsidR="00411ED0" w:rsidRPr="00C70C5A" w:rsidRDefault="00411ED0" w:rsidP="007F6069">
      <w:pPr>
        <w:jc w:val="both"/>
        <w:rPr>
          <w:rFonts w:ascii="Trebuchet MS" w:eastAsia="Trebuchet MS" w:hAnsi="Trebuchet MS"/>
          <w:sz w:val="22"/>
          <w:szCs w:val="22"/>
          <w:lang w:val="fr-FR"/>
        </w:rPr>
      </w:pPr>
    </w:p>
    <w:p w14:paraId="5605CED7" w14:textId="15B7422F" w:rsidR="00411ED0" w:rsidRPr="00C70C5A" w:rsidRDefault="00411ED0"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L’article 28.2. du CCAG maitrise d’œuvre s’applique.</w:t>
      </w:r>
    </w:p>
    <w:p w14:paraId="5667DA8C"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14:paraId="693822CB" w14:textId="77777777" w:rsidR="002B7224" w:rsidRPr="00C70C5A" w:rsidRDefault="002B7224" w:rsidP="007F6069">
      <w:pPr>
        <w:pStyle w:val="ParagrapheIndent2"/>
        <w:spacing w:line="232" w:lineRule="exact"/>
        <w:ind w:left="20" w:right="20"/>
        <w:jc w:val="both"/>
        <w:rPr>
          <w:sz w:val="22"/>
          <w:szCs w:val="22"/>
          <w:lang w:val="fr-FR"/>
        </w:rPr>
      </w:pPr>
    </w:p>
    <w:p w14:paraId="299BC234"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5776136A" w14:textId="77777777" w:rsidR="002B7224" w:rsidRPr="00C70C5A" w:rsidRDefault="002B7224" w:rsidP="007F6069">
      <w:pPr>
        <w:pStyle w:val="ParagrapheIndent2"/>
        <w:spacing w:line="232" w:lineRule="exact"/>
        <w:ind w:left="20" w:right="20"/>
        <w:jc w:val="both"/>
        <w:rPr>
          <w:sz w:val="22"/>
          <w:szCs w:val="22"/>
          <w:lang w:val="fr-FR"/>
        </w:rPr>
      </w:pPr>
    </w:p>
    <w:p w14:paraId="67D3B122" w14:textId="77777777"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3F3F4735" w14:textId="77777777" w:rsidR="002B7224" w:rsidRPr="00C70C5A" w:rsidRDefault="002B7224" w:rsidP="007F6069">
      <w:pPr>
        <w:pStyle w:val="ParagrapheIndent2"/>
        <w:spacing w:line="232" w:lineRule="exact"/>
        <w:ind w:left="20" w:right="20"/>
        <w:jc w:val="both"/>
        <w:rPr>
          <w:sz w:val="22"/>
          <w:szCs w:val="22"/>
          <w:lang w:val="fr-FR"/>
        </w:rPr>
      </w:pPr>
    </w:p>
    <w:p w14:paraId="622199A5" w14:textId="5080608C" w:rsidR="002B7224" w:rsidRPr="00C70C5A" w:rsidRDefault="00B32D30" w:rsidP="007F6069">
      <w:pPr>
        <w:pStyle w:val="ParagrapheIndent2"/>
        <w:spacing w:line="232" w:lineRule="exact"/>
        <w:ind w:left="20" w:right="20"/>
        <w:jc w:val="both"/>
        <w:rPr>
          <w:sz w:val="22"/>
          <w:szCs w:val="22"/>
          <w:lang w:val="fr-FR"/>
        </w:rPr>
      </w:pPr>
      <w:r w:rsidRPr="00C70C5A">
        <w:rPr>
          <w:sz w:val="22"/>
          <w:szCs w:val="22"/>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r w:rsidRPr="00C70C5A">
        <w:rPr>
          <w:sz w:val="22"/>
          <w:szCs w:val="22"/>
          <w:lang w:val="fr-FR"/>
        </w:rPr>
        <w:cr/>
      </w:r>
    </w:p>
    <w:p w14:paraId="3E104541" w14:textId="7F131E96" w:rsidR="002B7224" w:rsidRPr="00C70C5A" w:rsidRDefault="00B32D30" w:rsidP="007F6069">
      <w:pPr>
        <w:pStyle w:val="Titre1"/>
        <w:jc w:val="both"/>
        <w:rPr>
          <w:rFonts w:ascii="Trebuchet MS" w:eastAsia="Trebuchet MS" w:hAnsi="Trebuchet MS" w:cs="Trebuchet MS"/>
          <w:sz w:val="22"/>
          <w:szCs w:val="22"/>
          <w:lang w:val="fr-FR"/>
        </w:rPr>
      </w:pPr>
      <w:bookmarkStart w:id="81" w:name="_Toc165035796"/>
      <w:r w:rsidRPr="00C70C5A">
        <w:rPr>
          <w:rFonts w:ascii="Trebuchet MS" w:eastAsia="Trebuchet MS" w:hAnsi="Trebuchet MS" w:cs="Trebuchet MS"/>
          <w:sz w:val="22"/>
          <w:szCs w:val="22"/>
          <w:lang w:val="fr-FR"/>
        </w:rPr>
        <w:lastRenderedPageBreak/>
        <w:t>17 - Règlement des litiges et langues</w:t>
      </w:r>
      <w:bookmarkEnd w:id="81"/>
    </w:p>
    <w:p w14:paraId="1B896964" w14:textId="019CCF6A" w:rsidR="00E037F5" w:rsidRPr="00C70C5A" w:rsidRDefault="00E037F5" w:rsidP="007F6069">
      <w:pPr>
        <w:jc w:val="both"/>
        <w:rPr>
          <w:rFonts w:ascii="Trebuchet MS" w:eastAsia="Trebuchet MS" w:hAnsi="Trebuchet MS"/>
          <w:sz w:val="22"/>
          <w:szCs w:val="22"/>
          <w:lang w:val="fr-FR"/>
        </w:rPr>
      </w:pPr>
    </w:p>
    <w:p w14:paraId="77CDBDD1" w14:textId="7BF1F323" w:rsidR="00E037F5" w:rsidRDefault="00E037F5" w:rsidP="007F6069">
      <w:pPr>
        <w:jc w:val="both"/>
        <w:rPr>
          <w:rFonts w:ascii="Trebuchet MS" w:eastAsia="Trebuchet MS" w:hAnsi="Trebuchet MS"/>
          <w:sz w:val="22"/>
          <w:szCs w:val="22"/>
          <w:lang w:val="fr-FR"/>
        </w:rPr>
      </w:pPr>
      <w:r w:rsidRPr="00C70C5A">
        <w:rPr>
          <w:rFonts w:ascii="Trebuchet MS" w:eastAsia="Trebuchet MS" w:hAnsi="Trebuchet MS"/>
          <w:sz w:val="22"/>
          <w:szCs w:val="22"/>
          <w:lang w:val="fr-FR"/>
        </w:rPr>
        <w:t xml:space="preserve">Les litiges seront réglés conformément </w:t>
      </w:r>
      <w:r w:rsidR="00853B4B" w:rsidRPr="00C70C5A">
        <w:rPr>
          <w:rFonts w:ascii="Trebuchet MS" w:eastAsia="Trebuchet MS" w:hAnsi="Trebuchet MS"/>
          <w:sz w:val="22"/>
          <w:szCs w:val="22"/>
          <w:lang w:val="fr-FR"/>
        </w:rPr>
        <w:t>au chapitre</w:t>
      </w:r>
      <w:r w:rsidRPr="00C70C5A">
        <w:rPr>
          <w:rFonts w:ascii="Trebuchet MS" w:eastAsia="Trebuchet MS" w:hAnsi="Trebuchet MS"/>
          <w:sz w:val="22"/>
          <w:szCs w:val="22"/>
          <w:lang w:val="fr-FR"/>
        </w:rPr>
        <w:t xml:space="preserve"> 7 du CCAG de maitrise d’œuvre.</w:t>
      </w:r>
    </w:p>
    <w:p w14:paraId="0C09774F" w14:textId="77777777" w:rsidR="00C70C5A" w:rsidRPr="00C70C5A" w:rsidRDefault="00C70C5A" w:rsidP="007F6069">
      <w:pPr>
        <w:jc w:val="both"/>
        <w:rPr>
          <w:rFonts w:ascii="Trebuchet MS" w:eastAsia="Trebuchet MS" w:hAnsi="Trebuchet MS"/>
          <w:sz w:val="22"/>
          <w:szCs w:val="22"/>
          <w:lang w:val="fr-FR"/>
        </w:rPr>
      </w:pPr>
    </w:p>
    <w:p w14:paraId="26547D7E" w14:textId="125F0538" w:rsidR="00E037F5" w:rsidRPr="00C70C5A" w:rsidRDefault="00E037F5" w:rsidP="007F6069">
      <w:pPr>
        <w:jc w:val="both"/>
        <w:rPr>
          <w:rFonts w:ascii="Trebuchet MS" w:eastAsia="Trebuchet MS" w:hAnsi="Trebuchet MS"/>
          <w:sz w:val="22"/>
          <w:szCs w:val="22"/>
          <w:lang w:val="fr-FR"/>
        </w:rPr>
      </w:pPr>
    </w:p>
    <w:p w14:paraId="036CB3B1" w14:textId="7CFA85C8" w:rsidR="004C55FE" w:rsidRPr="00C70C5A" w:rsidRDefault="00B32D30" w:rsidP="007F6069">
      <w:pPr>
        <w:pStyle w:val="Titre1"/>
        <w:jc w:val="both"/>
        <w:rPr>
          <w:rFonts w:ascii="Trebuchet MS" w:eastAsia="Trebuchet MS" w:hAnsi="Trebuchet MS" w:cs="Trebuchet MS"/>
          <w:sz w:val="22"/>
          <w:szCs w:val="22"/>
          <w:lang w:val="fr-FR"/>
        </w:rPr>
      </w:pPr>
      <w:bookmarkStart w:id="82" w:name="_Toc165035797"/>
      <w:r w:rsidRPr="00C70C5A">
        <w:rPr>
          <w:rFonts w:ascii="Trebuchet MS" w:eastAsia="Trebuchet MS" w:hAnsi="Trebuchet MS" w:cs="Trebuchet MS"/>
          <w:sz w:val="22"/>
          <w:szCs w:val="22"/>
          <w:lang w:val="fr-FR"/>
        </w:rPr>
        <w:t xml:space="preserve">18 </w:t>
      </w:r>
      <w:r w:rsidR="003D114F" w:rsidRPr="00C70C5A">
        <w:rPr>
          <w:rFonts w:ascii="Trebuchet MS" w:eastAsia="Trebuchet MS" w:hAnsi="Trebuchet MS" w:cs="Trebuchet MS"/>
          <w:sz w:val="22"/>
          <w:szCs w:val="22"/>
          <w:lang w:val="fr-FR"/>
        </w:rPr>
        <w:t>–</w:t>
      </w:r>
      <w:r w:rsidRPr="00C70C5A">
        <w:rPr>
          <w:rFonts w:ascii="Trebuchet MS" w:eastAsia="Trebuchet MS" w:hAnsi="Trebuchet MS" w:cs="Trebuchet MS"/>
          <w:sz w:val="22"/>
          <w:szCs w:val="22"/>
          <w:lang w:val="fr-FR"/>
        </w:rPr>
        <w:t xml:space="preserve"> Dérogations</w:t>
      </w:r>
      <w:bookmarkEnd w:id="82"/>
      <w:r w:rsidR="003D114F" w:rsidRPr="00C70C5A">
        <w:rPr>
          <w:rFonts w:ascii="Trebuchet MS" w:eastAsia="Trebuchet MS" w:hAnsi="Trebuchet MS" w:cs="Trebuchet MS"/>
          <w:sz w:val="22"/>
          <w:szCs w:val="22"/>
          <w:lang w:val="fr-FR"/>
        </w:rPr>
        <w:t xml:space="preserve"> </w:t>
      </w:r>
    </w:p>
    <w:p w14:paraId="45DC00EF" w14:textId="77777777" w:rsidR="004C55FE" w:rsidRPr="00C70C5A" w:rsidRDefault="004C55FE" w:rsidP="007F6069">
      <w:pPr>
        <w:jc w:val="both"/>
        <w:rPr>
          <w:rFonts w:ascii="Trebuchet MS" w:eastAsia="Trebuchet MS" w:hAnsi="Trebuchet MS" w:cs="Trebuchet MS"/>
          <w:sz w:val="22"/>
          <w:szCs w:val="22"/>
          <w:lang w:val="fr-FR"/>
        </w:rPr>
      </w:pPr>
    </w:p>
    <w:p w14:paraId="451DEC97" w14:textId="6AF1B937" w:rsidR="002B7224" w:rsidRPr="00C70C5A" w:rsidRDefault="00B32D30"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L'art</w:t>
      </w:r>
      <w:r w:rsidR="004C55FE" w:rsidRPr="00C70C5A">
        <w:rPr>
          <w:rFonts w:ascii="Trebuchet MS" w:eastAsia="Trebuchet MS" w:hAnsi="Trebuchet MS" w:cs="Trebuchet MS"/>
          <w:sz w:val="22"/>
          <w:szCs w:val="22"/>
          <w:lang w:val="fr-FR"/>
        </w:rPr>
        <w:t xml:space="preserve">icle 10.7 du CCAP déroge à l’article 11.9 du CCAG de maitrise d’œuvre </w:t>
      </w:r>
    </w:p>
    <w:p w14:paraId="0C1DBADC" w14:textId="7F95BEF6" w:rsidR="003319C9" w:rsidRPr="00EF73AA" w:rsidRDefault="00546E9A"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w:t>
      </w:r>
      <w:r w:rsidR="003319C9" w:rsidRPr="00C70C5A">
        <w:rPr>
          <w:rFonts w:ascii="Trebuchet MS" w:eastAsia="Trebuchet MS" w:hAnsi="Trebuchet MS" w:cs="Trebuchet MS"/>
          <w:sz w:val="22"/>
          <w:szCs w:val="22"/>
          <w:lang w:val="fr-FR"/>
        </w:rPr>
        <w:t xml:space="preserve"> </w:t>
      </w:r>
      <w:r w:rsidRPr="00C70C5A">
        <w:rPr>
          <w:rFonts w:ascii="Trebuchet MS" w:eastAsia="Trebuchet MS" w:hAnsi="Trebuchet MS" w:cs="Trebuchet MS"/>
          <w:sz w:val="22"/>
          <w:szCs w:val="22"/>
          <w:lang w:val="fr-FR"/>
        </w:rPr>
        <w:t xml:space="preserve">L’article 12.2 du CCAP déroge à l’article </w:t>
      </w:r>
      <w:r w:rsidRPr="00EF73AA">
        <w:rPr>
          <w:rFonts w:ascii="Trebuchet MS" w:eastAsia="Trebuchet MS" w:hAnsi="Trebuchet MS" w:cs="Trebuchet MS"/>
          <w:sz w:val="22"/>
          <w:szCs w:val="22"/>
          <w:lang w:val="fr-FR"/>
        </w:rPr>
        <w:t>21 du CCAG de maitrise d’œuvre</w:t>
      </w:r>
    </w:p>
    <w:p w14:paraId="13AFC057" w14:textId="6F2D652B" w:rsidR="00546E9A" w:rsidRPr="00C70C5A" w:rsidRDefault="00546E9A" w:rsidP="007F6069">
      <w:pPr>
        <w:jc w:val="both"/>
        <w:rPr>
          <w:rFonts w:ascii="Trebuchet MS" w:eastAsia="Trebuchet MS" w:hAnsi="Trebuchet MS" w:cs="Trebuchet MS"/>
          <w:sz w:val="22"/>
          <w:szCs w:val="22"/>
          <w:lang w:val="fr-FR"/>
        </w:rPr>
      </w:pPr>
      <w:r w:rsidRPr="00C70C5A">
        <w:rPr>
          <w:rFonts w:ascii="Trebuchet MS" w:eastAsia="Trebuchet MS" w:hAnsi="Trebuchet MS" w:cs="Trebuchet MS"/>
          <w:sz w:val="22"/>
          <w:szCs w:val="22"/>
          <w:lang w:val="fr-FR"/>
        </w:rPr>
        <w:t xml:space="preserve">- L’article 12.3 du CCAP déroge à l’article 12.3 du CCAG travaux </w:t>
      </w:r>
    </w:p>
    <w:p w14:paraId="080C9C6D" w14:textId="518747AA" w:rsidR="00B9657E" w:rsidRPr="00EF73AA" w:rsidRDefault="00C875F1" w:rsidP="221B15F7">
      <w:pPr>
        <w:jc w:val="both"/>
        <w:rPr>
          <w:rFonts w:ascii="Trebuchet MS" w:eastAsia="Trebuchet MS" w:hAnsi="Trebuchet MS" w:cs="Trebuchet MS"/>
          <w:sz w:val="22"/>
          <w:szCs w:val="22"/>
          <w:lang w:val="fr-FR"/>
        </w:rPr>
      </w:pPr>
      <w:bookmarkStart w:id="83" w:name="_Hlk165033074"/>
      <w:bookmarkStart w:id="84" w:name="_Toc165035798"/>
      <w:r w:rsidRPr="221B15F7">
        <w:rPr>
          <w:rFonts w:ascii="Trebuchet MS" w:eastAsia="Trebuchet MS" w:hAnsi="Trebuchet MS" w:cs="Trebuchet MS"/>
          <w:sz w:val="22"/>
          <w:szCs w:val="22"/>
          <w:lang w:val="fr-FR"/>
        </w:rPr>
        <w:t xml:space="preserve">- L’article 14.1 </w:t>
      </w:r>
      <w:bookmarkEnd w:id="83"/>
      <w:r w:rsidRPr="221B15F7">
        <w:rPr>
          <w:rFonts w:ascii="Trebuchet MS" w:eastAsia="Trebuchet MS" w:hAnsi="Trebuchet MS" w:cs="Trebuchet MS"/>
          <w:sz w:val="22"/>
          <w:szCs w:val="22"/>
          <w:lang w:val="fr-FR"/>
        </w:rPr>
        <w:t>du CCAP déroge à l’article 16 du CCAG de maitrise d’œuvre</w:t>
      </w:r>
      <w:bookmarkEnd w:id="84"/>
    </w:p>
    <w:p w14:paraId="24E3C16C" w14:textId="0C99F51B" w:rsidR="00B9657E" w:rsidRPr="00EF73AA" w:rsidRDefault="00B9657E" w:rsidP="007F6069">
      <w:pPr>
        <w:jc w:val="both"/>
        <w:rPr>
          <w:rFonts w:ascii="Trebuchet MS" w:eastAsia="Trebuchet MS" w:hAnsi="Trebuchet MS" w:cs="Trebuchet MS"/>
          <w:sz w:val="22"/>
          <w:szCs w:val="22"/>
          <w:lang w:val="fr-FR"/>
        </w:rPr>
      </w:pPr>
      <w:r w:rsidRPr="221B15F7">
        <w:rPr>
          <w:rFonts w:ascii="Trebuchet MS" w:eastAsia="Trebuchet MS" w:hAnsi="Trebuchet MS" w:cs="Trebuchet MS"/>
          <w:sz w:val="22"/>
          <w:szCs w:val="22"/>
          <w:lang w:val="fr-FR"/>
        </w:rPr>
        <w:t>- L’article 16.1 du CCAP déroge à l’article 31 du CCAG de maitrise d’œuvre</w:t>
      </w:r>
    </w:p>
    <w:p w14:paraId="11E7FCE2" w14:textId="0BDD120B" w:rsidR="00C70C5A" w:rsidRDefault="00C70C5A" w:rsidP="007F6069">
      <w:pPr>
        <w:spacing w:after="100"/>
        <w:ind w:right="12"/>
        <w:jc w:val="both"/>
        <w:rPr>
          <w:rFonts w:ascii="Trebuchet MS" w:hAnsi="Trebuchet MS"/>
          <w:sz w:val="22"/>
          <w:szCs w:val="22"/>
          <w:lang w:val="fr-FR"/>
        </w:rPr>
      </w:pPr>
    </w:p>
    <w:p w14:paraId="3B09DC5B" w14:textId="3FDB93EA" w:rsidR="00C70C5A" w:rsidRPr="00C70C5A" w:rsidRDefault="00C70C5A" w:rsidP="00E63EAB">
      <w:pPr>
        <w:spacing w:after="100"/>
        <w:ind w:right="12"/>
        <w:jc w:val="center"/>
        <w:rPr>
          <w:rFonts w:ascii="Trebuchet MS" w:eastAsia="Trebuchet MS" w:hAnsi="Trebuchet MS" w:cs="Trebuchet MS"/>
          <w:sz w:val="22"/>
          <w:szCs w:val="22"/>
          <w:lang w:val="fr-FR"/>
        </w:rPr>
      </w:pPr>
      <w:r>
        <w:rPr>
          <w:rFonts w:ascii="Trebuchet MS" w:hAnsi="Trebuchet MS"/>
          <w:sz w:val="22"/>
          <w:szCs w:val="22"/>
          <w:lang w:val="fr-FR"/>
        </w:rPr>
        <w:t>-oOo-</w:t>
      </w:r>
    </w:p>
    <w:p w14:paraId="30880FE3" w14:textId="77777777" w:rsidR="004C55FE" w:rsidRPr="00C70C5A" w:rsidRDefault="004C55FE" w:rsidP="007F6069">
      <w:pPr>
        <w:spacing w:after="100"/>
        <w:ind w:left="120" w:right="12"/>
        <w:jc w:val="both"/>
        <w:rPr>
          <w:rFonts w:ascii="Trebuchet MS" w:eastAsia="Trebuchet MS" w:hAnsi="Trebuchet MS" w:cs="Trebuchet MS"/>
          <w:sz w:val="22"/>
          <w:szCs w:val="22"/>
          <w:lang w:val="fr-FR"/>
        </w:rPr>
      </w:pPr>
    </w:p>
    <w:sectPr w:rsidR="004C55FE" w:rsidRPr="00C70C5A">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2971AD" w14:textId="77777777" w:rsidR="009B2BFE" w:rsidRDefault="009B2BFE">
      <w:r>
        <w:separator/>
      </w:r>
    </w:p>
  </w:endnote>
  <w:endnote w:type="continuationSeparator" w:id="0">
    <w:p w14:paraId="7C5ACD6F" w14:textId="77777777" w:rsidR="009B2BFE" w:rsidRDefault="009B2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8D6A6" w14:textId="77777777" w:rsidR="001E248F" w:rsidRDefault="001E248F">
    <w:pPr>
      <w:spacing w:line="240" w:lineRule="exact"/>
    </w:pPr>
  </w:p>
  <w:tbl>
    <w:tblPr>
      <w:tblW w:w="0" w:type="auto"/>
      <w:tblInd w:w="20" w:type="dxa"/>
      <w:tblLayout w:type="fixed"/>
      <w:tblLook w:val="04A0" w:firstRow="1" w:lastRow="0" w:firstColumn="1" w:lastColumn="0" w:noHBand="0" w:noVBand="1"/>
    </w:tblPr>
    <w:tblGrid>
      <w:gridCol w:w="5220"/>
      <w:gridCol w:w="4400"/>
    </w:tblGrid>
    <w:tr w:rsidR="001E248F" w14:paraId="4359A2B9" w14:textId="77777777">
      <w:trPr>
        <w:trHeight w:val="260"/>
      </w:trPr>
      <w:tc>
        <w:tcPr>
          <w:tcW w:w="5220" w:type="dxa"/>
          <w:tcMar>
            <w:top w:w="0" w:type="dxa"/>
            <w:left w:w="0" w:type="dxa"/>
            <w:bottom w:w="0" w:type="dxa"/>
            <w:right w:w="0" w:type="dxa"/>
          </w:tcMar>
          <w:vAlign w:val="center"/>
        </w:tcPr>
        <w:p w14:paraId="3D655F27" w14:textId="77777777" w:rsidR="001E248F" w:rsidRDefault="001E248F" w:rsidP="00F25725">
          <w:pPr>
            <w:pStyle w:val="PiedDePage"/>
            <w:rPr>
              <w:color w:val="000000"/>
              <w:lang w:val="fr-FR"/>
            </w:rPr>
          </w:pPr>
          <w:r>
            <w:rPr>
              <w:color w:val="000000"/>
              <w:lang w:val="fr-FR"/>
            </w:rPr>
            <w:t xml:space="preserve">Consultation n°: </w:t>
          </w:r>
          <w:r w:rsidR="00F25725">
            <w:rPr>
              <w:color w:val="000000"/>
              <w:lang w:val="fr-FR"/>
            </w:rPr>
            <w:t>2024-A096</w:t>
          </w:r>
        </w:p>
        <w:p w14:paraId="13BF5CDF" w14:textId="5703872B" w:rsidR="00F25725" w:rsidRPr="00F25725" w:rsidRDefault="00F25725" w:rsidP="00F25725">
          <w:pPr>
            <w:rPr>
              <w:lang w:val="fr-FR"/>
            </w:rPr>
          </w:pPr>
        </w:p>
      </w:tc>
      <w:tc>
        <w:tcPr>
          <w:tcW w:w="4400" w:type="dxa"/>
          <w:tcMar>
            <w:top w:w="0" w:type="dxa"/>
            <w:left w:w="0" w:type="dxa"/>
            <w:bottom w:w="0" w:type="dxa"/>
            <w:right w:w="0" w:type="dxa"/>
          </w:tcMar>
          <w:vAlign w:val="center"/>
        </w:tcPr>
        <w:p w14:paraId="2F5AA430" w14:textId="17E6F919" w:rsidR="001E248F" w:rsidRDefault="001E248F">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0662D1">
            <w:rPr>
              <w:noProof/>
              <w:color w:val="000000"/>
              <w:lang w:val="fr-FR"/>
            </w:rPr>
            <w:t>21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0662D1">
            <w:rPr>
              <w:noProof/>
              <w:color w:val="000000"/>
              <w:lang w:val="fr-FR"/>
            </w:rPr>
            <w:t>22</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D22A4F" w14:textId="77777777" w:rsidR="009B2BFE" w:rsidRDefault="009B2BFE">
      <w:r>
        <w:separator/>
      </w:r>
    </w:p>
  </w:footnote>
  <w:footnote w:type="continuationSeparator" w:id="0">
    <w:p w14:paraId="126BE535" w14:textId="77777777" w:rsidR="009B2BFE" w:rsidRDefault="009B2B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A2308"/>
    <w:multiLevelType w:val="hybridMultilevel"/>
    <w:tmpl w:val="2DD6BB1A"/>
    <w:lvl w:ilvl="0" w:tplc="A7EC80E4">
      <w:start w:val="14"/>
      <w:numFmt w:val="bullet"/>
      <w:lvlText w:val="-"/>
      <w:lvlJc w:val="left"/>
      <w:pPr>
        <w:ind w:left="720" w:hanging="360"/>
      </w:pPr>
      <w:rPr>
        <w:rFonts w:ascii="Trebuchet MS" w:eastAsia="Trebuchet MS" w:hAnsi="Trebuchet MS"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7224"/>
    <w:rsid w:val="00003614"/>
    <w:rsid w:val="00006187"/>
    <w:rsid w:val="000076DC"/>
    <w:rsid w:val="000426DC"/>
    <w:rsid w:val="000521B8"/>
    <w:rsid w:val="0005659F"/>
    <w:rsid w:val="000662D1"/>
    <w:rsid w:val="00081412"/>
    <w:rsid w:val="00093DDB"/>
    <w:rsid w:val="000961CA"/>
    <w:rsid w:val="000A5D58"/>
    <w:rsid w:val="000E63BA"/>
    <w:rsid w:val="00100548"/>
    <w:rsid w:val="001022A0"/>
    <w:rsid w:val="001041FB"/>
    <w:rsid w:val="001106B5"/>
    <w:rsid w:val="00122977"/>
    <w:rsid w:val="00126CEE"/>
    <w:rsid w:val="00142A9E"/>
    <w:rsid w:val="00143C30"/>
    <w:rsid w:val="001446FE"/>
    <w:rsid w:val="0016156D"/>
    <w:rsid w:val="00171B0E"/>
    <w:rsid w:val="00185991"/>
    <w:rsid w:val="00193CA8"/>
    <w:rsid w:val="001A14DA"/>
    <w:rsid w:val="001A3763"/>
    <w:rsid w:val="001B121C"/>
    <w:rsid w:val="001B22D7"/>
    <w:rsid w:val="001B23F7"/>
    <w:rsid w:val="001C3E82"/>
    <w:rsid w:val="001C7C4D"/>
    <w:rsid w:val="001D148C"/>
    <w:rsid w:val="001E248F"/>
    <w:rsid w:val="001F1364"/>
    <w:rsid w:val="0020122D"/>
    <w:rsid w:val="00250CBA"/>
    <w:rsid w:val="00251208"/>
    <w:rsid w:val="00255206"/>
    <w:rsid w:val="002725A8"/>
    <w:rsid w:val="002A61E6"/>
    <w:rsid w:val="002A6B2D"/>
    <w:rsid w:val="002B5BAA"/>
    <w:rsid w:val="002B7224"/>
    <w:rsid w:val="002C0D1F"/>
    <w:rsid w:val="002D38C9"/>
    <w:rsid w:val="002E0916"/>
    <w:rsid w:val="002F15DD"/>
    <w:rsid w:val="00330236"/>
    <w:rsid w:val="00330AF0"/>
    <w:rsid w:val="003319C9"/>
    <w:rsid w:val="00332C1F"/>
    <w:rsid w:val="00336967"/>
    <w:rsid w:val="00347380"/>
    <w:rsid w:val="0035520A"/>
    <w:rsid w:val="00362E1C"/>
    <w:rsid w:val="00372276"/>
    <w:rsid w:val="0037378E"/>
    <w:rsid w:val="00385451"/>
    <w:rsid w:val="0039147F"/>
    <w:rsid w:val="003977D9"/>
    <w:rsid w:val="003A5F49"/>
    <w:rsid w:val="003C5747"/>
    <w:rsid w:val="003D114F"/>
    <w:rsid w:val="003E26DF"/>
    <w:rsid w:val="00411ED0"/>
    <w:rsid w:val="004260AB"/>
    <w:rsid w:val="004346EC"/>
    <w:rsid w:val="004429EA"/>
    <w:rsid w:val="00464698"/>
    <w:rsid w:val="00471D0B"/>
    <w:rsid w:val="00471FE6"/>
    <w:rsid w:val="004841F7"/>
    <w:rsid w:val="004B1765"/>
    <w:rsid w:val="004B5F57"/>
    <w:rsid w:val="004B608E"/>
    <w:rsid w:val="004C55FE"/>
    <w:rsid w:val="004D5501"/>
    <w:rsid w:val="004D6551"/>
    <w:rsid w:val="004F2790"/>
    <w:rsid w:val="004F60EA"/>
    <w:rsid w:val="0050069E"/>
    <w:rsid w:val="00502376"/>
    <w:rsid w:val="005116EF"/>
    <w:rsid w:val="0051416D"/>
    <w:rsid w:val="005228CE"/>
    <w:rsid w:val="00526A87"/>
    <w:rsid w:val="00527336"/>
    <w:rsid w:val="00527FDD"/>
    <w:rsid w:val="005358D9"/>
    <w:rsid w:val="00541B9A"/>
    <w:rsid w:val="00546E9A"/>
    <w:rsid w:val="00576447"/>
    <w:rsid w:val="00581710"/>
    <w:rsid w:val="005C0C71"/>
    <w:rsid w:val="005E1B07"/>
    <w:rsid w:val="005E27F0"/>
    <w:rsid w:val="005F1922"/>
    <w:rsid w:val="005F1B05"/>
    <w:rsid w:val="005F1DA2"/>
    <w:rsid w:val="005F203F"/>
    <w:rsid w:val="00601D5D"/>
    <w:rsid w:val="0060431B"/>
    <w:rsid w:val="00621B57"/>
    <w:rsid w:val="006330C9"/>
    <w:rsid w:val="0064112E"/>
    <w:rsid w:val="00641E94"/>
    <w:rsid w:val="00646F79"/>
    <w:rsid w:val="00650D77"/>
    <w:rsid w:val="006575D1"/>
    <w:rsid w:val="00660EAF"/>
    <w:rsid w:val="00663782"/>
    <w:rsid w:val="006827C0"/>
    <w:rsid w:val="0068460C"/>
    <w:rsid w:val="00685C20"/>
    <w:rsid w:val="0069009D"/>
    <w:rsid w:val="006956E1"/>
    <w:rsid w:val="006A12E7"/>
    <w:rsid w:val="006A2D78"/>
    <w:rsid w:val="006A7656"/>
    <w:rsid w:val="006B001F"/>
    <w:rsid w:val="006B5D71"/>
    <w:rsid w:val="006C2F43"/>
    <w:rsid w:val="006C6E62"/>
    <w:rsid w:val="006D0C4D"/>
    <w:rsid w:val="006E05D4"/>
    <w:rsid w:val="006E5DCE"/>
    <w:rsid w:val="006F5F46"/>
    <w:rsid w:val="007125A0"/>
    <w:rsid w:val="0072167E"/>
    <w:rsid w:val="00721FAF"/>
    <w:rsid w:val="00725D81"/>
    <w:rsid w:val="00726362"/>
    <w:rsid w:val="00733AE0"/>
    <w:rsid w:val="007447B7"/>
    <w:rsid w:val="00754526"/>
    <w:rsid w:val="00762F30"/>
    <w:rsid w:val="007720D7"/>
    <w:rsid w:val="00785FBC"/>
    <w:rsid w:val="00791047"/>
    <w:rsid w:val="00793C67"/>
    <w:rsid w:val="00795D0C"/>
    <w:rsid w:val="007C02A5"/>
    <w:rsid w:val="007D03E2"/>
    <w:rsid w:val="007D2187"/>
    <w:rsid w:val="007E3C58"/>
    <w:rsid w:val="007F4A61"/>
    <w:rsid w:val="007F6069"/>
    <w:rsid w:val="00806763"/>
    <w:rsid w:val="008164A1"/>
    <w:rsid w:val="00832FDD"/>
    <w:rsid w:val="008373B1"/>
    <w:rsid w:val="00853B4B"/>
    <w:rsid w:val="00861450"/>
    <w:rsid w:val="008674AE"/>
    <w:rsid w:val="00873721"/>
    <w:rsid w:val="00880C6E"/>
    <w:rsid w:val="0089273D"/>
    <w:rsid w:val="008931B4"/>
    <w:rsid w:val="00894100"/>
    <w:rsid w:val="008A1010"/>
    <w:rsid w:val="008A76F4"/>
    <w:rsid w:val="008B7757"/>
    <w:rsid w:val="008D48E9"/>
    <w:rsid w:val="00910B22"/>
    <w:rsid w:val="00912A00"/>
    <w:rsid w:val="00917A87"/>
    <w:rsid w:val="009247AB"/>
    <w:rsid w:val="00931575"/>
    <w:rsid w:val="00935B52"/>
    <w:rsid w:val="00942A34"/>
    <w:rsid w:val="00957D54"/>
    <w:rsid w:val="00960167"/>
    <w:rsid w:val="00965F7E"/>
    <w:rsid w:val="00974135"/>
    <w:rsid w:val="00975408"/>
    <w:rsid w:val="00986BDC"/>
    <w:rsid w:val="009A4C9F"/>
    <w:rsid w:val="009A686B"/>
    <w:rsid w:val="009B2BFE"/>
    <w:rsid w:val="009C1C10"/>
    <w:rsid w:val="009C5ED9"/>
    <w:rsid w:val="009F0743"/>
    <w:rsid w:val="00A00029"/>
    <w:rsid w:val="00A0388F"/>
    <w:rsid w:val="00A16046"/>
    <w:rsid w:val="00A25B36"/>
    <w:rsid w:val="00A300DD"/>
    <w:rsid w:val="00A55D22"/>
    <w:rsid w:val="00A61DD8"/>
    <w:rsid w:val="00A61EB5"/>
    <w:rsid w:val="00A637EB"/>
    <w:rsid w:val="00A70225"/>
    <w:rsid w:val="00A7788E"/>
    <w:rsid w:val="00A83539"/>
    <w:rsid w:val="00AA546B"/>
    <w:rsid w:val="00AA66CC"/>
    <w:rsid w:val="00AF413B"/>
    <w:rsid w:val="00B01DCD"/>
    <w:rsid w:val="00B27E91"/>
    <w:rsid w:val="00B32D30"/>
    <w:rsid w:val="00B35AAD"/>
    <w:rsid w:val="00B44111"/>
    <w:rsid w:val="00B67983"/>
    <w:rsid w:val="00B85601"/>
    <w:rsid w:val="00B96201"/>
    <w:rsid w:val="00B9657E"/>
    <w:rsid w:val="00BA30FE"/>
    <w:rsid w:val="00BA3BC9"/>
    <w:rsid w:val="00BA789E"/>
    <w:rsid w:val="00BC5469"/>
    <w:rsid w:val="00BD1E8A"/>
    <w:rsid w:val="00BE1A00"/>
    <w:rsid w:val="00BE3691"/>
    <w:rsid w:val="00BF29FD"/>
    <w:rsid w:val="00BF3E47"/>
    <w:rsid w:val="00C04F72"/>
    <w:rsid w:val="00C07310"/>
    <w:rsid w:val="00C10F25"/>
    <w:rsid w:val="00C14D9C"/>
    <w:rsid w:val="00C347F6"/>
    <w:rsid w:val="00C50A40"/>
    <w:rsid w:val="00C56BAF"/>
    <w:rsid w:val="00C7025A"/>
    <w:rsid w:val="00C70C5A"/>
    <w:rsid w:val="00C81968"/>
    <w:rsid w:val="00C83406"/>
    <w:rsid w:val="00C83F8E"/>
    <w:rsid w:val="00C875F1"/>
    <w:rsid w:val="00C97D71"/>
    <w:rsid w:val="00CA242A"/>
    <w:rsid w:val="00CA372E"/>
    <w:rsid w:val="00CB2BD9"/>
    <w:rsid w:val="00CB34B1"/>
    <w:rsid w:val="00CB3D38"/>
    <w:rsid w:val="00CB4A6D"/>
    <w:rsid w:val="00CD4B72"/>
    <w:rsid w:val="00CD5285"/>
    <w:rsid w:val="00CF44D4"/>
    <w:rsid w:val="00D04220"/>
    <w:rsid w:val="00D056FA"/>
    <w:rsid w:val="00D114F5"/>
    <w:rsid w:val="00D218EB"/>
    <w:rsid w:val="00D23D05"/>
    <w:rsid w:val="00D30769"/>
    <w:rsid w:val="00D465BA"/>
    <w:rsid w:val="00D5673A"/>
    <w:rsid w:val="00D6128A"/>
    <w:rsid w:val="00D61C32"/>
    <w:rsid w:val="00D72E7B"/>
    <w:rsid w:val="00D73C29"/>
    <w:rsid w:val="00D86822"/>
    <w:rsid w:val="00DA10AE"/>
    <w:rsid w:val="00DD5906"/>
    <w:rsid w:val="00DE0BFA"/>
    <w:rsid w:val="00DF1293"/>
    <w:rsid w:val="00DF5459"/>
    <w:rsid w:val="00E037F5"/>
    <w:rsid w:val="00E0437D"/>
    <w:rsid w:val="00E243FD"/>
    <w:rsid w:val="00E3175A"/>
    <w:rsid w:val="00E44704"/>
    <w:rsid w:val="00E46B18"/>
    <w:rsid w:val="00E63EAB"/>
    <w:rsid w:val="00E67B83"/>
    <w:rsid w:val="00E67F34"/>
    <w:rsid w:val="00E90013"/>
    <w:rsid w:val="00E9756E"/>
    <w:rsid w:val="00EA1032"/>
    <w:rsid w:val="00EA3D86"/>
    <w:rsid w:val="00EA57D4"/>
    <w:rsid w:val="00EA5C59"/>
    <w:rsid w:val="00EB749C"/>
    <w:rsid w:val="00EE357C"/>
    <w:rsid w:val="00EE404D"/>
    <w:rsid w:val="00EF11FE"/>
    <w:rsid w:val="00EF73AA"/>
    <w:rsid w:val="00F003E9"/>
    <w:rsid w:val="00F06942"/>
    <w:rsid w:val="00F10430"/>
    <w:rsid w:val="00F25725"/>
    <w:rsid w:val="00F32056"/>
    <w:rsid w:val="00F339C9"/>
    <w:rsid w:val="00F35CD5"/>
    <w:rsid w:val="00F42EC4"/>
    <w:rsid w:val="00F667D2"/>
    <w:rsid w:val="00F91201"/>
    <w:rsid w:val="00F93074"/>
    <w:rsid w:val="00FA0B9F"/>
    <w:rsid w:val="00FD2E9C"/>
    <w:rsid w:val="00FF0CCD"/>
    <w:rsid w:val="022C42E1"/>
    <w:rsid w:val="022F263C"/>
    <w:rsid w:val="03DA261A"/>
    <w:rsid w:val="04205798"/>
    <w:rsid w:val="09BFCDE4"/>
    <w:rsid w:val="09F29769"/>
    <w:rsid w:val="0C0D6F91"/>
    <w:rsid w:val="0DC7C7EB"/>
    <w:rsid w:val="1011E7BA"/>
    <w:rsid w:val="10333BDA"/>
    <w:rsid w:val="11D48B50"/>
    <w:rsid w:val="12AC9CDE"/>
    <w:rsid w:val="1514BB7A"/>
    <w:rsid w:val="1528063F"/>
    <w:rsid w:val="15FDD635"/>
    <w:rsid w:val="16BC5B98"/>
    <w:rsid w:val="18BC7FCB"/>
    <w:rsid w:val="18D19541"/>
    <w:rsid w:val="205C3EB1"/>
    <w:rsid w:val="2080FE03"/>
    <w:rsid w:val="20B2EE15"/>
    <w:rsid w:val="21B82801"/>
    <w:rsid w:val="221B15F7"/>
    <w:rsid w:val="23424050"/>
    <w:rsid w:val="262779F6"/>
    <w:rsid w:val="27E98969"/>
    <w:rsid w:val="32A6E866"/>
    <w:rsid w:val="3662C361"/>
    <w:rsid w:val="36BBA73C"/>
    <w:rsid w:val="3B6159DE"/>
    <w:rsid w:val="3CC8C0C9"/>
    <w:rsid w:val="3D5CF9E7"/>
    <w:rsid w:val="3E871BC0"/>
    <w:rsid w:val="4349B942"/>
    <w:rsid w:val="43A7CD1A"/>
    <w:rsid w:val="45D28335"/>
    <w:rsid w:val="48201AF3"/>
    <w:rsid w:val="491CBD12"/>
    <w:rsid w:val="498DE2B7"/>
    <w:rsid w:val="49D12C50"/>
    <w:rsid w:val="4AF617E3"/>
    <w:rsid w:val="4CB0C3ED"/>
    <w:rsid w:val="4E93B48C"/>
    <w:rsid w:val="5240DFF7"/>
    <w:rsid w:val="52738942"/>
    <w:rsid w:val="558B9E1A"/>
    <w:rsid w:val="56D98008"/>
    <w:rsid w:val="56EF4D97"/>
    <w:rsid w:val="56F9A702"/>
    <w:rsid w:val="571D636E"/>
    <w:rsid w:val="57AAA072"/>
    <w:rsid w:val="59C1B72F"/>
    <w:rsid w:val="5B403C1C"/>
    <w:rsid w:val="5E00BC12"/>
    <w:rsid w:val="5F1E0A6F"/>
    <w:rsid w:val="60CE7455"/>
    <w:rsid w:val="61B48012"/>
    <w:rsid w:val="625CC04E"/>
    <w:rsid w:val="631A8521"/>
    <w:rsid w:val="63BFD6E6"/>
    <w:rsid w:val="65E9340B"/>
    <w:rsid w:val="667A7F3B"/>
    <w:rsid w:val="6CA5812E"/>
    <w:rsid w:val="6EC6BC85"/>
    <w:rsid w:val="6F7191A0"/>
    <w:rsid w:val="6FCAE377"/>
    <w:rsid w:val="7260E167"/>
    <w:rsid w:val="729D284C"/>
    <w:rsid w:val="73315F86"/>
    <w:rsid w:val="75A124B6"/>
    <w:rsid w:val="76467E93"/>
    <w:rsid w:val="773C4AAF"/>
    <w:rsid w:val="78B647C9"/>
    <w:rsid w:val="79772B5E"/>
    <w:rsid w:val="7B26490A"/>
    <w:rsid w:val="7E0EA16F"/>
    <w:rsid w:val="7EB71A47"/>
    <w:rsid w:val="7F585C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DB9BCA"/>
  <w15:docId w15:val="{A48F0BD5-6ED8-4179-9CB8-9F11CECB0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C7C4D"/>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En-tte">
    <w:name w:val="header"/>
    <w:basedOn w:val="Normal"/>
    <w:link w:val="En-tteCar"/>
    <w:unhideWhenUsed/>
    <w:rsid w:val="00D30769"/>
    <w:pPr>
      <w:tabs>
        <w:tab w:val="center" w:pos="4536"/>
        <w:tab w:val="right" w:pos="9072"/>
      </w:tabs>
    </w:pPr>
  </w:style>
  <w:style w:type="character" w:customStyle="1" w:styleId="En-tteCar">
    <w:name w:val="En-tête Car"/>
    <w:basedOn w:val="Policepardfaut"/>
    <w:link w:val="En-tte"/>
    <w:rsid w:val="00D30769"/>
    <w:rPr>
      <w:sz w:val="24"/>
      <w:szCs w:val="24"/>
    </w:rPr>
  </w:style>
  <w:style w:type="paragraph" w:styleId="Pieddepage0">
    <w:name w:val="footer"/>
    <w:basedOn w:val="Normal"/>
    <w:link w:val="PieddepageCar"/>
    <w:unhideWhenUsed/>
    <w:rsid w:val="00D30769"/>
    <w:pPr>
      <w:tabs>
        <w:tab w:val="center" w:pos="4536"/>
        <w:tab w:val="right" w:pos="9072"/>
      </w:tabs>
    </w:pPr>
  </w:style>
  <w:style w:type="character" w:customStyle="1" w:styleId="PieddepageCar">
    <w:name w:val="Pied de page Car"/>
    <w:basedOn w:val="Policepardfaut"/>
    <w:link w:val="Pieddepage0"/>
    <w:rsid w:val="00D30769"/>
    <w:rPr>
      <w:sz w:val="24"/>
      <w:szCs w:val="24"/>
    </w:rPr>
  </w:style>
  <w:style w:type="paragraph" w:styleId="Rvision">
    <w:name w:val="Revision"/>
    <w:hidden/>
    <w:uiPriority w:val="99"/>
    <w:semiHidden/>
    <w:rsid w:val="00660EAF"/>
    <w:rPr>
      <w:sz w:val="24"/>
      <w:szCs w:val="24"/>
    </w:rPr>
  </w:style>
  <w:style w:type="character" w:styleId="Marquedecommentaire">
    <w:name w:val="annotation reference"/>
    <w:basedOn w:val="Policepardfaut"/>
    <w:semiHidden/>
    <w:unhideWhenUsed/>
    <w:rsid w:val="001B22D7"/>
    <w:rPr>
      <w:sz w:val="16"/>
      <w:szCs w:val="16"/>
    </w:rPr>
  </w:style>
  <w:style w:type="paragraph" w:styleId="Commentaire">
    <w:name w:val="annotation text"/>
    <w:basedOn w:val="Normal"/>
    <w:link w:val="CommentaireCar"/>
    <w:semiHidden/>
    <w:unhideWhenUsed/>
    <w:rsid w:val="001B22D7"/>
    <w:rPr>
      <w:sz w:val="20"/>
      <w:szCs w:val="20"/>
    </w:rPr>
  </w:style>
  <w:style w:type="character" w:customStyle="1" w:styleId="CommentaireCar">
    <w:name w:val="Commentaire Car"/>
    <w:basedOn w:val="Policepardfaut"/>
    <w:link w:val="Commentaire"/>
    <w:semiHidden/>
    <w:rsid w:val="001B22D7"/>
  </w:style>
  <w:style w:type="paragraph" w:styleId="Objetducommentaire">
    <w:name w:val="annotation subject"/>
    <w:basedOn w:val="Commentaire"/>
    <w:next w:val="Commentaire"/>
    <w:link w:val="ObjetducommentaireCar"/>
    <w:semiHidden/>
    <w:unhideWhenUsed/>
    <w:rsid w:val="001B22D7"/>
    <w:rPr>
      <w:b/>
      <w:bCs/>
    </w:rPr>
  </w:style>
  <w:style w:type="character" w:customStyle="1" w:styleId="ObjetducommentaireCar">
    <w:name w:val="Objet du commentaire Car"/>
    <w:basedOn w:val="CommentaireCar"/>
    <w:link w:val="Objetducommentaire"/>
    <w:semiHidden/>
    <w:rsid w:val="001B22D7"/>
    <w:rPr>
      <w:b/>
      <w:bCs/>
    </w:rPr>
  </w:style>
  <w:style w:type="character" w:customStyle="1" w:styleId="Titre2Car">
    <w:name w:val="Titre 2 Car"/>
    <w:basedOn w:val="Policepardfaut"/>
    <w:link w:val="Titre2"/>
    <w:rsid w:val="00B9657E"/>
    <w:rPr>
      <w:rFonts w:ascii="Arial" w:hAnsi="Arial" w:cs="Arial"/>
      <w:b/>
      <w:bCs/>
      <w:i/>
      <w:iCs/>
      <w:sz w:val="28"/>
      <w:szCs w:val="28"/>
    </w:rPr>
  </w:style>
  <w:style w:type="paragraph" w:styleId="Textedebulles">
    <w:name w:val="Balloon Text"/>
    <w:basedOn w:val="Normal"/>
    <w:link w:val="TextedebullesCar"/>
    <w:semiHidden/>
    <w:unhideWhenUsed/>
    <w:rsid w:val="001E248F"/>
    <w:rPr>
      <w:rFonts w:ascii="Segoe UI" w:hAnsi="Segoe UI" w:cs="Segoe UI"/>
      <w:sz w:val="18"/>
      <w:szCs w:val="18"/>
    </w:rPr>
  </w:style>
  <w:style w:type="character" w:customStyle="1" w:styleId="TextedebullesCar">
    <w:name w:val="Texte de bulles Car"/>
    <w:basedOn w:val="Policepardfaut"/>
    <w:link w:val="Textedebulles"/>
    <w:semiHidden/>
    <w:rsid w:val="001E248F"/>
    <w:rPr>
      <w:rFonts w:ascii="Segoe UI" w:hAnsi="Segoe UI" w:cs="Segoe UI"/>
      <w:sz w:val="18"/>
      <w:szCs w:val="18"/>
    </w:rPr>
  </w:style>
  <w:style w:type="character" w:customStyle="1" w:styleId="fontstyle01">
    <w:name w:val="fontstyle01"/>
    <w:basedOn w:val="Policepardfaut"/>
    <w:rsid w:val="00646F79"/>
    <w:rPr>
      <w:rFonts w:ascii="ArialMT" w:hAnsi="ArialMT"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6df65d2-63c2-44d8-a3a4-3e46fa41c511" xsi:nil="true"/>
    <lcf76f155ced4ddcb4097134ff3c332f xmlns="3578106b-4638-4afd-9875-20a56277741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FF06537648ADE42984D5E7952612C7B" ma:contentTypeVersion="11" ma:contentTypeDescription="Crée un document." ma:contentTypeScope="" ma:versionID="ccf2fabd6a71621322f317db87ed0295">
  <xsd:schema xmlns:xsd="http://www.w3.org/2001/XMLSchema" xmlns:xs="http://www.w3.org/2001/XMLSchema" xmlns:p="http://schemas.microsoft.com/office/2006/metadata/properties" xmlns:ns2="3578106b-4638-4afd-9875-20a562777415" xmlns:ns3="76df65d2-63c2-44d8-a3a4-3e46fa41c511" targetNamespace="http://schemas.microsoft.com/office/2006/metadata/properties" ma:root="true" ma:fieldsID="1c8e87731d150b7a4fa868193fb382bb" ns2:_="" ns3:_="">
    <xsd:import namespace="3578106b-4638-4afd-9875-20a562777415"/>
    <xsd:import namespace="76df65d2-63c2-44d8-a3a4-3e46fa41c511"/>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78106b-4638-4afd-9875-20a562777415"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b867a78c-48b8-4df0-bf1c-04f713128f54"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df65d2-63c2-44d8-a3a4-3e46fa41c511"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8e439fb-517d-4766-9c32-1adef64d5692}" ma:internalName="TaxCatchAll" ma:showField="CatchAllData" ma:web="76df65d2-63c2-44d8-a3a4-3e46fa41c5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465521-570B-45EA-A284-044734DA006D}">
  <ds:schemaRefs>
    <ds:schemaRef ds:uri="http://schemas.openxmlformats.org/officeDocument/2006/bibliography"/>
  </ds:schemaRefs>
</ds:datastoreItem>
</file>

<file path=customXml/itemProps2.xml><?xml version="1.0" encoding="utf-8"?>
<ds:datastoreItem xmlns:ds="http://schemas.openxmlformats.org/officeDocument/2006/customXml" ds:itemID="{866E633B-7DE0-4B8B-919C-712299934D1D}">
  <ds:schemaRefs>
    <ds:schemaRef ds:uri="http://schemas.microsoft.com/office/2006/metadata/properties"/>
    <ds:schemaRef ds:uri="http://schemas.microsoft.com/office/infopath/2007/PartnerControls"/>
    <ds:schemaRef ds:uri="76df65d2-63c2-44d8-a3a4-3e46fa41c511"/>
    <ds:schemaRef ds:uri="3578106b-4638-4afd-9875-20a562777415"/>
  </ds:schemaRefs>
</ds:datastoreItem>
</file>

<file path=customXml/itemProps3.xml><?xml version="1.0" encoding="utf-8"?>
<ds:datastoreItem xmlns:ds="http://schemas.openxmlformats.org/officeDocument/2006/customXml" ds:itemID="{F2F89387-C9F0-47F6-818F-1174AF433BD9}">
  <ds:schemaRefs>
    <ds:schemaRef ds:uri="http://schemas.microsoft.com/sharepoint/v3/contenttype/forms"/>
  </ds:schemaRefs>
</ds:datastoreItem>
</file>

<file path=customXml/itemProps4.xml><?xml version="1.0" encoding="utf-8"?>
<ds:datastoreItem xmlns:ds="http://schemas.openxmlformats.org/officeDocument/2006/customXml" ds:itemID="{0A536AB6-FAF8-4B39-AF0B-62F7B74E61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78106b-4638-4afd-9875-20a562777415"/>
    <ds:schemaRef ds:uri="76df65d2-63c2-44d8-a3a4-3e46fa41c5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23</Pages>
  <Words>8909</Words>
  <Characters>49003</Characters>
  <Application>Microsoft Office Word</Application>
  <DocSecurity>0</DocSecurity>
  <Lines>408</Lines>
  <Paragraphs>115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Pascal Tellier</dc:creator>
  <cp:lastModifiedBy>Fabien Allaire</cp:lastModifiedBy>
  <cp:revision>9</cp:revision>
  <cp:lastPrinted>2024-04-10T15:30:00Z</cp:lastPrinted>
  <dcterms:created xsi:type="dcterms:W3CDTF">2024-07-19T16:54:00Z</dcterms:created>
  <dcterms:modified xsi:type="dcterms:W3CDTF">2024-10-25T09:02:00Z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0x0101006FF06537648ADE42984D5E7952612C7B</vt:lpwstr>
  </property>
  <property fmtid="{D5CDD505-2E9C-101B-9397-08002B2CF9AE}" pid="3" name="MediaServiceImageTags">
    <vt:lpwstr/>
  </property>
</Properties>
</file>