
<file path=[Content_Types].xml><?xml version="1.0" encoding="utf-8"?>
<Types xmlns="http://schemas.openxmlformats.org/package/2006/content-types">
  <Default ContentType="application/vnd.openxmlformats-officedocument.oleObject" Extension="bin"/>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xsi="http://www.w3.org/2001/XMLSchema-instance" mc:Ignorable="w14 w15 wp14">
  <w:body>
    <w:p>
      <w:pPr>
        <w:pStyle w:val="1027"/>
        <w:pBdr/>
        <w:spacing/>
        <w:ind/>
        <w:rPr>
          <w:rFonts w:cs="Arial"/>
          <w:b/>
          <w:bCs/>
          <w:color w:val="000000"/>
          <w:szCs w:val="20"/>
          <w:u w:val="single"/>
        </w:rPr>
      </w:pPr>
      <w:r>
        <w:rPr>
          <w:rFonts w:cs="Arial"/>
          <w:b/>
          <w:bCs/>
          <w:color w:val="000000"/>
          <w:szCs w:val="20"/>
          <w:u w:val="single"/>
        </w:rPr>
      </w:r>
      <w:r>
        <w:rPr>
          <w:rFonts w:cs="Arial"/>
          <w:b/>
          <w:bCs/>
          <w:color w:val="000000"/>
          <w:szCs w:val="20"/>
          <w:u w:val="single"/>
        </w:rPr>
      </w:r>
      <w:r>
        <w:rPr>
          <w:rFonts w:cs="Arial"/>
          <w:b/>
          <w:bCs/>
          <w:color w:val="000000"/>
          <w:szCs w:val="20"/>
          <w:u w:val="single"/>
        </w:rPr>
      </w:r>
    </w:p>
    <w:p>
      <w:pPr>
        <w:pStyle w:val="1027"/>
        <w:pBdr/>
        <w:spacing/>
        <w:ind/>
        <w:rPr>
          <w:rFonts w:cs="Arial"/>
          <w:b/>
          <w:bCs/>
          <w:color w:val="000000"/>
          <w:szCs w:val="20"/>
          <w:u w:val="single"/>
        </w:rPr>
      </w:pPr>
      <w:r>
        <w:rPr>
          <w:rFonts w:cs="Arial"/>
          <w:b/>
          <w:bCs/>
          <w:color w:val="000000"/>
          <w:szCs w:val="20"/>
          <w:u w:val="single"/>
        </w:rPr>
      </w:r>
      <w:r>
        <w:rPr>
          <w:rFonts w:cs="Arial"/>
          <w:b/>
          <w:bCs/>
          <w:color w:val="000000"/>
          <w:szCs w:val="20"/>
          <w:u w:val="single"/>
        </w:rPr>
      </w:r>
      <w:r>
        <w:rPr>
          <w:rFonts w:cs="Arial"/>
          <w:b/>
          <w:bCs/>
          <w:color w:val="000000"/>
          <w:szCs w:val="20"/>
          <w:u w:val="single"/>
        </w:rPr>
      </w:r>
    </w:p>
    <w:p>
      <w:pPr>
        <w:pStyle w:val="1027"/>
        <w:pBdr/>
        <w:spacing/>
        <w:ind/>
        <w:rPr>
          <w:color w:val="000000"/>
          <w:szCs w:val="20"/>
        </w:rPr>
      </w:pPr>
      <w:r>
        <w:rPr>
          <w:rFonts w:cs="Arial"/>
          <w:b/>
          <w:bCs/>
          <w:color w:val="000000"/>
          <w:szCs w:val="20"/>
          <w:u w:val="single"/>
        </w:rPr>
        <w:t xml:space="preserve">Acheteur public :</w:t>
      </w:r>
      <w:r>
        <w:rPr>
          <w:rFonts w:cs="Arial"/>
          <w:color w:val="000000"/>
          <w:szCs w:val="20"/>
        </w:rPr>
        <w:t xml:space="preserve"> </w:t>
      </w:r>
      <w:r>
        <w:rPr>
          <w:rFonts w:cs="Arial"/>
          <w:color w:val="4472c4" w:themeColor="accent1"/>
          <w:szCs w:val="20"/>
        </w:rPr>
        <w:t xml:space="preserve">Ministère des armées</w:t>
      </w:r>
      <w:r>
        <w:rPr>
          <w:color w:val="000000"/>
          <w:szCs w:val="20"/>
        </w:rPr>
      </w:r>
      <w:r>
        <w:rPr>
          <w:color w:val="000000"/>
          <w:szCs w:val="20"/>
        </w:rPr>
      </w:r>
    </w:p>
    <w:p>
      <w:pPr>
        <w:pStyle w:val="1027"/>
        <w:pBdr/>
        <w:spacing/>
        <w:ind/>
        <w:rPr>
          <w:rFonts w:cs="Arial"/>
          <w:color w:val="000000"/>
          <w:szCs w:val="20"/>
        </w:rPr>
      </w:pPr>
      <w:r>
        <w:rPr>
          <w:rFonts w:cs="Arial"/>
          <w:color w:val="000000"/>
          <w:szCs w:val="20"/>
        </w:rPr>
      </w:r>
      <w:r>
        <w:rPr>
          <w:rFonts w:cs="Arial"/>
          <w:color w:val="000000"/>
          <w:szCs w:val="20"/>
        </w:rPr>
      </w:r>
      <w:r>
        <w:rPr>
          <w:rFonts w:cs="Arial"/>
          <w:color w:val="000000"/>
          <w:szCs w:val="20"/>
        </w:rPr>
      </w:r>
    </w:p>
    <w:p>
      <w:pPr>
        <w:pStyle w:val="1027"/>
        <w:pBdr/>
        <w:spacing/>
        <w:ind/>
        <w:rPr>
          <w:rFonts w:cs="Arial"/>
          <w:shd w:val="clear" w:color="auto" w:fill="c0c0c0"/>
        </w:rPr>
      </w:pPr>
      <w:r>
        <w:rPr>
          <w:rFonts w:cs="Arial"/>
          <w:b/>
          <w:bCs/>
          <w:color w:val="000000"/>
          <w:szCs w:val="20"/>
          <w:u w:val="single"/>
        </w:rPr>
        <w:t xml:space="preserve">Direction service </w:t>
      </w:r>
      <w:r>
        <w:rPr>
          <w:rFonts w:cs="Arial"/>
          <w:b/>
          <w:color w:val="000000"/>
          <w:szCs w:val="20"/>
          <w:u w:val="single"/>
        </w:rPr>
        <w:t xml:space="preserve">:</w:t>
      </w:r>
      <w:r>
        <w:rPr>
          <w:rFonts w:cs="Arial"/>
          <w:color w:val="000000"/>
          <w:szCs w:val="20"/>
        </w:rPr>
        <w:t xml:space="preserve"> </w:t>
      </w:r>
      <w:r>
        <w:rPr>
          <w:rFonts w:cs="Arial"/>
          <w:color w:val="4472c4" w:themeColor="accent1"/>
          <w:szCs w:val="20"/>
        </w:rPr>
        <w:t xml:space="preserve">Service hydrographique et océanographique de la Marine</w:t>
      </w:r>
      <w:r>
        <w:rPr>
          <w:rFonts w:cs="Arial"/>
          <w:shd w:val="clear" w:color="auto" w:fill="c0c0c0"/>
        </w:rPr>
      </w:r>
      <w:r>
        <w:rPr>
          <w:rFonts w:cs="Arial"/>
          <w:shd w:val="clear" w:color="auto" w:fill="c0c0c0"/>
        </w:rPr>
      </w:r>
    </w:p>
    <w:p>
      <w:pPr>
        <w:pStyle w:val="1027"/>
        <w:pBdr/>
        <w:spacing/>
        <w:ind/>
        <w:rPr>
          <w:rFonts w:cs="Arial"/>
          <w:szCs w:val="20"/>
        </w:rPr>
      </w:pPr>
      <w:r>
        <w:rPr>
          <w:rFonts w:cs="Arial"/>
          <w:szCs w:val="20"/>
        </w:rPr>
      </w:r>
      <w:r>
        <w:rPr>
          <w:rFonts w:cs="Arial"/>
          <w:szCs w:val="20"/>
        </w:rPr>
      </w:r>
      <w:r>
        <w:rPr>
          <w:rFonts w:cs="Arial"/>
          <w:szCs w:val="20"/>
        </w:rPr>
      </w:r>
    </w:p>
    <w:p>
      <w:pPr>
        <w:pStyle w:val="1027"/>
        <w:pBdr/>
        <w:spacing/>
        <w:ind/>
        <w:rPr>
          <w:rFonts w:cs="Arial"/>
          <w:szCs w:val="20"/>
        </w:rPr>
      </w:pPr>
      <w:r>
        <w:rPr>
          <w:rFonts w:cs="Arial"/>
          <w:szCs w:val="20"/>
        </w:rPr>
      </w:r>
      <w:r>
        <w:rPr>
          <w:rFonts w:cs="Arial"/>
          <w:szCs w:val="20"/>
        </w:rPr>
      </w:r>
      <w:r>
        <w:rPr>
          <w:rFonts w:cs="Arial"/>
          <w:szCs w:val="20"/>
        </w:rPr>
      </w:r>
    </w:p>
    <w:p>
      <w:pPr>
        <w:pStyle w:val="1027"/>
        <w:pBdr/>
        <w:spacing/>
        <w:ind/>
        <w:rPr>
          <w:rFonts w:cs="Arial"/>
          <w:szCs w:val="20"/>
        </w:rPr>
      </w:pPr>
      <w:r>
        <w:rPr>
          <w:rFonts w:cs="Arial"/>
          <w:szCs w:val="20"/>
        </w:rPr>
      </w:r>
      <w:r>
        <w:rPr>
          <w:rFonts w:cs="Arial"/>
          <w:szCs w:val="20"/>
        </w:rPr>
      </w:r>
      <w:r>
        <w:rPr>
          <w:rFonts w:cs="Arial"/>
          <w:szCs w:val="20"/>
        </w:rPr>
      </w:r>
    </w:p>
    <w:p>
      <w:pPr>
        <w:pStyle w:val="1063"/>
        <w:pBdr>
          <w:top w:val="single" w:color="000000" w:sz="18" w:space="1"/>
          <w:left w:val="single" w:color="000000" w:sz="18" w:space="4"/>
          <w:bottom w:val="single" w:color="000000" w:sz="18" w:space="1"/>
          <w:right w:val="single" w:color="000000" w:sz="18" w:space="16"/>
        </w:pBdr>
        <w:spacing/>
        <w:ind/>
        <w:rPr>
          <w:rFonts w:cs="Arial"/>
          <w:sz w:val="20"/>
          <w:szCs w:val="20"/>
        </w:rPr>
      </w:pPr>
      <w:r>
        <w:rPr>
          <w:rFonts w:cs="Arial"/>
          <w:sz w:val="20"/>
          <w:szCs w:val="20"/>
        </w:rPr>
      </w:r>
      <w:r>
        <w:rPr>
          <w:rFonts w:cs="Arial"/>
          <w:sz w:val="20"/>
          <w:szCs w:val="20"/>
        </w:rPr>
      </w:r>
      <w:r>
        <w:rPr>
          <w:rFonts w:cs="Arial"/>
          <w:sz w:val="20"/>
          <w:szCs w:val="20"/>
        </w:rPr>
      </w:r>
    </w:p>
    <w:p>
      <w:pPr>
        <w:pStyle w:val="1063"/>
        <w:pBdr>
          <w:top w:val="single" w:color="000000" w:sz="18" w:space="1"/>
          <w:left w:val="single" w:color="000000" w:sz="18" w:space="4"/>
          <w:bottom w:val="single" w:color="000000" w:sz="18" w:space="1"/>
          <w:right w:val="single" w:color="000000" w:sz="18" w:space="16"/>
        </w:pBdr>
        <w:spacing/>
        <w:ind/>
        <w:rPr>
          <w:rFonts w:cs="Arial"/>
          <w:sz w:val="20"/>
          <w:szCs w:val="20"/>
        </w:rPr>
      </w:pPr>
      <w:r>
        <w:rPr>
          <w:rFonts w:cs="Arial"/>
          <w:sz w:val="20"/>
          <w:szCs w:val="20"/>
        </w:rPr>
      </w:r>
      <w:r>
        <w:rPr>
          <w:rFonts w:cs="Arial"/>
          <w:sz w:val="20"/>
          <w:szCs w:val="20"/>
        </w:rPr>
      </w:r>
      <w:r>
        <w:rPr>
          <w:rFonts w:cs="Arial"/>
          <w:sz w:val="20"/>
          <w:szCs w:val="20"/>
        </w:rPr>
      </w:r>
    </w:p>
    <w:p>
      <w:pPr>
        <w:pStyle w:val="1063"/>
        <w:pBdr>
          <w:top w:val="single" w:color="000000" w:sz="18" w:space="1"/>
          <w:left w:val="single" w:color="000000" w:sz="18" w:space="4"/>
          <w:bottom w:val="single" w:color="000000" w:sz="18" w:space="1"/>
          <w:right w:val="single" w:color="000000" w:sz="18" w:space="16"/>
        </w:pBdr>
        <w:spacing/>
        <w:ind/>
        <w:rPr>
          <w:rFonts w:cs="Arial"/>
          <w:color w:val="5b9bd5"/>
          <w:sz w:val="44"/>
          <w:szCs w:val="44"/>
          <w:shd w:val="clear" w:color="auto" w:fill="ffffff"/>
        </w:rPr>
      </w:pPr>
      <w:r>
        <w:rPr>
          <w:rFonts w:cs="Arial"/>
          <w:color w:val="5b9bd5" w:themeColor="accent5"/>
          <w:sz w:val="44"/>
          <w:szCs w:val="44"/>
          <w:shd w:val="clear" w:color="auto" w:fill="ffffff"/>
        </w:rPr>
        <w:t xml:space="preserve">Règlement de consultation</w:t>
      </w:r>
      <w:r>
        <w:rPr>
          <w:rFonts w:cs="Arial"/>
          <w:color w:val="5b9bd5"/>
          <w:sz w:val="44"/>
          <w:szCs w:val="44"/>
          <w:shd w:val="clear" w:color="auto" w:fill="ffffff"/>
        </w:rPr>
      </w:r>
      <w:r>
        <w:rPr>
          <w:rFonts w:cs="Arial"/>
          <w:color w:val="5b9bd5"/>
          <w:sz w:val="44"/>
          <w:szCs w:val="44"/>
          <w:shd w:val="clear" w:color="auto" w:fill="ffffff"/>
        </w:rPr>
      </w:r>
    </w:p>
    <w:p>
      <w:pPr>
        <w:pStyle w:val="1063"/>
        <w:pBdr>
          <w:top w:val="single" w:color="000000" w:sz="18" w:space="1"/>
          <w:left w:val="single" w:color="000000" w:sz="18" w:space="4"/>
          <w:bottom w:val="single" w:color="000000" w:sz="18" w:space="1"/>
          <w:right w:val="single" w:color="000000" w:sz="18" w:space="16"/>
        </w:pBdr>
        <w:spacing/>
        <w:ind/>
        <w:rPr>
          <w:rFonts w:cs="Arial"/>
          <w:sz w:val="20"/>
          <w:szCs w:val="20"/>
        </w:rPr>
      </w:pPr>
      <w:r>
        <w:rPr>
          <w:rFonts w:cs="Arial"/>
          <w:sz w:val="20"/>
          <w:szCs w:val="20"/>
        </w:rPr>
      </w:r>
      <w:r>
        <w:rPr>
          <w:rFonts w:cs="Arial"/>
          <w:sz w:val="20"/>
          <w:szCs w:val="20"/>
        </w:rPr>
      </w:r>
      <w:r>
        <w:rPr>
          <w:rFonts w:cs="Arial"/>
          <w:sz w:val="20"/>
          <w:szCs w:val="20"/>
        </w:rPr>
      </w:r>
    </w:p>
    <w:p>
      <w:pPr>
        <w:pStyle w:val="1063"/>
        <w:pBdr>
          <w:top w:val="single" w:color="000000" w:sz="18" w:space="1"/>
          <w:left w:val="single" w:color="000000" w:sz="18" w:space="4"/>
          <w:bottom w:val="single" w:color="000000" w:sz="18" w:space="1"/>
          <w:right w:val="single" w:color="000000" w:sz="18" w:space="16"/>
        </w:pBdr>
        <w:spacing/>
        <w:ind/>
        <w:rPr>
          <w:rFonts w:cs="Arial"/>
          <w:sz w:val="20"/>
          <w:szCs w:val="20"/>
        </w:rPr>
      </w:pPr>
      <w:r>
        <w:rPr>
          <w:rFonts w:cs="Arial"/>
          <w:sz w:val="20"/>
          <w:szCs w:val="20"/>
        </w:rPr>
      </w:r>
      <w:r>
        <w:rPr>
          <w:rFonts w:cs="Arial"/>
          <w:sz w:val="20"/>
          <w:szCs w:val="20"/>
        </w:rPr>
      </w:r>
      <w:r>
        <w:rPr>
          <w:rFonts w:cs="Arial"/>
          <w:sz w:val="20"/>
          <w:szCs w:val="20"/>
        </w:rPr>
      </w:r>
    </w:p>
    <w:p>
      <w:pPr>
        <w:pStyle w:val="1027"/>
        <w:pBdr/>
        <w:spacing/>
        <w:ind/>
        <w:rPr>
          <w:rFonts w:cs="Arial"/>
          <w:szCs w:val="20"/>
        </w:rPr>
      </w:pPr>
      <w:r>
        <w:rPr>
          <w:rFonts w:cs="Arial"/>
          <w:szCs w:val="20"/>
        </w:rPr>
      </w:r>
      <w:r>
        <w:rPr>
          <w:rFonts w:cs="Arial"/>
          <w:szCs w:val="20"/>
        </w:rPr>
      </w:r>
      <w:r>
        <w:rPr>
          <w:rFonts w:cs="Arial"/>
          <w:szCs w:val="20"/>
        </w:rPr>
      </w:r>
    </w:p>
    <w:p>
      <w:pPr>
        <w:pStyle w:val="1027"/>
        <w:pBdr/>
        <w:spacing/>
        <w:ind/>
        <w:rPr>
          <w:rFonts w:cs="Arial"/>
          <w:szCs w:val="20"/>
        </w:rPr>
      </w:pPr>
      <w:r>
        <w:rPr>
          <w:rFonts w:cs="Arial"/>
          <w:szCs w:val="20"/>
        </w:rPr>
      </w:r>
      <w:r>
        <w:rPr>
          <w:rFonts w:cs="Arial"/>
          <w:szCs w:val="20"/>
        </w:rPr>
      </w:r>
      <w:r>
        <w:rPr>
          <w:rFonts w:cs="Arial"/>
          <w:szCs w:val="20"/>
        </w:rPr>
      </w:r>
    </w:p>
    <w:p>
      <w:pPr>
        <w:pStyle w:val="1027"/>
        <w:pBdr/>
        <w:spacing/>
        <w:ind/>
        <w:rPr>
          <w:rFonts w:cs="Arial"/>
          <w:color w:val="000000"/>
          <w:szCs w:val="20"/>
        </w:rPr>
      </w:pPr>
      <w:r>
        <w:rPr>
          <w:rFonts w:cs="Arial"/>
          <w:color w:val="000000"/>
          <w:szCs w:val="20"/>
        </w:rPr>
      </w:r>
      <w:r>
        <w:rPr>
          <w:rFonts w:cs="Arial"/>
          <w:color w:val="000000"/>
          <w:szCs w:val="20"/>
        </w:rPr>
      </w:r>
      <w:r>
        <w:rPr>
          <w:rFonts w:cs="Arial"/>
          <w:color w:val="000000"/>
          <w:szCs w:val="20"/>
        </w:rPr>
      </w:r>
    </w:p>
    <w:p>
      <w:pPr>
        <w:pStyle w:val="1027"/>
        <w:pBdr/>
        <w:tabs>
          <w:tab w:val="left" w:leader="none" w:pos="3600"/>
        </w:tabs>
        <w:spacing/>
        <w:ind w:hanging="3600" w:left="3600"/>
        <w:rPr>
          <w:color w:val="000000"/>
          <w:szCs w:val="20"/>
        </w:rPr>
      </w:pPr>
      <w:r>
        <w:rPr>
          <w:rFonts w:cs="Arial"/>
          <w:b/>
          <w:bCs/>
          <w:color w:val="000000"/>
          <w:szCs w:val="20"/>
          <w:u w:val="single"/>
        </w:rPr>
        <w:t xml:space="preserve">Numéro de la consultation :</w:t>
      </w:r>
      <w:r>
        <w:rPr>
          <w:rFonts w:cs="Arial"/>
          <w:color w:val="4472c4" w:themeColor="accent1"/>
          <w:szCs w:val="20"/>
        </w:rPr>
        <w:t xml:space="preserve"> Shom_24AC19</w:t>
      </w:r>
      <w:r>
        <w:rPr>
          <w:color w:val="000000"/>
          <w:szCs w:val="20"/>
        </w:rPr>
      </w:r>
      <w:r>
        <w:rPr>
          <w:color w:val="000000"/>
          <w:szCs w:val="20"/>
        </w:rPr>
      </w:r>
    </w:p>
    <w:p>
      <w:pPr>
        <w:pStyle w:val="1027"/>
        <w:pBdr/>
        <w:spacing/>
        <w:ind/>
        <w:rPr>
          <w:rFonts w:cs="Arial"/>
          <w:color w:val="000000"/>
          <w:szCs w:val="20"/>
        </w:rPr>
      </w:pPr>
      <w:r>
        <w:rPr>
          <w:rFonts w:cs="Arial"/>
          <w:color w:val="000000"/>
          <w:szCs w:val="20"/>
        </w:rPr>
      </w:r>
      <w:r>
        <w:rPr>
          <w:rFonts w:cs="Arial"/>
          <w:color w:val="000000"/>
          <w:szCs w:val="20"/>
        </w:rPr>
      </w:r>
      <w:r>
        <w:rPr>
          <w:rFonts w:cs="Arial"/>
          <w:color w:val="000000"/>
          <w:szCs w:val="20"/>
        </w:rPr>
      </w:r>
    </w:p>
    <w:p>
      <w:pPr>
        <w:pStyle w:val="1027"/>
        <w:pBdr/>
        <w:spacing/>
        <w:ind/>
        <w:rPr>
          <w:color w:val="000000"/>
          <w:szCs w:val="20"/>
        </w:rPr>
      </w:pPr>
      <w:r>
        <w:rPr>
          <w:rFonts w:cs="Arial"/>
          <w:b/>
          <w:color w:val="000000"/>
          <w:szCs w:val="20"/>
          <w:u w:val="single"/>
        </w:rPr>
        <w:t xml:space="preserve">Objet de la consultation :</w:t>
      </w:r>
      <w:r>
        <w:rPr>
          <w:rFonts w:cs="Arial"/>
          <w:color w:val="4472c4" w:themeColor="accent1"/>
          <w:szCs w:val="20"/>
        </w:rPr>
        <w:t xml:space="preserve"> Scannage de documents papier en feuillets non reliés de grande taille (A0, A1 et A0+)</w:t>
      </w:r>
      <w:r>
        <w:rPr>
          <w:color w:val="000000"/>
          <w:szCs w:val="20"/>
        </w:rPr>
      </w:r>
      <w:r>
        <w:rPr>
          <w:color w:val="000000"/>
          <w:szCs w:val="20"/>
        </w:rPr>
      </w:r>
    </w:p>
    <w:p>
      <w:pPr>
        <w:pStyle w:val="1027"/>
        <w:pBdr/>
        <w:tabs>
          <w:tab w:val="left" w:leader="none" w:pos="6792"/>
        </w:tabs>
        <w:spacing/>
        <w:ind/>
        <w:rPr>
          <w:color w:val="000000"/>
          <w:szCs w:val="20"/>
        </w:rPr>
      </w:pPr>
      <w:r>
        <w:rPr>
          <w:color w:val="000000"/>
          <w:szCs w:val="20"/>
        </w:rPr>
        <w:tab/>
      </w:r>
      <w:r>
        <w:rPr>
          <w:color w:val="000000"/>
          <w:szCs w:val="20"/>
        </w:rPr>
      </w:r>
      <w:r>
        <w:rPr>
          <w:color w:val="000000"/>
          <w:szCs w:val="20"/>
        </w:rPr>
      </w:r>
    </w:p>
    <w:p>
      <w:pPr>
        <w:pStyle w:val="1027"/>
        <w:pBdr/>
        <w:tabs>
          <w:tab w:val="left" w:leader="none" w:pos="3600"/>
        </w:tabs>
        <w:spacing/>
        <w:ind w:hanging="3600" w:left="3600"/>
        <w:rPr>
          <w:rFonts w:cs="Arial"/>
          <w:color w:val="4472c4"/>
          <w:szCs w:val="20"/>
        </w:rPr>
      </w:pPr>
      <w:r>
        <w:rPr>
          <w:rFonts w:cs="Arial"/>
          <w:b/>
          <w:bCs/>
          <w:color w:val="000000"/>
          <w:szCs w:val="20"/>
          <w:u w:val="single"/>
        </w:rPr>
        <w:t xml:space="preserve">Procédure de passation :</w:t>
      </w:r>
      <w:r>
        <w:rPr>
          <w:rFonts w:cs="Arial"/>
          <w:color w:val="4472c4" w:themeColor="accent1"/>
          <w:szCs w:val="20"/>
        </w:rPr>
        <w:t xml:space="preserve"> Appel d'offres ouvert</w:t>
      </w:r>
      <w:r>
        <w:rPr>
          <w:rFonts w:cs="Arial"/>
          <w:color w:val="4472c4"/>
          <w:szCs w:val="20"/>
        </w:rPr>
      </w:r>
      <w:r>
        <w:rPr>
          <w:rFonts w:cs="Arial"/>
          <w:color w:val="4472c4"/>
          <w:szCs w:val="20"/>
        </w:rPr>
      </w:r>
    </w:p>
    <w:p>
      <w:pPr>
        <w:pStyle w:val="1027"/>
        <w:pBdr/>
        <w:tabs>
          <w:tab w:val="left" w:leader="none" w:pos="3600"/>
        </w:tabs>
        <w:spacing/>
        <w:ind/>
        <w:rPr>
          <w:rFonts w:cs="Arial"/>
          <w:b/>
          <w:color w:val="000000"/>
          <w:szCs w:val="20"/>
          <w:u w:val="single"/>
        </w:rPr>
      </w:pPr>
      <w:r>
        <w:rPr>
          <w:rFonts w:cs="Arial"/>
          <w:b/>
          <w:color w:val="000000"/>
          <w:szCs w:val="20"/>
          <w:u w:val="single"/>
        </w:rPr>
      </w:r>
      <w:r>
        <w:rPr>
          <w:rFonts w:cs="Arial"/>
          <w:b/>
          <w:color w:val="000000"/>
          <w:szCs w:val="20"/>
          <w:u w:val="single"/>
        </w:rPr>
      </w:r>
      <w:r>
        <w:rPr>
          <w:rFonts w:cs="Arial"/>
          <w:b/>
          <w:color w:val="000000"/>
          <w:szCs w:val="20"/>
          <w:u w:val="single"/>
        </w:rPr>
      </w:r>
    </w:p>
    <w:p>
      <w:pPr>
        <w:pStyle w:val="1027"/>
        <w:pBdr/>
        <w:tabs>
          <w:tab w:val="left" w:leader="none" w:pos="3600"/>
        </w:tabs>
        <w:spacing/>
        <w:ind w:hanging="3600" w:left="3600"/>
        <w:rPr>
          <w:color w:val="000000"/>
          <w:szCs w:val="20"/>
        </w:rPr>
      </w:pPr>
      <w:r>
        <w:rPr>
          <w:rFonts w:cs="Arial"/>
          <w:b/>
          <w:color w:val="000000"/>
          <w:szCs w:val="20"/>
          <w:u w:val="single"/>
        </w:rPr>
        <w:t xml:space="preserve">Date </w:t>
      </w:r>
      <w:r>
        <w:rPr>
          <w:rFonts w:cs="Arial"/>
          <w:b/>
          <w:bCs/>
          <w:color w:val="000000"/>
          <w:szCs w:val="20"/>
          <w:u w:val="single"/>
        </w:rPr>
        <w:t xml:space="preserve">limite</w:t>
      </w:r>
      <w:r>
        <w:rPr>
          <w:rFonts w:cs="Arial"/>
          <w:b/>
          <w:color w:val="000000"/>
          <w:szCs w:val="20"/>
          <w:u w:val="single"/>
        </w:rPr>
        <w:t xml:space="preserve"> :</w:t>
      </w:r>
      <w:r>
        <w:rPr>
          <w:rFonts w:cs="Arial"/>
          <w:b/>
          <w:color w:val="000000"/>
          <w:szCs w:val="20"/>
        </w:rPr>
        <w:t xml:space="preserve"> </w:t>
      </w:r>
      <w:r>
        <w:rPr>
          <w:rFonts w:cs="Arial"/>
          <w:color w:val="4472c4" w:themeColor="accent1"/>
          <w:szCs w:val="20"/>
        </w:rPr>
        <w:t xml:space="preserve">07/08/2030 - 17:30</w:t>
      </w:r>
      <w:r>
        <w:rPr>
          <w:color w:val="000000"/>
          <w:szCs w:val="20"/>
        </w:rPr>
      </w:r>
      <w:r>
        <w:rPr>
          <w:color w:val="000000"/>
          <w:szCs w:val="20"/>
        </w:rPr>
      </w:r>
    </w:p>
    <w:p>
      <w:pPr>
        <w:pStyle w:val="1027"/>
        <w:pBdr/>
        <w:spacing/>
        <w:ind/>
        <w:rPr/>
      </w:pPr>
      <w:r/>
      <w:r/>
    </w:p>
    <w:p>
      <w:pPr>
        <w:widowControl w:val="false"/>
        <w:pBdr/>
        <w:spacing w:before="0"/>
        <w:ind/>
        <w:jc w:val="left"/>
        <w:rPr/>
      </w:pPr>
      <w:r>
        <w:br w:type="page" w:clear="all"/>
      </w:r>
      <w:r/>
    </w:p>
    <w:sdt>
      <w:sdtPr>
        <w15:appearance w15:val="boundingBox"/>
        <w:id w:val="4844945"/>
        <w:placeholder>
          <w:docPart w:val="DefaultPlaceholder_TEXT"/>
        </w:placeholder>
        <w:docPartObj>
          <w:docPartGallery w:val="Table of Contents"/>
          <w:docPartUnique w:val="true"/>
        </w:docPartObj>
        <w:rPr/>
      </w:sdtPr>
      <w:sdtContent>
        <w:p>
          <w:pPr>
            <w:pStyle w:val="1037"/>
            <w:pBdr/>
            <w:spacing/>
            <w:ind/>
            <w:rPr/>
          </w:pPr>
          <w:r>
            <w:t xml:space="preserve">Sommaire</w:t>
          </w:r>
          <w:r/>
        </w:p>
        <w:p>
          <w:pPr>
            <w:pStyle w:val="1029"/>
            <w:pBdr/>
            <w:tabs>
              <w:tab w:val="right" w:leader="dot" w:pos="9637"/>
            </w:tabs>
            <w:spacing/>
            <w:ind/>
            <w:rPr/>
          </w:pPr>
          <w:r>
            <w:fldChar w:fldCharType="begin"/>
            <w:instrText xml:space="preserve">TOC \o &amp;quot;1-9&amp;quot; \h </w:instrText>
            <w:fldChar w:fldCharType="separate"/>
          </w:r>
          <w:hyperlink w:tooltip="Lien vers Article 1 - Acheteur" w:anchor="_Toc1" w:history="1">
            <w:r>
              <w:t xml:space="preserve">Article 1 - Acheteur</w:t>
            </w:r>
            <w:r>
              <w:tab/>
            </w:r>
            <w:r>
              <w:fldChar w:fldCharType="begin"/>
              <w:instrText xml:space="preserve"> PAGEREF _Toc1 \h </w:instrText>
              <w:fldChar w:fldCharType="separate"/>
              <w:t xml:space="preserve">4</w:t>
              <w:fldChar w:fldCharType="end"/>
            </w:r>
          </w:hyperlink>
          <w:r/>
          <w:r/>
        </w:p>
        <w:p>
          <w:pPr>
            <w:pStyle w:val="1029"/>
            <w:pBdr/>
            <w:tabs>
              <w:tab w:val="right" w:leader="dot" w:pos="9637"/>
            </w:tabs>
            <w:spacing/>
            <w:ind/>
            <w:rPr/>
          </w:pPr>
          <w:r/>
          <w:hyperlink w:tooltip="Lien vers Article 2 - Objet de la consultation" w:anchor="_Toc2" w:history="1">
            <w:r>
              <w:t xml:space="preserve">Article 2 - Objet de la consultation</w:t>
            </w:r>
            <w:r>
              <w:tab/>
            </w:r>
            <w:r>
              <w:fldChar w:fldCharType="begin"/>
              <w:instrText xml:space="preserve"> PAGEREF _Toc2 \h </w:instrText>
              <w:fldChar w:fldCharType="separate"/>
              <w:t xml:space="preserve">4</w:t>
              <w:fldChar w:fldCharType="end"/>
            </w:r>
          </w:hyperlink>
          <w:r/>
          <w:r/>
        </w:p>
        <w:p>
          <w:pPr>
            <w:pStyle w:val="1029"/>
            <w:pBdr/>
            <w:tabs>
              <w:tab w:val="right" w:leader="dot" w:pos="9637"/>
            </w:tabs>
            <w:spacing/>
            <w:ind/>
            <w:rPr/>
          </w:pPr>
          <w:r/>
          <w:hyperlink w:tooltip="Lien vers Article 3 - Périmètre de la consultation" w:anchor="_Toc3" w:history="1">
            <w:r>
              <w:t xml:space="preserve">Article 3 - Périmètre de la consultation</w:t>
            </w:r>
            <w:r>
              <w:tab/>
            </w:r>
            <w:r>
              <w:fldChar w:fldCharType="begin"/>
              <w:instrText xml:space="preserve"> PAGEREF _Toc3 \h </w:instrText>
              <w:fldChar w:fldCharType="separate"/>
              <w:t xml:space="preserve">4</w:t>
              <w:fldChar w:fldCharType="end"/>
            </w:r>
          </w:hyperlink>
          <w:r/>
          <w:r/>
        </w:p>
        <w:p>
          <w:pPr>
            <w:pStyle w:val="1029"/>
            <w:pBdr/>
            <w:tabs>
              <w:tab w:val="right" w:leader="dot" w:pos="9637"/>
            </w:tabs>
            <w:spacing/>
            <w:ind/>
            <w:rPr/>
          </w:pPr>
          <w:r/>
          <w:hyperlink w:tooltip="Lien vers Article 4 - Conditions de la consultation" w:anchor="_Toc4" w:history="1">
            <w:r>
              <w:t xml:space="preserve">Article 4 - Conditions de la consultation</w:t>
            </w:r>
            <w:r>
              <w:tab/>
            </w:r>
            <w:r>
              <w:fldChar w:fldCharType="begin"/>
              <w:instrText xml:space="preserve"> PAGEREF _Toc4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4.1 Procédure de passation" w:anchor="_Toc5" w:history="1">
            <w:r>
              <w:t xml:space="preserve">4.1 Procédure de passation</w:t>
            </w:r>
            <w:r>
              <w:tab/>
            </w:r>
            <w:r>
              <w:fldChar w:fldCharType="begin"/>
              <w:instrText xml:space="preserve"> PAGEREF _Toc5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4.2 Allotissement" w:anchor="_Toc6" w:history="1">
            <w:r>
              <w:t xml:space="preserve">4.2 Allotissement</w:t>
            </w:r>
            <w:r>
              <w:tab/>
            </w:r>
            <w:r>
              <w:fldChar w:fldCharType="begin"/>
              <w:instrText xml:space="preserve"> PAGEREF _Toc6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4.3 Forme et étendue" w:anchor="_Toc7" w:history="1">
            <w:r>
              <w:t xml:space="preserve">4.3 Forme et étendue</w:t>
            </w:r>
            <w:r>
              <w:tab/>
            </w:r>
            <w:r>
              <w:fldChar w:fldCharType="begin"/>
              <w:instrText xml:space="preserve"> PAGEREF _Toc7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4.4 Tranches" w:anchor="_Toc8" w:history="1">
            <w:r>
              <w:t xml:space="preserve">4.4 Tranches</w:t>
            </w:r>
            <w:r>
              <w:tab/>
            </w:r>
            <w:r>
              <w:fldChar w:fldCharType="begin"/>
              <w:instrText xml:space="preserve"> PAGEREF _Toc8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5 Durée" w:anchor="_Toc9" w:history="1">
            <w:r>
              <w:t xml:space="preserve">4.5 Durée</w:t>
            </w:r>
            <w:r>
              <w:tab/>
            </w:r>
            <w:r>
              <w:fldChar w:fldCharType="begin"/>
              <w:instrText xml:space="preserve"> PAGEREF _Toc9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6 Lieu d'exécution" w:anchor="_Toc10" w:history="1">
            <w:r>
              <w:t xml:space="preserve">4.6 Lieu d'exécution</w:t>
            </w:r>
            <w:r>
              <w:tab/>
            </w:r>
            <w:r>
              <w:fldChar w:fldCharType="begin"/>
              <w:instrText xml:space="preserve"> PAGEREF _Toc10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7 Variantes" w:anchor="_Toc11" w:history="1">
            <w:r>
              <w:t xml:space="preserve">4.7 Variantes</w:t>
            </w:r>
            <w:r>
              <w:tab/>
            </w:r>
            <w:r>
              <w:fldChar w:fldCharType="begin"/>
              <w:instrText xml:space="preserve"> PAGEREF _Toc11 \h </w:instrText>
              <w:fldChar w:fldCharType="separate"/>
              <w:t xml:space="preserve">5</w:t>
              <w:fldChar w:fldCharType="end"/>
            </w:r>
          </w:hyperlink>
          <w:r/>
          <w:r/>
        </w:p>
        <w:p>
          <w:pPr>
            <w:pStyle w:val="1061"/>
            <w:pBdr/>
            <w:tabs>
              <w:tab w:val="right" w:leader="dot" w:pos="9241"/>
            </w:tabs>
            <w:spacing/>
            <w:ind/>
            <w:rPr/>
          </w:pPr>
          <w:r/>
          <w:hyperlink w:tooltip="Lien vers 4.7.1 Variantes obligatoires" w:anchor="_Toc12" w:history="1">
            <w:r>
              <w:t xml:space="preserve">4.7.1 Variantes obligatoires</w:t>
            </w:r>
            <w:r>
              <w:tab/>
            </w:r>
            <w:r>
              <w:fldChar w:fldCharType="begin"/>
              <w:instrText xml:space="preserve"> PAGEREF _Toc12 \h </w:instrText>
              <w:fldChar w:fldCharType="separate"/>
              <w:t xml:space="preserve">5</w:t>
              <w:fldChar w:fldCharType="end"/>
            </w:r>
          </w:hyperlink>
          <w:r/>
          <w:r/>
        </w:p>
        <w:p>
          <w:pPr>
            <w:pStyle w:val="1061"/>
            <w:pBdr/>
            <w:tabs>
              <w:tab w:val="right" w:leader="dot" w:pos="9241"/>
            </w:tabs>
            <w:spacing/>
            <w:ind/>
            <w:rPr/>
          </w:pPr>
          <w:r/>
          <w:hyperlink w:tooltip="Lien vers 4.7.2 Variantes facultatives" w:anchor="_Toc13" w:history="1">
            <w:r>
              <w:t xml:space="preserve">4.7.2 Variantes facultatives</w:t>
            </w:r>
            <w:r>
              <w:tab/>
            </w:r>
            <w:r>
              <w:fldChar w:fldCharType="begin"/>
              <w:instrText xml:space="preserve"> PAGEREF _Toc13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8 Prestations supplémentaires éventuelles" w:anchor="_Toc12" w:history="1">
            <w:r>
              <w:t xml:space="preserve">4.8 Prestations supplémentaires éventuelles</w:t>
            </w:r>
            <w:r>
              <w:tab/>
            </w:r>
            <w:r>
              <w:fldChar w:fldCharType="begin"/>
              <w:instrText xml:space="preserve"> PAGEREF _Toc12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9 Considérations sociales" w:anchor="_Toc13" w:history="1">
            <w:r>
              <w:t xml:space="preserve">4.9 Considérations sociales</w:t>
            </w:r>
            <w:r>
              <w:tab/>
            </w:r>
            <w:r>
              <w:fldChar w:fldCharType="begin"/>
              <w:instrText xml:space="preserve"> PAGEREF _Toc13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4.10 Considérations environnementales" w:anchor="_Toc14" w:history="1">
            <w:r>
              <w:t xml:space="preserve">4.10 Considérations environnementales</w:t>
            </w:r>
            <w:r>
              <w:tab/>
            </w:r>
            <w:r>
              <w:fldChar w:fldCharType="begin"/>
              <w:instrText xml:space="preserve"> PAGEREF _Toc14 \h </w:instrText>
              <w:fldChar w:fldCharType="separate"/>
              <w:t xml:space="preserve">6</w:t>
              <w:fldChar w:fldCharType="end"/>
            </w:r>
          </w:hyperlink>
          <w:r/>
          <w:r/>
        </w:p>
        <w:p>
          <w:pPr>
            <w:pStyle w:val="1036"/>
            <w:pBdr/>
            <w:tabs>
              <w:tab w:val="left" w:leader="none" w:pos="685"/>
              <w:tab w:val="right" w:leader="dot" w:pos="8290"/>
            </w:tabs>
            <w:spacing/>
            <w:ind/>
            <w:rPr/>
          </w:pPr>
          <w:r/>
          <w:hyperlink w:tooltip="Lien vers 4.11 Traitement des données à caractère personnel" w:anchor="_Toc15" w:history="1">
            <w:r>
              <w:t xml:space="preserve">4.11 Traitement des données à caractère personnel</w:t>
            </w:r>
            <w:r>
              <w:tab/>
            </w:r>
            <w:r>
              <w:fldChar w:fldCharType="begin"/>
              <w:instrText xml:space="preserve"> PAGEREF _Toc15 \h </w:instrText>
              <w:fldChar w:fldCharType="separate"/>
              <w:t xml:space="preserve">6</w:t>
              <w:fldChar w:fldCharType="end"/>
            </w:r>
          </w:hyperlink>
          <w:r/>
          <w:r/>
        </w:p>
        <w:p>
          <w:pPr>
            <w:pStyle w:val="1036"/>
            <w:pBdr/>
            <w:tabs>
              <w:tab w:val="left" w:leader="none" w:pos="685"/>
              <w:tab w:val="right" w:leader="dot" w:pos="8290"/>
            </w:tabs>
            <w:spacing/>
            <w:ind/>
            <w:rPr/>
          </w:pPr>
          <w:r/>
          <w:hyperlink w:tooltip="Lien vers 4.12 Secret des affaires" w:anchor="_Toc16" w:history="1">
            <w:r>
              <w:t xml:space="preserve">4.12 Secret des affaires</w:t>
            </w:r>
            <w:r>
              <w:tab/>
            </w:r>
            <w:r>
              <w:fldChar w:fldCharType="begin"/>
              <w:instrText xml:space="preserve"> PAGEREF _Toc16 \h </w:instrText>
              <w:fldChar w:fldCharType="separate"/>
              <w:t xml:space="preserve">6</w:t>
              <w:fldChar w:fldCharType="end"/>
            </w:r>
          </w:hyperlink>
          <w:r/>
          <w:r/>
        </w:p>
        <w:p>
          <w:pPr>
            <w:pStyle w:val="1029"/>
            <w:pBdr/>
            <w:tabs>
              <w:tab w:val="right" w:leader="dot" w:pos="9637"/>
            </w:tabs>
            <w:spacing/>
            <w:ind/>
            <w:rPr/>
          </w:pPr>
          <w:r/>
          <w:hyperlink w:tooltip="Lien vers Article 5 - Information des candidats" w:anchor="_Toc5" w:history="1">
            <w:r>
              <w:t xml:space="preserve">Article 5 - Information des candidats</w:t>
            </w:r>
            <w:r>
              <w:tab/>
            </w:r>
            <w:r>
              <w:fldChar w:fldCharType="begin"/>
              <w:instrText xml:space="preserve"> PAGEREF _Toc5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5.1 Contenu des documents de la consultation" w:anchor="_Toc6" w:history="1">
            <w:r>
              <w:t xml:space="preserve">5.1 Contenu des documents de la consultation</w:t>
            </w:r>
            <w:r>
              <w:tab/>
            </w:r>
            <w:r>
              <w:fldChar w:fldCharType="begin"/>
              <w:instrText xml:space="preserve"> PAGEREF _Toc6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5.2 Principes généraux sur les échanges électroniques" w:anchor="_Toc7" w:history="1">
            <w:r>
              <w:t xml:space="preserve">5.2 Principes généraux sur les échanges électroniques</w:t>
            </w:r>
            <w:r>
              <w:tab/>
            </w:r>
            <w:r>
              <w:fldChar w:fldCharType="begin"/>
              <w:instrText xml:space="preserve"> PAGEREF _Toc7 \h </w:instrText>
              <w:fldChar w:fldCharType="separate"/>
              <w:t xml:space="preserve">4</w:t>
              <w:fldChar w:fldCharType="end"/>
            </w:r>
          </w:hyperlink>
          <w:r/>
          <w:r/>
        </w:p>
        <w:p>
          <w:pPr>
            <w:pStyle w:val="1061"/>
            <w:pBdr/>
            <w:tabs>
              <w:tab w:val="right" w:leader="dot" w:pos="9241"/>
            </w:tabs>
            <w:spacing/>
            <w:ind/>
            <w:rPr/>
          </w:pPr>
          <w:r/>
          <w:hyperlink w:tooltip="Lien vers 5.2.1 Modalités de retrait et de consultation des documents" w:anchor="_Toc8" w:history="1">
            <w:r>
              <w:t xml:space="preserve">5.2.1 Modalités de retrait et de consultation des documents</w:t>
            </w:r>
            <w:r>
              <w:tab/>
            </w:r>
            <w:r>
              <w:fldChar w:fldCharType="begin"/>
              <w:instrText xml:space="preserve"> PAGEREF _Toc8 \h </w:instrText>
              <w:fldChar w:fldCharType="separate"/>
              <w:t xml:space="preserve">5</w:t>
              <w:fldChar w:fldCharType="end"/>
            </w:r>
          </w:hyperlink>
          <w:r/>
          <w:r/>
        </w:p>
        <w:p>
          <w:pPr>
            <w:pStyle w:val="1061"/>
            <w:pBdr/>
            <w:tabs>
              <w:tab w:val="right" w:leader="dot" w:pos="9241"/>
            </w:tabs>
            <w:spacing/>
            <w:ind/>
            <w:rPr/>
          </w:pPr>
          <w:r/>
          <w:hyperlink w:tooltip="Lien vers 5.2.2 Conditions de transmission des plis" w:anchor="_Toc9" w:history="1">
            <w:r>
              <w:t xml:space="preserve">5.2.2 Conditions de transmission des plis</w:t>
            </w:r>
            <w:r>
              <w:tab/>
            </w:r>
            <w:r>
              <w:fldChar w:fldCharType="begin"/>
              <w:instrText xml:space="preserve"> PAGEREF _Toc9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5.3 Echanges électroniques relatifs à cette consultation (candidature et offre)" w:anchor="_Toc8" w:history="1">
            <w:r>
              <w:t xml:space="preserve">5.3 Echanges électroniques relatifs à cette consultation (candidature et offre)</w:t>
            </w:r>
            <w:r>
              <w:tab/>
            </w:r>
            <w:r>
              <w:fldChar w:fldCharType="begin"/>
              <w:instrText xml:space="preserve"> PAGEREF _Toc8 \h </w:instrText>
              <w:fldChar w:fldCharType="separate"/>
              <w:t xml:space="preserve">5</w:t>
              <w:fldChar w:fldCharType="end"/>
            </w:r>
          </w:hyperlink>
          <w:r/>
          <w:r/>
        </w:p>
        <w:p>
          <w:pPr>
            <w:pStyle w:val="1061"/>
            <w:pBdr/>
            <w:tabs>
              <w:tab w:val="right" w:leader="dot" w:pos="9241"/>
            </w:tabs>
            <w:spacing/>
            <w:ind/>
            <w:rPr/>
          </w:pPr>
          <w:r/>
          <w:hyperlink w:tooltip="Lien vers 5.3.1 Date et heure de réception des plis" w:anchor="_Toc9" w:history="1">
            <w:r>
              <w:t xml:space="preserve">5.3.1 Date et heure de réception des plis</w:t>
            </w:r>
            <w:r>
              <w:tab/>
            </w:r>
            <w:r>
              <w:fldChar w:fldCharType="begin"/>
              <w:instrText xml:space="preserve"> PAGEREF _Toc9 \h </w:instrText>
              <w:fldChar w:fldCharType="separate"/>
              <w:t xml:space="preserve">5</w:t>
              <w:fldChar w:fldCharType="end"/>
            </w:r>
          </w:hyperlink>
          <w:r/>
          <w:r/>
        </w:p>
        <w:p>
          <w:pPr>
            <w:pStyle w:val="1061"/>
            <w:pBdr/>
            <w:tabs>
              <w:tab w:val="right" w:leader="dot" w:pos="9241"/>
            </w:tabs>
            <w:spacing/>
            <w:ind/>
            <w:rPr/>
          </w:pPr>
          <w:r/>
          <w:hyperlink w:tooltip="Lien vers 5.3.2 Demandes de renseignements complémentaires et questions" w:anchor="_Toc10" w:history="1">
            <w:r>
              <w:t xml:space="preserve">5.3.2 Demandes de renseignements complémentaires et questions</w:t>
            </w:r>
            <w:r>
              <w:tab/>
            </w:r>
            <w:r>
              <w:fldChar w:fldCharType="begin"/>
              <w:instrText xml:space="preserve"> PAGEREF _Toc10 \h </w:instrText>
              <w:fldChar w:fldCharType="separate"/>
              <w:t xml:space="preserve">5</w:t>
              <w:fldChar w:fldCharType="end"/>
            </w:r>
          </w:hyperlink>
          <w:r/>
          <w:r/>
        </w:p>
        <w:p>
          <w:pPr>
            <w:pStyle w:val="1061"/>
            <w:pBdr/>
            <w:tabs>
              <w:tab w:val="right" w:leader="dot" w:pos="9241"/>
            </w:tabs>
            <w:spacing/>
            <w:ind/>
            <w:rPr/>
          </w:pPr>
          <w:r/>
          <w:hyperlink w:tooltip="Lien vers 5.3.3 Modification des documents de la consultation" w:anchor="_Toc11" w:history="1">
            <w:r>
              <w:t xml:space="preserve">5.3.3 Modification des documents de la consultation</w:t>
            </w:r>
            <w:r>
              <w:tab/>
            </w:r>
            <w:r>
              <w:fldChar w:fldCharType="begin"/>
              <w:instrText xml:space="preserve"> PAGEREF _Toc11 \h </w:instrText>
              <w:fldChar w:fldCharType="separate"/>
              <w:t xml:space="preserve">5</w:t>
              <w:fldChar w:fldCharType="end"/>
            </w:r>
          </w:hyperlink>
          <w:r/>
          <w:r/>
        </w:p>
        <w:p>
          <w:pPr>
            <w:pStyle w:val="1061"/>
            <w:pBdr/>
            <w:tabs>
              <w:tab w:val="right" w:leader="dot" w:pos="9241"/>
            </w:tabs>
            <w:spacing/>
            <w:ind/>
            <w:rPr/>
          </w:pPr>
          <w:r/>
          <w:hyperlink w:tooltip="Lien vers 5.3.4 Prolongation du délai de réception des offres" w:anchor="_Toc12" w:history="1">
            <w:r>
              <w:t xml:space="preserve">5.3.4 Prolongation du délai de réception des offres</w:t>
            </w:r>
            <w:r>
              <w:tab/>
            </w:r>
            <w:r>
              <w:fldChar w:fldCharType="begin"/>
              <w:instrText xml:space="preserve"> PAGEREF _Toc12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5.4 Visite sur site" w:anchor="_Toc9" w:history="1">
            <w:r>
              <w:t xml:space="preserve">5.4 Visite sur site</w:t>
            </w:r>
            <w:r>
              <w:tab/>
            </w:r>
            <w:r>
              <w:fldChar w:fldCharType="begin"/>
              <w:instrText xml:space="preserve"> PAGEREF _Toc9 \h </w:instrText>
              <w:fldChar w:fldCharType="separate"/>
              <w:t xml:space="preserve">5</w:t>
              <w:fldChar w:fldCharType="end"/>
            </w:r>
          </w:hyperlink>
          <w:r/>
          <w:r/>
        </w:p>
        <w:p>
          <w:pPr>
            <w:pStyle w:val="1029"/>
            <w:pBdr/>
            <w:tabs>
              <w:tab w:val="right" w:leader="dot" w:pos="9637"/>
            </w:tabs>
            <w:spacing/>
            <w:ind/>
            <w:rPr/>
          </w:pPr>
          <w:r/>
          <w:hyperlink w:tooltip="Lien vers Article 6 - Candidature" w:anchor="_Toc6" w:history="1">
            <w:r>
              <w:t xml:space="preserve">Article 6 - Candidature</w:t>
            </w:r>
            <w:r>
              <w:tab/>
            </w:r>
            <w:r>
              <w:fldChar w:fldCharType="begin"/>
              <w:instrText xml:space="preserve"> PAGEREF _Toc6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6.1 Précisions sur les groupements d'opérateurs économiques et la sous-traitance" w:anchor="_Toc7" w:history="1">
            <w:r>
              <w:t xml:space="preserve">6.1 Précisions sur les groupements d'opérateurs économiques et la sous-traitance</w:t>
            </w:r>
            <w:r>
              <w:tab/>
            </w:r>
            <w:r>
              <w:fldChar w:fldCharType="begin"/>
              <w:instrText xml:space="preserve"> PAGEREF _Toc7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6.2 Motifs d'exclusion" w:anchor="_Toc8" w:history="1">
            <w:r>
              <w:t xml:space="preserve">6.2 Motifs d'exclusion</w:t>
            </w:r>
            <w:r>
              <w:tab/>
            </w:r>
            <w:r>
              <w:fldChar w:fldCharType="begin"/>
              <w:instrText xml:space="preserve"> PAGEREF _Toc8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3 Présentation de la candidature" w:anchor="_Toc9" w:history="1">
            <w:r>
              <w:t xml:space="preserve">6.3 Présentation de la candidature</w:t>
            </w:r>
            <w:r>
              <w:tab/>
            </w:r>
            <w:r>
              <w:fldChar w:fldCharType="begin"/>
              <w:instrText xml:space="preserve"> PAGEREF _Toc9 \h </w:instrText>
              <w:fldChar w:fldCharType="separate"/>
              <w:t xml:space="preserve">5</w:t>
              <w:fldChar w:fldCharType="end"/>
            </w:r>
          </w:hyperlink>
          <w:r/>
          <w:r/>
        </w:p>
        <w:p>
          <w:pPr>
            <w:pStyle w:val="1061"/>
            <w:pBdr/>
            <w:tabs>
              <w:tab w:val="right" w:leader="dot" w:pos="9241"/>
            </w:tabs>
            <w:spacing/>
            <w:ind/>
            <w:rPr/>
          </w:pPr>
          <w:r/>
          <w:hyperlink w:tooltip="Lien vers 6.3.1 Candidature sous forme de DUME" w:anchor="_Toc10" w:history="1">
            <w:r>
              <w:t xml:space="preserve">6.3.1 Candidature sous forme de DUME</w:t>
            </w:r>
            <w:r>
              <w:tab/>
            </w:r>
            <w:r>
              <w:fldChar w:fldCharType="begin"/>
              <w:instrText xml:space="preserve"> PAGEREF _Toc10 \h </w:instrText>
              <w:fldChar w:fldCharType="separate"/>
              <w:t xml:space="preserve">5</w:t>
              <w:fldChar w:fldCharType="end"/>
            </w:r>
          </w:hyperlink>
          <w:r/>
          <w:r/>
        </w:p>
        <w:p>
          <w:pPr>
            <w:pStyle w:val="1061"/>
            <w:pBdr/>
            <w:tabs>
              <w:tab w:val="right" w:leader="dot" w:pos="9241"/>
            </w:tabs>
            <w:spacing/>
            <w:ind/>
            <w:rPr/>
          </w:pPr>
          <w:r/>
          <w:hyperlink w:tooltip="Lien vers 6.3.2 Candidature sous forme de DC1 et DC2" w:anchor="_Toc11" w:history="1">
            <w:r>
              <w:t xml:space="preserve">6.3.2 Candidature sous forme de DC1 et DC2</w:t>
            </w:r>
            <w:r>
              <w:tab/>
            </w:r>
            <w:r>
              <w:fldChar w:fldCharType="begin"/>
              <w:instrText xml:space="preserve"> PAGEREF _Toc11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4 Niveaux minimaux de participation" w:anchor="_Toc10" w:history="1">
            <w:r>
              <w:t xml:space="preserve">6.4 Niveaux minimaux de participation</w:t>
            </w:r>
            <w:r>
              <w:tab/>
            </w:r>
            <w:r>
              <w:fldChar w:fldCharType="begin"/>
              <w:instrText xml:space="preserve"> PAGEREF _Toc10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5 Tâches essentielles" w:anchor="_Toc11" w:history="1">
            <w:r>
              <w:t xml:space="preserve">6.5 Tâches essentielles</w:t>
            </w:r>
            <w:r>
              <w:tab/>
            </w:r>
            <w:r>
              <w:fldChar w:fldCharType="begin"/>
              <w:instrText xml:space="preserve"> PAGEREF _Toc11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6 Examen des candidatures" w:anchor="_Toc12" w:history="1">
            <w:r>
              <w:t xml:space="preserve">6.6 Examen des candidatures</w:t>
            </w:r>
            <w:r>
              <w:tab/>
            </w:r>
            <w:r>
              <w:fldChar w:fldCharType="begin"/>
              <w:instrText xml:space="preserve"> PAGEREF _Toc12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7 Vérification des conditions de participation : liste des documents justificatifs" w:anchor="_Toc13" w:history="1">
            <w:r>
              <w:t xml:space="preserve">6.7 Vérification des conditions de participation : liste des documents justificatifs</w:t>
            </w:r>
            <w:r>
              <w:tab/>
            </w:r>
            <w:r>
              <w:fldChar w:fldCharType="begin"/>
              <w:instrText xml:space="preserve"> PAGEREF _Toc13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6.8 Vérification des motifs d'exclusion" w:anchor="_Toc14" w:history="1">
            <w:r>
              <w:t xml:space="preserve">6.8 Vérification des motifs d'exclusion</w:t>
            </w:r>
            <w:r>
              <w:tab/>
            </w:r>
            <w:r>
              <w:fldChar w:fldCharType="begin"/>
              <w:instrText xml:space="preserve"> PAGEREF _Toc14 \h </w:instrText>
              <w:fldChar w:fldCharType="separate"/>
              <w:t xml:space="preserve">6</w:t>
              <w:fldChar w:fldCharType="end"/>
            </w:r>
          </w:hyperlink>
          <w:r/>
          <w:r/>
        </w:p>
        <w:p>
          <w:pPr>
            <w:pStyle w:val="1029"/>
            <w:pBdr/>
            <w:tabs>
              <w:tab w:val="right" w:leader="dot" w:pos="9637"/>
            </w:tabs>
            <w:spacing/>
            <w:ind/>
            <w:rPr/>
          </w:pPr>
          <w:r/>
          <w:hyperlink w:tooltip="Lien vers Article 7 - Offre" w:anchor="_Toc7" w:history="1">
            <w:r>
              <w:t xml:space="preserve">Article 7 - Offre</w:t>
            </w:r>
            <w:r>
              <w:tab/>
            </w:r>
            <w:r>
              <w:fldChar w:fldCharType="begin"/>
              <w:instrText xml:space="preserve"> PAGEREF _Toc7 \h </w:instrText>
              <w:fldChar w:fldCharType="separate"/>
              <w:t xml:space="preserve">4</w:t>
              <w:fldChar w:fldCharType="end"/>
            </w:r>
          </w:hyperlink>
          <w:r/>
          <w:r/>
        </w:p>
        <w:p>
          <w:pPr>
            <w:pStyle w:val="1036"/>
            <w:pBdr/>
            <w:tabs>
              <w:tab w:val="left" w:leader="none" w:pos="685"/>
              <w:tab w:val="right" w:leader="dot" w:pos="8290"/>
            </w:tabs>
            <w:spacing/>
            <w:ind/>
            <w:rPr/>
          </w:pPr>
          <w:r/>
          <w:hyperlink w:tooltip="Lien vers 7.1 Présentation de l'offre" w:anchor="_Toc8" w:history="1">
            <w:r>
              <w:t xml:space="preserve">7.1 Présentation de l'offre</w:t>
            </w:r>
            <w:r>
              <w:tab/>
            </w:r>
            <w:r>
              <w:fldChar w:fldCharType="begin"/>
              <w:instrText xml:space="preserve"> PAGEREF _Toc8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7.2 Examen des offres" w:anchor="_Toc9" w:history="1">
            <w:r>
              <w:t xml:space="preserve">7.2 Examen des offres</w:t>
            </w:r>
            <w:r>
              <w:tab/>
            </w:r>
            <w:r>
              <w:fldChar w:fldCharType="begin"/>
              <w:instrText xml:space="preserve"> PAGEREF _Toc9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7.3 Critères d'attribution" w:anchor="_Toc10" w:history="1">
            <w:r>
              <w:t xml:space="preserve">7.3 Critères d'attribution</w:t>
            </w:r>
            <w:r>
              <w:tab/>
            </w:r>
            <w:r>
              <w:fldChar w:fldCharType="begin"/>
              <w:instrText xml:space="preserve"> PAGEREF _Toc10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7.4 Méthode de notation des offres" w:anchor="_Toc11" w:history="1">
            <w:r>
              <w:t xml:space="preserve">7.4 Méthode de notation des offres</w:t>
            </w:r>
            <w:r>
              <w:tab/>
            </w:r>
            <w:r>
              <w:fldChar w:fldCharType="begin"/>
              <w:instrText xml:space="preserve"> PAGEREF _Toc11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7.5 Durée de validité des offres" w:anchor="_Toc12" w:history="1">
            <w:r>
              <w:t xml:space="preserve">7.5 Durée de validité des offres</w:t>
            </w:r>
            <w:r>
              <w:tab/>
            </w:r>
            <w:r>
              <w:fldChar w:fldCharType="begin"/>
              <w:instrText xml:space="preserve"> PAGEREF _Toc12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7.6 Echantillons" w:anchor="_Toc13" w:history="1">
            <w:r>
              <w:t xml:space="preserve">7.6 Echantillons</w:t>
            </w:r>
            <w:r>
              <w:tab/>
            </w:r>
            <w:r>
              <w:fldChar w:fldCharType="begin"/>
              <w:instrText xml:space="preserve"> PAGEREF _Toc13 \h </w:instrText>
              <w:fldChar w:fldCharType="separate"/>
              <w:t xml:space="preserve">5</w:t>
              <w:fldChar w:fldCharType="end"/>
            </w:r>
          </w:hyperlink>
          <w:r/>
          <w:r/>
        </w:p>
        <w:p>
          <w:pPr>
            <w:pStyle w:val="1029"/>
            <w:pBdr/>
            <w:tabs>
              <w:tab w:val="right" w:leader="dot" w:pos="9637"/>
            </w:tabs>
            <w:spacing/>
            <w:ind/>
            <w:rPr/>
          </w:pPr>
          <w:r/>
          <w:hyperlink w:tooltip="Lien vers Article 8 - Attribution" w:anchor="_Toc8" w:history="1">
            <w:r>
              <w:t xml:space="preserve">Article 8 - Attribution</w:t>
            </w:r>
            <w:r>
              <w:tab/>
            </w:r>
            <w:r>
              <w:fldChar w:fldCharType="begin"/>
              <w:instrText xml:space="preserve"> PAGEREF _Toc8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8.1 Vérification des motifs d'exclusion : transmission des moyens de preuve" w:anchor="_Toc9" w:history="1">
            <w:r>
              <w:t xml:space="preserve">8.1 Vérification des motifs d'exclusion : transmission des moyens de preuve</w:t>
            </w:r>
            <w:r>
              <w:tab/>
            </w:r>
            <w:r>
              <w:fldChar w:fldCharType="begin"/>
              <w:instrText xml:space="preserve"> PAGEREF _Toc9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8.2 Interdiction d'attribution" w:anchor="_Toc10" w:history="1">
            <w:r>
              <w:t xml:space="preserve">8.2 Interdiction d'attribution</w:t>
            </w:r>
            <w:r>
              <w:tab/>
            </w:r>
            <w:r>
              <w:fldChar w:fldCharType="begin"/>
              <w:instrText xml:space="preserve"> PAGEREF _Toc10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8.3 Mise au point" w:anchor="_Toc11" w:history="1">
            <w:r>
              <w:t xml:space="preserve">8.3 Mise au point</w:t>
            </w:r>
            <w:r>
              <w:tab/>
            </w:r>
            <w:r>
              <w:fldChar w:fldCharType="begin"/>
              <w:instrText xml:space="preserve"> PAGEREF _Toc11 \h </w:instrText>
              <w:fldChar w:fldCharType="separate"/>
              <w:t xml:space="preserve">5</w:t>
              <w:fldChar w:fldCharType="end"/>
            </w:r>
          </w:hyperlink>
          <w:r/>
          <w:r/>
        </w:p>
        <w:p>
          <w:pPr>
            <w:pStyle w:val="1036"/>
            <w:pBdr/>
            <w:tabs>
              <w:tab w:val="left" w:leader="none" w:pos="685"/>
              <w:tab w:val="right" w:leader="dot" w:pos="8290"/>
            </w:tabs>
            <w:spacing/>
            <w:ind/>
            <w:rPr/>
          </w:pPr>
          <w:r/>
          <w:hyperlink w:tooltip="Lien vers 8.4 Signature" w:anchor="_Toc12" w:history="1">
            <w:r>
              <w:t xml:space="preserve">8.4 Signature</w:t>
            </w:r>
            <w:r>
              <w:tab/>
            </w:r>
            <w:r>
              <w:fldChar w:fldCharType="begin"/>
              <w:instrText xml:space="preserve"> PAGEREF _Toc12 \h </w:instrText>
              <w:fldChar w:fldCharType="separate"/>
              <w:t xml:space="preserve">5</w:t>
              <w:fldChar w:fldCharType="end"/>
            </w:r>
          </w:hyperlink>
          <w:r/>
          <w:r/>
        </w:p>
        <w:p>
          <w:pPr>
            <w:pStyle w:val="1029"/>
            <w:pBdr/>
            <w:tabs>
              <w:tab w:val="right" w:leader="dot" w:pos="9637"/>
            </w:tabs>
            <w:spacing/>
            <w:ind/>
            <w:rPr/>
          </w:pPr>
          <w:r/>
          <w:hyperlink w:tooltip="Lien vers Article 9 - Langue" w:anchor="_Toc9" w:history="1">
            <w:r>
              <w:t xml:space="preserve">Article 9 - Langue</w:t>
            </w:r>
            <w:r>
              <w:tab/>
            </w:r>
            <w:r>
              <w:fldChar w:fldCharType="begin"/>
              <w:instrText xml:space="preserve"> PAGEREF _Toc9 \h </w:instrText>
              <w:fldChar w:fldCharType="separate"/>
              <w:t xml:space="preserve">5</w:t>
              <w:fldChar w:fldCharType="end"/>
            </w:r>
          </w:hyperlink>
          <w:r/>
          <w:r/>
        </w:p>
        <w:p>
          <w:pPr>
            <w:pStyle w:val="1029"/>
            <w:pBdr/>
            <w:tabs>
              <w:tab w:val="right" w:leader="dot" w:pos="9637"/>
            </w:tabs>
            <w:spacing/>
            <w:ind/>
            <w:rPr/>
          </w:pPr>
          <w:r/>
          <w:hyperlink w:tooltip="Lien vers Article 10 - Contentieux" w:anchor="_Toc10" w:history="1">
            <w:r>
              <w:t xml:space="preserve">Article 10 - Contentieux</w:t>
            </w:r>
            <w:r>
              <w:tab/>
            </w:r>
            <w:r>
              <w:fldChar w:fldCharType="begin"/>
              <w:instrText xml:space="preserve"> PAGEREF _Toc10 \h </w:instrText>
              <w:fldChar w:fldCharType="separate"/>
              <w:t xml:space="preserve">5</w:t>
              <w:fldChar w:fldCharType="end"/>
            </w:r>
          </w:hyperlink>
          <w:r/>
          <w:r/>
        </w:p>
        <w:p>
          <w:pPr>
            <w:pStyle w:val="1029"/>
            <w:pBdr/>
            <w:tabs>
              <w:tab w:val="right" w:leader="dot" w:pos="9637"/>
            </w:tabs>
            <w:spacing/>
            <w:ind/>
            <w:rPr/>
          </w:pPr>
          <w:r/>
          <w:hyperlink w:tooltip="Lien vers Article 11 - Modalités de signature électronique" w:anchor="_Toc11" w:history="1">
            <w:r>
              <w:t xml:space="preserve">Article 11 - Modalités de signature électronique</w:t>
            </w:r>
            <w:r>
              <w:tab/>
            </w:r>
            <w:r>
              <w:fldChar w:fldCharType="begin"/>
              <w:instrText xml:space="preserve"> PAGEREF _Toc11 \h </w:instrText>
              <w:fldChar w:fldCharType="separate"/>
              <w:t xml:space="preserve">5</w:t>
              <w:fldChar w:fldCharType="end"/>
            </w:r>
          </w:hyperlink>
          <w:r/>
          <w:r/>
        </w:p>
        <w:p>
          <w:pPr>
            <w:pStyle w:val="1029"/>
            <w:pBdr/>
            <w:tabs>
              <w:tab w:val="right" w:leader="dot" w:pos="9637"/>
            </w:tabs>
            <w:spacing/>
            <w:ind/>
            <w:rPr/>
          </w:pPr>
          <w:r/>
          <w:hyperlink w:tooltip="Lien vers Article 12 - Aménagement en cas de menace sanitaire grave appelant des mesures d'urgence" w:anchor="_Toc12" w:history="1">
            <w:r>
              <w:t xml:space="preserve">Article 12 - Aménagement en cas de menace sanitaire grave appelant des mesures d'urgence</w:t>
            </w:r>
            <w:r>
              <w:tab/>
            </w:r>
            <w:r>
              <w:fldChar w:fldCharType="begin"/>
              <w:instrText xml:space="preserve"> PAGEREF _Toc12 \h </w:instrText>
              <w:fldChar w:fldCharType="separate"/>
              <w:t xml:space="preserve">5</w:t>
              <w:fldChar w:fldCharType="end"/>
            </w:r>
          </w:hyperlink>
          <w:r/>
          <w:r/>
        </w:p>
        <w:p>
          <w:pPr>
            <w:pStyle w:val="1029"/>
            <w:pBdr/>
            <w:tabs>
              <w:tab w:val="right" w:leader="dot" w:pos="9637"/>
            </w:tabs>
            <w:spacing/>
            <w:ind/>
            <w:rPr/>
          </w:pPr>
          <w:r/>
          <w:hyperlink w:tooltip="Lien vers Article 13 - Annexes" w:anchor="_Toc13" w:history="1">
            <w:r>
              <w:t xml:space="preserve">Article 13 - Annexes</w:t>
            </w:r>
            <w:r>
              <w:tab/>
            </w:r>
            <w:r>
              <w:fldChar w:fldCharType="begin"/>
              <w:instrText xml:space="preserve"> PAGEREF _Toc13 \h </w:instrText>
              <w:fldChar w:fldCharType="separate"/>
              <w:t xml:space="preserve">5</w:t>
              <w:fldChar w:fldCharType="end"/>
            </w:r>
          </w:hyperlink>
          <w:r/>
          <w:r/>
        </w:p>
        <w:p>
          <w:pPr>
            <w:pBdr/>
            <w:spacing/>
            <w:ind/>
            <w:rPr/>
          </w:pPr>
          <w:r>
            <w:fldChar w:fldCharType="end"/>
          </w:r>
          <w:r/>
        </w:p>
      </w:sdtContent>
    </w:sdt>
    <w:p>
      <w:pPr>
        <w:pStyle w:val="854"/>
        <w:pageBreakBefore w:val="true"/>
        <w:numPr>
          <w:ilvl w:val="0"/>
          <w:numId w:val="17"/>
        </w:numPr>
        <w:pBdr/>
        <w:spacing/>
        <w:ind/>
        <w:rPr/>
      </w:pPr>
      <w:r/>
      <w:bookmarkStart w:id="1" w:name="_Toc1"/>
      <w:r>
        <w:t xml:space="preserve">Acheteur</w:t>
      </w:r>
      <w:bookmarkEnd w:id="1"/>
      <w:r/>
      <w:r/>
    </w:p>
    <w:p>
      <w:pPr>
        <w:pBdr/>
        <w:spacing/>
        <w:ind/>
        <w:rPr/>
      </w:pPr>
      <w:r>
        <w:rPr>
          <w:rFonts w:ascii="arial" w:hAnsi="arial" w:eastAsia="arial" w:cs="arial"/>
          <w:b w:val="0"/>
          <w:i w:val="0"/>
          <w:color w:val="000000"/>
          <w:sz w:val="20"/>
          <w:u w:val="none"/>
        </w:rPr>
        <w:rPr>
          <w:shd w:val="clear" w:color="auto" w:fill="FFFFFF"/>
        </w:rPr>
        <w:t>La procédure est portée par :</w:t>
      </w:r>
      <w:r>
        <w:rPr>
          <w:rFonts w:ascii="arial" w:hAnsi="arial" w:eastAsia="arial" w:cs="arial"/>
          <w:b w:val="0"/>
          <w:i w:val="0"/>
          <w:color w:val="000000"/>
          <w:sz w:val="20"/>
          <w:u w:val="none"/>
        </w:rPr>
        <w:rPr>
          <w:shd w:val="clear" w:color="auto" w:fill="FFFFFF"/>
        </w:rPr>
        <w:t xml:space="preserve"> Ministère des armées</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highlight w:val="white"/>
          <w:shd w:val="clear" w:color="auto" w:fill="d4edda"/>
        </w:rPr>
        <w:rPr>
          <w:shd w:val="clear" w:color="auto" w:fill="FFFFFF"/>
        </w:rPr>
        <w:t>EPA Shom</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w:rFonts w:ascii="Arial" w:hAnsi="Arial" w:eastAsia="Arial" w:cs="Arial"/>
          <w:color w:val="000000"/>
          <w:sz w:val="22"/>
          <w:highlight w:val="white"/>
          <w:shd w:val="clear" w:color="auto" w:fill="d4edda"/>
        </w:rPr>
        <w:rPr>
          <w:shd w:val="clear" w:color="auto" w:fill="FFFFFF"/>
        </w:rPr>
        <w:t>13 rue du Chatelier</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w:rFonts w:ascii="Arial" w:hAnsi="Arial" w:eastAsia="Arial" w:cs="Arial"/>
          <w:color w:val="000000"/>
          <w:sz w:val="22"/>
          <w:highlight w:val="white"/>
          <w:shd w:val="clear" w:color="auto" w:fill="d4edda"/>
        </w:rPr>
        <w:rPr>
          <w:shd w:val="clear" w:color="auto" w:fill="FFFFFF"/>
        </w:rPr>
        <w:t>CS 92803</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w:rFonts w:ascii="Arial" w:hAnsi="Arial" w:eastAsia="Arial" w:cs="Arial"/>
          <w:color w:val="000000"/>
          <w:sz w:val="22"/>
          <w:highlight w:val="white"/>
          <w:shd w:val="clear" w:color="auto" w:fill="d4edda"/>
        </w:rPr>
        <w:rPr>
          <w:shd w:val="clear" w:color="auto" w:fill="FFFFFF"/>
        </w:rPr>
        <w:t>29228 Brest Cedex 2</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w:rFonts w:ascii="Arial" w:hAnsi="Arial" w:eastAsia="Arial" w:cs="Arial"/>
          <w:color w:val="000000"/>
          <w:sz w:val="22"/>
          <w:highlight w:val="white"/>
          <w:shd w:val="clear" w:color="auto" w:fill="d4edda"/>
        </w:rPr>
        <w:rPr>
          <w:shd w:val="clear" w:color="auto" w:fill="FFFFFF"/>
        </w:rPr>
        <w:t>Siret : 130 003 981 00011</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w:rFonts w:ascii="Arial" w:hAnsi="Arial" w:eastAsia="Arial" w:cs="Arial"/>
          <w:color w:val="000000"/>
          <w:sz w:val="22"/>
          <w:highlight w:val="white"/>
          <w:shd w:val="clear" w:color="auto" w:fill="d4edda"/>
        </w:rPr>
        <w:rPr>
          <w:shd w:val="clear" w:color="auto" w:fill="FFFFFF"/>
        </w:rPr>
        <w:t>TVA intracommunautaire : FR78130003981</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highlight w:val="white"/>
          <w:shd w:val="clear" w:color="auto" w:fill="d4edda"/>
        </w:rPr>
        <w:rPr>
          <w:shd w:val="clear" w:color="auto" w:fill="FFFFFF"/>
        </w:rPr>
        <w:t>Représenté par son directeur général, pouvoir adjudicateur, dénommé "acheteur" ou un délégataire habilité.</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2" w:name="_Toc2"/>
      <w:r>
        <w:t xml:space="preserve">Objet de la consultation</w:t>
      </w:r>
      <w:bookmarkEnd w:id="2"/>
      <w:r/>
      <w:r/>
    </w:p>
    <w:p>
      <w:pPr>
        <w:pBdr/>
        <w:spacing/>
        <w:ind/>
        <w:rPr/>
      </w:pPr>
      <w:r>
        <w:rPr>
          <w:rFonts w:ascii="arial" w:hAnsi="arial" w:eastAsia="arial" w:cs="arial"/>
          <w:b w:val="0"/>
          <w:i w:val="0"/>
          <w:color w:val="000000"/>
          <w:sz w:val="20"/>
          <w:u w:val="none"/>
        </w:rPr>
        <w:rPr>
          <w:shd w:val="clear" w:color="auto" w:fill="FFFFFF"/>
        </w:rPr>
        <w:t>L'accord-cadre a pour objet</w:t>
      </w:r>
      <w:r>
        <w:rPr>
          <w:rFonts w:ascii="arial" w:hAnsi="arial" w:eastAsia="arial" w:cs="arial"/>
          <w:b w:val="0"/>
          <w:i w:val="0"/>
          <w:color w:val="000000"/>
          <w:sz w:val="20"/>
          <w:u w:val="none"/>
        </w:rPr>
        <w:rPr>
          <w:shd w:val="clear" w:color="auto" w:fill="FFFFFF"/>
        </w:rPr>
        <w:t xml:space="preserve"> Scannage de documents papier en feuillets non reliés de grande taille (A0, A1 et A0+)</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L'accord-cadre porte sur des prestations de</w:t>
      </w:r>
      <w:r>
        <w:rPr>
          <w:rFonts w:ascii="arial" w:hAnsi="arial" w:eastAsia="arial" w:cs="arial"/>
          <w:b w:val="0"/>
          <w:i w:val="0"/>
          <w:color w:val="000000"/>
          <w:sz w:val="20"/>
          <w:u w:val="none"/>
        </w:rPr>
        <w:rPr>
          <w:shd w:val="clear" w:color="auto" w:fill="FFFFFF"/>
        </w:rPr>
        <w:t xml:space="preserve"> Services</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Code(s) CPV de la consultation :</w:t>
      </w:r>
      <w:r>
        <w:rPr>
          <w:rFonts w:ascii="arial" w:hAnsi="arial" w:eastAsia="arial" w:cs="arial"/>
          <w:b w:val="0"/>
          <w:i w:val="0"/>
          <w:color w:val="000000"/>
          <w:sz w:val="20"/>
          <w:u w:val="none"/>
        </w:rPr>
        <w:rPr>
          <w:shd w:val="clear" w:color="auto" w:fill="FFFFFF"/>
        </w:rPr>
        <w:t xml:space="preserve"> Valeur principale : 79995100 - Services d'archivage.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79999100 - Services de scanning.</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4" w:name="_Toc4"/>
      <w:r>
        <w:t xml:space="preserve">Condit</w:t>
      </w:r>
      <w:r>
        <w:t xml:space="preserve">ions de la consultation</w:t>
      </w:r>
      <w:bookmarkEnd w:id="4"/>
      <w:r/>
      <w:r/>
    </w:p>
    <w:p>
      <w:pPr>
        <w:pStyle w:val="855"/>
        <w:numPr>
          <w:ilvl w:val="1"/>
          <w:numId w:val="17"/>
        </w:numPr>
        <w:pBdr/>
        <w:spacing/>
        <w:ind/>
        <w:rPr/>
      </w:pPr>
      <w:r/>
      <w:bookmarkStart w:id="5" w:name="_Toc5"/>
      <w:r>
        <w:t xml:space="preserve">Procédure de passation</w:t>
      </w:r>
      <w:bookmarkEnd w:id="5"/>
      <w:r/>
      <w:r/>
    </w:p>
    <w:p>
      <w:pPr>
        <w:pBdr/>
        <w:spacing/>
        <w:ind/>
        <w:rPr/>
      </w:pPr>
      <w:r>
        <w:rPr>
          <w:rFonts w:ascii="arial" w:hAnsi="arial" w:eastAsia="arial" w:cs="arial"/>
          <w:b w:val="0"/>
          <w:i w:val="0"/>
          <w:color w:val="000000"/>
          <w:sz w:val="20"/>
          <w:u w:val="none"/>
        </w:rPr>
        <w:rPr>
          <w:shd w:val="clear" w:color="auto" w:fill="FFFFFF"/>
        </w:rPr>
        <w:t>L'accord-cadre est passé selon la procédure d'appel d'offres ouvert.</w:t>
      </w:r>
      <w:r>
        <w:rPr xsi:nil="true"/>
        <w:rPr>
          <w:shd w:val="clear" w:color="auto" w:fill="FFFFFF"/>
        </w:rPr>
        <w:t/>
      </w:r>
    </w:p>
    <w:p>
      <w:pPr>
        <w:pStyle w:val="855"/>
        <w:numPr>
          <w:ilvl w:val="1"/>
          <w:numId w:val="17"/>
        </w:numPr>
        <w:pBdr/>
        <w:spacing/>
        <w:ind/>
        <w:rPr/>
      </w:pPr>
      <w:r/>
      <w:bookmarkStart w:id="6" w:name="_Toc6"/>
      <w:r>
        <w:t xml:space="preserve">Allotissement</w:t>
      </w:r>
      <w:bookmarkEnd w:id="6"/>
      <w:r/>
      <w:r/>
    </w:p>
    <w:p>
      <w:pPr>
        <w:pBdr/>
        <w:spacing/>
        <w:ind/>
        <w:rPr/>
      </w:pPr>
      <w:r>
        <w:rPr>
          <w:rFonts w:ascii="arial" w:hAnsi="arial" w:eastAsia="arial" w:cs="arial"/>
          <w:b w:val="0"/>
          <w:i w:val="0"/>
          <w:color w:val="000000"/>
          <w:sz w:val="20"/>
          <w:u w:val="none"/>
        </w:rPr>
        <w:rPr>
          <w:shd w:val="clear" w:color="auto" w:fill="FFFFFF"/>
        </w:rPr>
        <w:t>L'accord-cadre n'est pas alloti.</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ND</w:t>
      </w:r>
      <w:r>
        <w:rPr xsi:nil="true"/>
        <w:rPr>
          <w:shd w:val="clear" w:color="auto" w:fill="FFFFFF"/>
        </w:rPr>
        <w:t/>
      </w:r>
    </w:p>
    <w:p>
      <w:pPr>
        <w:pStyle w:val="855"/>
        <w:numPr>
          <w:ilvl w:val="1"/>
          <w:numId w:val="17"/>
        </w:numPr>
        <w:pBdr/>
        <w:spacing/>
        <w:ind/>
        <w:rPr/>
      </w:pPr>
      <w:r/>
      <w:bookmarkStart w:id="7" w:name="_Toc7"/>
      <w:r>
        <w:t xml:space="preserve">Forme et étendue</w:t>
      </w:r>
      <w:bookmarkEnd w:id="7"/>
      <w:r/>
      <w:r/>
    </w:p>
    <w:p>
      <w:pPr>
        <w:pBdr/>
        <w:spacing/>
        <w:ind/>
        <w:rPr>
          <w:rFonts w:ascii="arial" w:hAnsi="arial" w:eastAsia="arial" w:cs="arial"/>
          <w:b w:val="0"/>
          <w:bCs w:val="0"/>
          <w:i w:val="0"/>
          <w:color w:val="000000"/>
          <w:sz w:val="20"/>
          <w:szCs w:val="20"/>
          <w:highlight w:val="none"/>
          <w:u w:val="none"/>
        </w:rPr>
      </w:pPr>
      <w:r>
        <w:rPr>
          <w:rFonts w:ascii="arial" w:hAnsi="arial" w:eastAsia="arial" w:cs="arial"/>
          <w:b w:val="0"/>
          <w:i w:val="0"/>
          <w:color w:val="000000"/>
          <w:sz w:val="20"/>
          <w:u w:val="none"/>
          <w:shd w:val="clear" w:color="auto" w:fill="d4edda"/>
        </w:rPr>
        <w:rPr>
          <w:shd w:val="clear" w:color="auto" w:fill="FFFFFF"/>
        </w:rPr>
        <w:t>L'accord-cadre est</w:t>
      </w:r>
      <w:r>
        <w:rPr>
          <w:rFonts w:ascii="arial" w:hAnsi="arial" w:eastAsia="arial" w:cs="arial"/>
          <w:b w:val="0"/>
          <w:i w:val="0"/>
          <w:color w:val="000000"/>
          <w:sz w:val="20"/>
          <w:u w:val="none"/>
          <w:shd w:val="clear" w:color="auto" w:fill="d4edda"/>
        </w:rPr>
        <w:rPr>
          <w:shd w:val="clear" w:color="auto" w:fill="FFFFFF"/>
        </w:rPr>
        <w:t xml:space="preserve"> mono-attributaire. </w:t>
      </w:r>
      <w:r>
        <w:rPr>
          <w:rFonts w:ascii="arial" w:hAnsi="arial" w:eastAsia="arial" w:cs="arial"/>
          <w:b w:val="0"/>
          <w:bCs w:val="0"/>
          <w:i w:val="0"/>
          <w:color w:val="000000"/>
          <w:sz w:val="20"/>
          <w:szCs w:val="20"/>
          <w:highlight w:val="none"/>
          <w:u w:val="none"/>
        </w:rPr>
        <w:rPr>
          <w:shd w:val="clear" w:color="auto" w:fill="FFFFFF"/>
        </w:rPr>
        <w:t/>
      </w:r>
      <w:r>
        <w:rPr>
          <w:rFonts w:ascii="arial" w:hAnsi="arial" w:eastAsia="arial" w:cs="arial"/>
          <w:b w:val="0"/>
          <w:bCs w:val="0"/>
          <w:i w:val="0"/>
          <w:color w:val="000000"/>
          <w:sz w:val="20"/>
          <w:szCs w:val="20"/>
          <w:highlight w:val="none"/>
          <w:u w:val="none"/>
        </w:rPr>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L'accord-cadre est exécuté en partie ferme par la conclusion d’une partie forfaitaire et en partie par l'émission de bons de commande.</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xml:space="preserve">L'accord-cadre est conclu </w:t>
      </w:r>
      <w:r>
        <w:rPr>
          <w:rFonts w:ascii="arial" w:hAnsi="arial" w:eastAsia="arial" w:cs="arial"/>
          <w:b w:val="0"/>
          <w:i w:val="0"/>
          <w:color w:val="000000"/>
          <w:sz w:val="20"/>
          <w:u w:val="none"/>
          <w:shd w:val="clear" w:color="auto" w:fill="d4edda"/>
        </w:rPr>
        <w:rPr>
          <w:shd w:val="clear" w:color="auto" w:fill="FFFFFF"/>
        </w:rPr>
        <w:t>sans montant minimum, avec un montant maximum de 283 333 € HT</w:t>
      </w:r>
      <w:r>
        <w:rPr>
          <w:rFonts w:ascii="arial" w:hAnsi="arial" w:eastAsia="arial" w:cs="arial"/>
          <w:b w:val="0"/>
          <w:i w:val="0"/>
          <w:color w:val="000000"/>
          <w:sz w:val="20"/>
          <w:u w:val="none"/>
          <w:shd w:val="clear" w:color="auto" w:fill="d4edda"/>
        </w:rPr>
        <w:rPr>
          <w:shd w:val="clear" w:color="auto" w:fill="FFFFFF"/>
        </w:rPr>
        <w:t>.</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8" w:name="_Toc8"/>
      <w:r>
        <w:t xml:space="preserve">Tranches</w:t>
      </w:r>
      <w:bookmarkEnd w:id="8"/>
      <w:r/>
      <w:r/>
    </w:p>
    <w:p>
      <w:pPr>
        <w:pBdr/>
        <w:spacing/>
        <w:ind/>
        <w:rPr/>
      </w:pPr>
      <w:r>
        <w:rPr>
          <w:rFonts w:ascii="arial" w:hAnsi="arial" w:eastAsia="arial" w:cs="arial"/>
          <w:b w:val="0"/>
          <w:i w:val="0"/>
          <w:color w:val="000000"/>
          <w:sz w:val="20"/>
          <w:u w:val="none"/>
        </w:rPr>
        <w:rPr>
          <w:shd w:val="clear" w:color="auto" w:fill="FFFFFF"/>
        </w:rPr>
        <w:t>L'accord-cadre ne comporte pas de tranches.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63"/>
        <w:gridCol w:w="3453"/>
        <w:gridCol w:w="863"/>
        <w:gridCol w:w="3453"/>
      </w:tblGrid>
      <w:tr>
        <w:trPr>
          <w:cantSplit/>
        </w:trPr>
        <w:tc>
          <w:tcPr>
            <w:gridSpan w:val="2"/>
            <w:shd w:val="clear" w:color="auto" w:fill="c0c0c0"/>
            <w:tcBorders/>
            <w:tcW w:w="0" w:type="auto"/>
            <w:vAlign w:val="top"/>
            <w:hMerge w:val="restart"/>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Lots séparés</w:t>
            </w:r>
            <w:r>
              <w:rPr xsi:nil="true"/>
              <w:t/>
            </w:r>
          </w:p>
        </w:tc>
        <w:tc>
          <w:tcPr>
            <w:gridSpan w:val="2"/>
            <w:shd w:val="clear" w:color="auto" w:fill="c0c0c0"/>
            <w:tcBorders/>
            <w:tcW w:w="0" w:type="auto"/>
            <w:vAlign w:val="top"/>
            <w:hMerge w:val="restart"/>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Tranches</w:t>
            </w:r>
            <w:r>
              <w:rPr xsi:nil="true"/>
              <w:t/>
            </w:r>
          </w:p>
        </w:tc>
      </w:tr>
      <w:tr>
        <w:trPr>
          <w:cantSplit/>
        </w:trPr>
        <w:tc>
          <w:tcPr>
            <w:shd w:val="clear" w:color="auto" w:fill="c0c0c0"/>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N° Lot</w:t>
            </w:r>
            <w:r>
              <w:rPr xsi:nil="true"/>
              <w:t/>
            </w:r>
          </w:p>
        </w:tc>
        <w:tc>
          <w:tcPr>
            <w:shd w:val="clear" w:color="auto" w:fill="c0c0c0"/>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Intitulé</w:t>
            </w:r>
            <w:r>
              <w:rPr xsi:nil="true"/>
              <w:t/>
            </w:r>
          </w:p>
        </w:tc>
        <w:tc>
          <w:tcPr>
            <w:shd w:val="clear" w:color="auto" w:fill="c0c0c0"/>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N°</w:t>
            </w:r>
            <w:r>
              <w:rPr xsi:nil="true"/>
              <w:t/>
            </w:r>
          </w:p>
        </w:tc>
        <w:tc>
          <w:tcPr>
            <w:shd w:val="clear" w:color="auto" w:fill="c0c0c0"/>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i w:val="0"/>
                <w:color w:val="000000"/>
                <w:sz w:val="18"/>
                <w:u w:val="none"/>
              </w:rPr>
              <w:t>Intitulé</w:t>
            </w:r>
            <w:r>
              <w:rPr xsi:nil="true"/>
              <w:t/>
            </w:r>
          </w:p>
        </w:tc>
      </w:tr>
      <w:tr>
        <w:trPr>
          <w:cantSplit/>
        </w:trPr>
        <w:tc>
          <w:tcPr>
            <w:shd w:val="clear" w:color="auto" w:fill="ffffff"/>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val="0"/>
                <w:i w:val="0"/>
                <w:color w:val="000000"/>
                <w:sz w:val="18"/>
                <w:u w:val="none"/>
              </w:rPr>
              <w:t>-</w:t>
            </w:r>
            <w:r>
              <w:rPr xsi:nil="true"/>
              <w:t/>
            </w:r>
          </w:p>
        </w:tc>
        <w:tc>
          <w:tcPr>
            <w:shd w:val="clear" w:color="auto" w:fill="ffffff"/>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val="0"/>
                <w:i w:val="0"/>
                <w:color w:val="000000"/>
                <w:sz w:val="18"/>
                <w:u w:val="none"/>
              </w:rPr>
              <w:t>-</w:t>
            </w:r>
            <w:r>
              <w:rPr xsi:nil="true"/>
              <w:t/>
            </w:r>
          </w:p>
        </w:tc>
        <w:tc>
          <w:tcPr>
            <w:shd w:val="clear" w:color="auto" w:fill="ffffff"/>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val="0"/>
                <w:i w:val="0"/>
                <w:color w:val="000000"/>
                <w:sz w:val="18"/>
                <w:u w:val="none"/>
              </w:rPr>
              <w:t>-</w:t>
            </w:r>
            <w:r>
              <w:rPr xsi:nil="true"/>
              <w:t/>
            </w:r>
          </w:p>
        </w:tc>
        <w:tc>
          <w:tcPr>
            <w:shd w:val="clear" w:color="auto" w:fill="ffffff"/>
            <w:tcBorders/>
            <w:vAlign w:val="top"/>
            <w:textDirection w:val="lrTb"/>
            <w:noWrap w:val="false"/>
          </w:tcPr>
          <w:p>
            <w:pPr>
              <w:pStyle w:val="1046"/>
              <w:keepNext w:val="true"/>
              <w:keepNext w:val="on"/>
              <w:keepLines w:val="true"/>
              <w:pBdr/>
              <w:spacing/>
              <w:ind/>
              <w:jc w:val="left"/>
              <w:rPr/>
            </w:pPr>
            <w:pPr>
              <w:keepLines w:val="on"/>
            </w:pPr>
            <w:r>
              <w:rPr>
                <w:rFonts w:ascii="arial" w:hAnsi="arial" w:eastAsia="arial" w:cs="arial"/>
                <w:b w:val="0"/>
                <w:i w:val="0"/>
                <w:color w:val="000000"/>
                <w:sz w:val="18"/>
                <w:u w:val="none"/>
              </w:rPr>
              <w:t>-</w:t>
            </w:r>
            <w:r>
              <w:rPr xsi:nil="true"/>
              <w:t/>
            </w:r>
          </w:p>
        </w:tc>
      </w:tr>
    </w:tbl>
    <w:p>
      <w:r>
        <w:t/>
      </w:r>
    </w:p>
    <w:p>
      <w:pPr>
        <w:pStyle w:val="855"/>
        <w:numPr>
          <w:ilvl w:val="1"/>
          <w:numId w:val="17"/>
        </w:numPr>
        <w:pBdr/>
        <w:spacing/>
        <w:ind/>
        <w:rPr/>
      </w:pPr>
      <w:r/>
      <w:bookmarkStart w:id="9" w:name="_Toc9"/>
      <w:r>
        <w:t xml:space="preserve">Durée</w:t>
      </w:r>
      <w:bookmarkEnd w:id="9"/>
      <w:r/>
      <w:r/>
    </w:p>
    <w:p>
      <w:pPr>
        <w:pBdr/>
        <w:spacing/>
        <w:ind/>
        <w:rPr/>
      </w:pPr>
      <w:r>
        <w:rPr>
          <w:rFonts w:ascii="arial" w:hAnsi="arial" w:eastAsia="arial" w:cs="arial"/>
          <w:b w:val="0"/>
          <w:i w:val="0"/>
          <w:color w:val="000000"/>
          <w:sz w:val="20"/>
          <w:u w:val="none"/>
        </w:rPr>
        <w:rPr>
          <w:shd w:val="clear" w:color="auto" w:fill="FFFFFF"/>
        </w:rPr>
        <w:t>L'accord-cadre conclu pour une durée de</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Le marché public est conclu pour une durée de : 36 mois</w:t>
      </w:r>
      <w:r>
        <w:rPr>
          <w:rFonts w:ascii="arial" w:hAnsi="arial" w:eastAsia="arial" w:cs="arial"/>
          <w:b w:val="0"/>
          <w:i w:val="0"/>
          <w:color w:val="000000"/>
          <w:sz w:val="20"/>
          <w:u w:val="none"/>
        </w:rPr>
        <w:rPr>
          <w:shd w:val="clear" w:color="auto" w:fill="FFFFFF"/>
        </w:rPr>
        <w:t xml:space="preserve"> hors reconduction(s) éventuelle(s).</w:t>
      </w:r>
      <w:r>
        <w:rPr xsi:nil="true"/>
        <w:rPr>
          <w:shd w:val="clear" w:color="auto" w:fill="FFFFFF"/>
        </w:rPr>
        <w:t/>
      </w:r>
    </w:p>
    <w:p>
      <w:pPr>
        <w:pBdr/>
        <w:spacing/>
        <w:ind/>
        <w:rPr>
          <w:rFonts w:ascii="arial" w:hAnsi="arial" w:eastAsia="arial" w:cs="arial"/>
          <w:b w:val="0"/>
          <w:bCs w:val="0"/>
          <w:i w:val="0"/>
          <w:color w:val="000000"/>
          <w:sz w:val="20"/>
          <w:szCs w:val="20"/>
          <w:u w:val="none"/>
        </w:rPr>
      </w:pPr>
      <w:r>
        <w:rPr>
          <w:rFonts w:ascii="arial" w:hAnsi="arial" w:eastAsia="arial" w:cs="arial"/>
          <w:b w:val="0"/>
          <w:i w:val="0"/>
          <w:color w:val="000000"/>
          <w:sz w:val="20"/>
          <w:u w:val="none"/>
          <w:shd w:val="clear" w:color="auto" w:fill="d4edda"/>
        </w:rPr>
        <w:rPr>
          <w:shd w:val="clear" w:color="auto" w:fill="FFFFFF"/>
        </w:rPr>
        <w:t>La durée de l'accord-cadre</w:t>
      </w:r>
      <w:r>
        <w:rPr>
          <w:rFonts w:ascii="arial" w:hAnsi="arial" w:eastAsia="arial" w:cs="arial"/>
          <w:b w:val="0"/>
          <w:i w:val="0"/>
          <w:color w:val="000000"/>
          <w:sz w:val="20"/>
          <w:u w:val="none"/>
          <w:shd w:val="clear" w:color="auto" w:fill="d4edda"/>
        </w:rPr>
        <w:rPr>
          <w:shd w:val="clear" w:color="auto" w:fill="FFFFFF"/>
        </w:rPr>
        <w:t xml:space="preserve"> court à compter de sa date de notification.</w:t>
      </w:r>
      <w:r>
        <w:rPr>
          <w:rFonts w:ascii="arial" w:hAnsi="arial" w:eastAsia="arial" w:cs="arial"/>
          <w:b w:val="0"/>
          <w:bCs w:val="0"/>
          <w:i w:val="0"/>
          <w:color w:val="000000"/>
          <w:sz w:val="20"/>
          <w:szCs w:val="20"/>
          <w:u w:val="none"/>
        </w:rPr>
        <w:rPr>
          <w:shd w:val="clear" w:color="auto" w:fill="FFFFFF"/>
        </w:rPr>
        <w:t/>
      </w:r>
      <w:r>
        <w:rPr>
          <w:rFonts w:ascii="arial" w:hAnsi="arial" w:eastAsia="arial" w:cs="arial"/>
          <w:b w:val="0"/>
          <w:bCs w:val="0"/>
          <w:i w:val="0"/>
          <w:color w:val="000000"/>
          <w:sz w:val="20"/>
          <w:szCs w:val="20"/>
          <w:u w:val="none"/>
        </w:rPr>
        <w:rPr>
          <w:shd w:val="clear" w:color="auto" w:fill="FFFFFF"/>
        </w:rPr>
        <w:t/>
      </w:r>
    </w:p>
    <w:p>
      <w:pPr>
        <w:pBdr/>
        <w:spacing/>
        <w:ind/>
        <w:rPr/>
      </w:pPr>
      <w:r>
        <w:rPr>
          <w:rFonts w:ascii="arial" w:hAnsi="arial" w:eastAsia="arial" w:cs="arial"/>
          <w:b w:val="0"/>
          <w:i w:val="0"/>
          <w:color w:val="000000"/>
          <w:sz w:val="20"/>
          <w:u w:val="none"/>
        </w:rPr>
        <w:rPr>
          <w:shd w:val="clear" w:color="auto" w:fill="FFFFFF"/>
        </w:rPr>
        <w:t>Le marché public est reconductible selon les modalités suivantes : 1ere reconduction de 12 mois puis la dernière reconduction équivalente au nombre de jours de prestation restant à exécuter. Le nombre de reconduction(s) est : 2.</w:t>
      </w:r>
      <w:r>
        <w:rPr xsi:nil="true"/>
        <w:rPr>
          <w:shd w:val="clear" w:color="auto" w:fill="FFFFFF"/>
        </w:rPr>
        <w:t/>
      </w:r>
    </w:p>
    <w:p>
      <w:pPr>
        <w:pStyle w:val="855"/>
        <w:numPr>
          <w:ilvl w:val="1"/>
          <w:numId w:val="17"/>
        </w:numPr>
        <w:pBdr/>
        <w:spacing/>
        <w:ind/>
        <w:rPr/>
      </w:pPr>
      <w:r/>
      <w:bookmarkStart w:id="10" w:name="_Toc10"/>
      <w:r>
        <w:t xml:space="preserve">Lieu d'exécution</w:t>
      </w:r>
      <w:bookmarkEnd w:id="10"/>
      <w:r/>
      <w:r/>
    </w:p>
    <w:p>
      <w:pPr>
        <w:pBdr/>
        <w:spacing/>
        <w:ind/>
        <w:rPr/>
      </w:pPr>
      <w:r>
        <w:rPr>
          <w:rFonts w:ascii="arial" w:hAnsi="arial" w:eastAsia="arial" w:cs="arial"/>
          <w:b w:val="0"/>
          <w:i w:val="0"/>
          <w:color w:val="000000"/>
          <w:sz w:val="20"/>
          <w:u w:val="none"/>
        </w:rPr>
        <w:rPr>
          <w:shd w:val="clear" w:color="auto" w:fill="FFFFFF"/>
        </w:rPr>
        <w:t>Le lieu d'exécution des prestations objets de la consultation est :29 - Finistère (FR-29).</w:t>
      </w:r>
      <w:r>
        <w:rPr xsi:nil="true"/>
        <w:rPr>
          <w:shd w:val="clear" w:color="auto" w:fill="FFFFFF"/>
        </w:rPr>
        <w:t/>
      </w:r>
    </w:p>
    <w:p>
      <w:pPr>
        <w:pBdr/>
        <w:spacing/>
        <w:ind/>
        <w:rPr>
          <w:rFonts w:ascii="arial" w:hAnsi="arial" w:eastAsia="arial" w:cs="arial"/>
          <w:b/>
          <w:bCs w:val="0"/>
          <w:i w:val="0"/>
          <w:color w:val="000000"/>
          <w:sz w:val="20"/>
          <w:szCs w:val="20"/>
          <w:u w:val="none"/>
        </w:rPr>
      </w:pPr>
      <w:r>
        <w:rPr>
          <w:rFonts w:ascii="arial" w:hAnsi="arial" w:eastAsia="arial" w:cs="arial"/>
          <w:b/>
          <w:i w:val="0"/>
          <w:color w:val="000000"/>
          <w:sz w:val="20"/>
          <w:u w:val="none"/>
          <w:shd w:val="clear" w:color="auto" w:fill="d4edda"/>
        </w:rPr>
        <w:rPr>
          <w:shd w:val="clear" w:color="auto" w:fill="FFFFFF"/>
        </w:rPr>
        <w:t>Les prestations s’exécutent dans les locaux de l’acheteur.</w:t>
      </w:r>
      <w:r>
        <w:rPr>
          <w:rFonts w:ascii="arial" w:hAnsi="arial" w:eastAsia="arial" w:cs="arial"/>
          <w:b/>
          <w:bCs w:val="0"/>
          <w:i w:val="0"/>
          <w:color w:val="000000"/>
          <w:sz w:val="20"/>
          <w:szCs w:val="20"/>
          <w:u w:val="none"/>
        </w:rPr>
        <w:rPr>
          <w:shd w:val="clear" w:color="auto" w:fill="FFFFFF"/>
        </w:rPr>
        <w:t/>
      </w:r>
      <w:r>
        <w:rPr>
          <w:rFonts w:ascii="arial" w:hAnsi="arial" w:eastAsia="arial" w:cs="arial"/>
          <w:b/>
          <w:bCs w:val="0"/>
          <w:i w:val="0"/>
          <w:color w:val="000000"/>
          <w:sz w:val="20"/>
          <w:szCs w:val="20"/>
          <w:u w:val="none"/>
        </w:rPr>
        <w:rPr>
          <w:shd w:val="clear" w:color="auto" w:fill="FFFFFF"/>
        </w:rPr>
        <w:t/>
      </w:r>
    </w:p>
    <w:p>
      <w:pPr>
        <w:pStyle w:val="855"/>
        <w:numPr>
          <w:ilvl w:val="1"/>
          <w:numId w:val="17"/>
        </w:numPr>
        <w:pBdr/>
        <w:spacing/>
        <w:ind/>
        <w:rPr/>
      </w:pPr>
      <w:r/>
      <w:bookmarkStart w:id="11" w:name="_Toc11"/>
      <w:r>
        <w:t xml:space="preserve">Variantes</w:t>
      </w:r>
      <w:bookmarkEnd w:id="11"/>
      <w:r/>
      <w:r/>
    </w:p>
    <w:p>
      <w:pPr>
        <w:pStyle w:val="856"/>
        <w:numPr>
          <w:ilvl w:val="2"/>
          <w:numId w:val="17"/>
        </w:numPr>
        <w:pBdr/>
        <w:spacing/>
        <w:ind/>
        <w:rPr/>
      </w:pPr>
      <w:r/>
      <w:bookmarkStart w:id="12" w:name="_Toc12"/>
      <w:r>
        <w:t xml:space="preserve">Variantes obligatoires</w:t>
      </w:r>
      <w:bookmarkEnd w:id="12"/>
      <w:r/>
      <w:r/>
    </w:p>
    <w:p>
      <w:pPr>
        <w:pBdr/>
        <w:spacing/>
        <w:ind/>
        <w:rPr/>
      </w:pPr>
      <w:r>
        <w:rPr>
          <w:rFonts w:ascii="arial" w:hAnsi="arial" w:eastAsia="arial" w:cs="arial"/>
          <w:b w:val="0"/>
          <w:i w:val="0"/>
          <w:color w:val="000000"/>
          <w:sz w:val="20"/>
          <w:u w:val="none"/>
          <w:shd w:val="clear" w:color="auto" w:fill="d4edda"/>
        </w:rPr>
        <w:rPr>
          <w:shd w:val="clear" w:color="auto" w:fill="FFFFFF"/>
        </w:rPr>
        <w:t>L'acheteur n'exige pas la présentation de variantes obligatoires.</w:t>
      </w:r>
      <w:r>
        <w:rPr>
          <w:shd w:val="clear" w:color="auto" w:fill="d4edda"/>
        </w:rPr>
        <w:rPr>
          <w:shd w:val="clear" w:color="auto" w:fill="FFFFFF"/>
        </w:rPr>
        <w:t/>
      </w:r>
      <w:r>
        <w:rPr xsi:nil="true"/>
        <w:rPr>
          <w:shd w:val="clear" w:color="auto" w:fill="FFFFFF"/>
        </w:rPr>
        <w:t/>
      </w:r>
    </w:p>
    <w:p>
      <w:pPr>
        <w:pStyle w:val="856"/>
        <w:numPr>
          <w:ilvl w:val="2"/>
          <w:numId w:val="17"/>
        </w:numPr>
        <w:pBdr/>
        <w:spacing/>
        <w:ind/>
        <w:rPr/>
      </w:pPr>
      <w:r/>
      <w:bookmarkStart w:id="13" w:name="_Toc13"/>
      <w:r>
        <w:t xml:space="preserve">Variantes facultatives</w:t>
      </w:r>
      <w:bookmarkEnd w:id="13"/>
      <w:r/>
      <w:r/>
    </w:p>
    <w:p>
      <w:pPr>
        <w:pBdr/>
        <w:spacing/>
        <w:ind/>
        <w:rPr/>
      </w:pPr>
      <w:r>
        <w:rPr>
          <w:rFonts w:ascii="arial" w:hAnsi="arial" w:eastAsia="arial" w:cs="arial"/>
          <w:b w:val="0"/>
          <w:i w:val="0"/>
          <w:color w:val="000000"/>
          <w:sz w:val="20"/>
          <w:u w:val="none"/>
        </w:rPr>
        <w:rPr>
          <w:shd w:val="clear" w:color="auto" w:fill="FFFFFF"/>
        </w:rPr>
        <w:t>Les soumissionnaires ne sont pas autorisés à présenter de variantes à leur initiative.</w:t>
      </w:r>
      <w:r>
        <w:rPr xsi:nil="true"/>
        <w:rPr>
          <w:shd w:val="clear" w:color="auto" w:fill="FFFFFF"/>
        </w:rPr>
        <w:t/>
      </w:r>
    </w:p>
    <w:p>
      <w:pPr>
        <w:pStyle w:val="855"/>
        <w:numPr>
          <w:ilvl w:val="1"/>
          <w:numId w:val="17"/>
        </w:numPr>
        <w:pBdr/>
        <w:spacing/>
        <w:ind/>
        <w:rPr/>
      </w:pPr>
      <w:r/>
      <w:bookmarkStart w:id="12" w:name="_Toc12"/>
      <w:r>
        <w:t xml:space="preserve">Prestations supplémentaires éventuelles</w:t>
      </w:r>
      <w:bookmarkEnd w:id="12"/>
      <w:r/>
      <w:r/>
    </w:p>
    <w:p>
      <w:pPr>
        <w:pBdr/>
        <w:spacing/>
        <w:ind/>
        <w:rPr/>
      </w:pPr>
      <w:r>
        <w:rPr>
          <w:rFonts w:ascii="arial" w:hAnsi="arial" w:eastAsia="arial" w:cs="arial"/>
          <w:b w:val="0"/>
          <w:i w:val="0"/>
          <w:color w:val="000000"/>
          <w:sz w:val="20"/>
          <w:u w:val="none"/>
        </w:rPr>
        <w:rPr>
          <w:shd w:val="clear" w:color="auto" w:fill="FFFFFF"/>
        </w:rPr>
        <w:t>Aucune prestation supplémentaire éventuelle n'est prévue.</w:t>
      </w:r>
      <w:r>
        <w:rPr xsi:nil="true"/>
        <w:rPr>
          <w:shd w:val="clear" w:color="auto" w:fill="FFFFFF"/>
        </w:rPr>
        <w:t/>
      </w:r>
    </w:p>
    <w:p>
      <w:pPr>
        <w:pStyle w:val="855"/>
        <w:numPr>
          <w:ilvl w:val="1"/>
          <w:numId w:val="17"/>
        </w:numPr>
        <w:pBdr/>
        <w:spacing/>
        <w:ind/>
        <w:rPr/>
      </w:pPr>
      <w:r/>
      <w:bookmarkStart w:id="13" w:name="_Toc13"/>
      <w:r>
        <w:t xml:space="preserve">Considérations sociales</w:t>
      </w:r>
      <w:bookmarkEnd w:id="13"/>
      <w:r/>
      <w:r/>
    </w:p>
    <w:p>
      <w:pPr>
        <w:pBdr/>
        <w:spacing/>
        <w:ind/>
        <w:rPr/>
      </w:pPr>
      <w:r>
        <w:rPr>
          <w:rFonts w:ascii="arial" w:hAnsi="arial" w:eastAsia="arial" w:cs="arial"/>
          <w:b w:val="0"/>
          <w:i w:val="0"/>
          <w:color w:val="000000"/>
          <w:sz w:val="20"/>
          <w:u w:val="none"/>
        </w:rPr>
        <w:rPr>
          <w:shd w:val="clear" w:color="auto" w:fill="FFFFFF"/>
        </w:rPr>
        <w:t>[Critère d'attribution de l'accord-cadre : Lutte contre les discriminations : égalité femmes/hommes, etc]</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présent accord-cadre comprend un ou des critère(s) social (aux) comme critère d'attribution</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[Critère d'attribution de l'accord-cadre : Commerce équitable]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présent accord-cadre comprend un ou des critère(s) social (aux) comme critère d'attribution</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[Critère d'attribution de l'accord-cadre : Autre(s) clause(s) sociale(s)]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présent accord-cadre comprend un ou des critère(s) social (aux) comme critère d'attribution</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[Critère d'attribution de l'accord-cadre : Achats éthiques, traçabilité sociale des services/fournitures, etc]</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présent accord-cadre comprend un ou des critère(s) social (aux) comme critère d'attribution</w:t>
      </w:r>
      <w:r>
        <w:rPr xsi:nil="true"/>
        <w:rPr>
          <w:shd w:val="clear" w:color="auto" w:fill="FFFFFF"/>
        </w:rPr>
        <w:t/>
      </w:r>
    </w:p>
    <w:p>
      <w:pPr>
        <w:pStyle w:val="855"/>
        <w:numPr>
          <w:ilvl w:val="1"/>
          <w:numId w:val="17"/>
        </w:numPr>
        <w:pBdr/>
        <w:spacing/>
        <w:ind/>
        <w:rPr/>
      </w:pPr>
      <w:r/>
      <w:bookmarkStart w:id="14" w:name="_Toc14"/>
      <w:r>
        <w:t xml:space="preserve">Considérations environnementales</w:t>
      </w:r>
      <w:bookmarkEnd w:id="14"/>
      <w:r/>
      <w:r/>
    </w:p>
    <w:p>
      <w:pPr>
        <w:pBdr/>
        <w:spacing/>
        <w:ind/>
        <w:rPr/>
      </w:pPr>
      <w:r>
        <w:rPr>
          <w:rFonts w:ascii="arial" w:hAnsi="arial" w:eastAsia="arial" w:cs="arial"/>
          <w:b w:val="0"/>
          <w:i w:val="0"/>
          <w:color w:val="000000"/>
          <w:sz w:val="20"/>
          <w:u w:val="none"/>
        </w:rPr>
        <w:t xml:space="preserve">[Chapitre optionnel]</w:t>
      </w:r>
      <w:r/>
    </w:p>
    <w:p>
      <w:pPr>
        <w:pStyle w:val="855"/>
        <w:numPr>
          <w:ilvl w:val="1"/>
          <w:numId w:val="17"/>
        </w:numPr>
        <w:pBdr/>
        <w:spacing/>
        <w:ind/>
        <w:rPr/>
      </w:pPr>
      <w:r/>
      <w:bookmarkStart w:id="15" w:name="_Toc15"/>
      <w:r>
        <w:t xml:space="preserve">Traitement des données à caractère personnel</w:t>
      </w:r>
      <w:bookmarkEnd w:id="15"/>
      <w:r/>
      <w:r/>
    </w:p>
    <w:p>
      <w:pPr>
        <w:pBdr/>
        <w:spacing/>
        <w:ind/>
        <w:rPr/>
      </w:pPr>
      <w:r>
        <w:rPr>
          <w:rFonts w:ascii="arial" w:hAnsi="arial" w:eastAsia="arial" w:cs="arial"/>
          <w:b w:val="0"/>
          <w:i w:val="0"/>
          <w:color w:val="000000"/>
          <w:sz w:val="20"/>
          <w:u w:val="none"/>
        </w:rPr>
        <w:t xml:space="preserve">[Chapitre optionnel]</w:t>
      </w:r>
      <w:r/>
    </w:p>
    <w:p>
      <w:pPr>
        <w:pStyle w:val="855"/>
        <w:numPr>
          <w:ilvl w:val="1"/>
          <w:numId w:val="17"/>
        </w:numPr>
        <w:pBdr/>
        <w:spacing/>
        <w:ind/>
        <w:rPr/>
      </w:pPr>
      <w:r/>
      <w:bookmarkStart w:id="16" w:name="_Toc16"/>
      <w:r>
        <w:t xml:space="preserve">Secret des affaires</w:t>
      </w:r>
      <w:bookmarkEnd w:id="16"/>
      <w:r/>
      <w:r/>
    </w:p>
    <w:p>
      <w:pPr>
        <w:pBdr/>
        <w:spacing/>
        <w:ind/>
        <w:rPr/>
      </w:pPr>
      <w:r>
        <w:rPr>
          <w:rFonts w:ascii="arial" w:hAnsi="arial" w:eastAsia="arial" w:cs="arial"/>
          <w:b w:val="0"/>
          <w:i w:val="0"/>
          <w:color w:val="000000"/>
          <w:sz w:val="20"/>
          <w:u w:val="none"/>
        </w:rPr>
        <w:rPr>
          <w:shd w:val="clear" w:color="auto" w:fill="FFFFFF"/>
        </w:rPr>
        <w:t>L'acheteur se réserve la possibilité de recourir à l'expertise d'un tiers pour l'analyse des offres du présent accord-cadre.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tiers est tenu à une obligation de confidentialité prévue</w:t>
      </w:r>
      <w:r>
        <w:rPr>
          <w:rFonts w:ascii="arial" w:hAnsi="arial" w:eastAsia="arial" w:cs="arial"/>
          <w:b w:val="0"/>
          <w:i w:val="0"/>
          <w:color w:val="000000"/>
          <w:sz w:val="20"/>
          <w:u w:val="none"/>
        </w:rPr>
        <w:rPr>
          <w:shd w:val="clear" w:color="auto" w:fill="FFFFFF"/>
        </w:rPr>
        <w:t xml:space="preserve"> par le marché dont il est titulaire. En particulier, les candidats sont informés que ce tiers ne peut divulguer les données et informations couvertes par le secret des affaires dont il aurait connaissance pendant la durée d'exécution de ses prestations. C</w:t>
      </w:r>
      <w:r>
        <w:rPr>
          <w:rFonts w:ascii="arial" w:hAnsi="arial" w:eastAsia="arial" w:cs="arial"/>
          <w:b w:val="0"/>
          <w:i w:val="0"/>
          <w:color w:val="000000"/>
          <w:sz w:val="20"/>
          <w:u w:val="none"/>
        </w:rPr>
        <w:rPr>
          <w:shd w:val="clear" w:color="auto" w:fill="FFFFFF"/>
        </w:rPr>
        <w:t>e tiers a l'obligation de mettre en oeuvre l'ensemble des moyens nécessaires afin de réduire les risques de divulgation, notamment au moyen d'engagements de confidentialité individuels, de cloisonnement organisationnel et de paramétrage des droits d'accès.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Cette obligation ne prend pas fin à l'issue du marché entre l'acheteur et ce tiers.</w:t>
      </w:r>
      <w:r>
        <w:rPr xsi:nil="true"/>
        <w:rPr>
          <w:shd w:val="clear" w:color="auto" w:fill="FFFFFF"/>
        </w:rPr>
        <w:t/>
      </w:r>
    </w:p>
    <w:p>
      <w:pPr>
        <w:pStyle w:val="854"/>
        <w:numPr>
          <w:ilvl w:val="0"/>
          <w:numId w:val="17"/>
        </w:numPr>
        <w:pBdr/>
        <w:spacing/>
        <w:ind/>
        <w:rPr/>
      </w:pPr>
      <w:r/>
      <w:bookmarkStart w:id="5" w:name="_Toc5"/>
      <w:r>
        <w:t xml:space="preserve">Information des candidats</w:t>
      </w:r>
      <w:bookmarkEnd w:id="5"/>
      <w:r/>
      <w:r/>
    </w:p>
    <w:p>
      <w:pPr>
        <w:pStyle w:val="855"/>
        <w:numPr>
          <w:ilvl w:val="1"/>
          <w:numId w:val="17"/>
        </w:numPr>
        <w:pBdr/>
        <w:spacing/>
        <w:ind/>
        <w:rPr/>
      </w:pPr>
      <w:r/>
      <w:bookmarkStart w:id="6" w:name="_Toc6"/>
      <w:r>
        <w:t xml:space="preserve">Contenu des documents de la consultation</w:t>
      </w:r>
      <w:bookmarkEnd w:id="6"/>
      <w:r/>
      <w:r/>
    </w:p>
    <w:p>
      <w:pPr>
        <w:pBdr/>
        <w:spacing/>
        <w:ind/>
        <w:rPr/>
      </w:pPr>
      <w:r>
        <w:rPr>
          <w:rFonts w:ascii="arial" w:hAnsi="arial" w:eastAsia="arial" w:cs="arial"/>
          <w:b w:val="0"/>
          <w:i w:val="0"/>
          <w:color w:val="000000"/>
          <w:sz w:val="20"/>
          <w:u w:val="none"/>
          <w:shd w:val="clear" w:color="auto" w:fill="d4edda"/>
        </w:rPr>
        <w:rPr>
          <w:shd w:val="clear" w:color="auto" w:fill="FFFFFF"/>
        </w:rPr>
        <w:t>Les documents de la consultation mis à disposition sont les suivants :</w:t>
      </w:r>
      <w:r>
        <w:rPr>
          <w:shd w:val="clear" w:color="auto" w:fill="d4edda"/>
        </w:rPr>
        <w:rPr>
          <w:shd w:val="clear" w:color="auto" w:fill="FFFFFF"/>
        </w:rPr>
        <w:t/>
      </w:r>
      <w:r>
        <w:rPr xsi:nil="true"/>
        <w:rPr>
          <w:shd w:val="clear" w:color="auto" w:fill="FFFFFF"/>
        </w:rPr>
        <w:t/>
      </w:r>
    </w:p>
    <w:p>
      <w:pPr>
        <w:pStyle w:val="875"/>
        <w:numPr>
          <w:ilvl w:val="0"/>
          <w:numId w:val="120"/>
        </w:numPr>
        <w:pBdr>
          <w:top w:val="none" w:color="000000" w:sz="4" w:space="0"/>
          <w:left w:val="none" w:color="000000" w:sz="4" w:space="0"/>
          <w:bottom w:val="none" w:color="000000" w:sz="4" w:space="0"/>
          <w:right w:val="none" w:color="000000" w:sz="4" w:space="0"/>
        </w:pBdr>
        <w:tabs>
          <w:tab w:val="left" w:leader="none" w:pos="284"/>
        </w:tabs>
        <w:spacing w:after="0" w:before="0"/>
        <w:ind/>
        <w:jc w:val="both"/>
        <w:rPr/>
      </w:pPr>
      <w:r>
        <w:rPr>
          <w:rFonts w:ascii="Arial" w:hAnsi="Arial" w:eastAsia="Arial" w:cs="Arial"/>
          <w:color w:val="000000"/>
          <w:sz w:val="22"/>
          <w:highlight w:val="white"/>
          <w:shd w:val="clear" w:color="auto" w:fill="d4edda"/>
        </w:rPr>
        <w:rPr>
          <w:shd w:val="clear" w:color="auto" w:fill="FFFFFF"/>
        </w:rPr>
        <w:t>le présent règlement de la consultation,</w:t>
      </w:r>
      <w:r>
        <w:rPr>
          <w:shd w:val="clear" w:color="auto" w:fill="d4edda"/>
        </w:rPr>
        <w:rPr>
          <w:shd w:val="clear" w:color="auto" w:fill="FFFFFF"/>
        </w:rPr>
        <w:t/>
      </w:r>
      <w:r>
        <w:rPr xsi:nil="true"/>
        <w:rPr>
          <w:shd w:val="clear" w:color="auto" w:fill="FFFFFF"/>
        </w:rPr>
        <w:t/>
      </w:r>
    </w:p>
    <w:p>
      <w:pPr>
        <w:pStyle w:val="875"/>
        <w:numPr>
          <w:ilvl w:val="0"/>
          <w:numId w:val="120"/>
        </w:numPr>
        <w:pBdr>
          <w:top w:val="none" w:color="000000" w:sz="4" w:space="0"/>
          <w:left w:val="none" w:color="000000" w:sz="4" w:space="0"/>
          <w:bottom w:val="none" w:color="000000" w:sz="4" w:space="0"/>
          <w:right w:val="none" w:color="000000" w:sz="4" w:space="0"/>
        </w:pBdr>
        <w:tabs>
          <w:tab w:val="left" w:leader="none" w:pos="284"/>
        </w:tabs>
        <w:spacing w:after="0" w:before="0"/>
        <w:ind/>
        <w:jc w:val="both"/>
        <w:rPr/>
      </w:pPr>
      <w:r>
        <w:rPr>
          <w:rFonts w:ascii="Arial" w:hAnsi="Arial" w:eastAsia="Arial" w:cs="Arial"/>
          <w:color w:val="000000"/>
          <w:sz w:val="22"/>
          <w:highlight w:val="white"/>
          <w:shd w:val="clear" w:color="auto" w:fill="d4edda"/>
        </w:rPr>
        <w:rPr>
          <w:shd w:val="clear" w:color="auto" w:fill="FFFFFF"/>
        </w:rPr>
        <w:t>le bordereau des prix à compléter,</w:t>
      </w:r>
      <w:r>
        <w:rPr>
          <w:shd w:val="clear" w:color="auto" w:fill="d4edda"/>
        </w:rPr>
        <w:rPr>
          <w:shd w:val="clear" w:color="auto" w:fill="FFFFFF"/>
        </w:rPr>
        <w:t/>
      </w:r>
      <w:r>
        <w:rPr xsi:nil="true"/>
        <w:rPr>
          <w:shd w:val="clear" w:color="auto" w:fill="FFFFFF"/>
        </w:rPr>
        <w:t/>
      </w:r>
    </w:p>
    <w:p>
      <w:pPr>
        <w:pStyle w:val="875"/>
        <w:numPr>
          <w:ilvl w:val="0"/>
          <w:numId w:val="120"/>
        </w:numPr>
        <w:pBdr>
          <w:top w:val="none" w:color="000000" w:sz="4" w:space="0"/>
          <w:left w:val="none" w:color="000000" w:sz="4" w:space="0"/>
          <w:bottom w:val="none" w:color="000000" w:sz="4" w:space="0"/>
          <w:right w:val="none" w:color="000000" w:sz="4" w:space="0"/>
        </w:pBdr>
        <w:tabs>
          <w:tab w:val="left" w:leader="none" w:pos="284"/>
        </w:tabs>
        <w:spacing w:after="0" w:before="0"/>
        <w:ind/>
        <w:jc w:val="both"/>
        <w:rPr/>
      </w:pPr>
      <w:r>
        <w:rPr>
          <w:rFonts w:ascii="Arial" w:hAnsi="Arial" w:eastAsia="Arial" w:cs="Arial"/>
          <w:color w:val="000000"/>
          <w:sz w:val="22"/>
          <w:highlight w:val="white"/>
          <w:shd w:val="clear" w:color="auto" w:fill="d4edda"/>
        </w:rPr>
        <w:rPr>
          <w:shd w:val="clear" w:color="auto" w:fill="FFFFFF"/>
        </w:rPr>
        <w:t>le cahier des clauses administratives particulières et son annexe,</w:t>
      </w:r>
      <w:r>
        <w:rPr>
          <w:shd w:val="clear" w:color="auto" w:fill="d4edda"/>
        </w:rPr>
        <w:rPr>
          <w:shd w:val="clear" w:color="auto" w:fill="FFFFFF"/>
        </w:rPr>
        <w:t/>
      </w:r>
      <w:r>
        <w:rPr xsi:nil="true"/>
        <w:rPr>
          <w:shd w:val="clear" w:color="auto" w:fill="FFFFFF"/>
        </w:rPr>
        <w:t/>
      </w:r>
    </w:p>
    <w:p>
      <w:pPr>
        <w:pStyle w:val="875"/>
        <w:numPr>
          <w:ilvl w:val="0"/>
          <w:numId w:val="120"/>
        </w:numPr>
        <w:pBdr>
          <w:top w:val="none" w:color="000000" w:sz="4" w:space="0"/>
          <w:left w:val="none" w:color="000000" w:sz="4" w:space="0"/>
          <w:bottom w:val="none" w:color="000000" w:sz="4" w:space="0"/>
          <w:right w:val="none" w:color="000000" w:sz="4" w:space="0"/>
        </w:pBdr>
        <w:tabs>
          <w:tab w:val="left" w:leader="none" w:pos="284"/>
        </w:tabs>
        <w:spacing w:after="0" w:before="0"/>
        <w:ind/>
        <w:jc w:val="both"/>
        <w:rPr/>
      </w:pPr>
      <w:r>
        <w:rPr>
          <w:rFonts w:ascii="Arial" w:hAnsi="Arial" w:eastAsia="Arial" w:cs="Arial"/>
          <w:color w:val="000000"/>
          <w:sz w:val="22"/>
          <w:highlight w:val="white"/>
          <w:shd w:val="clear" w:color="auto" w:fill="d4edda"/>
        </w:rPr>
        <w:rPr>
          <w:shd w:val="clear" w:color="auto" w:fill="FFFFFF"/>
        </w:rPr>
        <w:t>le cahier des clauses techniques particulières (CCTP n° 24/2024) et ses annexes,</w:t>
      </w:r>
      <w:r>
        <w:rPr>
          <w:shd w:val="clear" w:color="auto" w:fill="d4edda"/>
        </w:rPr>
        <w:rPr>
          <w:shd w:val="clear" w:color="auto" w:fill="FFFFFF"/>
        </w:rPr>
        <w:t/>
      </w:r>
      <w:r>
        <w:rPr xsi:nil="true"/>
        <w:rPr>
          <w:shd w:val="clear" w:color="auto" w:fill="FFFFFF"/>
        </w:rPr>
        <w:t/>
      </w:r>
    </w:p>
    <w:p>
      <w:pPr>
        <w:pStyle w:val="875"/>
        <w:numPr>
          <w:ilvl w:val="0"/>
          <w:numId w:val="120"/>
        </w:numPr>
        <w:pBdr>
          <w:top w:val="none" w:color="000000" w:sz="4" w:space="0"/>
          <w:left w:val="none" w:color="000000" w:sz="4" w:space="0"/>
          <w:bottom w:val="none" w:color="000000" w:sz="4" w:space="0"/>
          <w:right w:val="none" w:color="000000" w:sz="4" w:space="0"/>
        </w:pBdr>
        <w:tabs>
          <w:tab w:val="left" w:leader="none" w:pos="284"/>
        </w:tabs>
        <w:spacing w:after="0" w:before="0"/>
        <w:ind/>
        <w:jc w:val="both"/>
        <w:rPr/>
      </w:pPr>
      <w:r>
        <w:rPr>
          <w:rFonts w:ascii="Arial" w:hAnsi="Arial" w:eastAsia="Arial" w:cs="Arial"/>
          <w:color w:val="000000"/>
          <w:sz w:val="22"/>
          <w:highlight w:val="white"/>
          <w:shd w:val="clear" w:color="auto" w:fill="d4edda"/>
        </w:rPr>
        <w:rPr>
          <w:shd w:val="clear" w:color="auto" w:fill="FFFFFF"/>
        </w:rPr>
        <w:t>le mémoire technique à compléter. La non-fourniture de ce document entraînera le rejet de l'offre.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7" w:name="_Toc7"/>
      <w:r>
        <w:t xml:space="preserve">Principes généraux sur les échanges électroniques</w:t>
      </w:r>
      <w:bookmarkEnd w:id="7"/>
      <w:r/>
      <w:r/>
    </w:p>
    <w:p>
      <w:pPr>
        <w:pStyle w:val="856"/>
        <w:numPr>
          <w:ilvl w:val="2"/>
          <w:numId w:val="17"/>
        </w:numPr>
        <w:pBdr/>
        <w:spacing/>
        <w:ind/>
        <w:rPr/>
      </w:pPr>
      <w:r/>
      <w:bookmarkStart w:id="8" w:name="_Toc8"/>
      <w:r>
        <w:t xml:space="preserve">Modalités de retrait et de consultation des documents</w:t>
      </w:r>
      <w:bookmarkEnd w:id="8"/>
      <w:r/>
      <w:r/>
    </w:p>
    <w:p>
      <w:pPr>
        <w:pBdr/>
        <w:spacing/>
        <w:ind/>
        <w:rPr/>
      </w:pPr>
      <w:r>
        <w:rPr>
          <w:rFonts w:ascii="arial" w:hAnsi="arial" w:eastAsia="arial" w:cs="arial"/>
          <w:b w:val="0"/>
          <w:i w:val="0"/>
          <w:color w:val="000000"/>
          <w:sz w:val="20"/>
          <w:u w:val="none"/>
          <w:shd w:val="clear" w:color="auto" w:fill="d4edda"/>
        </w:rPr>
        <w:rPr>
          <w:shd w:val="clear" w:color="auto" w:fill="FFFFFF"/>
        </w:rPr>
        <w:t>Les documents de la consultation sont accessibles uniquement par voie électronique, sur la plate-forme des achats de l'Etat (PLACE) (www.marches-publics.gouv.fr).</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val="0"/>
          <w:i w:val="0"/>
          <w:color w:val="000000"/>
          <w:sz w:val="20"/>
          <w:u w:val="none"/>
          <w:shd w:val="clear" w:color="auto" w:fill="d4edda"/>
        </w:rPr>
        <w:rPr>
          <w:shd w:val="clear" w:color="auto" w:fill="FFFFFF"/>
        </w:rPr>
        <w:t>Les documents de la consultation sont accessibles par voie électronique, sur la plate-forme des achats de l'Etat (PLACE) (www.marches-publics.gouv.fr).</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Style w:val="856"/>
        <w:numPr>
          <w:ilvl w:val="2"/>
          <w:numId w:val="17"/>
        </w:numPr>
        <w:pBdr/>
        <w:spacing/>
        <w:ind/>
        <w:rPr/>
      </w:pPr>
      <w:r/>
      <w:bookmarkStart w:id="9" w:name="_Toc9"/>
      <w:r>
        <w:t xml:space="preserve">Conditions de transmission des plis</w:t>
      </w:r>
      <w:bookmarkEnd w:id="9"/>
      <w:r/>
      <w:r/>
    </w:p>
    <w:p>
      <w:pPr>
        <w:pBdr/>
        <w:spacing/>
        <w:ind/>
        <w:rPr/>
      </w:pPr>
      <w:r>
        <w:rPr>
          <w:rFonts w:ascii="arial" w:hAnsi="arial" w:eastAsia="arial" w:cs="arial"/>
          <w:b w:val="0"/>
          <w:i w:val="0"/>
          <w:color w:val="000000"/>
          <w:sz w:val="20"/>
          <w:u w:val="none"/>
          <w:shd w:val="clear" w:color="auto" w:fill="d4edda"/>
        </w:rPr>
        <w:rPr>
          <w:shd w:val="clear" w:color="auto" w:fill="FFFFFF"/>
        </w:rPr>
        <w:t xml:space="preserve">Pour cette consultation, seuls sont autorisés les dépôts électroniques à l'adresse suivante : https://www.marches-publics.gouv.fr </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En application de l'article R2151-6 du Code de la commande publique, le soumissionnaire transmet son offre en une seule fois. En cas d'envois successifs, seul le dernier envoi réceptionné avant la date limite de remise des plis est admis.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Chaque pli est considéré comme une off</w:t>
      </w:r>
      <w:r>
        <w:rPr>
          <w:rFonts w:ascii="arial" w:hAnsi="arial" w:eastAsia="arial" w:cs="arial"/>
          <w:b w:val="0"/>
          <w:i w:val="0"/>
          <w:color w:val="000000"/>
          <w:sz w:val="20"/>
          <w:u w:val="none"/>
          <w:shd w:val="clear" w:color="auto" w:fill="d4edda"/>
        </w:rPr>
        <w:rPr>
          <w:shd w:val="clear" w:color="auto" w:fill="FFFFFF"/>
        </w:rPr>
        <w:t>re. Dès lors, si le soumissionnaire est amené à compléter sa candidature et/ou son offre avant la date limite de remise des plis, il devra procéder à un nouvel envoi intégral comprenant l'ensemble des pièces exigées aux titres de l'offre ou de candidature.</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plis antérieurs seront rejetés sans être examinés.</w:t>
      </w:r>
      <w:r>
        <w:rPr>
          <w:rFonts w:ascii="arial" w:hAnsi="arial" w:eastAsia="arial" w:cs="arial"/>
          <w:b w:val="0"/>
          <w:i w:val="0"/>
          <w:color w:val="000000"/>
          <w:sz w:val="20"/>
          <w:u w:val="none"/>
          <w:shd w:val="clear" w:color="auto" w:fill="d4edda"/>
        </w:rPr>
        <w:rPr>
          <w:shd w:val="clear" w:color="auto" w:fill="FFFFFF"/>
        </w:rPr>
        <w:t xml:space="preserve"> Aucun envoi papier, par télécopie ou courriel ne sera accepté.</w:t>
      </w:r>
      <w:r>
        <w:rPr>
          <w:rFonts w:ascii="arial" w:hAnsi="arial" w:eastAsia="arial" w:cs="arial"/>
          <w:b w:val="0"/>
          <w:i w:val="0"/>
          <w:color w:val="000000"/>
          <w:sz w:val="20"/>
          <w:u w:val="none"/>
          <w:shd w:val="clear" w:color="auto" w:fill="d4edda"/>
        </w:rPr>
        <w:rPr>
          <w:shd w:val="clear" w:color="auto" w:fill="FFFFFF"/>
        </w:rPr>
        <w:t xml:space="preserve"> Cette consultation relève des exceptions prévues par les dispositions de l'article R.2132-12 du code de la commande publique relatives à la dématérialisation des échanges; sont autorisés :</w:t>
      </w:r>
      <w:r>
        <w:rPr>
          <w:shd w:val="clear" w:color="auto" w:fill="d4edda"/>
        </w:rPr>
        <w:rPr>
          <w:shd w:val="clear" w:color="auto" w:fill="FFFFFF"/>
        </w:rPr>
        <w:t xml:space="preserve"> </w:t>
      </w:r>
      <w:r>
        <w:rPr>
          <w:rFonts w:ascii="arial" w:hAnsi="arial" w:eastAsia="arial" w:cs="arial"/>
          <w:b w:val="0"/>
          <w:i w:val="0"/>
          <w:color w:val="000000"/>
          <w:sz w:val="20"/>
          <w:u w:val="none"/>
          <w:shd w:val="clear" w:color="auto" w:fill="d4edda"/>
        </w:rPr>
        <w:rPr>
          <w:shd w:val="clear" w:color="auto" w:fill="FFFFFF"/>
        </w:rPr>
        <w:t>- les dépôts électroniques à l'adresse suivante : https://www.marches-publics.gouv.fr.</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Le dépôt électronique des plis s'effectue exclusivement sur la plate-forme "PLACE" : https://www.marches-publics.gouv.fr</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dépôt s'effectue uniquement en utilisant la fonctionnalité de dépôt de plis de la plate-forme. Pour ce faire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Le candidat accède à la consultation avec le bouton « Accéder à cette consultation » depuis la colonne « Actions » du tableau de bord.</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Puis, le candidat doit sélectionner l'onglet « Dépôt ».</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La fonctionnalité de « Messagerie sécurisée » de PLACE ne doit pas être utilisée par le candidat pour déposer son pli. Celle-ci est réservée aux échanges et autres questions avec l'acheteur avant la date limite de remise des offres.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frais d'accès au réseau et de recours à la signature électronique sont à la charge de chaque candidat/soumissionnaire.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candidats ou les soumissionnaires trouveront dans la rubrique « aide » de PLACE plusieurs documents et informations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guide utilisateur téléchargeable, précisant les conditions d'utilisations de la plate-forme des achats de l'État, notamment les pré-requis techniques et certificats électroniques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mode opératoire DUME pour les opérateurs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assistance téléphonique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module d'autoformation à destination des opérateurs;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foire aux questions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lien vers des documents de référence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outils informatiques.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candidats ou les soumissionnaires sont invités à tester la configuration de leur poste de travail et répondre à une consultation test, afin de s'assurer du bon fonctionnement de l'environnement informatique.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xml:space="preserve">Ils doivent également prévoir le temps nécessaire pour que le dépôt soit effectif dans le </w:t>
      </w:r>
      <w:r>
        <w:rPr>
          <w:rFonts w:ascii="arial" w:hAnsi="arial" w:eastAsia="arial" w:cs="arial"/>
          <w:b w:val="0"/>
          <w:i w:val="0"/>
          <w:color w:val="000000"/>
          <w:sz w:val="20"/>
          <w:u w:val="none"/>
        </w:rPr>
        <w:rPr>
          <w:shd w:val="clear" w:color="auto" w:fill="FFFFFF"/>
        </w:rPr>
        <w:t>délai fixé par l'acheteur, notamment lorsque les fichiers sont volumineux et/ou si le réseau à un faible débit. Attention, les plis dont le téléchargement a commencé avant la date et l'heure limite mais s'est achevé hors délai sont éliminés par l'acheteur.</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Par ailleurs, la plate-forme déconnecte automatiquement l'utilisateur en cas d'inactivité supérieure à trente minutes.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candidats ou les soumissionnaires ont la possibilité de poser des questions sur les documents de la consultation.</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Après le dépôt du pli sur la plate-forme, un message indique que l'op</w:t>
      </w:r>
      <w:r>
        <w:rPr>
          <w:rFonts w:ascii="arial" w:hAnsi="arial" w:eastAsia="arial" w:cs="arial"/>
          <w:b w:val="0"/>
          <w:i w:val="0"/>
          <w:color w:val="000000"/>
          <w:sz w:val="20"/>
          <w:u w:val="none"/>
        </w:rPr>
        <w:rPr>
          <w:shd w:val="clear" w:color="auto" w:fill="FFFFFF"/>
        </w:rPr>
        <w:t>ération de dépôt du pli a été réalisée avec succès, puis un accusé de réception est adressé au candidat/soumissionnaire par courrier électronique donnant à son dépôt une date et une heure certaines, la date et l'heure de fin de réception faisant référence.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L'absence de message de confirmation de bonne réception ou d'accusé de réception électronique signifie que la réponse n'est pas parvenue à l'acheteur.</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L'opérateur économique s'assure que les messages envoyés par la Plate-forme des achats de l'État (PLACE) notamment, nepasrepondre@marches-publics.gouv.fr, ne sont pas traités comme des courriels indésirables.</w:t>
      </w:r>
      <w:r>
        <w:rPr xsi:nil="true"/>
        <w:rPr>
          <w:shd w:val="clear" w:color="auto" w:fill="FFFFFF"/>
        </w:rPr>
        <w:t/>
      </w:r>
    </w:p>
    <w:p>
      <w:pPr>
        <w:pBdr/>
        <w:spacing/>
        <w:ind/>
        <w:rPr/>
      </w:pPr>
      <w:r>
        <w:rPr>
          <w:rFonts w:ascii="arial" w:hAnsi="arial" w:eastAsia="arial" w:cs="arial"/>
          <w:b/>
          <w:i w:val="0"/>
          <w:color w:val="000000"/>
          <w:sz w:val="20"/>
          <w:u w:val="single"/>
        </w:rPr>
        <w:rPr>
          <w:shd w:val="clear" w:color="auto" w:fill="FFFFFF"/>
        </w:rPr>
        <w:t>Présentation des dossiers et format des fichiers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formats acceptés sont les suivants : .pdf, .doc, .xls, .ppt, .odt , .ods, .odp, ainsi que les formats images .jpg, .png et les documents au format .html.</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candidat ou le soumissionnaire ne doit pas utiliser de code actif dans sa réponse, tels que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Formats exécutables, notamment : .exe, .com, .scr</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Macros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ActiveX, Applets, scripts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La taille de chaque fichier déposé par les entreprises ne peut excéder 1 Go.</w:t>
      </w:r>
      <w:r>
        <w:rPr xsi:nil="true"/>
        <w:rPr>
          <w:shd w:val="clear" w:color="auto" w:fill="FFFFFF"/>
        </w:rPr>
        <w:t/>
      </w:r>
    </w:p>
    <w:p>
      <w:pPr>
        <w:pBdr/>
        <w:spacing/>
        <w:ind/>
        <w:rPr/>
      </w:pPr>
      <w:r>
        <w:rPr>
          <w:rFonts w:ascii="arial" w:hAnsi="arial" w:eastAsia="arial" w:cs="arial"/>
          <w:b/>
          <w:i w:val="0"/>
          <w:color w:val="000000"/>
          <w:sz w:val="20"/>
          <w:u w:val="single"/>
        </w:rPr>
        <w:rPr>
          <w:shd w:val="clear" w:color="auto" w:fill="FFFFFF"/>
        </w:rPr>
        <w:t>Horodatage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xml:space="preserve">Les plis (candidatures et/ou offres) transmis par voie électronique sont horodatés. Les plis reçus après la date et l'heure limite fixées par la présente consultation sont considérés comme hors délai et sont rejetés.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En cas d'indisponibilité de la plate-forme, la date et l'heure limite de remise des plis peuvent être modifiées.</w:t>
      </w:r>
      <w:r>
        <w:rPr xsi:nil="true"/>
        <w:rPr>
          <w:shd w:val="clear" w:color="auto" w:fill="FFFFFF"/>
        </w:rPr>
        <w:t/>
      </w:r>
    </w:p>
    <w:p>
      <w:pPr>
        <w:pBdr/>
        <w:spacing/>
        <w:ind/>
        <w:rPr/>
      </w:pPr>
      <w:r>
        <w:rPr>
          <w:rFonts w:ascii="arial" w:hAnsi="arial" w:eastAsia="arial" w:cs="arial"/>
          <w:b/>
          <w:i w:val="0"/>
          <w:color w:val="000000"/>
          <w:sz w:val="20"/>
          <w:u w:val="single"/>
        </w:rPr>
        <w:rPr>
          <w:shd w:val="clear" w:color="auto" w:fill="FFFFFF"/>
        </w:rPr>
        <w:t>Copie de sauvegarde papier / physique électronique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candidat ou le soumissionnaire peut faire parvenir une copie de sauvegarde dans les délais impartis pour la remise des candidatures ou des offres.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Cette copie de sauvegarde, transmise à l'acheteur sur support papier ou sur support physique électronique doit être placée dans un pli comportant les mentions suivantes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 Copie de sauvegarde »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Intitulé de la consultation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Nom ou dénomination du candidat.</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La copie de sauvegarde ne peut être ouverte que dans les deux cas suivants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en cas de détection d'un programme informatique malveillant dans les candidatures ou les offres transmises par voie électronique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en cas de</w:t>
      </w:r>
      <w:r>
        <w:rPr>
          <w:rFonts w:ascii="arial" w:hAnsi="arial" w:eastAsia="arial" w:cs="arial"/>
          <w:b w:val="0"/>
          <w:i w:val="0"/>
          <w:color w:val="000000"/>
          <w:sz w:val="20"/>
          <w:u w:val="none"/>
        </w:rPr>
        <w:rPr>
          <w:shd w:val="clear" w:color="auto" w:fill="FFFFFF"/>
        </w:rPr>
        <w:t xml:space="preserve"> candidature ou d'offre électronique reçue de façon incomplète, hors délais ou n'ayant pu être ouverte, sous réserve que la transmission de la candidature ou de l'offre électronique ait commencé avant la clôture de la remise des candidatures ou des offres.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Si un programme informatique malveillant est détecté, la copie de sauvegarde est écartée par l'acheteur.</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La copie de sauvegarde ouverte est conservée</w:t>
      </w:r>
      <w:r>
        <w:rPr>
          <w:rFonts w:ascii="arial" w:hAnsi="arial" w:eastAsia="arial" w:cs="arial"/>
          <w:b w:val="0"/>
          <w:i w:val="0"/>
          <w:color w:val="000000"/>
          <w:sz w:val="20"/>
          <w:u w:val="none"/>
        </w:rPr>
        <w:rPr>
          <w:shd w:val="clear" w:color="auto" w:fill="FFFFFF"/>
        </w:rPr>
        <w:t xml:space="preserve"> en cas d'ouverture conformément aux dispositions des articles R.2184-12 et R.2184-13 du code de la commande publique. Si au contraire elle n'a pas été ouverte ou si elle a été écartée suite à la détection d'un programme malveillant, celle-ci est détruite.</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rFonts w:ascii="arial" w:hAnsi="arial" w:eastAsia="arial" w:cs="arial"/>
          <w:b w:val="0"/>
          <w:bCs w:val="0"/>
          <w:i w:val="0"/>
          <w:color w:val="000000"/>
          <w:sz w:val="20"/>
          <w:szCs w:val="20"/>
          <w:u w:val="none"/>
        </w:rPr>
      </w:pPr>
      <w:r>
        <w:rPr>
          <w:rFonts w:ascii="arial" w:hAnsi="arial" w:eastAsia="arial" w:cs="arial"/>
          <w:b w:val="0"/>
          <w:i w:val="0"/>
          <w:color w:val="000000"/>
          <w:sz w:val="20"/>
          <w:u w:val="none"/>
          <w:shd w:val="clear" w:color="auto" w:fill="d4edda"/>
        </w:rPr>
        <w:rPr>
          <w:shd w:val="clear" w:color="auto" w:fill="FFFFFF"/>
        </w:rPr>
        <w:t>Le candidat ou le soumissionnaire qui envoie ou dépose sa copie de sauvegarde en main propre contre récépissé, le fait à l'adresse suivante :</w:t>
      </w:r>
      <w:r>
        <w:rPr>
          <w:rFonts w:ascii="arial" w:hAnsi="arial" w:eastAsia="arial" w:cs="arial"/>
          <w:b w:val="0"/>
          <w:bCs w:val="0"/>
          <w:i w:val="0"/>
          <w:color w:val="000000"/>
          <w:sz w:val="20"/>
          <w:szCs w:val="20"/>
          <w:u w:val="none"/>
        </w:rPr>
        <w:rPr>
          <w:shd w:val="clear" w:color="auto" w:fill="FFFFFF"/>
        </w:rPr>
        <w:t/>
      </w:r>
      <w:r>
        <w:rPr>
          <w:rFonts w:ascii="arial" w:hAnsi="arial" w:eastAsia="arial" w:cs="arial"/>
          <w:b w:val="0"/>
          <w:bCs w:val="0"/>
          <w:i w:val="0"/>
          <w:color w:val="000000"/>
          <w:sz w:val="20"/>
          <w:szCs w:val="20"/>
          <w:u w:val="none"/>
        </w:rPr>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rFonts w:ascii="Arial" w:hAnsi="Arial" w:eastAsia="Arial" w:cs="Arial"/>
          <w:sz w:val="22"/>
          <w:szCs w:val="22"/>
        </w:rPr>
      </w:pPr>
      <w:r>
        <w:rPr>
          <w:rFonts w:ascii="arial" w:hAnsi="arial" w:eastAsia="arial" w:cs="arial"/>
          <w:b w:val="0"/>
          <w:i w:val="0"/>
          <w:color w:val="000000"/>
          <w:sz w:val="20"/>
          <w:u w:val="none"/>
          <w:shd w:val="clear" w:color="auto" w:fill="d4edda"/>
        </w:rPr>
        <w:rPr>
          <w:shd w:val="clear" w:color="auto" w:fill="FFFFFF"/>
        </w:rPr>
        <w:t/>
      </w:r>
      <w:r>
        <w:rPr>
          <w:rFonts w:ascii="Arial" w:hAnsi="Arial" w:eastAsia="Arial" w:cs="Arial"/>
          <w:color w:val="000000"/>
          <w:sz w:val="22"/>
          <w:shd w:val="clear" w:color="auto" w:fill="d4edda"/>
        </w:rPr>
        <w:rPr>
          <w:shd w:val="clear" w:color="auto" w:fill="FFFFFF"/>
        </w:rPr>
        <w:t>Shom</w:t>
      </w:r>
      <w:r>
        <w:rPr>
          <w:rFonts w:ascii="Arial" w:hAnsi="Arial" w:eastAsia="Arial" w:cs="Arial"/>
          <w:sz w:val="22"/>
          <w:szCs w:val="22"/>
        </w:rPr>
        <w:rPr>
          <w:shd w:val="clear" w:color="auto" w:fill="FFFFFF"/>
        </w:rPr>
        <w:t/>
      </w:r>
      <w:r>
        <w:rPr>
          <w:rFonts w:ascii="Arial" w:hAnsi="Arial" w:eastAsia="Arial" w:cs="Arial"/>
          <w:sz w:val="22"/>
          <w:szCs w:val="22"/>
        </w:rPr>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pPr>
      <w:r>
        <w:rPr>
          <w:rFonts w:ascii="Arial" w:hAnsi="Arial" w:eastAsia="Arial" w:cs="Arial"/>
          <w:color w:val="000000"/>
          <w:sz w:val="22"/>
          <w:shd w:val="clear" w:color="auto" w:fill="d4edda"/>
        </w:rPr>
        <w:rPr>
          <w:shd w:val="clear" w:color="auto" w:fill="FFFFFF"/>
        </w:rPr>
        <w:t>Service des achats</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pPr>
      <w:r>
        <w:rPr>
          <w:rFonts w:ascii="Arial" w:hAnsi="Arial" w:eastAsia="Arial" w:cs="Arial"/>
          <w:color w:val="000000"/>
          <w:sz w:val="22"/>
          <w:shd w:val="clear" w:color="auto" w:fill="d4edda"/>
        </w:rPr>
        <w:rPr>
          <w:shd w:val="clear" w:color="auto" w:fill="FFFFFF"/>
        </w:rPr>
        <w:t>13 rue du Chatellier</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pPr>
      <w:r>
        <w:rPr>
          <w:rFonts w:ascii="Arial" w:hAnsi="Arial" w:eastAsia="Arial" w:cs="Arial"/>
          <w:color w:val="000000"/>
          <w:sz w:val="22"/>
          <w:shd w:val="clear" w:color="auto" w:fill="d4edda"/>
        </w:rPr>
        <w:rPr>
          <w:shd w:val="clear" w:color="auto" w:fill="FFFFFF"/>
        </w:rPr>
        <w:t>CS 92803</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rPr/>
      </w:pPr>
      <w:r>
        <w:rPr>
          <w:rFonts w:ascii="Arial" w:hAnsi="Arial" w:eastAsia="Arial" w:cs="Arial"/>
          <w:color w:val="000000"/>
          <w:sz w:val="22"/>
          <w:shd w:val="clear" w:color="auto" w:fill="d4edda"/>
        </w:rPr>
        <w:rPr>
          <w:shd w:val="clear" w:color="auto" w:fill="FFFFFF"/>
        </w:rPr>
        <w:t>29228 Brest Cedex 2</w:t>
      </w:r>
      <w:r>
        <w:rPr>
          <w:rFonts w:ascii="Arial" w:hAnsi="Arial" w:eastAsia="Arial" w:cs="Arial"/>
          <w:sz w:val="22"/>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i w:val="0"/>
          <w:color w:val="000000"/>
          <w:sz w:val="20"/>
          <w:u w:val="single"/>
          <w:shd w:val="clear" w:color="auto" w:fill="d4edda"/>
        </w:rPr>
        <w:rPr>
          <w:shd w:val="clear" w:color="auto" w:fill="FFFFFF"/>
        </w:rPr>
        <w:t>Copie de sauvegarde électronique</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dépôt d'une copie de sauvegarde électronique</w:t>
      </w:r>
      <w:r>
        <w:rPr>
          <w:rFonts w:ascii="arial" w:hAnsi="arial" w:eastAsia="arial" w:cs="arial"/>
          <w:b w:val="0"/>
          <w:i w:val="0"/>
          <w:color w:val="000000"/>
          <w:sz w:val="20"/>
          <w:u w:val="none"/>
          <w:shd w:val="clear" w:color="auto" w:fill="d4edda"/>
        </w:rPr>
        <w:rPr>
          <w:shd w:val="clear" w:color="auto" w:fill="FFFFFF"/>
        </w:rPr>
        <w:t xml:space="preserve"> n'est pas autorisé dans la présente consultation.</w:t>
      </w:r>
      <w:r>
        <w:rPr>
          <w:rFonts w:ascii="arial" w:hAnsi="arial" w:eastAsia="arial" w:cs="arial"/>
          <w:b w:val="0"/>
          <w:i w:val="0"/>
          <w:color w:val="000000"/>
          <w:sz w:val="20"/>
          <w:u w:val="none"/>
          <w:shd w:val="clear" w:color="auto" w:fill="d4edda"/>
        </w:rPr>
        <w:rPr>
          <w:shd w:val="clear" w:color="auto" w:fill="FFFFFF"/>
        </w:rPr>
        <w:t xml:space="preserve"> est autorisé dans la présente consultation.</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candidat ou le soumissionnaire peut faire parvenir une copie de sauvegarde électronique dans les délais impartis pour la remise des candidatures ou des offres.</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dépôt de la cop</w:t>
      </w:r>
      <w:r>
        <w:rPr>
          <w:rFonts w:ascii="arial" w:hAnsi="arial" w:eastAsia="arial" w:cs="arial"/>
          <w:b w:val="0"/>
          <w:i w:val="0"/>
          <w:color w:val="000000"/>
          <w:sz w:val="20"/>
          <w:u w:val="none"/>
          <w:shd w:val="clear" w:color="auto" w:fill="d4edda"/>
        </w:rPr>
        <w:rPr>
          <w:shd w:val="clear" w:color="auto" w:fill="FFFFFF"/>
        </w:rPr>
        <w:t>ie de sauvegarde électronique doit s'effectuer dans le respect des exigences de l'arrêté du 22 mars 2019 relatif aux exigences minimales des moyens de communication électronique utilisés dans la commande publique (annexe 8 du Code de la commande publique).</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A cet égard, le candidat peut recourir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soit à une solution intégrée satisfaisant l'ensemble des exigences précitées,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soit à plusieurs solutions dont la combinaison permet de satisfaire l'ensemble de ces exigences.</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Il peut ainsi recourir à une solution lui permettant de s'identifier, d'indiquer le destinataire de son dépôt, d'horodater son pli puis de le mettre en ligne sur une plateforme de stockage sécurisée.</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Avant l'échéance de la date de limite de remise des candidatures ou offres, l'acheteur devra être destinataire des données nécessaires pour pouvoir, au besoin, accéder de façon sécurisée à la copie de sauvegarde électronique.</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Dès lors que le pli comporte des données à caractère personnel, la plateforme de sto</w:t>
      </w:r>
      <w:r>
        <w:rPr>
          <w:rFonts w:ascii="arial" w:hAnsi="arial" w:eastAsia="arial" w:cs="arial"/>
          <w:b w:val="0"/>
          <w:i w:val="0"/>
          <w:color w:val="000000"/>
          <w:sz w:val="20"/>
          <w:u w:val="none"/>
          <w:shd w:val="clear" w:color="auto" w:fill="d4edda"/>
        </w:rPr>
        <w:rPr>
          <w:shd w:val="clear" w:color="auto" w:fill="FFFFFF"/>
        </w:rPr>
        <w:t>ckage utilisée par l'opérateur économique respecte les exigences du Règlement Général pour la Protection des Données (ou bénéficier d'un régime de protection équivalent à celui du RGPD si l'hébergement est effectué dans un pays tiers à l'Union Européenne).</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En tout état de cause, la solution retenue par l'opérateur garantit la suppression des données dans un délai n'excédant pas celui de la durée de validité des offres de la présente consultation.</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La copie de sauvegarde électronique ne peut être ouverte que dans les deux cas suivants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cas de détection d'un programme informatique malveillant dans les candidatures ou les offres transmises par voie électronique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cas de</w:t>
      </w:r>
      <w:r>
        <w:rPr>
          <w:rFonts w:ascii="arial" w:hAnsi="arial" w:eastAsia="arial" w:cs="arial"/>
          <w:b w:val="0"/>
          <w:i w:val="0"/>
          <w:color w:val="000000"/>
          <w:sz w:val="20"/>
          <w:u w:val="none"/>
          <w:shd w:val="clear" w:color="auto" w:fill="d4edda"/>
        </w:rPr>
        <w:rPr>
          <w:shd w:val="clear" w:color="auto" w:fill="FFFFFF"/>
        </w:rPr>
        <w:t xml:space="preserve"> candidature ou d'offre électronique reçue de façon incomplète, hors délais ou n'ayant pu être ouverte, sous réserve que la transmission de la candidature ou de l'offre électronique ait commencé avant la clôture de la remise des candidatures ou des offres.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i w:val="0"/>
          <w:color w:val="000000"/>
          <w:sz w:val="20"/>
          <w:u w:val="single"/>
          <w:shd w:val="clear" w:color="auto" w:fill="d4edda"/>
        </w:rPr>
        <w:rPr>
          <w:shd w:val="clear" w:color="auto" w:fill="FFFFFF"/>
        </w:rPr>
        <w:t>Antivirus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candidat ou le soumissionnaire doit s'assurer que les fichiers transmis ne comportent pas de virus.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La</w:t>
      </w:r>
      <w:r>
        <w:rPr>
          <w:rFonts w:ascii="arial" w:hAnsi="arial" w:eastAsia="arial" w:cs="arial"/>
          <w:b w:val="0"/>
          <w:i w:val="0"/>
          <w:color w:val="000000"/>
          <w:sz w:val="20"/>
          <w:u w:val="none"/>
          <w:shd w:val="clear" w:color="auto" w:fill="d4edda"/>
        </w:rPr>
        <w:rPr>
          <w:shd w:val="clear" w:color="auto" w:fill="FFFFFF"/>
        </w:rPr>
        <w:t xml:space="preserve"> réception de tout fichier contenant un virus entraînera l'irrecevabilité de l'offre. Si un virus est détecté, le pli sera considéré comme n'ayant jamais été reçu et les candidats en sont avertis grâce aux renseignements saisis lors de leur identification.</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8" w:name="_Toc8"/>
      <w:r>
        <w:t xml:space="preserve">Echanges électroniques relatifs à cette consultation (candidature et offre)</w:t>
      </w:r>
      <w:bookmarkEnd w:id="8"/>
      <w:r/>
      <w:r/>
    </w:p>
    <w:p>
      <w:pPr>
        <w:pStyle w:val="856"/>
        <w:numPr>
          <w:ilvl w:val="2"/>
          <w:numId w:val="17"/>
        </w:numPr>
        <w:pBdr/>
        <w:spacing/>
        <w:ind/>
        <w:rPr/>
      </w:pPr>
      <w:r/>
      <w:bookmarkStart w:id="9" w:name="_Toc9"/>
      <w:r>
        <w:t xml:space="preserve">Date et heure de réception des plis</w:t>
      </w:r>
      <w:bookmarkEnd w:id="9"/>
      <w:r/>
      <w:r/>
    </w:p>
    <w:p>
      <w:pPr>
        <w:pBdr/>
        <w:spacing/>
        <w:ind/>
        <w:rPr/>
      </w:pPr>
      <w:r>
        <w:rPr>
          <w:rFonts w:ascii="arial" w:hAnsi="arial" w:eastAsia="arial" w:cs="arial"/>
          <w:b w:val="0"/>
          <w:i w:val="0"/>
          <w:color w:val="000000"/>
          <w:sz w:val="20"/>
          <w:u w:val="none"/>
        </w:rPr>
        <w:rPr>
          <w:shd w:val="clear" w:color="auto" w:fill="FFFFFF"/>
        </w:rPr>
        <w:t>Les plis devront être transmis au plus tard le</w:t>
      </w:r>
      <w:r>
        <w:rPr>
          <w:rFonts w:ascii="arial" w:hAnsi="arial" w:eastAsia="arial" w:cs="arial"/>
          <w:b w:val="0"/>
          <w:i w:val="0"/>
          <w:color w:val="000000"/>
          <w:sz w:val="20"/>
          <w:u w:val="none"/>
        </w:rPr>
        <w:rPr>
          <w:shd w:val="clear" w:color="auto" w:fill="FFFFFF"/>
        </w:rPr>
        <w:t xml:space="preserve"> 07/08/2030 17:30</w:t>
      </w:r>
      <w:r>
        <w:rPr>
          <w:rFonts w:ascii="arial" w:hAnsi="arial" w:eastAsia="arial" w:cs="arial"/>
          <w:b w:val="0"/>
          <w:i w:val="0"/>
          <w:color w:val="000000"/>
          <w:sz w:val="20"/>
          <w:u w:val="none"/>
        </w:rPr>
        <w:rPr>
          <w:shd w:val="clear" w:color="auto" w:fill="FFFFFF"/>
        </w:rPr>
        <w:t xml:space="preserv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Seuls peuvent être ouverts les plis qui ont été reçus au plus tard à la date et à l'heure limites mentionnées ci-dessus. Les plis qui sont reçus ou remis après ces date et heure ne sont pas ouverts.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plis et la "copie de sauvegarde" parvenus hors délai sont inscrits au registre des dépôts et sont rejetés.</w:t>
      </w:r>
      <w:r>
        <w:rPr xsi:nil="true"/>
        <w:rPr>
          <w:shd w:val="clear" w:color="auto" w:fill="FFFFFF"/>
        </w:rPr>
        <w:t/>
      </w:r>
    </w:p>
    <w:p>
      <w:pPr>
        <w:pStyle w:val="856"/>
        <w:numPr>
          <w:ilvl w:val="2"/>
          <w:numId w:val="17"/>
        </w:numPr>
        <w:pBdr/>
        <w:spacing/>
        <w:ind/>
        <w:rPr/>
      </w:pPr>
      <w:r/>
      <w:bookmarkStart w:id="10" w:name="_Toc10"/>
      <w:r>
        <w:t xml:space="preserve">Demandes de renseignements complémentaires et questions</w:t>
      </w:r>
      <w:bookmarkEnd w:id="10"/>
      <w:r/>
      <w:r/>
    </w:p>
    <w:p>
      <w:pPr>
        <w:pBdr/>
        <w:spacing/>
        <w:ind/>
        <w:jc w:val="left"/>
        <w:rPr/>
      </w:pPr>
      <w:r>
        <w:rPr>
          <w:rFonts w:ascii="arial" w:hAnsi="arial" w:eastAsia="arial" w:cs="arial"/>
          <w:b w:val="0"/>
          <w:i w:val="0"/>
          <w:color w:val="000000"/>
          <w:sz w:val="20"/>
          <w:u w:val="none"/>
          <w:shd w:val="clear" w:color="auto" w:fill="d4edda"/>
        </w:rPr>
        <w:rPr>
          <w:shd w:val="clear" w:color="auto" w:fill="FFFFFF"/>
        </w:rPr>
        <w:t>Pendant la phase de consultation, les candidats peuvent faire parvenir leurs questions et les demandes de renseignements complémentaires sur la plate-forme des achats de l'Etat (PLACE) : https://www.marches-publics.gouv.fr.</w:t>
      </w:r>
      <w:r>
        <w:rPr>
          <w:shd w:val="clear" w:color="auto" w:fill="d4edda"/>
        </w:rPr>
        <w:rPr>
          <w:shd w:val="clear" w:color="auto" w:fill="FFFFFF"/>
        </w:rPr>
        <w:t/>
      </w:r>
      <w:r>
        <w:rPr xsi:nil="true"/>
        <w:rPr>
          <w:shd w:val="clear" w:color="auto" w:fill="FFFFFF"/>
        </w:rPr>
        <w:t/>
      </w:r>
    </w:p>
    <w:p>
      <w:pPr>
        <w:pBdr/>
        <w:spacing/>
        <w:ind/>
        <w:rPr>
          <w:b w:val="0"/>
          <w:bCs w:val="0"/>
        </w:rPr>
      </w:pPr>
      <w:r>
        <w:rPr>
          <w:rFonts w:ascii="arial" w:hAnsi="arial" w:eastAsia="arial" w:cs="arial"/>
          <w:b w:val="0"/>
          <w:bCs w:val="0"/>
          <w:i w:val="0"/>
          <w:color w:val="000000"/>
          <w:sz w:val="20"/>
          <w:u w:val="none"/>
          <w:shd w:val="clear" w:color="auto" w:fill="d4edda"/>
        </w:rPr>
        <w:rPr>
          <w:shd w:val="clear" w:color="auto" w:fill="FFFFFF"/>
        </w:rPr>
        <w:t xml:space="preserve">Les réponses aux demandes de renseignements complémentaires reçues en temps utile </w:t>
      </w:r>
      <w:r>
        <w:rPr>
          <w:rFonts w:ascii="arial" w:hAnsi="arial" w:eastAsia="arial" w:cs="arial"/>
          <w:b w:val="0"/>
          <w:bCs w:val="0"/>
          <w:i w:val="0"/>
          <w:color w:val="000000"/>
          <w:sz w:val="20"/>
          <w:u w:val="none"/>
          <w:shd w:val="clear" w:color="auto" w:fill="d4edda"/>
        </w:rPr>
        <w:rPr>
          <w:shd w:val="clear" w:color="auto" w:fill="FFFFFF"/>
        </w:rPr>
        <w:t>au plus tard 8 jours avant la date de réception des offres</w:t>
      </w:r>
      <w:r>
        <w:rPr>
          <w:rFonts w:ascii="arial" w:hAnsi="arial" w:eastAsia="arial" w:cs="arial"/>
          <w:b w:val="0"/>
          <w:bCs w:val="0"/>
          <w:i w:val="0"/>
          <w:color w:val="000000"/>
          <w:sz w:val="20"/>
          <w:u w:val="none"/>
          <w:shd w:val="clear" w:color="auto" w:fill="d4edda"/>
        </w:rPr>
        <w:rPr>
          <w:shd w:val="clear" w:color="auto" w:fill="FFFFFF"/>
        </w:rPr>
        <w:t xml:space="preserve"> sont transmises aux opérateurs économiques au plus tard 6 jours avant la date limite de réception des offres</w:t>
      </w:r>
      <w:r>
        <w:rPr>
          <w:b w:val="0"/>
          <w:bCs w:val="0"/>
        </w:rPr>
        <w:rPr>
          <w:shd w:val="clear" w:color="auto" w:fill="FFFFFF"/>
        </w:rPr>
        <w:t/>
      </w:r>
      <w:r>
        <w:rPr>
          <w:b w:val="0"/>
          <w:bCs w:val="0"/>
        </w:rPr>
        <w:rPr>
          <w:shd w:val="clear" w:color="auto" w:fill="FFFFFF"/>
        </w:rPr>
        <w:t/>
      </w:r>
    </w:p>
    <w:p>
      <w:pPr>
        <w:pStyle w:val="856"/>
        <w:numPr>
          <w:ilvl w:val="2"/>
          <w:numId w:val="17"/>
        </w:numPr>
        <w:pBdr/>
        <w:spacing/>
        <w:ind/>
        <w:rPr/>
      </w:pPr>
      <w:r/>
      <w:bookmarkStart w:id="11" w:name="_Toc11"/>
      <w:r>
        <w:t xml:space="preserve">Modification des documents de la consultation</w:t>
      </w:r>
      <w:bookmarkEnd w:id="11"/>
      <w:r/>
      <w:r/>
    </w:p>
    <w:p>
      <w:pPr>
        <w:pBdr/>
        <w:spacing/>
        <w:ind/>
        <w:rPr/>
      </w:pPr>
      <w:r>
        <w:rPr>
          <w:rFonts w:ascii="arial" w:hAnsi="arial" w:eastAsia="arial" w:cs="arial"/>
          <w:b w:val="0"/>
          <w:i w:val="0"/>
          <w:color w:val="000000"/>
          <w:sz w:val="20"/>
          <w:u w:val="none"/>
          <w:shd w:val="clear" w:color="auto" w:fill="d4edda"/>
        </w:rPr>
        <w:rPr>
          <w:shd w:val="clear" w:color="auto" w:fill="FFFFFF"/>
        </w:rPr>
        <w:t xml:space="preserve">Des modifications peuvent être apportées aux documents de la consultation au plus tard </w:t>
      </w:r>
      <w:r>
        <w:rPr>
          <w:rFonts w:ascii="arial" w:hAnsi="arial" w:eastAsia="arial" w:cs="arial"/>
          <w:b/>
          <w:i w:val="0"/>
          <w:color w:val="000000"/>
          <w:sz w:val="20"/>
          <w:u w:val="none"/>
          <w:shd w:val="clear" w:color="auto" w:fill="d4edda"/>
        </w:rPr>
        <w:rPr>
          <w:shd w:val="clear" w:color="auto" w:fill="FFFFFF"/>
        </w:rPr>
        <w:t>6 jours</w:t>
      </w:r>
      <w:r>
        <w:rPr>
          <w:rFonts w:ascii="arial" w:hAnsi="arial" w:eastAsia="arial" w:cs="arial"/>
          <w:b w:val="0"/>
          <w:i w:val="0"/>
          <w:color w:val="000000"/>
          <w:sz w:val="20"/>
          <w:u w:val="none"/>
          <w:shd w:val="clear" w:color="auto" w:fill="d4edda"/>
        </w:rPr>
        <w:rPr>
          <w:shd w:val="clear" w:color="auto" w:fill="FFFFFF"/>
        </w:rPr>
        <w:t xml:space="preserve"> avant la date limite de réception des offres.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Les modifications sont communiquées aux seuls opérateurs économiques dûment identifiés lors du retrait des documents de la consultation.</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candidats de</w:t>
      </w:r>
      <w:r>
        <w:rPr>
          <w:rFonts w:ascii="arial" w:hAnsi="arial" w:eastAsia="arial" w:cs="arial"/>
          <w:b w:val="0"/>
          <w:i w:val="0"/>
          <w:color w:val="000000"/>
          <w:sz w:val="20"/>
          <w:u w:val="none"/>
          <w:shd w:val="clear" w:color="auto" w:fill="d4edda"/>
        </w:rPr>
        <w:rPr>
          <w:shd w:val="clear" w:color="auto" w:fill="FFFFFF"/>
        </w:rPr>
        <w:t>vront répondre sur la base du dernier dossier modifié. Dans le cas où un candidat aurait remis une offre avant les modifications, il pourra en remettre une nouvelle sur la base du dernier dossier modifié, avant la date et heure limites de dépôt des offres.</w:t>
      </w:r>
      <w:r>
        <w:rPr>
          <w:shd w:val="clear" w:color="auto" w:fill="d4edda"/>
        </w:rPr>
        <w:rPr>
          <w:shd w:val="clear" w:color="auto" w:fill="FFFFFF"/>
        </w:rPr>
        <w:t/>
      </w:r>
      <w:r>
        <w:rPr xsi:nil="true"/>
        <w:rPr>
          <w:shd w:val="clear" w:color="auto" w:fill="FFFFFF"/>
        </w:rPr>
        <w:t/>
      </w:r>
    </w:p>
    <w:p>
      <w:pPr>
        <w:pStyle w:val="856"/>
        <w:numPr>
          <w:ilvl w:val="2"/>
          <w:numId w:val="17"/>
        </w:numPr>
        <w:pBdr/>
        <w:spacing/>
        <w:ind/>
        <w:rPr/>
      </w:pPr>
      <w:r/>
      <w:bookmarkStart w:id="12" w:name="_Toc12"/>
      <w:r>
        <w:t xml:space="preserve">Prolongation du délai de réception des offres</w:t>
      </w:r>
      <w:bookmarkEnd w:id="12"/>
      <w:r/>
      <w:r/>
    </w:p>
    <w:p>
      <w:pPr>
        <w:pBdr/>
        <w:spacing/>
        <w:ind/>
        <w:rPr/>
      </w:pPr>
      <w:r>
        <w:rPr>
          <w:rFonts w:ascii="arial" w:hAnsi="arial" w:eastAsia="arial" w:cs="arial"/>
          <w:b w:val="0"/>
          <w:i w:val="0"/>
          <w:color w:val="000000"/>
          <w:sz w:val="20"/>
          <w:u w:val="none"/>
          <w:shd w:val="clear" w:color="auto" w:fill="d4edda"/>
        </w:rPr>
        <w:rPr>
          <w:shd w:val="clear" w:color="auto" w:fill="FFFFFF"/>
        </w:rPr>
        <w:t>Lorsqu'une réponse nécessaire à l'élaboration de l'offre n'est pas fournie 6 jours avant la date limite de réception des offres, ou en en cas de</w:t>
      </w:r>
      <w:r>
        <w:rPr>
          <w:rFonts w:ascii="arial" w:hAnsi="arial" w:eastAsia="arial" w:cs="arial"/>
          <w:b w:val="0"/>
          <w:i w:val="0"/>
          <w:color w:val="000000"/>
          <w:sz w:val="20"/>
          <w:u w:val="none"/>
          <w:shd w:val="clear" w:color="auto" w:fill="d4edda"/>
        </w:rPr>
        <w:rPr>
          <w:shd w:val="clear" w:color="auto" w:fill="FFFFFF"/>
        </w:rPr>
        <w:t xml:space="preserve"> modifications importantes des documents de la consultation, le délai de réception des offres est reporté proportionnellement à l'importance des modifications apportées et dans les conditions prévues au à l'article R.2151-4 du code de la commande publique.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9" w:name="_Toc9"/>
      <w:r>
        <w:t xml:space="preserve">Visite sur site</w:t>
      </w:r>
      <w:bookmarkEnd w:id="9"/>
      <w:r/>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Afin de prendre connaissance des contraintes relatives à l'exécution des prestations, une visite sur site est très fortement recommandée.</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Une visite collective est organisée le 04 juillet 2024 à 14 heures 00.</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Pour s’inscrire à cette visite, les candidats doivent faire la demande via la plate-forme des achats : http://www.marches-public.gouv.fr en joignant un scan recto-verso de la pièce d'identité de chaque personne qui participera à cette visite.</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Cette visite ne présente aucun caractère obligatoire.</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Le nombre de visiteurs est limité à 2 par candidat. Il n’y aura pas de date de visite supplémentaire ni complémentaire pendant la consultation. Il ne sera pas remis d'attestation de visite.</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Il est précisé que le jour de la visite, le candidat doit être muni de sa pièce d'identité pour accéder au site.</w:t>
      </w:r>
      <w:r>
        <w:rPr>
          <w:shd w:val="clear" w:color="auto" w:fill="d4edda"/>
        </w:rPr>
        <w:rPr>
          <w:shd w:val="clear" w:color="auto" w:fill="FFFFFF"/>
        </w:rPr>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shd w:val="clear" w:color="auto" w:fill="d4edda"/>
        </w:rPr>
        <w:rPr>
          <w:shd w:val="clear" w:color="auto" w:fill="FFFFFF"/>
        </w:rPr>
        <w:t>Les photographies ne sont pas autorisées.</w:t>
      </w:r>
      <w:r>
        <w:rPr>
          <w:rFonts w:ascii="Arial" w:hAnsi="Arial" w:eastAsia="Arial" w:cs="Arial"/>
          <w:sz w:val="22"/>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6" w:name="_Toc6"/>
      <w:r>
        <w:t xml:space="preserve">Candidature</w:t>
      </w:r>
      <w:bookmarkEnd w:id="6"/>
      <w:r/>
      <w:r/>
    </w:p>
    <w:p>
      <w:pPr>
        <w:pStyle w:val="855"/>
        <w:numPr>
          <w:ilvl w:val="1"/>
          <w:numId w:val="17"/>
        </w:numPr>
        <w:pBdr/>
        <w:spacing/>
        <w:ind/>
        <w:rPr/>
      </w:pPr>
      <w:r/>
      <w:bookmarkStart w:id="7" w:name="_Toc7"/>
      <w:r>
        <w:t xml:space="preserve">Précisions sur les groupements d'opérateurs économiques et la sous-traitance</w:t>
      </w:r>
      <w:bookmarkEnd w:id="7"/>
      <w:r/>
      <w:r/>
    </w:p>
    <w:p>
      <w:pPr>
        <w:pBdr/>
        <w:spacing/>
        <w:ind/>
        <w:rPr/>
      </w:pPr>
      <w:r>
        <w:rPr>
          <w:rFonts w:ascii="arial" w:hAnsi="arial" w:eastAsia="arial" w:cs="arial"/>
          <w:b w:val="0"/>
          <w:i w:val="0"/>
          <w:color w:val="000000"/>
          <w:sz w:val="20"/>
          <w:u w:val="none"/>
          <w:shd w:val="clear" w:color="auto" w:fill="d4edda"/>
        </w:rPr>
        <w:rPr>
          <w:shd w:val="clear" w:color="auto" w:fill="FFFFFF"/>
        </w:rPr>
        <w:t>Un service de bourse à la cotraitance est proposé sur le portail « entreprises » du profil d'acheteur de l'Etat (Plateforme des achats de l'Etat : PLACE</w:t>
      </w:r>
      <w:r>
        <w:rPr>
          <w:rFonts w:ascii="arial" w:hAnsi="arial" w:eastAsia="arial" w:cs="arial"/>
          <w:b w:val="0"/>
          <w:i w:val="0"/>
          <w:color w:val="000000"/>
          <w:sz w:val="20"/>
          <w:u w:val="none"/>
          <w:shd w:val="clear" w:color="auto" w:fill="d4edda"/>
        </w:rPr>
        <w:rPr>
          <w:shd w:val="clear" w:color="auto" w:fill="FFFFFF"/>
        </w:rPr>
        <w:t>) utilisé par les ministères et les établissements publics d'Etat. Ce service entend faciliter les contacts des entreprises entre elles qui souhaitent répondre à des marchés publics de manière groupée sous la forme d'un groupement d'opérateurs économiques.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Des fiches explicatives et le mode d'emploi de ce service sont disponibles aux adresses suivantes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https://www.marches-publics.gouv.fr/docs/outils-esr-2017/place/Bourse_cotraitance_mode_emploi6.pdf</w:t>
      </w:r>
      <w:r>
        <w:rPr>
          <w:shd w:val="clear" w:color="auto" w:fill="d4edda"/>
        </w:rPr>
        <w:rPr>
          <w:shd w:val="clear" w:color="auto" w:fill="FFFFFF"/>
        </w:rPr>
        <w:t/>
      </w:r>
      <w:r>
        <w:rPr xsi:nil="true"/>
        <w:rPr>
          <w:shd w:val="clear" w:color="auto" w:fill="FFFFFF"/>
        </w:rPr>
        <w:t/>
      </w:r>
    </w:p>
    <w:p>
      <w:pPr>
        <w:pBdr/>
        <w:spacing w:after="0"/>
        <w:ind/>
        <w:rPr>
          <w:highlight w:val="none"/>
        </w:rPr>
      </w:pPr>
      <w:r>
        <w:rPr>
          <w:rFonts w:ascii="arial" w:hAnsi="arial" w:eastAsia="arial" w:cs="arial"/>
          <w:b w:val="0"/>
          <w:i w:val="0"/>
          <w:color w:val="000000"/>
          <w:sz w:val="20"/>
          <w:u w:val="none"/>
          <w:shd w:val="clear" w:color="auto" w:fill="d4edda"/>
        </w:rPr>
        <w:rPr>
          <w:shd w:val="clear" w:color="auto" w:fill="FFFFFF"/>
        </w:rPr>
        <w:t>https://www.economie.gouv.fr/dae/bourse-a-cotraitance-service-pour-aider-entreprises</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(A compléter)</w:t>
      </w:r>
      <w:r>
        <w:rPr>
          <w:highlight w:val="none"/>
        </w:rPr>
        <w:rPr>
          <w:shd w:val="clear" w:color="auto" w:fill="FFFFFF"/>
        </w:rPr>
        <w:t/>
      </w:r>
      <w:r>
        <w:rPr>
          <w:highlight w:val="none"/>
        </w:rPr>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highlight w:val="white"/>
        </w:rPr>
        <w:rPr>
          <w:shd w:val="clear" w:color="auto" w:fill="FFFFFF"/>
        </w:rPr>
        <w:t xml:space="preserve">La forme du groupement n'est pas imposée. </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highlight w:val="white"/>
        </w:rPr>
        <w:rPr>
          <w:shd w:val="clear" w:color="auto" w:fill="FFFFFF"/>
        </w:rPr>
        <w:t>En cas de groupement conjoint, le mandataire est solidaire pour l'exécution du marché de chacun des membres du groupement pour ses obligations contractuelles à l'égard de l'acheteur.</w:t>
      </w:r>
      <w:r>
        <w:rPr xsi:nil="true"/>
        <w:rPr>
          <w:shd w:val="clear" w:color="auto" w:fill="FFFFFF"/>
        </w:rPr>
        <w:t/>
      </w:r>
    </w:p>
    <w:p>
      <w:pPr>
        <w:pBdr>
          <w:top w:val="none" w:color="000000" w:sz="4" w:space="0"/>
          <w:left w:val="none" w:color="000000" w:sz="4" w:space="0"/>
          <w:bottom w:val="none" w:color="000000" w:sz="4" w:space="0"/>
          <w:right w:val="none" w:color="000000" w:sz="4" w:space="0"/>
        </w:pBdr>
        <w:spacing/>
        <w:ind w:right="0" w:firstLine="0" w:left="0"/>
        <w:jc w:val="both"/>
        <w:rPr/>
      </w:pPr>
      <w:r>
        <w:rPr>
          <w:rFonts w:ascii="Arial" w:hAnsi="Arial" w:eastAsia="Arial" w:cs="Arial"/>
          <w:color w:val="000000"/>
          <w:sz w:val="22"/>
          <w:highlight w:val="white"/>
        </w:rPr>
        <w:rPr>
          <w:shd w:val="clear" w:color="auto" w:fill="FFFFFF"/>
        </w:rPr>
        <w:t>La présentation d'un sous-traitant se fait à l'aide de l'imprimé DC 4 (Déclaration de sous-traitance) dûment rempli par le sous-traitant et le candidat, comportant l'indication des capacités professionnelles, techniques et financières du sous-traitant ains</w:t>
      </w:r>
      <w:r>
        <w:rPr>
          <w:rFonts w:ascii="Arial" w:hAnsi="Arial" w:eastAsia="Arial" w:cs="Arial"/>
          <w:color w:val="000000"/>
          <w:sz w:val="22"/>
          <w:highlight w:val="white"/>
        </w:rPr>
        <w:rPr>
          <w:shd w:val="clear" w:color="auto" w:fill="FFFFFF"/>
        </w:rPr>
        <w:t>i que la déclaration sur l'honneur que le sous-traitant ne se trouve pas sous le coup d'une interdiction d'accéder aux marchés publics. Le formulaire DC4 est disponible à l'adresse suivante :</w:t>
      </w:r>
      <w:r>
        <w:rPr xsi:nil="true"/>
        <w:rPr>
          <w:shd w:val="clear" w:color="auto" w:fill="FFFFFF"/>
        </w:rPr>
        <w:t/>
      </w:r>
    </w:p>
    <w:p>
      <w:pPr>
        <w:pBdr>
          <w:top w:val="none" w:color="000000" w:sz="4" w:space="0"/>
          <w:left w:val="none" w:color="000000" w:sz="4" w:space="0"/>
          <w:bottom w:val="none" w:color="000000" w:sz="4" w:space="0"/>
          <w:right w:val="none" w:color="000000" w:sz="4" w:space="0"/>
        </w:pBdr>
        <w:spacing w:before="0"/>
        <w:ind w:right="0" w:firstLine="0" w:left="0"/>
        <w:jc w:val="both"/>
        <w:rPr/>
      </w:pPr>
      <w:r>
        <w:rPr xsi:nil="true"/>
        <w:rPr>
          <w:shd w:val="clear" w:color="auto" w:fill="FFFFFF"/>
        </w:rPr>
        <w:t/>
      </w:r>
      <w:hyperlink r:id="rId13">
        <w:r>
          <w:rPr>
            <w:color w:val="0000FF"/>
            <w:u w:val="single"/>
          </w:rPr>
          <w:rPr>
            <w:shd w:val="clear" w:color="auto" w:fill="FFFFFF"/>
          </w:rPr>
          <w:t>https://www.economie.gouv.fr/daj/formulaires-mise-a-jour-formulaire-declaration-sous-traitance-dans-marches-publics</w:t>
        </w:r>
      </w:hyperlink>
      <w:r>
        <w:rPr>
          <w:rFonts w:ascii="Arial" w:hAnsi="Arial" w:eastAsia="Arial" w:cs="Arial"/>
          <w:color w:val="000000"/>
          <w:sz w:val="22"/>
          <w:highlight w:val="white"/>
        </w:rPr>
        <w:rPr>
          <w:shd w:val="clear" w:color="auto" w:fill="FFFFFF"/>
        </w:rPr>
        <w:t xml:space="preserve">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8" w:name="_Toc8"/>
      <w:r>
        <w:t xml:space="preserve">Motifs d'exclusion</w:t>
      </w:r>
      <w:bookmarkEnd w:id="8"/>
      <w:r/>
      <w:r/>
    </w:p>
    <w:p>
      <w:pPr>
        <w:pBdr/>
        <w:spacing/>
        <w:ind/>
        <w:rPr/>
      </w:pPr>
      <w:r>
        <w:rPr>
          <w:rFonts w:ascii="arial" w:hAnsi="arial" w:eastAsia="arial" w:cs="arial"/>
          <w:b w:val="0"/>
          <w:i w:val="0"/>
          <w:color w:val="000000"/>
          <w:sz w:val="20"/>
          <w:u w:val="none"/>
          <w:shd w:val="clear" w:color="auto" w:fill="d4edda"/>
        </w:rPr>
        <w:rPr>
          <w:shd w:val="clear" w:color="auto" w:fill="FFFFFF"/>
        </w:rPr>
        <w:t>Conformément aux dispositions du code de la commande publique relatives aux exclusions de plein droit et aux exclusions à l'appréciation de l'acheteur, les personnes se trouvant dans un des cas d'exclusion sont exclues de la procédure.</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Lorsqu'un opérateur économique se trouve, en cours de procédure, en situation d'exclusion, il en informe sans délai l'acheteur qui l'exclut pour ce motif.</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En cas d'exclusion à l'appréciation de l'acheteur,</w:t>
      </w:r>
      <w:r>
        <w:rPr>
          <w:rFonts w:ascii="arial" w:hAnsi="arial" w:eastAsia="arial" w:cs="arial"/>
          <w:b w:val="0"/>
          <w:i w:val="0"/>
          <w:color w:val="000000"/>
          <w:sz w:val="20"/>
          <w:u w:val="none"/>
          <w:shd w:val="clear" w:color="auto" w:fill="d4edda"/>
        </w:rPr>
        <w:rPr>
          <w:shd w:val="clear" w:color="auto" w:fill="FFFFFF"/>
        </w:rPr>
        <w:t xml:space="preserve"> l'opérateur économique présente, à la demande de l'acheteur, ses observations afin d'établir qu'il a pris les mesures nécessaires ou encore que sa participation à la présente consultation n'est pas susceptible de porter atteinte à l'égalité de traitement.</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Lorsque le motif d'exclusion de la procédure de passation concerne un des membres du groupe</w:t>
      </w:r>
      <w:r>
        <w:rPr>
          <w:rFonts w:ascii="arial" w:hAnsi="arial" w:eastAsia="arial" w:cs="arial"/>
          <w:b w:val="0"/>
          <w:i w:val="0"/>
          <w:color w:val="000000"/>
          <w:sz w:val="20"/>
          <w:u w:val="none"/>
        </w:rPr>
        <w:rPr>
          <w:shd w:val="clear" w:color="auto" w:fill="FFFFFF"/>
        </w:rPr>
        <w:t>ment, l'acheteur exige son remplacement par une personne qui ne fait pas l'objet d'un motif d'exclusion dans un délai de dix jours à compter de la réception de cette demande par le mandataire du groupement. A défaut, le groupement est exclu de la procédure</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Les personnes à l'encontre desquelles il existe un motif d'exclusion ne peuvent être acceptées en tant que sous-traitant.</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Lorsque le sous-traitant à l'encontre duquel il existe un motif d'exclusion est présenté au sta</w:t>
      </w:r>
      <w:r>
        <w:rPr>
          <w:rFonts w:ascii="arial" w:hAnsi="arial" w:eastAsia="arial" w:cs="arial"/>
          <w:b w:val="0"/>
          <w:i w:val="0"/>
          <w:color w:val="000000"/>
          <w:sz w:val="20"/>
          <w:u w:val="none"/>
          <w:shd w:val="clear" w:color="auto" w:fill="d4edda"/>
        </w:rPr>
        <w:rPr>
          <w:shd w:val="clear" w:color="auto" w:fill="FFFFFF"/>
        </w:rPr>
        <w:t>de de la candidature, l'acheteur exige son remplacement par une personne qui ne fait pas l'objet d'un motif d'exclusion, dans un délai de dix jours à compter de la réception de cette demande par le candidat. A défaut, le candidat est exclu de la procédure.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9" w:name="_Toc9"/>
      <w:r>
        <w:t xml:space="preserve">Présentation de la candidature</w:t>
      </w:r>
      <w:bookmarkEnd w:id="9"/>
      <w:r/>
      <w:r/>
    </w:p>
    <w:p>
      <w:pPr>
        <w:pBdr/>
        <w:spacing/>
        <w:ind/>
        <w:rPr/>
      </w:pPr>
      <w:r>
        <w:rPr>
          <w:rFonts w:ascii="arial" w:hAnsi="arial" w:eastAsia="arial" w:cs="arial"/>
          <w:b w:val="0"/>
          <w:i w:val="0"/>
          <w:color w:val="000000"/>
          <w:sz w:val="20"/>
          <w:u w:val="none"/>
          <w:shd w:val="clear" w:color="auto" w:fill="d4edda"/>
        </w:rPr>
        <w:rPr>
          <w:shd w:val="clear" w:color="auto" w:fill="FFFFFF"/>
        </w:rPr>
        <w:t>Une même personne ne peut représenter plus d'un candidat pour un même marché.</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xml:space="preserve">Dans le cadre de la consultation, l'acheteur </w:t>
      </w:r>
      <w:r>
        <w:rPr>
          <w:rFonts w:ascii="arial" w:hAnsi="arial" w:eastAsia="arial" w:cs="arial"/>
          <w:b w:val="0"/>
          <w:i w:val="0"/>
          <w:color w:val="000000"/>
          <w:sz w:val="20"/>
          <w:u w:val="single"/>
          <w:shd w:val="clear" w:color="auto" w:fill="d4edda"/>
        </w:rPr>
        <w:rPr>
          <w:shd w:val="clear" w:color="auto" w:fill="FFFFFF"/>
        </w:rPr>
        <w:t>autorise</w:t>
      </w:r>
      <w:r>
        <w:rPr>
          <w:rFonts w:ascii="arial" w:hAnsi="arial" w:eastAsia="arial" w:cs="arial"/>
          <w:b w:val="0"/>
          <w:i w:val="0"/>
          <w:color w:val="000000"/>
          <w:sz w:val="20"/>
          <w:u w:val="none"/>
          <w:shd w:val="clear" w:color="auto" w:fill="d4edda"/>
        </w:rPr>
        <w:rPr>
          <w:shd w:val="clear" w:color="auto" w:fill="FFFFFF"/>
        </w:rPr>
        <w:t xml:space="preserve"> le candidat à présenter plusieurs offres en agissant à la fois :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qualité de candidat individuel et de membre d'un ou plusieurs groupements d'opérateurs économiques;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qualité de membres de plusieurs groupements d'opérateurs économiques.</w:t>
      </w:r>
      <w:r>
        <w:rPr>
          <w:rFonts w:ascii="arial" w:hAnsi="arial" w:eastAsia="arial" w:cs="arial"/>
          <w:b w:val="0"/>
          <w:i w:val="0"/>
          <w:color w:val="000000"/>
          <w:sz w:val="20"/>
          <w:u w:val="none"/>
          <w:shd w:val="clear" w:color="auto" w:fill="d4edda"/>
        </w:rPr>
        <w:rPr>
          <w:shd w:val="clear" w:color="auto" w:fill="FFFFFF"/>
        </w:rPr>
        <w:t xml:space="preserve"> Dans le cadre de la consultation, l'acheteur </w:t>
      </w:r>
      <w:r>
        <w:rPr>
          <w:rFonts w:ascii="arial" w:hAnsi="arial" w:eastAsia="arial" w:cs="arial"/>
          <w:b w:val="0"/>
          <w:i w:val="0"/>
          <w:color w:val="000000"/>
          <w:sz w:val="20"/>
          <w:u w:val="single"/>
          <w:shd w:val="clear" w:color="auto" w:fill="d4edda"/>
        </w:rPr>
        <w:rPr>
          <w:shd w:val="clear" w:color="auto" w:fill="FFFFFF"/>
        </w:rPr>
        <w:t>n'autorise pas</w:t>
      </w:r>
      <w:r>
        <w:rPr>
          <w:rFonts w:ascii="arial" w:hAnsi="arial" w:eastAsia="arial" w:cs="arial"/>
          <w:b w:val="0"/>
          <w:i w:val="0"/>
          <w:color w:val="000000"/>
          <w:sz w:val="20"/>
          <w:u w:val="none"/>
          <w:shd w:val="clear" w:color="auto" w:fill="d4edda"/>
        </w:rPr>
        <w:rPr>
          <w:shd w:val="clear" w:color="auto" w:fill="FFFFFF"/>
        </w:rPr>
        <w:t xml:space="preserve"> le candidat à présenter plusieurs offres en agissant à la fois :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qualité de candidat individuel et de membre d'un groupement d'opérateurs économiques;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en qualité de membre de plusieurs groupements d'opérateurs économiques.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Dans le cas d'une candidature d'un grou</w:t>
      </w:r>
      <w:r>
        <w:rPr>
          <w:rFonts w:ascii="arial" w:hAnsi="arial" w:eastAsia="arial" w:cs="arial"/>
          <w:b w:val="0"/>
          <w:i w:val="0"/>
          <w:color w:val="000000"/>
          <w:sz w:val="20"/>
          <w:u w:val="none"/>
          <w:shd w:val="clear" w:color="auto" w:fill="d4edda"/>
        </w:rPr>
        <w:rPr>
          <w:shd w:val="clear" w:color="auto" w:fill="FFFFFF"/>
        </w:rPr>
        <w:t>pement d'opérateurs économiques, chaque membre du groupement doit fournir l'ensemble des documents et renseignements attestant de ses capacités juridiques, professionnelles, techniques et financières. L'appréciation des capacités du groupement est globale.</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Les candidats ont le choix de présenter leur candidature :</w:t>
      </w:r>
      <w:r>
        <w:rPr>
          <w:rFonts w:ascii="arial" w:hAnsi="arial" w:eastAsia="arial" w:cs="arial"/>
          <w:b w:val="0"/>
          <w:i w:val="0"/>
          <w:color w:val="000000"/>
          <w:sz w:val="20"/>
          <w:u w:val="none"/>
          <w:shd w:val="clear" w:color="auto" w:fill="d4edda"/>
        </w:rPr>
        <w:rPr>
          <w:shd w:val="clear" w:color="auto" w:fill="FFFFFF"/>
        </w:rPr>
        <w:t xml:space="preserve"> sous forme de document unique de marché européen électronique (DUME) en utilisant le service DUME ou le service exposé de PLACE</w:t>
      </w:r>
      <w:r>
        <w:rPr>
          <w:rFonts w:ascii="arial" w:hAnsi="arial" w:eastAsia="arial" w:cs="arial"/>
          <w:b w:val="0"/>
          <w:i w:val="0"/>
          <w:color w:val="000000"/>
          <w:sz w:val="20"/>
          <w:u w:val="none"/>
          <w:shd w:val="clear" w:color="auto" w:fill="d4edda"/>
        </w:rPr>
        <w:rPr>
          <w:shd w:val="clear" w:color="auto" w:fill="FFFFFF"/>
        </w:rPr>
        <w:t xml:space="preserve"> sous forme de candidature standard en utilisant les formulaires DC1 et DC2</w:t>
      </w:r>
      <w:r>
        <w:rPr>
          <w:shd w:val="clear" w:color="auto" w:fill="d4edda"/>
        </w:rPr>
        <w:rPr>
          <w:shd w:val="clear" w:color="auto" w:fill="FFFFFF"/>
        </w:rPr>
        <w:t/>
      </w:r>
      <w:r>
        <w:rPr xsi:nil="true"/>
        <w:rPr>
          <w:shd w:val="clear" w:color="auto" w:fill="FFFFFF"/>
        </w:rPr>
        <w:t/>
      </w:r>
    </w:p>
    <w:p>
      <w:pPr>
        <w:pStyle w:val="856"/>
        <w:numPr>
          <w:ilvl w:val="2"/>
          <w:numId w:val="17"/>
        </w:numPr>
        <w:pBdr/>
        <w:spacing/>
        <w:ind/>
        <w:rPr/>
      </w:pPr>
      <w:r/>
      <w:bookmarkStart w:id="10" w:name="_Toc10"/>
      <w:r>
        <w:t xml:space="preserve">Candidature sous forme de DUME</w:t>
      </w:r>
      <w:bookmarkEnd w:id="10"/>
      <w:r/>
      <w:r/>
    </w:p>
    <w:p>
      <w:pPr>
        <w:pBdr/>
        <w:spacing/>
        <w:ind/>
        <w:rPr/>
      </w:pPr>
      <w:r>
        <w:rPr>
          <w:rFonts w:ascii="arial" w:hAnsi="arial" w:eastAsia="arial" w:cs="arial"/>
          <w:b w:val="0"/>
          <w:i w:val="0"/>
          <w:color w:val="000000"/>
          <w:sz w:val="20"/>
          <w:u w:val="none"/>
          <w:shd w:val="clear" w:color="auto" w:fill="d4edda"/>
        </w:rPr>
        <w:rPr>
          <w:shd w:val="clear" w:color="auto" w:fill="FFFFFF"/>
        </w:rPr>
        <w:t>Les candidats peuvent présenter leur candidature en renseignant le formulaire DUME accessible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depuis le service exposé de PLACE</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depuis l'adresse URL suivante : https://dume.chorus-pro.gouv.fr</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parties II (informations concernant l'opérateur économique), III (motifs d'exclusion), IV (critères de sélection) et le cas échéant V (réduction du nombre de candidats qualifiés) du formulaire sont à renseigner.</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Des renseignements complémentaires au sujet du DUME électronique sont disponibles à l'adresse URL suivante : https://communaute.chorus-pro.gouv.fr/pour-les-entreprises/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Si le groupement d'opérateurs économiques présente sa candidature sous la forme du DUME, chacun des membres du groupement doit fournir un DUME distinct.</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 xml:space="preserve">Si le candidat s'appuie sur un ou des sous-traitants ou d'autres opérateurs pour faire acte de candidature, il renseigne la partie II-C du </w:t>
      </w:r>
      <w:r>
        <w:rPr>
          <w:rFonts w:ascii="arial" w:hAnsi="arial" w:eastAsia="arial" w:cs="arial"/>
          <w:b w:val="0"/>
          <w:i w:val="0"/>
          <w:color w:val="000000"/>
          <w:sz w:val="20"/>
          <w:u w:val="none"/>
        </w:rPr>
        <w:rPr>
          <w:shd w:val="clear" w:color="auto" w:fill="FFFFFF"/>
        </w:rPr>
        <w:t xml:space="preserve">DUME électronique et fournit pour chacun de ces sous-traitants un DUME électronique distinct par le sous-traitant et contenant les informations des sections  A et B de la partie II ainsi que celles de la partie III et, le cas échéant, les parties IV et V.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candidat remet également l'imprimé DC 4 (Déclaration de sous-traitance, https://www.economie.gouv.fr/daj/formulaires-mise-a-jour-formulaire-declaration-sous-traitance-dans-marches-publics) dûment rempli par le sous-traitant et le candidat.</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Si le candidat ne s'appuie pas sur de la sous-traitance pour faire acte de candidature mais qu'il a l'intention de sous-traiter une part du marché, il renseigne la partie II-D d</w:t>
      </w:r>
      <w:r>
        <w:rPr>
          <w:rFonts w:ascii="arial" w:hAnsi="arial" w:eastAsia="arial" w:cs="arial"/>
          <w:b w:val="0"/>
          <w:i w:val="0"/>
          <w:color w:val="000000"/>
          <w:sz w:val="20"/>
          <w:u w:val="none"/>
        </w:rPr>
        <w:rPr>
          <w:shd w:val="clear" w:color="auto" w:fill="FFFFFF"/>
        </w:rPr>
        <w:t>u DUME électronique et fournit les informations figurant dans les parties II-A et B et III pour chacun de ces sous-traitants et remet un imprimé DC 4 (Déclaration de sous-traitance) dûment rempli par le candidat et le sous-traitant si ce dernier est connu.</w:t>
      </w:r>
      <w:r>
        <w:rPr xsi:nil="true"/>
        <w:rPr>
          <w:shd w:val="clear" w:color="auto" w:fill="FFFFFF"/>
        </w:rPr>
        <w:t/>
      </w:r>
    </w:p>
    <w:p>
      <w:pPr>
        <w:pStyle w:val="856"/>
        <w:numPr>
          <w:ilvl w:val="2"/>
          <w:numId w:val="17"/>
        </w:numPr>
        <w:pBdr/>
        <w:spacing/>
        <w:ind/>
        <w:rPr/>
      </w:pPr>
      <w:r/>
      <w:bookmarkStart w:id="11" w:name="_Toc11"/>
      <w:r>
        <w:t xml:space="preserve">Candidature sous forme de DC1 et DC2</w:t>
      </w:r>
      <w:bookmarkEnd w:id="11"/>
      <w:r/>
      <w:r/>
    </w:p>
    <w:p>
      <w:pPr>
        <w:pBdr/>
        <w:spacing/>
        <w:ind/>
        <w:rPr/>
      </w:pPr>
      <w:r>
        <w:rPr>
          <w:rFonts w:ascii="arial" w:hAnsi="arial" w:eastAsia="arial" w:cs="arial"/>
          <w:b w:val="0"/>
          <w:i w:val="0"/>
          <w:color w:val="000000"/>
          <w:sz w:val="20"/>
          <w:u w:val="none"/>
          <w:shd w:val="clear" w:color="auto" w:fill="d4edda"/>
        </w:rPr>
        <w:rPr>
          <w:shd w:val="clear" w:color="auto" w:fill="FFFFFF"/>
        </w:rPr>
        <w:t>Les candidats transmettent les renseignements suivants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Lettre de candidature ou formulaire DC1 (tél</w:t>
      </w:r>
      <w:r>
        <w:rPr>
          <w:rFonts w:ascii="arial" w:hAnsi="arial" w:eastAsia="arial" w:cs="arial"/>
          <w:b w:val="0"/>
          <w:i w:val="0"/>
          <w:color w:val="000000"/>
          <w:sz w:val="20"/>
          <w:u w:val="none"/>
          <w:shd w:val="clear" w:color="auto" w:fill="d4edda"/>
        </w:rPr>
        <w:rPr>
          <w:shd w:val="clear" w:color="auto" w:fill="FFFFFF"/>
        </w:rPr>
        <w:t>échargeable à partir du lien https://www.economie.gouv.fr/daj/formulaires-declaration-du-candidat) ou équivalent, dûment rempli, et daté. Dans le cas d'un groupement d'opérateurs économiques, le formulaire DC1 sera complété pour chaque membre du groupement</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Déclaration du candidat ou formulaire DC2 (téléchargeable à partir du lien</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xml:space="preserve"> https://www.economie.gouv.fr/daj/formulaires-declaration-du-candidat), ou équivalent, dûment rempli et daté; en cas de candidature groupée, le DC2 est rempli par chaque membre du groupement.</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Dans le cas d'un groupement d'opérateurs économiques, les candidats transmettent les renseignements suivants des formulaires DC1 et DC2 :</w:t>
      </w:r>
      <w:r>
        <w:rPr>
          <w:rFonts w:ascii="arial" w:hAnsi="arial" w:eastAsia="arial" w:cs="arial"/>
          <w:b w:val="0"/>
          <w:i w:val="0"/>
          <w:color w:val="000000"/>
          <w:sz w:val="20"/>
          <w:u w:val="none"/>
          <w:shd w:val="clear" w:color="auto" w:fill="d4edda"/>
        </w:rPr>
        <w:rPr>
          <w:shd w:val="clear" w:color="auto" w:fill="FFFFFF"/>
        </w:rPr>
        <w:t xml:space="preserve"> Le formulaire DC1 sera complété pour chaque membre du groupement ;</w:t>
      </w:r>
      <w:r>
        <w:rPr>
          <w:rFonts w:ascii="arial" w:hAnsi="arial" w:eastAsia="arial" w:cs="arial"/>
          <w:b w:val="0"/>
          <w:i w:val="0"/>
          <w:color w:val="000000"/>
          <w:sz w:val="20"/>
          <w:u w:val="none"/>
          <w:shd w:val="clear" w:color="auto" w:fill="d4edda"/>
        </w:rPr>
        <w:rPr>
          <w:shd w:val="clear" w:color="auto" w:fill="FFFFFF"/>
        </w:rPr>
        <w:t xml:space="preserve"> Le formulaire DC2 est rempli par chaque membre du groupement.</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0" w:name="_Toc10"/>
      <w:r>
        <w:t xml:space="preserve">Niveaux minimaux de participation</w:t>
      </w:r>
      <w:bookmarkEnd w:id="10"/>
      <w:r/>
      <w:r/>
    </w:p>
    <w:p>
      <w:pPr>
        <w:pBdr/>
        <w:spacing/>
        <w:ind/>
        <w:rPr/>
      </w:pPr>
      <w:r>
        <w:rPr>
          <w:rFonts w:ascii="arial" w:hAnsi="arial" w:eastAsia="arial" w:cs="arial"/>
          <w:b w:val="0"/>
          <w:i w:val="0"/>
          <w:color w:val="000000"/>
          <w:sz w:val="20"/>
          <w:u w:val="none"/>
          <w:shd w:val="clear" w:color="auto" w:fill="d4edda"/>
        </w:rPr>
        <w:rPr>
          <w:shd w:val="clear" w:color="auto" w:fill="FFFFFF"/>
        </w:rPr>
        <w:t>L'acheteur n'impose pas aux candidats de niveaux minimums de capacité.</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1" w:name="_Toc11"/>
      <w:r>
        <w:t xml:space="preserve">Tâches essentielles</w:t>
      </w:r>
      <w:bookmarkEnd w:id="11"/>
      <w:r/>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L'acheteur n'exige pas que certaines tâches essentielles soient effectuées directement par le titulaire.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2" w:name="_Toc12"/>
      <w:r>
        <w:t xml:space="preserve">Examen des candidatures</w:t>
      </w:r>
      <w:bookmarkEnd w:id="12"/>
      <w:r/>
      <w:r/>
    </w:p>
    <w:p>
      <w:pPr>
        <w:pBdr/>
        <w:spacing/>
        <w:ind/>
        <w:rPr/>
      </w:pPr>
      <w:r>
        <w:rPr>
          <w:rFonts w:ascii="arial" w:hAnsi="arial" w:eastAsia="arial" w:cs="arial"/>
          <w:b w:val="0"/>
          <w:i w:val="0"/>
          <w:color w:val="000000"/>
          <w:sz w:val="20"/>
          <w:u w:val="none"/>
          <w:shd w:val="clear" w:color="auto" w:fill="d4edda"/>
        </w:rPr>
        <w:rPr>
          <w:shd w:val="clear" w:color="auto" w:fill="FFFFFF"/>
        </w:rPr>
        <w:t>En application des dispositions de l'article R.2161-4 du code de la commande publique, l'acheteur décide d'examiner les offres avant les candidatures.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documents justificatifs concernant l'aptitude et les capacités ainsi que les moyens de preuve relatifs aux motifs d'exclusion ne sont demandés par l'acheteur qu'au(x) soumissionnaire(s) auquel(s) il est envisagé d'attribuer le marché public;</w:t>
      </w:r>
      <w:r>
        <w:rPr>
          <w:rFonts w:ascii="arial" w:hAnsi="arial" w:eastAsia="arial" w:cs="arial"/>
          <w:b w:val="0"/>
          <w:i w:val="0"/>
          <w:color w:val="000000"/>
          <w:sz w:val="20"/>
          <w:u w:val="none"/>
          <w:shd w:val="clear" w:color="auto" w:fill="d4edda"/>
        </w:rPr>
        <w:rPr>
          <w:shd w:val="clear" w:color="auto" w:fill="FFFFFF"/>
        </w:rPr>
        <w:t xml:space="preserve"> L'acheteur examine les candidatures avant les offres : les documents justificatifs concernant l'aptitude et les capacités sont fournis à la demande de l'acheteur et avant l'examen des offres.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moyens de preuve concernant les motifs d'exclusion ne sont demandés par l'acheteur qu'au(x) soumissionnaire(s) auquel(s) il est envisagé d'attribuer le marché public</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xml:space="preserve">Si l'acheteur constate, avant de procéder à l'examen des candidatures, que des </w:t>
      </w:r>
      <w:r>
        <w:rPr>
          <w:rFonts w:ascii="arial" w:hAnsi="arial" w:eastAsia="arial" w:cs="arial"/>
          <w:b w:val="0"/>
          <w:i w:val="0"/>
          <w:color w:val="000000"/>
          <w:sz w:val="20"/>
          <w:u w:val="none"/>
          <w:shd w:val="clear" w:color="auto" w:fill="d4edda"/>
        </w:rPr>
        <w:rPr>
          <w:shd w:val="clear" w:color="auto" w:fill="FFFFFF"/>
        </w:rPr>
        <w:t>pièces ou des informations dont la production était réclamée sont absentes ou incomplètes, il peut demander aux candidats concernés de compléter leur dossier de candidature dans un délai identique pour tous.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Ce délai est précisé avec la demande de complément.</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candidatures incomplètes ou demeurées incomplètes à la suite d'une demande de compléments sont éliminées.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L'acheteur n'a pas fixé de minimums de capacité comme</w:t>
      </w:r>
      <w:r>
        <w:rPr>
          <w:rFonts w:ascii="arial" w:hAnsi="arial" w:eastAsia="arial" w:cs="arial"/>
          <w:b w:val="0"/>
          <w:i w:val="0"/>
          <w:color w:val="000000"/>
          <w:sz w:val="20"/>
          <w:u w:val="none"/>
          <w:shd w:val="clear" w:color="auto" w:fill="d4edda"/>
        </w:rPr>
        <w:rPr>
          <w:shd w:val="clear" w:color="auto" w:fill="FFFFFF"/>
        </w:rPr>
        <w:t xml:space="preserve"> condition de participation : les candidatures qui ne justifient pas de l'aptitude professionnelle ou qui ne disposent manifestement pas des capacités professionnelles, techniques ou financières suffisantes demandées pour cette consultation sont éliminées.</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3" w:name="_Toc13"/>
      <w:r>
        <w:t xml:space="preserve">Vérification des conditions de participation : liste des documents justificatifs</w:t>
      </w:r>
      <w:bookmarkEnd w:id="13"/>
      <w:r/>
      <w:r/>
    </w:p>
    <w:p>
      <w:pPr>
        <w:pBdr/>
        <w:spacing/>
        <w:ind/>
        <w:rPr/>
      </w:pPr>
      <w:r>
        <w:rPr>
          <w:rFonts w:ascii="arial" w:hAnsi="arial" w:eastAsia="arial" w:cs="arial"/>
          <w:b w:val="0"/>
          <w:i w:val="0"/>
          <w:color w:val="000000"/>
          <w:sz w:val="20"/>
          <w:u w:val="none"/>
          <w:shd w:val="clear" w:color="auto" w:fill="d4edda"/>
        </w:rPr>
        <w:rPr>
          <w:shd w:val="clear" w:color="auto" w:fill="FFFFFF"/>
        </w:rPr>
        <w:t>Les candidats ne sont pas tenus de fournir les documents justificatifs lorsque l'acheteur peut les obtenir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directement par le biais d'un système électronique de mise à disposition d'informations administré par un organisme officiel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d'un espace de stockage numérique, à condition que figurent dans son dossier de candidature toutes les informations nécessaires à la consultation de ce système ou de cet espace et que l'accès soit gratuit.</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candidat n'est pas tenu de fournir les documents justificatifs déjà transmis à</w:t>
      </w:r>
      <w:r>
        <w:rPr>
          <w:rFonts w:ascii="arial" w:hAnsi="arial" w:eastAsia="arial" w:cs="arial"/>
          <w:b w:val="0"/>
          <w:i w:val="0"/>
          <w:color w:val="000000"/>
          <w:sz w:val="20"/>
          <w:u w:val="none"/>
          <w:shd w:val="clear" w:color="auto" w:fill="d4edda"/>
        </w:rPr>
        <w:rPr>
          <w:shd w:val="clear" w:color="auto" w:fill="FFFFFF"/>
        </w:rPr>
        <w:t xml:space="preserve"> l'acheteur dans le cadre d'une précédente consultation et qui demeurent valables. Dans ce cas, il indique les moyens de preuves concernés ainsi que la référence de la ou des consultation(s) pour la ou lesquelles ces moyens de preuve ont déjà été transmis.</w:t>
      </w:r>
      <w:r>
        <w:rPr>
          <w:rFonts w:ascii="arial" w:hAnsi="arial" w:eastAsia="arial" w:cs="arial"/>
          <w:b w:val="0"/>
          <w:i w:val="0"/>
          <w:color w:val="000000"/>
          <w:sz w:val="20"/>
          <w:u w:val="none"/>
          <w:shd w:val="clear" w:color="auto" w:fill="d4edda"/>
        </w:rPr>
        <w:rPr>
          <w:shd w:val="clear" w:color="auto" w:fill="FFFFFF"/>
        </w:rPr>
        <w:t xml:space="preserve"> En cas d'impossibilité de se procurer les documents justificatifs directement auprès des administrations ou organismes, l'acheteur en demande communication au candidat.</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Les documents justificatifs concernant les aptitudes et capacités sont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Déclaration concernant le chiffre d'affaires global et le chiffre d'affaires concernant les prestations objet du marché, réalisés au cours des trois derniers exercices disponibles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 Une déclaration appropriée de banque(s) ou, le cas échéant, la preuve d'une assurance des risques professionnels;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Bilans ou extraits de bilans, concernant les trois dernières années, des opérateurs économiques pour lesquels l'établissement des bilans est obligatoire en vertu de la loi;</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Présentation d'une liste des travaux exécutés au cours des cinq dernières années assortie d'attestations de bonne exécution pour les travaux les plus importants mentionnant le montant, la date et le lieu d'exécution;</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Présentation d'une liste des principaux servic</w:t>
      </w:r>
      <w:r>
        <w:rPr>
          <w:rFonts w:ascii="arial" w:hAnsi="arial" w:eastAsia="arial" w:cs="arial"/>
          <w:b w:val="0"/>
          <w:i w:val="0"/>
          <w:color w:val="000000"/>
          <w:sz w:val="20"/>
          <w:u w:val="none"/>
          <w:shd w:val="clear" w:color="auto" w:fill="d4edda"/>
        </w:rPr>
        <w:rPr>
          <w:shd w:val="clear" w:color="auto" w:fill="FFFFFF"/>
        </w:rPr>
        <w:t>es effectués au cours des trois dernières années, indiquant le montant, la date et le destinataire public ou privé. Les prestations de services sont prouvées par des attestations du destinataire ou, à défaut, par une déclaration de l'opérateur économique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Les éléments de preuve relatifs à des services pertinents fournis il y a plus de trois ans seront pris en compte;</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Présentation d'une liste des principa</w:t>
      </w:r>
      <w:r>
        <w:rPr>
          <w:rFonts w:ascii="arial" w:hAnsi="arial" w:eastAsia="arial" w:cs="arial"/>
          <w:b w:val="0"/>
          <w:i w:val="0"/>
          <w:color w:val="000000"/>
          <w:sz w:val="20"/>
          <w:u w:val="none"/>
          <w:shd w:val="clear" w:color="auto" w:fill="d4edda"/>
        </w:rPr>
        <w:rPr>
          <w:shd w:val="clear" w:color="auto" w:fill="FFFFFF"/>
        </w:rPr>
        <w:t>les fournitures effectuées au cours des trois dernières années, indiquant le montant, la date et le destinataire public ou privé. Les livraisons sont prouvées par des attestations du destinataire ou, à défaut, par une déclaration de l'opérateur économique;</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Déclaration indiquant les effectifs moyens annuels du candidat et l'importance du personnel d'encadrement pendant les pour chacune des trois dernières années;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Pour les marchés publics de travaux, de services ou pour les marchés publics de fournitures comportant également des travaux de pose et d'installa</w:t>
      </w:r>
      <w:r>
        <w:rPr>
          <w:rFonts w:ascii="arial" w:hAnsi="arial" w:eastAsia="arial" w:cs="arial"/>
          <w:b w:val="0"/>
          <w:i w:val="0"/>
          <w:color w:val="000000"/>
          <w:sz w:val="20"/>
          <w:u w:val="none"/>
          <w:shd w:val="clear" w:color="auto" w:fill="d4edda"/>
        </w:rPr>
        <w:rPr>
          <w:shd w:val="clear" w:color="auto" w:fill="FFFFFF"/>
        </w:rPr>
        <w:t>tion ou des prestations de services, l'indication des titres d'études et professionnels du candidat ou des cadres de l'entreprise, et notamment des responsables de prestation de services ou de conduite des travaux de même nature que celle du marché public;</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4" w:name="_Toc14"/>
      <w:r>
        <w:t xml:space="preserve">Vérification des motifs d'exclusion</w:t>
      </w:r>
      <w:bookmarkEnd w:id="14"/>
      <w:r/>
      <w:r/>
    </w:p>
    <w:p>
      <w:pPr>
        <w:pBdr/>
        <w:spacing/>
        <w:ind/>
        <w:rPr/>
      </w:pPr>
      <w:r>
        <w:rPr>
          <w:rFonts w:ascii="arial" w:hAnsi="arial" w:eastAsia="arial" w:cs="arial"/>
          <w:b w:val="0"/>
          <w:i w:val="0"/>
          <w:color w:val="000000"/>
          <w:sz w:val="20"/>
          <w:u w:val="none"/>
          <w:shd w:val="clear" w:color="auto" w:fill="d4edda"/>
        </w:rPr>
        <w:rPr>
          <w:shd w:val="clear" w:color="auto" w:fill="FFFFFF"/>
        </w:rPr>
        <w:t>En application des dispositions de R.2144-4 du code de la commande publique, l'acheteur n'exige que du seul soumissionnaire auquel il est envisagé d'attribuer le marché public qu'il justifie ne pas se trouver dans un des cas des motifs d'exclusion.</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7" w:name="_Toc7"/>
      <w:r>
        <w:t xml:space="preserve">Offre</w:t>
      </w:r>
      <w:bookmarkEnd w:id="7"/>
      <w:r/>
      <w:r/>
    </w:p>
    <w:p>
      <w:pPr>
        <w:pStyle w:val="855"/>
        <w:numPr>
          <w:ilvl w:val="1"/>
          <w:numId w:val="17"/>
        </w:numPr>
        <w:pBdr/>
        <w:spacing/>
        <w:ind/>
        <w:rPr/>
      </w:pPr>
      <w:r/>
      <w:bookmarkStart w:id="8" w:name="_Toc8"/>
      <w:r>
        <w:t xml:space="preserve">Présentation de l'offre</w:t>
      </w:r>
      <w:bookmarkEnd w:id="8"/>
      <w:r/>
      <w:r/>
    </w:p>
    <w:p>
      <w:pPr>
        <w:pBdr/>
        <w:spacing/>
        <w:ind/>
        <w:rPr/>
      </w:pPr>
      <w:r>
        <w:rPr>
          <w:rFonts w:ascii="arial" w:hAnsi="arial" w:eastAsia="arial" w:cs="arial"/>
          <w:b w:val="0"/>
          <w:i w:val="0"/>
          <w:color w:val="000000"/>
          <w:sz w:val="20"/>
          <w:u w:val="none"/>
          <w:shd w:val="clear" w:color="auto" w:fill="d4edda"/>
        </w:rPr>
        <w:rPr>
          <w:shd w:val="clear" w:color="auto" w:fill="FFFFFF"/>
        </w:rPr>
        <w:t>L'offre du candidat comporte les pièces suivantes :</w:t>
      </w:r>
      <w:r>
        <w:rPr>
          <w:rFonts w:ascii="arial" w:hAnsi="arial" w:eastAsia="arial" w:cs="arial"/>
          <w:b w:val="0"/>
          <w:i w:val="0"/>
          <w:color w:val="000000"/>
          <w:sz w:val="20"/>
          <w:u w:val="none"/>
          <w:shd w:val="clear" w:color="auto" w:fill="d4edda"/>
        </w:rPr>
        <w:rPr>
          <w:shd w:val="clear" w:color="auto" w:fill="FFFFFF"/>
        </w:rPr>
        <w:t xml:space="preserve"> - le mémoire technique complété par le candidat et répondant au cahier des clauses administratives particulières et au cahier des clauses techniques particulières, incluant notamment : les qualifications professionnelles pertinentes des per</w:t>
      </w:r>
      <w:r>
        <w:rPr>
          <w:rFonts w:ascii="arial" w:hAnsi="arial" w:eastAsia="arial" w:cs="arial"/>
          <w:b w:val="0"/>
          <w:i w:val="0"/>
          <w:color w:val="000000"/>
          <w:sz w:val="20"/>
          <w:u w:val="none"/>
          <w:shd w:val="clear" w:color="auto" w:fill="d4edda"/>
        </w:rPr>
        <w:rPr>
          <w:shd w:val="clear" w:color="auto" w:fill="FFFFFF"/>
        </w:rPr>
        <w:t xml:space="preserve">sonnes physiques qui seront chargées de l'exécution du marché ; </w:t>
      </w:r>
      <w:r>
        <w:rPr>
          <w:rFonts w:ascii="arial" w:hAnsi="arial" w:eastAsia="arial" w:cs="arial"/>
          <w:b w:val="0"/>
          <w:i w:val="0"/>
          <w:color w:val="000000"/>
          <w:sz w:val="20"/>
          <w:u w:val="none"/>
          <w:shd w:val="clear" w:color="auto" w:fill="d4edda"/>
        </w:rPr>
        <w:rPr>
          <w:shd w:val="clear" w:color="auto" w:fill="FFFFFF"/>
        </w:rPr>
        <w:t>le bordereau de prix (BPU) ;</w:t>
      </w:r>
      <w:r>
        <w:rPr>
          <w:rFonts w:ascii="arial" w:hAnsi="arial" w:eastAsia="arial" w:cs="arial"/>
          <w:b w:val="0"/>
          <w:i w:val="0"/>
          <w:color w:val="000000"/>
          <w:sz w:val="20"/>
          <w:u w:val="none"/>
          <w:shd w:val="clear" w:color="auto" w:fill="d4edda"/>
        </w:rPr>
        <w:rPr>
          <w:shd w:val="clear" w:color="auto" w:fill="FFFFFF"/>
        </w:rPr>
        <w:t xml:space="preserve"> - la décomposition du prix global et forfaitaire (DPGF) ;</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val="0"/>
          <w:i w:val="0"/>
          <w:color w:val="000000"/>
          <w:sz w:val="20"/>
          <w:u w:val="none"/>
          <w:shd w:val="clear" w:color="auto" w:fill="d4edda"/>
        </w:rPr>
        <w:rPr>
          <w:shd w:val="clear" w:color="auto" w:fill="FFFFFF"/>
        </w:rPr>
        <w:t xml:space="preserve"> la demande d'acceptation des sous-traitants et d'agrément de leurs conditions de paiement</w:t>
      </w:r>
      <w:r>
        <w:rPr>
          <w:rFonts w:ascii="arial" w:hAnsi="arial" w:eastAsia="arial" w:cs="arial"/>
          <w:b w:val="0"/>
          <w:i w:val="0"/>
          <w:color w:val="000000"/>
          <w:sz w:val="20"/>
          <w:u w:val="none"/>
          <w:shd w:val="clear" w:color="auto" w:fill="d4edda"/>
        </w:rPr>
        <w:rPr>
          <w:shd w:val="clear" w:color="auto" w:fill="FFFFFF"/>
        </w:rPr>
        <w:t xml:space="preserve"> - la part des prestations que le soumissionnaire a l'intention de sous-traiter, notamment à des petites et moyennes entreprises</w:t>
      </w:r>
      <w:r>
        <w:rPr>
          <w:rFonts w:ascii="arial" w:hAnsi="arial" w:eastAsia="arial" w:cs="arial"/>
          <w:b w:val="0"/>
          <w:i w:val="0"/>
          <w:color w:val="000000"/>
          <w:sz w:val="20"/>
          <w:u w:val="none"/>
          <w:shd w:val="clear" w:color="auto" w:fill="d4edda"/>
        </w:rPr>
        <w:rPr>
          <w:shd w:val="clear" w:color="auto" w:fill="FFFFFF"/>
        </w:rPr>
        <w:t xml:space="preserve"> - La demande d'acceptation des sous-traitants et d'agrément de leurs conditions de paiement ainsi que les contrats de sous-traitance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9" w:name="_Toc9"/>
      <w:r>
        <w:t xml:space="preserve">Examen des offres</w:t>
      </w:r>
      <w:bookmarkEnd w:id="9"/>
      <w:r/>
      <w:r/>
    </w:p>
    <w:p>
      <w:pPr>
        <w:pBdr/>
        <w:spacing/>
        <w:ind/>
        <w:rPr/>
      </w:pPr>
      <w:r>
        <w:rPr>
          <w:rFonts w:ascii="arial" w:hAnsi="arial" w:eastAsia="arial" w:cs="arial"/>
          <w:b w:val="0"/>
          <w:i w:val="0"/>
          <w:color w:val="000000"/>
          <w:sz w:val="20"/>
          <w:u w:val="none"/>
          <w:shd w:val="clear" w:color="auto" w:fill="d4edda"/>
        </w:rPr>
        <w:rPr>
          <w:shd w:val="clear" w:color="auto" w:fill="FFFFFF"/>
        </w:rPr>
        <w:t xml:space="preserve">Les offres inappropriées, irrégulières ou inacceptables, sont éliminées.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Toutefois, l'acheteur peut autoriser tous l</w:t>
      </w:r>
      <w:r>
        <w:rPr>
          <w:rFonts w:ascii="arial" w:hAnsi="arial" w:eastAsia="arial" w:cs="arial"/>
          <w:b w:val="0"/>
          <w:i w:val="0"/>
          <w:color w:val="000000"/>
          <w:sz w:val="20"/>
          <w:u w:val="none"/>
          <w:shd w:val="clear" w:color="auto" w:fill="d4edda"/>
        </w:rPr>
        <w:rPr>
          <w:shd w:val="clear" w:color="auto" w:fill="FFFFFF"/>
        </w:rPr>
        <w:t>es soumissionnaires concernés à régulariser les offres irrégulières dans un délai approprié, à condition qu'elles ne soient pas anormalement basses et que cette régularisation n'ait pas pour effet de modifier les caractéristiques substantielles des offres.</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L'acheteur peut demander aux soumissionnaires de préciser la teneur de leur offre.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Cette demande ne peut ni aboutir à une négociation ni à une modification de l'offre.</w:t>
      </w:r>
      <w:r>
        <w:rPr xsi:nil="true"/>
        <w:rPr>
          <w:shd w:val="clear" w:color="auto" w:fill="FFFFFF"/>
        </w:rPr>
        <w:t/>
      </w:r>
    </w:p>
    <w:p>
      <w:pPr>
        <w:pStyle w:val="855"/>
        <w:numPr>
          <w:ilvl w:val="1"/>
          <w:numId w:val="17"/>
        </w:numPr>
        <w:pBdr/>
        <w:spacing/>
        <w:ind/>
        <w:rPr/>
      </w:pPr>
      <w:r/>
      <w:bookmarkStart w:id="10" w:name="_Toc10"/>
      <w:r>
        <w:t xml:space="preserve">Critères d'attribution</w:t>
      </w:r>
      <w:bookmarkEnd w:id="10"/>
      <w:r/>
      <w:r/>
    </w:p>
    <w:p>
      <w:pPr>
        <w:pBdr/>
        <w:spacing/>
        <w:ind/>
        <w:rPr/>
      </w:pPr>
      <w:r>
        <w:rPr>
          <w:rFonts w:ascii="arial" w:hAnsi="arial" w:eastAsia="arial" w:cs="arial"/>
          <w:b w:val="0"/>
          <w:i w:val="0"/>
          <w:color w:val="000000"/>
          <w:sz w:val="20"/>
          <w:u w:val="none"/>
        </w:rPr>
        <w:rPr>
          <w:shd w:val="clear" w:color="auto" w:fill="FFFFFF"/>
        </w:rPr>
        <w:t>Les critères d'attribution sont énoncés dans le cahier des charges.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i w:val="0"/>
          <w:color w:val="000000"/>
          <w:sz w:val="20"/>
          <w:u w:val="none"/>
          <w:shd w:val="clear" w:color="auto" w:fill="d4edda"/>
        </w:rPr>
        <w:rPr>
          <w:shd w:val="clear" w:color="auto" w:fill="FFFFFF"/>
        </w:rPr>
        <w:t>[ A COMPLETER : FAIRE MENTION DES CRITERES D'ATTRIBUTION.</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1" w:name="_Toc11"/>
      <w:r>
        <w:t xml:space="preserve">Méthode de notation des offres</w:t>
      </w:r>
      <w:bookmarkEnd w:id="11"/>
      <w:r/>
      <w:r/>
    </w:p>
    <w:p>
      <w:pPr>
        <w:pBdr/>
        <w:spacing/>
        <w:ind/>
        <w:rPr/>
      </w:pPr>
      <w:r>
        <w:rPr>
          <w:rFonts w:ascii="arial" w:hAnsi="arial" w:eastAsia="arial" w:cs="arial"/>
          <w:b w:val="0"/>
          <w:i w:val="0"/>
          <w:color w:val="000000"/>
          <w:sz w:val="20"/>
          <w:u w:val="single"/>
          <w:shd w:val="clear" w:color="auto" w:fill="d4edda"/>
        </w:rPr>
        <w:rPr>
          <w:shd w:val="clear" w:color="auto" w:fill="FFFFFF"/>
        </w:rPr>
        <w:t>Méthode de notation du critère technique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 critère technique sera jugé en attribuant des notes de (</w:t>
      </w:r>
      <w:r>
        <w:rPr>
          <w:rFonts w:ascii="arial" w:hAnsi="arial" w:eastAsia="arial" w:cs="arial"/>
          <w:b/>
          <w:i w:val="0"/>
          <w:color w:val="000000"/>
          <w:sz w:val="20"/>
          <w:u w:val="none"/>
          <w:shd w:val="clear" w:color="auto" w:fill="d4edda"/>
        </w:rPr>
        <w:rPr>
          <w:shd w:val="clear" w:color="auto" w:fill="FFFFFF"/>
        </w:rPr>
        <w:t>A COMPLETER)</w:t>
      </w:r>
      <w:r>
        <w:rPr>
          <w:rFonts w:ascii="arial" w:hAnsi="arial" w:eastAsia="arial" w:cs="arial"/>
          <w:b w:val="0"/>
          <w:i w:val="0"/>
          <w:color w:val="000000"/>
          <w:sz w:val="20"/>
          <w:u w:val="none"/>
          <w:shd w:val="clear" w:color="auto" w:fill="d4edda"/>
        </w:rPr>
        <w:rPr>
          <w:shd w:val="clear" w:color="auto" w:fill="FFFFFF"/>
        </w:rPr>
        <w:t xml:space="preserve"> à (</w:t>
      </w:r>
      <w:r>
        <w:rPr>
          <w:rFonts w:ascii="arial" w:hAnsi="arial" w:eastAsia="arial" w:cs="arial"/>
          <w:b/>
          <w:i w:val="0"/>
          <w:color w:val="000000"/>
          <w:sz w:val="20"/>
          <w:u w:val="none"/>
          <w:shd w:val="clear" w:color="auto" w:fill="d4edda"/>
        </w:rPr>
        <w:rPr>
          <w:shd w:val="clear" w:color="auto" w:fill="FFFFFF"/>
        </w:rPr>
        <w:t>A COMPLETER</w:t>
      </w:r>
      <w:r>
        <w:rPr>
          <w:rFonts w:ascii="arial" w:hAnsi="arial" w:eastAsia="arial" w:cs="arial"/>
          <w:b w:val="0"/>
          <w:i w:val="0"/>
          <w:color w:val="000000"/>
          <w:sz w:val="20"/>
          <w:u w:val="none"/>
          <w:shd w:val="clear" w:color="auto" w:fill="d4edda"/>
        </w:rPr>
        <w:rPr>
          <w:shd w:val="clear" w:color="auto" w:fill="FFFFFF"/>
        </w:rPr>
        <w:t>).</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notes sont ensuite pondérées par application du coefficient de pondération.</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single"/>
          <w:shd w:val="clear" w:color="auto" w:fill="d4edda"/>
        </w:rPr>
        <w:rPr>
          <w:shd w:val="clear" w:color="auto" w:fill="FFFFFF"/>
        </w:rPr>
        <w:t>Méthode de notation du critère technique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i w:val="0"/>
          <w:color w:val="000000"/>
          <w:sz w:val="20"/>
          <w:u w:val="none"/>
          <w:shd w:val="clear" w:color="auto" w:fill="d4edda"/>
        </w:rPr>
        <w:rPr>
          <w:shd w:val="clear" w:color="auto" w:fill="FFFFFF"/>
        </w:rPr>
        <w:t>A COMPLETER</w:t>
      </w:r>
      <w:r>
        <w:rPr>
          <w:rFonts w:ascii="arial" w:hAnsi="arial" w:eastAsia="arial" w:cs="arial"/>
          <w:b w:val="0"/>
          <w:i w:val="0"/>
          <w:color w:val="000000"/>
          <w:sz w:val="20"/>
          <w:u w:val="none"/>
          <w:shd w:val="clear" w:color="auto" w:fill="d4edda"/>
        </w:rPr>
        <w:rPr>
          <w:shd w:val="clear" w:color="auto" w:fill="FFFFFF"/>
        </w:rPr>
        <w:t>)</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single"/>
          <w:shd w:val="clear" w:color="auto" w:fill="d4edda"/>
        </w:rPr>
        <w:rPr>
          <w:shd w:val="clear" w:color="auto" w:fill="FFFFFF"/>
        </w:rPr>
        <w:t>Méthode de notation du critère prix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Note = (prix le plus bas/prix de l'offre examinée) x note max</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2" w:name="_Toc12"/>
      <w:r>
        <w:t xml:space="preserve">Durée de validité des offres</w:t>
      </w:r>
      <w:bookmarkEnd w:id="12"/>
      <w:r/>
      <w:r/>
    </w:p>
    <w:p>
      <w:pPr>
        <w:pBdr/>
        <w:spacing/>
        <w:ind/>
        <w:rPr/>
      </w:pPr>
      <w:r>
        <w:rPr>
          <w:rFonts w:ascii="arial" w:hAnsi="arial" w:eastAsia="arial" w:cs="arial"/>
          <w:b w:val="0"/>
          <w:i w:val="0"/>
          <w:color w:val="000000"/>
          <w:sz w:val="20"/>
          <w:u w:val="none"/>
        </w:rPr>
        <w:rPr>
          <w:shd w:val="clear" w:color="auto" w:fill="FFFFFF"/>
        </w:rPr>
        <w:t>Les offres sont valables</w:t>
      </w:r>
      <w:r>
        <w:rPr>
          <w:rFonts w:ascii="arial" w:hAnsi="arial" w:eastAsia="arial" w:cs="arial"/>
          <w:b w:val="0"/>
          <w:i w:val="0"/>
          <w:color w:val="000000"/>
          <w:sz w:val="20"/>
          <w:u w:val="none"/>
        </w:rPr>
        <w:rPr>
          <w:shd w:val="clear" w:color="auto" w:fill="FFFFFF"/>
        </w:rPr>
        <w:t xml:space="preserve"> 3 mois</w:t>
      </w:r>
      <w:r>
        <w:rPr>
          <w:rFonts w:ascii="arial" w:hAnsi="arial" w:eastAsia="arial" w:cs="arial"/>
          <w:b w:val="0"/>
          <w:i w:val="0"/>
          <w:color w:val="000000"/>
          <w:sz w:val="20"/>
          <w:u w:val="none"/>
        </w:rPr>
        <w:rPr>
          <w:shd w:val="clear" w:color="auto" w:fill="FFFFFF"/>
        </w:rPr>
        <w:t xml:space="preserve"> à compter de la date limite de remise des plis.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En tant que de besoin, l'acheteur peut solliciter des candidats ou des soumissionnaires la prorogation du délai de validité des offres.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Pour ce faire il transmet, pour accord, sa demande à l'ensemble des candidats ou soumissionnaires via la plateforme PLACE. La demande précise la durée de prorogation de la validité des offres.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Si le candidat ou le soumissionnaire n'accepte pas de maintenir son offre, l'acheteur poursuit la procédure avec les seuls candidats ou soumissionnaires ayant accepté la prorogation du délai de validité de leur offre.</w:t>
      </w:r>
      <w:r>
        <w:rPr xsi:nil="true"/>
        <w:rPr>
          <w:shd w:val="clear" w:color="auto" w:fill="FFFFFF"/>
        </w:rPr>
        <w:t/>
      </w:r>
    </w:p>
    <w:p>
      <w:pPr>
        <w:pStyle w:val="855"/>
        <w:numPr>
          <w:ilvl w:val="1"/>
          <w:numId w:val="17"/>
        </w:numPr>
        <w:pBdr/>
        <w:spacing/>
        <w:ind/>
        <w:rPr/>
      </w:pPr>
      <w:r/>
      <w:bookmarkStart w:id="13" w:name="_Toc13"/>
      <w:r>
        <w:t xml:space="preserve">Echantillons</w:t>
      </w:r>
      <w:bookmarkEnd w:id="13"/>
      <w:r/>
      <w:r/>
    </w:p>
    <w:p>
      <w:pPr>
        <w:pBdr/>
        <w:spacing w:after="0"/>
        <w:ind/>
        <w:rPr/>
      </w:pPr>
      <w:r>
        <w:rPr>
          <w:rFonts w:ascii="arial" w:hAnsi="arial" w:eastAsia="arial" w:cs="arial"/>
          <w:b w:val="0"/>
          <w:i w:val="0"/>
          <w:color w:val="000000"/>
          <w:sz w:val="20"/>
          <w:u w:val="none"/>
          <w:shd w:val="clear" w:color="auto" w:fill="d4edda"/>
        </w:rPr>
        <w:rPr>
          <w:shd w:val="clear" w:color="auto" w:fill="FFFFFF"/>
        </w:rPr>
        <w:t>Sans objet</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8" w:name="_Toc8"/>
      <w:r>
        <w:t xml:space="preserve">Attribution</w:t>
      </w:r>
      <w:bookmarkEnd w:id="8"/>
      <w:r/>
      <w:r/>
    </w:p>
    <w:p>
      <w:pPr>
        <w:pBdr/>
        <w:spacing/>
        <w:ind/>
        <w:rPr/>
      </w:pPr>
      <w:r>
        <w:rPr>
          <w:rFonts w:ascii="arial" w:hAnsi="arial" w:eastAsia="arial" w:cs="arial"/>
          <w:b w:val="0"/>
          <w:i w:val="0"/>
          <w:color w:val="000000"/>
          <w:sz w:val="20"/>
          <w:u w:val="none"/>
          <w:shd w:val="clear" w:color="auto" w:fill="d4edda"/>
        </w:rPr>
        <w:rPr>
          <w:shd w:val="clear" w:color="auto" w:fill="FFFFFF"/>
        </w:rPr>
        <w:t>L'accord-cadre est attribué au soumissionnaire dont l'offre est économiquement la plus avantageuse, au regard des critères d'attribution énoncés dans le présent règlement de la consultation.</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Les soumissionnaires évincés sont informés du rejet de leur offre dans les conditions fixées à l'article R.2181-1 et suivants du code de la commande publique.</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9" w:name="_Toc9"/>
      <w:r>
        <w:t xml:space="preserve">Vérification des motifs d'exclusion : transmission des moyens de preuve</w:t>
      </w:r>
      <w:bookmarkEnd w:id="9"/>
      <w:r/>
      <w:r/>
    </w:p>
    <w:p>
      <w:pPr>
        <w:pBdr/>
        <w:spacing/>
        <w:ind/>
        <w:rPr/>
      </w:pPr>
      <w:r>
        <w:rPr>
          <w:rFonts w:ascii="arial" w:hAnsi="arial" w:eastAsia="arial" w:cs="arial"/>
          <w:b w:val="0"/>
          <w:i w:val="0"/>
          <w:color w:val="000000"/>
          <w:sz w:val="20"/>
          <w:u w:val="none"/>
        </w:rPr>
        <w:rPr>
          <w:shd w:val="clear" w:color="auto" w:fill="FFFFFF"/>
        </w:rPr>
        <w:t>Le soumissionnaire auquel il est envisagé d'attribuer l'accord-cadre n'est pas tenu de fournir les moyens de preuves relatifs aux motifs d'exclusion que l'acheteur peut obtenir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directement par le biais d'un système électronique de mise à disposition d'informations administré par un organisme officiel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d'un espace de stockage numérique, à condition que figurent dans son dossier de candidature toutes les informations nécessaires à la consultation de ce système ou de cet espace et que l'accès soit gratuit.</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candidats ne sont pas tenus de fournir les moyens de preuves dé</w:t>
      </w:r>
      <w:r>
        <w:rPr>
          <w:rFonts w:ascii="arial" w:hAnsi="arial" w:eastAsia="arial" w:cs="arial"/>
          <w:b w:val="0"/>
          <w:i w:val="0"/>
          <w:color w:val="000000"/>
          <w:sz w:val="20"/>
          <w:u w:val="none"/>
        </w:rPr>
        <w:rPr>
          <w:shd w:val="clear" w:color="auto" w:fill="FFFFFF"/>
        </w:rPr>
        <w:t>jà transmis à l'acheteur dans le cadre d'une précédente consultation et qui demeurent valables. Dans ce cas, ils indiquent les documents concernés ainsi que la référence de la ou des consultation(s) pour la ou lesquelles les documents ont déjà été transmis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En cas d'impossibilité de se procurer les moyens de preuves directement auprès des administrations ou organismes, l'acheteur en demande communication au candidat.</w:t>
      </w:r>
      <w:r>
        <w:rPr xsi:nil="true"/>
        <w:rPr>
          <w:shd w:val="clear" w:color="auto" w:fill="FFFFFF"/>
        </w:rPr>
        <w:t/>
      </w:r>
    </w:p>
    <w:p>
      <w:pPr>
        <w:pBdr/>
        <w:spacing/>
        <w:ind/>
        <w:rPr>
          <w:rFonts w:ascii="arial" w:hAnsi="arial" w:eastAsia="arial" w:cs="arial"/>
          <w:b w:val="0"/>
          <w:bCs w:val="0"/>
          <w:i w:val="0"/>
          <w:color w:val="000000"/>
          <w:sz w:val="20"/>
          <w:szCs w:val="20"/>
          <w:u w:val="none"/>
        </w:rPr>
      </w:pPr>
      <w:r>
        <w:rPr>
          <w:rFonts w:ascii="arial" w:hAnsi="arial" w:eastAsia="arial" w:cs="arial"/>
          <w:b w:val="0"/>
          <w:i w:val="0"/>
          <w:color w:val="000000"/>
          <w:sz w:val="20"/>
          <w:u w:val="none"/>
          <w:shd w:val="clear" w:color="auto" w:fill="d4edda"/>
        </w:rPr>
        <w:rPr>
          <w:shd w:val="clear" w:color="auto" w:fill="FFFFFF"/>
        </w:rPr>
        <w:t>Le soumissionnaire auquel il est envisagé d'attribuer l'accord-cadre fournit dans le délai fixé dans le courrier envoyé par voie dématérialisée l'informant que son offre est susceptible d'être retenue, les documents suivants :</w:t>
      </w:r>
      <w:r>
        <w:rPr>
          <w:rFonts w:ascii="arial" w:hAnsi="arial" w:eastAsia="arial" w:cs="arial"/>
          <w:b w:val="0"/>
          <w:i w:val="0"/>
          <w:color w:val="000000"/>
          <w:sz w:val="20"/>
          <w:u w:val="none"/>
          <w:shd w:val="clear" w:color="auto" w:fill="d4edda"/>
        </w:rPr>
        <w:rPr>
          <w:shd w:val="clear" w:color="auto" w:fill="FFFFFF"/>
        </w:rPr>
        <w:t xml:space="preserve"> L'acte d'engagement (ATTRI1) et ses éventuelles annexes, à compléter et à signer électroniquement, le cas échéant par tous les membres du groupement d'opérateurs économiques</w:t>
      </w:r>
      <w:r>
        <w:rPr>
          <w:rFonts w:ascii="arial" w:hAnsi="arial" w:eastAsia="arial" w:cs="arial"/>
          <w:b w:val="0"/>
          <w:i w:val="0"/>
          <w:color w:val="000000"/>
          <w:sz w:val="20"/>
          <w:u w:val="none"/>
          <w:shd w:val="clear" w:color="auto" w:fill="d4edda"/>
        </w:rPr>
        <w:rPr>
          <w:shd w:val="clear" w:color="auto" w:fill="FFFFFF"/>
        </w:rPr>
        <w:t xml:space="preserve"> Le cas échéant, dans le cas où les membres du groupement d'opérateurs économiques ne signent pas tous l'acte d'engagement, le document d'habilitation signé par tous les membres du groupement</w:t>
      </w:r>
      <w:r>
        <w:rPr>
          <w:rFonts w:ascii="arial" w:hAnsi="arial" w:eastAsia="arial" w:cs="arial"/>
          <w:b w:val="0"/>
          <w:i w:val="0"/>
          <w:color w:val="000000"/>
          <w:sz w:val="20"/>
          <w:u w:val="none"/>
          <w:shd w:val="clear" w:color="auto" w:fill="d4edda"/>
        </w:rPr>
        <w:rPr>
          <w:shd w:val="clear" w:color="auto" w:fill="FFFFFF"/>
        </w:rPr>
        <w:t xml:space="preserve"> Le pouvoir du ou des signataires d'engager la personne qu'il représente (titulaire individuel ou groupement d'opérateurs économiques)</w:t>
      </w:r>
      <w:r>
        <w:rPr>
          <w:rFonts w:ascii="arial" w:hAnsi="arial" w:eastAsia="arial" w:cs="arial"/>
          <w:b w:val="0"/>
          <w:i w:val="0"/>
          <w:color w:val="000000"/>
          <w:sz w:val="20"/>
          <w:u w:val="none"/>
          <w:shd w:val="clear" w:color="auto" w:fill="d4edda"/>
        </w:rPr>
        <w:rPr>
          <w:shd w:val="clear" w:color="auto" w:fill="FFFFFF"/>
        </w:rPr>
        <w:t xml:space="preserve"> Le cas échéant, en cas de sous-traitance, la déclaration de sous-traitance (DC4 ou équivalent) signée par le sous-traitant et le soumissionnaire, les renseignements relatifs aux capacités du sous-traitant lorsque le soumissionnaire s'appuie sur celles-ci</w:t>
      </w:r>
      <w:r>
        <w:rPr>
          <w:rFonts w:ascii="arial" w:hAnsi="arial" w:eastAsia="arial" w:cs="arial"/>
          <w:b w:val="0"/>
          <w:i w:val="0"/>
          <w:color w:val="000000"/>
          <w:sz w:val="20"/>
          <w:u w:val="none"/>
          <w:shd w:val="clear" w:color="auto" w:fill="d4edda"/>
        </w:rPr>
        <w:rPr>
          <w:shd w:val="clear" w:color="auto" w:fill="FFFFFF"/>
        </w:rPr>
        <w:t xml:space="preserve"> Le ou les relevé(s) d'identité bancaire</w:t>
      </w:r>
      <w:r>
        <w:rPr>
          <w:shd w:val="clear" w:color="auto" w:fill="d4edda"/>
        </w:rPr>
        <w:rPr>
          <w:shd w:val="clear" w:color="auto" w:fill="FFFFFF"/>
        </w:rPr>
        <w:t/>
      </w:r>
      <w:r>
        <w:rPr>
          <w:rFonts w:ascii="arial" w:hAnsi="arial" w:eastAsia="arial" w:cs="arial"/>
          <w:b w:val="0"/>
          <w:bCs w:val="0"/>
          <w:i w:val="0"/>
          <w:color w:val="000000"/>
          <w:sz w:val="20"/>
          <w:szCs w:val="20"/>
          <w:u w:val="none"/>
        </w:rPr>
        <w:rPr>
          <w:shd w:val="clear" w:color="auto" w:fill="FFFFFF"/>
        </w:rPr>
        <w:t/>
      </w:r>
    </w:p>
    <w:p>
      <w:pPr>
        <w:pBdr/>
        <w:spacing/>
        <w:ind/>
        <w:rPr>
          <w:rFonts w:ascii="arial" w:hAnsi="arial" w:eastAsia="arial" w:cs="arial"/>
          <w:b w:val="0"/>
          <w:bCs w:val="0"/>
          <w:i w:val="0"/>
          <w:color w:val="000000"/>
          <w:sz w:val="20"/>
          <w:szCs w:val="20"/>
          <w:u w:val="none"/>
        </w:rPr>
      </w:pPr>
      <w:r>
        <w:rPr>
          <w:rFonts w:ascii="arial" w:hAnsi="arial" w:eastAsia="arial" w:cs="arial"/>
          <w:b w:val="0"/>
          <w:i w:val="0"/>
          <w:color w:val="000000"/>
          <w:sz w:val="20"/>
          <w:u w:val="none"/>
          <w:shd w:val="clear" w:color="auto" w:fill="d4edda"/>
        </w:rPr>
        <w:rPr>
          <w:shd w:val="clear" w:color="auto" w:fill="FFFFFF"/>
        </w:rPr>
        <w:t>En cas de redressement judiciaire, ou une procédure équivalente régie par un droit étranger, la copie du ou des jugements prononcés</w:t>
      </w:r>
      <w:r>
        <w:rPr>
          <w:rFonts w:ascii="arial" w:hAnsi="arial" w:eastAsia="arial" w:cs="arial"/>
          <w:b w:val="0"/>
          <w:i w:val="0"/>
          <w:color w:val="000000"/>
          <w:sz w:val="20"/>
          <w:u w:val="none"/>
          <w:shd w:val="clear" w:color="auto" w:fill="d4edda"/>
        </w:rPr>
        <w:rPr>
          <w:shd w:val="clear" w:color="auto" w:fill="FFFFFF"/>
        </w:rPr>
        <w:t xml:space="preserve"> Le cas échéant, si le soumissionnaire emploie des salariés étrangers, la liste nominative des salariés étrangers qu'il emploie et soumis à l'autorisation de travail prévue à </w:t>
      </w:r>
      <w:r>
        <w:rPr>
          <w:rFonts w:ascii="arial" w:hAnsi="arial" w:eastAsia="arial" w:cs="arial"/>
          <w:b w:val="0"/>
          <w:i w:val="0"/>
          <w:color w:val="000000"/>
          <w:sz w:val="20"/>
          <w:u w:val="none"/>
          <w:shd w:val="clear" w:color="auto" w:fill="d4edda"/>
        </w:rPr>
        <w:rPr>
          <w:shd w:val="clear" w:color="auto" w:fill="FFFFFF"/>
        </w:rPr>
        <w:t>l'article L.5221-2 du code du travail.</w:t>
      </w:r>
      <w:r>
        <w:rPr>
          <w:shd w:val="clear" w:color="auto" w:fill="d4edda"/>
        </w:rPr>
        <w:rPr>
          <w:shd w:val="clear" w:color="auto" w:fill="FFFFFF"/>
        </w:rPr>
        <w:t/>
      </w:r>
      <w:r>
        <w:rPr>
          <w:rFonts w:ascii="arial" w:hAnsi="arial" w:eastAsia="arial" w:cs="arial"/>
          <w:b w:val="0"/>
          <w:bCs w:val="0"/>
          <w:i w:val="0"/>
          <w:color w:val="000000"/>
          <w:sz w:val="20"/>
          <w:szCs w:val="20"/>
          <w:u w:val="none"/>
        </w:rPr>
        <w:rPr>
          <w:shd w:val="clear" w:color="auto" w:fill="FFFFFF"/>
        </w:rPr>
        <w:t/>
      </w:r>
    </w:p>
    <w:p>
      <w:pPr>
        <w:pBdr/>
        <w:spacing/>
        <w:ind/>
        <w:rPr>
          <w:rFonts w:ascii="arial" w:hAnsi="arial" w:eastAsia="arial" w:cs="arial"/>
          <w:b w:val="0"/>
          <w:bCs w:val="0"/>
          <w:i w:val="0"/>
          <w:color w:val="000000"/>
          <w:sz w:val="20"/>
          <w:szCs w:val="20"/>
          <w:u w:val="none"/>
        </w:rPr>
      </w:pPr>
      <w:r>
        <w:rPr>
          <w:rFonts w:ascii="arial" w:hAnsi="arial" w:eastAsia="arial" w:cs="arial"/>
          <w:b w:val="0"/>
          <w:i w:val="0"/>
          <w:color w:val="000000"/>
          <w:sz w:val="20"/>
          <w:u w:val="none"/>
          <w:shd w:val="clear" w:color="auto" w:fill="d4edda"/>
        </w:rPr>
        <w:rPr>
          <w:shd w:val="clear" w:color="auto" w:fill="FFFFFF"/>
        </w:rPr>
        <w:t>Cette liste doit comporter toutes les informations figurant à l'article D.8254-2 du code du travail (1° Sa date d'embauche ; 2° Sa nationalité ; 3° Le type et le numéro d'ordre du titre valant autorisation de travail)</w:t>
      </w:r>
      <w:r>
        <w:rPr>
          <w:shd w:val="clear" w:color="auto" w:fill="d4edda"/>
        </w:rPr>
        <w:rPr>
          <w:shd w:val="clear" w:color="auto" w:fill="FFFFFF"/>
        </w:rPr>
        <w:t/>
      </w:r>
      <w:r>
        <w:rPr>
          <w:rFonts w:ascii="arial" w:hAnsi="arial" w:eastAsia="arial" w:cs="arial"/>
          <w:b w:val="0"/>
          <w:bCs w:val="0"/>
          <w:i w:val="0"/>
          <w:color w:val="000000"/>
          <w:sz w:val="20"/>
          <w:szCs w:val="20"/>
          <w:u w:val="none"/>
        </w:rPr>
        <w:rPr>
          <w:shd w:val="clear" w:color="auto" w:fill="FFFFFF"/>
        </w:rPr>
        <w:t/>
      </w:r>
    </w:p>
    <w:p>
      <w:pPr>
        <w:pBdr/>
        <w:spacing/>
        <w:ind/>
        <w:rPr/>
      </w:pPr>
      <w:r>
        <w:rPr>
          <w:rFonts w:ascii="arial" w:hAnsi="arial" w:eastAsia="arial" w:cs="arial"/>
          <w:b/>
          <w:i w:val="0"/>
          <w:color w:val="000000"/>
          <w:sz w:val="20"/>
          <w:u w:val="none"/>
          <w:shd w:val="clear" w:color="auto" w:fill="d4edda"/>
        </w:rPr>
        <w:rPr>
          <w:shd w:val="clear" w:color="auto" w:fill="FFFFFF"/>
        </w:rPr>
        <w:t>Lorsque le soumissionnaire est établi en France</w:t>
      </w:r>
      <w:r>
        <w:rPr>
          <w:rFonts w:ascii="arial" w:hAnsi="arial" w:eastAsia="arial" w:cs="arial"/>
          <w:b w:val="0"/>
          <w:i w:val="0"/>
          <w:color w:val="000000"/>
          <w:sz w:val="20"/>
          <w:u w:val="none"/>
          <w:shd w:val="clear" w:color="auto" w:fill="d4edda"/>
        </w:rPr>
        <w:rPr>
          <w:shd w:val="clear" w:color="auto" w:fill="FFFFFF"/>
        </w:rPr>
        <w:t xml:space="preserve"> : son numéro unique d'identification permettant à l'acheteur d'accéder aux informations pertinentes par le biais d'un système électronique mentionné au 1° de l'article R. 2143-13 du CCP</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en France</w:t>
      </w:r>
      <w:r>
        <w:rPr>
          <w:rFonts w:ascii="arial" w:hAnsi="arial" w:eastAsia="arial" w:cs="arial"/>
          <w:b w:val="0"/>
          <w:i w:val="0"/>
          <w:color w:val="000000"/>
          <w:sz w:val="20"/>
          <w:u w:val="none"/>
          <w:shd w:val="clear" w:color="auto" w:fill="d4edda"/>
        </w:rPr>
        <w:rPr>
          <w:shd w:val="clear" w:color="auto" w:fill="FFFFFF"/>
        </w:rPr>
        <w:t xml:space="preserve"> : Pour les entreprises en cours d'inscription - un récépissé de dépôt de déclaration auprès d'un centre de formalités des entreprises (CFE)</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en France</w:t>
      </w:r>
      <w:r>
        <w:rPr>
          <w:rFonts w:ascii="arial" w:hAnsi="arial" w:eastAsia="arial" w:cs="arial"/>
          <w:b w:val="0"/>
          <w:i w:val="0"/>
          <w:color w:val="000000"/>
          <w:sz w:val="20"/>
          <w:u w:val="none"/>
          <w:shd w:val="clear" w:color="auto" w:fill="d4edda"/>
        </w:rPr>
        <w:rPr>
          <w:shd w:val="clear" w:color="auto" w:fill="FFFFFF"/>
        </w:rPr>
        <w:t xml:space="preserve"> : dans le cas où le soumissionnaire est une société fille (filiale), le cas échéant, une attestation de régularité fiscale justifiant du paiement de l'impôt sur les sociétés ou de la TVA par la société mère ou par la filiale</w:t>
      </w:r>
      <w:r>
        <w:rPr>
          <w:rFonts w:ascii="arial" w:hAnsi="arial" w:eastAsia="arial" w:cs="arial"/>
          <w:b w:val="0"/>
          <w:i w:val="0"/>
          <w:color w:val="000000"/>
          <w:sz w:val="20"/>
          <w:u w:val="none"/>
          <w:shd w:val="clear" w:color="auto" w:fill="d4edda"/>
        </w:rPr>
        <w:rPr>
          <w:shd w:val="clear" w:color="auto" w:fill="FFFFFF"/>
        </w:rPr>
        <w:t xml:space="preserve"> Le cas échéant, dans le cas où elles ne sont pas disponibles sur PLACE, le(s) certificat(s) délivré(s) par les administrations et organismes compétents suivant(s)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xml:space="preserve">o certificat de conformité aux obligations fiscales (au titre de l'impôt sur le revenu, de l'impôt sur les sociétés et/ou de la taxe sur la valeur ajoutée (TVA)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o certificat de l'article L. 243-15 du code de la sécurité sociale, connu sous le nom d'attestation de vigilance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o pour tout employeur occupant au moins vingt salariés le cas échéant, le certificat délivré par l'assoc</w:t>
      </w:r>
      <w:r>
        <w:rPr>
          <w:rFonts w:ascii="arial" w:hAnsi="arial" w:eastAsia="arial" w:cs="arial"/>
          <w:b w:val="0"/>
          <w:i w:val="0"/>
          <w:color w:val="000000"/>
          <w:sz w:val="20"/>
          <w:u w:val="none"/>
          <w:shd w:val="clear" w:color="auto" w:fill="d4edda"/>
        </w:rPr>
        <w:rPr>
          <w:shd w:val="clear" w:color="auto" w:fill="FFFFFF"/>
        </w:rPr>
        <w:t>iation de gestion du fonds de développement pour l'insertion professionnelle des personnes handicapées (AGEFIPH), concernant le respect des dispositions des articles L. 5212-1 à L. 5212-11 du code du travail relatives à l'emploi des travailleurs handicapés</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hors de France</w:t>
      </w:r>
      <w:r>
        <w:rPr>
          <w:rFonts w:ascii="arial" w:hAnsi="arial" w:eastAsia="arial" w:cs="arial"/>
          <w:b w:val="0"/>
          <w:i w:val="0"/>
          <w:color w:val="000000"/>
          <w:sz w:val="20"/>
          <w:u w:val="none"/>
          <w:shd w:val="clear" w:color="auto" w:fill="d4edda"/>
        </w:rPr>
        <w:rPr>
          <w:shd w:val="clear" w:color="auto" w:fill="FFFFFF"/>
        </w:rPr>
        <w:t xml:space="preserve"> : un document mentionnant son numéro individuel d'identification, attribué en appli</w:t>
      </w:r>
      <w:r>
        <w:rPr>
          <w:rFonts w:ascii="arial" w:hAnsi="arial" w:eastAsia="arial" w:cs="arial"/>
          <w:b w:val="0"/>
          <w:i w:val="0"/>
          <w:color w:val="000000"/>
          <w:sz w:val="20"/>
          <w:u w:val="none"/>
          <w:shd w:val="clear" w:color="auto" w:fill="d4edda"/>
        </w:rPr>
        <w:rPr>
          <w:shd w:val="clear" w:color="auto" w:fill="FFFFFF"/>
        </w:rPr>
        <w:t>cation de l'article 286 ter du code général des impôts. Si le soumissionnaire n'est pas établie dans un pays de l'Union européenne, un document mentionnant l'identité et l'adresse du candidat ou les coordonnées de son représentant fiscal ponctuel en France</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hors de France</w:t>
      </w:r>
      <w:r>
        <w:rPr>
          <w:rFonts w:ascii="arial" w:hAnsi="arial" w:eastAsia="arial" w:cs="arial"/>
          <w:b w:val="0"/>
          <w:i w:val="0"/>
          <w:color w:val="000000"/>
          <w:sz w:val="20"/>
          <w:u w:val="none"/>
          <w:shd w:val="clear" w:color="auto" w:fill="d4edda"/>
        </w:rPr>
        <w:rPr>
          <w:shd w:val="clear" w:color="auto" w:fill="FFFFFF"/>
        </w:rPr>
        <w:t xml:space="preserve"> : un document attestant de la régularité de la situation sociale du cocontractant au regard du règlement (CE) n°883/2004 du 29 avril 2004 ou d'une convention i</w:t>
      </w:r>
      <w:r>
        <w:rPr>
          <w:rFonts w:ascii="arial" w:hAnsi="arial" w:eastAsia="arial" w:cs="arial"/>
          <w:b w:val="0"/>
          <w:i w:val="0"/>
          <w:color w:val="000000"/>
          <w:sz w:val="20"/>
          <w:u w:val="none"/>
          <w:shd w:val="clear" w:color="auto" w:fill="d4edda"/>
        </w:rPr>
        <w:rPr>
          <w:shd w:val="clear" w:color="auto" w:fill="FFFFFF"/>
        </w:rPr>
        <w:t>nternationale de sécurité sociale et, lorsque la législation du pays de domiciliation le prévoit, un document émanant de l'organisme gérant le régime social obligatoire et mentionnant que le cocontractant est à jour de ses déclarations sociales et du paiem</w:t>
      </w:r>
      <w:r>
        <w:rPr>
          <w:rFonts w:ascii="arial" w:hAnsi="arial" w:eastAsia="arial" w:cs="arial"/>
          <w:b w:val="0"/>
          <w:i w:val="0"/>
          <w:color w:val="000000"/>
          <w:sz w:val="20"/>
          <w:u w:val="none"/>
          <w:shd w:val="clear" w:color="auto" w:fill="d4edda"/>
        </w:rPr>
        <w:rPr>
          <w:shd w:val="clear" w:color="auto" w:fill="FFFFFF"/>
        </w:rPr>
        <w:t>ent des cotisations afférentes, ou un document équivalent ou, à défaut, une attestation de fourniture des déclarations sociales et de paiement des cotisations et contributions de sécurité sociale prévue à l' article L. 243-15 du code de la sécurité sociale</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hors de France</w:t>
      </w:r>
      <w:r>
        <w:rPr>
          <w:rFonts w:ascii="arial" w:hAnsi="arial" w:eastAsia="arial" w:cs="arial"/>
          <w:b w:val="0"/>
          <w:i w:val="0"/>
          <w:color w:val="000000"/>
          <w:sz w:val="20"/>
          <w:u w:val="none"/>
          <w:shd w:val="clear" w:color="auto" w:fill="d4edda"/>
        </w:rPr>
        <w:rPr>
          <w:shd w:val="clear" w:color="auto" w:fill="FFFFFF"/>
        </w:rPr>
        <w:t xml:space="preserve"> : un extrait du registre pertinent au sens de l'article R.2143-9 du code de la commande publique, ou un document équivalent délivré par l'autorité judiciaire ou administrative compétente du pays d'origine, attestant d</w:t>
      </w:r>
      <w:r>
        <w:rPr>
          <w:rFonts w:ascii="arial" w:hAnsi="arial" w:eastAsia="arial" w:cs="arial"/>
          <w:b w:val="0"/>
          <w:i w:val="0"/>
          <w:color w:val="000000"/>
          <w:sz w:val="20"/>
          <w:u w:val="none"/>
          <w:shd w:val="clear" w:color="auto" w:fill="d4edda"/>
        </w:rPr>
        <w:rPr>
          <w:shd w:val="clear" w:color="auto" w:fill="FFFFFF"/>
        </w:rPr>
        <w:t>e l'absence de cas d'exclusion. Pour les entreprises en cours de création, un document datant de moins de 6 mois émanant de l'autorité habilitée à recevoir l'inscription au registre professionnel et attestant de la demande d'immatriculation audit registre;</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hors de France</w:t>
      </w:r>
      <w:r>
        <w:rPr>
          <w:rFonts w:ascii="arial" w:hAnsi="arial" w:eastAsia="arial" w:cs="arial"/>
          <w:b w:val="0"/>
          <w:i w:val="0"/>
          <w:color w:val="000000"/>
          <w:sz w:val="20"/>
          <w:u w:val="none"/>
          <w:shd w:val="clear" w:color="auto" w:fill="d4edda"/>
        </w:rPr>
        <w:rPr>
          <w:shd w:val="clear" w:color="auto" w:fill="FFFFFF"/>
        </w:rPr>
        <w:t xml:space="preserve"> : Le cas échéant, en cas de recours à des travailleurs détachés, dans les conditions définies à l'article L.1262-1 du code du travail :</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
      </w:r>
      <w:r>
        <w:rPr>
          <w:rFonts w:ascii="arial" w:hAnsi="arial" w:eastAsia="arial" w:cs="arial"/>
          <w:b w:val="0"/>
          <w:i w:val="0"/>
          <w:color w:val="000000"/>
          <w:sz w:val="20"/>
          <w:u w:val="none"/>
          <w:shd w:val="clear" w:color="auto" w:fill="d4edda"/>
        </w:rPr>
        <w:rPr>
          <w:shd w:val="clear" w:color="auto" w:fill="FFFFFF"/>
        </w:rPr>
        <w:t>a) L'accusé de réception de la déclaration de détachement effectuée sur le télé-service " SIPSI " du ministère chargé du travail, conformément aux articles R. 1263-5 et R. 1263-7 du code du travail</w:t>
      </w:r>
      <w:r>
        <w:rPr>
          <w:shd w:val="clear" w:color="auto" w:fill="d4edda"/>
        </w:rPr>
        <w:rPr>
          <w:shd w:val="clear" w:color="auto" w:fill="FFFFFF"/>
        </w:rPr>
        <w:t/>
      </w:r>
      <w:r>
        <w:rPr xsi:nil="true"/>
        <w:rPr>
          <w:shd w:val="clear" w:color="auto" w:fill="FFFFFF"/>
        </w:rPr>
        <w:t/>
      </w:r>
    </w:p>
    <w:p>
      <w:pPr>
        <w:pBdr/>
        <w:spacing w:after="0"/>
        <w:ind/>
        <w:rPr/>
      </w:pPr>
      <w:r>
        <w:rPr>
          <w:shd w:val="clear" w:color="auto" w:fill="d4edda"/>
        </w:rPr>
        <w:rPr>
          <w:shd w:val="clear" w:color="auto" w:fill="FFFFFF"/>
        </w:rPr>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shd w:val="clear" w:color="auto" w:fill="d4edda"/>
        </w:rPr>
        <w:rPr>
          <w:shd w:val="clear" w:color="auto" w:fill="FFFFFF"/>
        </w:rPr>
        <w:t>b) Une attestation sur l'honneur certifiant que le cocontractant s'est, le cas échéant, acquitt</w:t>
      </w:r>
      <w:r>
        <w:rPr>
          <w:rFonts w:ascii="arial" w:hAnsi="arial" w:eastAsia="arial" w:cs="arial"/>
          <w:b w:val="0"/>
          <w:i w:val="0"/>
          <w:color w:val="000000"/>
          <w:sz w:val="20"/>
          <w:u w:val="none"/>
          <w:shd w:val="clear" w:color="auto" w:fill="d4edda"/>
        </w:rPr>
        <w:rPr>
          <w:shd w:val="clear" w:color="auto" w:fill="FFFFFF"/>
        </w:rPr>
        <w:t>é du paiement des sommes dues au titre des amendes prévues aux articles L. 1263-6, L. 1264-1, L. 1264-2 et L. 8115-1 du code du travail. Cette attestation comporte les nom, prénom, raison sociale du cocontractant et la signature de son représentant légal.]</w:t>
      </w:r>
      <w:r>
        <w:rPr>
          <w:rFonts w:ascii="arial" w:hAnsi="arial" w:eastAsia="arial" w:cs="arial"/>
          <w:b w:val="0"/>
          <w:i w:val="0"/>
          <w:color w:val="000000"/>
          <w:sz w:val="20"/>
          <w:u w:val="none"/>
          <w:shd w:val="clear" w:color="auto" w:fill="d4edda"/>
        </w:rPr>
        <w:rPr>
          <w:shd w:val="clear" w:color="auto" w:fill="FFFFFF"/>
        </w:rPr>
        <w:t xml:space="preserve"> </w:t>
      </w:r>
      <w:r>
        <w:rPr>
          <w:rFonts w:ascii="arial" w:hAnsi="arial" w:eastAsia="arial" w:cs="arial"/>
          <w:b/>
          <w:i w:val="0"/>
          <w:color w:val="000000"/>
          <w:sz w:val="20"/>
          <w:u w:val="none"/>
          <w:shd w:val="clear" w:color="auto" w:fill="d4edda"/>
        </w:rPr>
        <w:rPr>
          <w:shd w:val="clear" w:color="auto" w:fill="FFFFFF"/>
        </w:rPr>
        <w:t>Lorsque le soumissionnaire est établi hors de France</w:t>
      </w:r>
      <w:r>
        <w:rPr>
          <w:rFonts w:ascii="arial" w:hAnsi="arial" w:eastAsia="arial" w:cs="arial"/>
          <w:b w:val="0"/>
          <w:i w:val="0"/>
          <w:color w:val="000000"/>
          <w:sz w:val="20"/>
          <w:u w:val="none"/>
          <w:shd w:val="clear" w:color="auto" w:fill="d4edda"/>
        </w:rPr>
        <w:rPr>
          <w:shd w:val="clear" w:color="auto" w:fill="FFFFFF"/>
        </w:rPr>
        <w:t xml:space="preserve"> : Lorsque les auto</w:t>
      </w:r>
      <w:r>
        <w:rPr>
          <w:rFonts w:ascii="arial" w:hAnsi="arial" w:eastAsia="arial" w:cs="arial"/>
          <w:b w:val="0"/>
          <w:i w:val="0"/>
          <w:color w:val="000000"/>
          <w:sz w:val="20"/>
          <w:u w:val="none"/>
          <w:shd w:val="clear" w:color="auto" w:fill="d4edda"/>
        </w:rPr>
        <w:rPr>
          <w:shd w:val="clear" w:color="auto" w:fill="FFFFFF"/>
        </w:rPr>
        <w:t>rités compétentes du pays d'origine ou d'établissement du soumissionnaire ne délivrent pas les moyens de preuve ou si les documents délivrés ne mentionnent pas tous les cas d'interdiction de soumissionner, le soumissionnaire peut fournir une déclaration so</w:t>
      </w:r>
      <w:r>
        <w:rPr>
          <w:rFonts w:ascii="arial" w:hAnsi="arial" w:eastAsia="arial" w:cs="arial"/>
          <w:b w:val="0"/>
          <w:i w:val="0"/>
          <w:color w:val="000000"/>
          <w:sz w:val="20"/>
          <w:u w:val="none"/>
          <w:shd w:val="clear" w:color="auto" w:fill="d4edda"/>
        </w:rPr>
        <w:rPr>
          <w:shd w:val="clear" w:color="auto" w:fill="FFFFFF"/>
        </w:rPr>
        <w:t>us serment, ou dans les pays où une telle procédure n'existe pas, par une déclaration solennelle faite par l'intéressé devant une autorité judiciaire ou administrative, un notaire ou un organisme professionnel qualifié de pays d'origine ou d'établissement.</w:t>
      </w:r>
      <w:r>
        <w:rPr>
          <w:shd w:val="clear" w:color="auto" w:fill="d4edda"/>
        </w:rPr>
        <w:rPr>
          <w:shd w:val="clear" w:color="auto" w:fill="FFFFFF"/>
        </w:rPr>
        <w:t/>
      </w:r>
      <w:r>
        <w:rPr xsi:nil="true"/>
        <w:rPr>
          <w:shd w:val="clear" w:color="auto" w:fill="FFFFFF"/>
        </w:rPr>
        <w:t/>
      </w:r>
    </w:p>
    <w:p>
      <w:pPr>
        <w:pStyle w:val="855"/>
        <w:numPr>
          <w:ilvl w:val="1"/>
          <w:numId w:val="17"/>
        </w:numPr>
        <w:pBdr/>
        <w:spacing/>
        <w:ind/>
        <w:rPr/>
      </w:pPr>
      <w:r/>
      <w:bookmarkStart w:id="10" w:name="_Toc10"/>
      <w:r>
        <w:t xml:space="preserve">Interdiction d'attribution</w:t>
      </w:r>
      <w:bookmarkEnd w:id="10"/>
      <w:r/>
      <w:r/>
    </w:p>
    <w:p>
      <w:pPr>
        <w:pBdr/>
        <w:spacing/>
        <w:ind/>
        <w:rPr/>
      </w:pPr>
      <w:r>
        <w:rPr>
          <w:rFonts w:ascii="arial" w:hAnsi="arial" w:eastAsia="arial" w:cs="arial"/>
          <w:b w:val="0"/>
          <w:i w:val="0"/>
          <w:color w:val="000000"/>
          <w:sz w:val="20"/>
          <w:u w:val="none"/>
        </w:rPr>
        <w:rPr>
          <w:shd w:val="clear" w:color="auto" w:fill="FFFFFF"/>
        </w:rPr>
        <w:t>Est exclu de la procédure tout candidat auquel l'acheteur ne peut attribuer le contrat, en application d'une interdiction émanant d'un texte d'applicabilité directe (accords internationaux, règlement européen...)</w:t>
      </w:r>
      <w:r>
        <w:rPr xsi:nil="true"/>
        <w:rPr>
          <w:shd w:val="clear" w:color="auto" w:fill="FFFFFF"/>
        </w:rPr>
        <w:t/>
      </w:r>
    </w:p>
    <w:p>
      <w:pPr>
        <w:pStyle w:val="855"/>
        <w:numPr>
          <w:ilvl w:val="1"/>
          <w:numId w:val="17"/>
        </w:numPr>
        <w:pBdr/>
        <w:spacing/>
        <w:ind/>
        <w:rPr/>
      </w:pPr>
      <w:r/>
      <w:bookmarkStart w:id="11" w:name="_Toc11"/>
      <w:r>
        <w:t xml:space="preserve">Mise au point</w:t>
      </w:r>
      <w:bookmarkEnd w:id="11"/>
      <w:r/>
      <w:r/>
    </w:p>
    <w:p>
      <w:pPr>
        <w:pBdr/>
        <w:spacing/>
        <w:ind/>
        <w:rPr/>
      </w:pPr>
      <w:r>
        <w:rPr>
          <w:rFonts w:ascii="arial" w:hAnsi="arial" w:eastAsia="arial" w:cs="arial"/>
          <w:b w:val="0"/>
          <w:i w:val="0"/>
          <w:color w:val="000000"/>
          <w:sz w:val="20"/>
          <w:u w:val="none"/>
        </w:rPr>
        <w:rPr>
          <w:shd w:val="clear" w:color="auto" w:fill="FFFFFF"/>
        </w:rPr>
        <w:t>L'acheteur et le soumissionnaire retenu peuvent procéder à une mise au point des composantes de l'accord-cadre. Cette mise au point ne peut avoir pour objet de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modifier des éléments substantiels de l'offre ou du présent accord-cadre.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Style w:val="855"/>
        <w:numPr>
          <w:ilvl w:val="1"/>
          <w:numId w:val="17"/>
        </w:numPr>
        <w:pBdr/>
        <w:spacing/>
        <w:ind/>
        <w:rPr/>
      </w:pPr>
      <w:r/>
      <w:bookmarkStart w:id="12" w:name="_Toc12"/>
      <w:r>
        <w:t xml:space="preserve">Signature</w:t>
      </w:r>
      <w:bookmarkEnd w:id="12"/>
      <w:r/>
      <w:r/>
    </w:p>
    <w:p>
      <w:pPr>
        <w:pBdr/>
        <w:spacing/>
        <w:ind/>
        <w:rPr/>
      </w:pPr>
      <w:r>
        <w:rPr>
          <w:rFonts w:ascii="arial" w:hAnsi="arial" w:eastAsia="arial" w:cs="arial"/>
          <w:b w:val="0"/>
          <w:i w:val="0"/>
          <w:color w:val="000000"/>
          <w:sz w:val="20"/>
          <w:u w:val="none"/>
          <w:shd w:val="clear" w:color="auto" w:fill="d4edda"/>
        </w:rPr>
        <w:rPr>
          <w:shd w:val="clear" w:color="auto" w:fill="FFFFFF"/>
        </w:rPr>
        <w:t>L'accord-cadre est signé électroniquement par le soumissionnaire retenu au moyen de l'acte d'engagement (formulaire ATTRI1) qui lui est adressé par l'acheteur.</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La signature électronique doit respecter les exigences prévues à l'article "MODALITES DE SIGNATURE ELECTRONIQUE"</w:t>
      </w:r>
      <w:r>
        <w:rPr>
          <w:rFonts w:ascii="arial" w:hAnsi="arial" w:eastAsia="arial" w:cs="arial"/>
          <w:b w:val="0"/>
          <w:i w:val="0"/>
          <w:color w:val="000000"/>
          <w:sz w:val="20"/>
          <w:u w:val="none"/>
          <w:shd w:val="clear" w:color="auto" w:fill="d4edda"/>
        </w:rPr>
        <w:rPr>
          <w:shd w:val="clear" w:color="auto" w:fill="FFFFFF"/>
        </w:rPr>
        <w:t xml:space="preserve"> [Inclure texte à champ libre]</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9" w:name="_Toc9"/>
      <w:r>
        <w:t xml:space="preserve">Langue</w:t>
      </w:r>
      <w:bookmarkEnd w:id="9"/>
      <w:r/>
      <w:r/>
    </w:p>
    <w:p>
      <w:pPr>
        <w:pBdr/>
        <w:spacing/>
        <w:ind/>
        <w:rPr/>
      </w:pPr>
      <w:r>
        <w:rPr>
          <w:rFonts w:ascii="arial" w:hAnsi="arial" w:eastAsia="arial" w:cs="arial"/>
          <w:b w:val="0"/>
          <w:i w:val="0"/>
          <w:color w:val="000000"/>
          <w:sz w:val="20"/>
          <w:u w:val="none"/>
        </w:rPr>
        <w:rPr>
          <w:shd w:val="clear" w:color="auto" w:fill="FFFFFF"/>
        </w:rPr>
        <w:t>Les documents et informations doivent être rédigés en langue française ou, à défaut, être accompagnées d'une traduction en français.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En cas de candidature sous forme de DUME, ce dernier doit être rédigé en français.</w:t>
      </w:r>
      <w:r>
        <w:rPr xsi:nil="true"/>
        <w:rPr>
          <w:shd w:val="clear" w:color="auto" w:fill="FFFFFF"/>
        </w:rPr>
        <w:t/>
      </w:r>
    </w:p>
    <w:p>
      <w:pPr>
        <w:pStyle w:val="854"/>
        <w:numPr>
          <w:ilvl w:val="0"/>
          <w:numId w:val="17"/>
        </w:numPr>
        <w:pBdr/>
        <w:spacing/>
        <w:ind/>
        <w:rPr/>
      </w:pPr>
      <w:r/>
      <w:bookmarkStart w:id="10" w:name="_Toc10"/>
      <w:r>
        <w:t xml:space="preserve">Contentieux</w:t>
      </w:r>
      <w:bookmarkEnd w:id="10"/>
      <w:r/>
      <w:r/>
    </w:p>
    <w:p>
      <w:pPr>
        <w:pBdr/>
        <w:spacing/>
        <w:ind/>
        <w:rPr/>
      </w:pPr>
      <w:r>
        <w:rPr>
          <w:rFonts w:ascii="arial" w:hAnsi="arial" w:eastAsia="arial" w:cs="arial"/>
          <w:b w:val="0"/>
          <w:i w:val="0"/>
          <w:color w:val="000000"/>
          <w:sz w:val="20"/>
          <w:u w:val="none"/>
          <w:shd w:val="clear" w:color="auto" w:fill="d4edda"/>
        </w:rPr>
        <w:rPr>
          <w:shd w:val="clear" w:color="auto" w:fill="FFFFFF"/>
        </w:rPr>
        <w:t>Le tribunal compétent est le tribunal administratif de Rennes.</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11" w:name="_Toc11"/>
      <w:r>
        <w:t xml:space="preserve">Modalités de signature électronique</w:t>
      </w:r>
      <w:bookmarkEnd w:id="11"/>
      <w:r/>
      <w:r/>
    </w:p>
    <w:p>
      <w:pPr>
        <w:pBdr/>
        <w:spacing/>
        <w:ind/>
        <w:rPr/>
      </w:pPr>
      <w:r>
        <w:rPr>
          <w:rFonts w:ascii="arial" w:hAnsi="arial" w:eastAsia="arial" w:cs="arial"/>
          <w:b w:val="0"/>
          <w:i w:val="0"/>
          <w:color w:val="000000"/>
          <w:sz w:val="20"/>
          <w:u w:val="none"/>
          <w:shd w:val="clear" w:color="auto" w:fill="d4edda"/>
        </w:rPr>
        <w:rPr>
          <w:shd w:val="clear" w:color="auto" w:fill="FFFFFF"/>
        </w:rPr>
        <w:t>La signature s'effectue</w:t>
      </w:r>
      <w:r>
        <w:rPr>
          <w:rFonts w:ascii="arial" w:hAnsi="arial" w:eastAsia="arial" w:cs="arial"/>
          <w:b w:val="0"/>
          <w:i w:val="0"/>
          <w:color w:val="000000"/>
          <w:sz w:val="20"/>
          <w:u w:val="none"/>
          <w:shd w:val="clear" w:color="auto" w:fill="d4edda"/>
        </w:rPr>
        <w:rPr>
          <w:shd w:val="clear" w:color="auto" w:fill="FFFFFF"/>
        </w:rPr>
        <w:t xml:space="preserve"> par voie électronique</w:t>
      </w:r>
      <w:r>
        <w:rPr>
          <w:shd w:val="clear" w:color="auto" w:fill="d4edda"/>
        </w:rPr>
        <w:rPr>
          <w:shd w:val="clear" w:color="auto" w:fill="FFFFFF"/>
        </w:rPr>
        <w:t/>
      </w:r>
      <w:r>
        <w:rPr xsi:nil="true"/>
        <w:rPr>
          <w:shd w:val="clear" w:color="auto" w:fill="FFFFFF"/>
        </w:rPr>
        <w:t/>
      </w:r>
    </w:p>
    <w:p>
      <w:pPr>
        <w:pBdr/>
        <w:spacing/>
        <w:ind/>
        <w:rPr/>
      </w:pPr>
      <w:r>
        <w:rPr>
          <w:shd w:val="clear" w:color="auto" w:fill="d4edda"/>
        </w:rPr>
        <w:rPr>
          <w:shd w:val="clear" w:color="auto" w:fill="FFFFFF"/>
        </w:rPr>
        <w:t>    </w:t>
      </w:r>
      <w:r>
        <w:rPr>
          <w:shd w:val="clear" w:color="auto" w:fill="d4edda"/>
        </w:rPr>
        <w:rPr>
          <w:shd w:val="clear" w:color="auto" w:fill="FFFFFF"/>
        </w:rPr>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Chaque document à signer doit être signé individuellement.</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Un dossier compressé signé ne vaut pas signature des documents qu'il contient. Quel que soit le format du dossier compressé, chaque document pour lequel une signature est requise doit être signé séparément.</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Des renseignements complémentaires au sujet de la signature électroniques peuvent être obtenus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dans PLACE (guide d'utilisation- utilisateur entreprise)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dans le guide « très pratique » sur la dématérialisation des marchés public (version opérateurs économiques) disponible sur le site internet de la Direction des Affaires juridiques des ministères économiques et financiers</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En application de l'arrêté du 22 mars 2019 relatif à la signature électronique des contrats de la commande publique, le signataire doit respecter les conditions relatives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1. au certificat de signature électronique;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2. à l'outil de signature électronique (appelé aussi « dispositif de création de signature électronique »)</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La signature électronique doit reposer s</w:t>
      </w:r>
      <w:r>
        <w:rPr>
          <w:rFonts w:ascii="arial" w:hAnsi="arial" w:eastAsia="arial" w:cs="arial"/>
          <w:b w:val="0"/>
          <w:i w:val="0"/>
          <w:color w:val="000000"/>
          <w:sz w:val="20"/>
          <w:u w:val="none"/>
        </w:rPr>
        <w:rPr>
          <w:shd w:val="clear" w:color="auto" w:fill="FFFFFF"/>
        </w:rPr>
        <w:t>ur un certificat qualifié, conforme au Règlement (UE) n° 910/2014 du Parlement européen et du Conseil du 23 juillet 2014 sur l'identification électronique et les services de confiance pour les transactions électroniques au sein du marché intérieur (eIDAS).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Sont autorisées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la signature électronique avancée avec certificat qualifié (niveau 3)</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la signature électronique qualifiée (niveau 4)</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single"/>
        </w:rPr>
        <w:rPr>
          <w:shd w:val="clear" w:color="auto" w:fill="FFFFFF"/>
        </w:rPr>
        <w:t>1er cas : certificat qualifié délivré par un prestataire de service de confiance qualifié et répondant aux exigences du règlement européen eIDAS</w:t>
      </w:r>
      <w:r>
        <w:rPr>
          <w:rFonts w:ascii="arial" w:hAnsi="arial" w:eastAsia="arial" w:cs="arial"/>
          <w:b w:val="0"/>
          <w:i w:val="0"/>
          <w:color w:val="000000"/>
          <w:sz w:val="20"/>
          <w:u w:val="none"/>
        </w:rPr>
        <w:rPr>
          <w:shd w:val="clear" w:color="auto" w:fill="FFFFFF"/>
        </w:rPr>
        <w:t>.</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Un prestataire de s</w:t>
      </w:r>
      <w:r>
        <w:rPr>
          <w:rFonts w:ascii="arial" w:hAnsi="arial" w:eastAsia="arial" w:cs="arial"/>
          <w:b w:val="0"/>
          <w:i w:val="0"/>
          <w:color w:val="000000"/>
          <w:sz w:val="20"/>
          <w:u w:val="none"/>
        </w:rPr>
        <w:rPr>
          <w:shd w:val="clear" w:color="auto" w:fill="FFFFFF"/>
        </w:rPr>
        <w:t>ervice de confiance qualifié est un prestataire qui fournit un ou des services de confiance qualifiés et a obtenu le statut qualifié del'organe chargé du contrôle (article 3.20 du règlement eIDAS). Des listes de prestataires de confiance sont disponibles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sur le site de l'Agence nationale de la sécurité des systèmes d'information (ANSSI)</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sur le site de la commission européenne : https://ec.europa.eu/digital-single-market/en/news/cef-esignature-trusted-list-browser-now-available)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Lorsque le signataire utilise un certificat délivré par un prestataire de service de confiance</w:t>
      </w:r>
      <w:r>
        <w:rPr>
          <w:rFonts w:ascii="arial" w:hAnsi="arial" w:eastAsia="arial" w:cs="arial"/>
          <w:b w:val="0"/>
          <w:i w:val="0"/>
          <w:color w:val="000000"/>
          <w:sz w:val="20"/>
          <w:u w:val="none"/>
        </w:rPr>
        <w:rPr>
          <w:shd w:val="clear" w:color="auto" w:fill="FFFFFF"/>
        </w:rPr>
        <w:t xml:space="preserve"> qualifié répondant aux exigences du règlement européen eIDAS et l'outil de création de signature électronique proposé par le profil d'acheteur de l'acheteur, aucun justificatif n'est à fournir sur la procédure de vérification de la signature électronique.</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single"/>
        </w:rPr>
        <w:rPr>
          <w:shd w:val="clear" w:color="auto" w:fill="FFFFFF"/>
        </w:rPr>
        <w:t>2ème cas : certificat délivré par une autorité de certification, française ou étrangère, qui répond aux exigences équivalentes du règlement européen eIDAS et notamment celles de son annexe I.</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 xml:space="preserve">Le signataire remet lors du dépôt du document signé le mode d'emploi et tous les éléments nécessaires permettant de procéder gratuitement </w:t>
      </w:r>
      <w:r>
        <w:rPr>
          <w:rFonts w:ascii="arial" w:hAnsi="arial" w:eastAsia="arial" w:cs="arial"/>
          <w:b w:val="0"/>
          <w:i w:val="0"/>
          <w:color w:val="000000"/>
          <w:sz w:val="20"/>
          <w:u w:val="none"/>
        </w:rPr>
        <w:rPr>
          <w:shd w:val="clear" w:color="auto" w:fill="FFFFFF"/>
        </w:rPr>
        <w:t>à la vérification de la validité de la signature électronique, conformément à l'article 5 de l'arrêté du 22 mars 2019 relatif à la signature électronique des contrats de la commande publique, notamment, le cas échéant, une notice d'explication en français.</w:t>
      </w:r>
      <w:r>
        <w:rPr xsi:nil="true"/>
        <w:rPr>
          <w:shd w:val="clear" w:color="auto" w:fill="FFFFFF"/>
        </w:rPr>
        <w:t/>
      </w:r>
    </w:p>
    <w:p>
      <w:pPr>
        <w:pBdr/>
        <w:spacing w:after="0"/>
        <w:ind/>
        <w:rPr/>
      </w:pPr>
      <w:r>
        <w:rPr xsi:nil="true"/>
        <w:rPr>
          <w:shd w:val="clear" w:color="auto" w:fill="FFFFFF"/>
        </w:rPr>
        <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Les frais éventuels d'acquisition du certificat de signature sont à la charge des candidats.</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Un certificat qualif</w:t>
      </w:r>
      <w:r>
        <w:rPr>
          <w:rFonts w:ascii="arial" w:hAnsi="arial" w:eastAsia="arial" w:cs="arial"/>
          <w:b w:val="0"/>
          <w:i w:val="0"/>
          <w:color w:val="000000"/>
          <w:sz w:val="20"/>
          <w:u w:val="none"/>
        </w:rPr>
        <w:rPr>
          <w:shd w:val="clear" w:color="auto" w:fill="FFFFFF"/>
        </w:rPr>
        <w:t>ié de signature électronique délivré en en application de l'arrêté du 15 juin 2012 relatif à la signature électronique dans les marchés publics (certificat conforme au référentiel général de sécurité « RGS ») reste utilisable jusqu'au terme de sa validité.</w:t>
      </w:r>
      <w:r>
        <w:rPr xsi:nil="true"/>
        <w:rPr>
          <w:shd w:val="clear" w:color="auto" w:fill="FFFFFF"/>
        </w:rPr>
        <w:t/>
      </w:r>
    </w:p>
    <w:p>
      <w:pPr>
        <w:pBdr/>
        <w:spacing/>
        <w:ind/>
        <w:rPr/>
      </w:pPr>
      <w:r>
        <w:rPr>
          <w:rFonts w:ascii="arial" w:hAnsi="arial" w:eastAsia="arial" w:cs="arial"/>
          <w:b w:val="0"/>
          <w:i w:val="0"/>
          <w:color w:val="000000"/>
          <w:sz w:val="20"/>
          <w:u w:val="none"/>
        </w:rPr>
        <w:rPr>
          <w:shd w:val="clear" w:color="auto" w:fill="FFFFFF"/>
        </w:rPr>
        <w:t>Exigences relatives à l'outil de signature.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signataire utilise l'outil de signature électronique de son choix (logiciel, servi</w:t>
      </w:r>
      <w:r>
        <w:rPr>
          <w:rFonts w:ascii="arial" w:hAnsi="arial" w:eastAsia="arial" w:cs="arial"/>
          <w:b w:val="0"/>
          <w:i w:val="0"/>
          <w:color w:val="000000"/>
          <w:sz w:val="20"/>
          <w:u w:val="none"/>
        </w:rPr>
        <w:rPr>
          <w:shd w:val="clear" w:color="auto" w:fill="FFFFFF"/>
        </w:rPr>
        <w:t>ce en ligne à l'instar du profil d'acheteur de l'acheteur, parapheur électronique, etc.) pour apposer la signature avec le certificat utilisé. L'outil est conforme aux formats réglementaires (XAdES, CAdES ou PAdES) et doit produire des jetons de signature.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S'il utilise un autre outil de signature que c</w:t>
      </w:r>
      <w:r>
        <w:rPr>
          <w:rFonts w:ascii="arial" w:hAnsi="arial" w:eastAsia="arial" w:cs="arial"/>
          <w:b w:val="0"/>
          <w:i w:val="0"/>
          <w:color w:val="000000"/>
          <w:sz w:val="20"/>
          <w:u w:val="none"/>
        </w:rPr>
        <w:rPr>
          <w:shd w:val="clear" w:color="auto" w:fill="FFFFFF"/>
        </w:rPr>
        <w:t>elui du profil d'acheteur, cet outil doit être conforme aux exigences du règlement européen eIDAS et notamment celles fixées à son annexe II. Le signataire doit transmettre le mode d'emploi permettant à l'acheteur de procéder aux vérifications nécessaires.</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Quels que soient l'outil utilisé, celui-ci ne doit ni modifier le document signé ni porter atteinte à son intégrité.</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Le signataire, titulaire du certificat de signature, doit avoir le pouvoir d'engager la société. Il peut s'agir soit du représentant légal de la société soit d'une personne qui dispose d'une délégation de signature.</w:t>
      </w:r>
      <w:r>
        <w:rPr xsi:nil="true"/>
        <w:rPr>
          <w:shd w:val="clear" w:color="auto" w:fill="FFFFFF"/>
        </w:rPr>
        <w:t/>
      </w:r>
    </w:p>
    <w:p>
      <w:pPr>
        <w:pBdr/>
        <w:spacing w:after="0"/>
        <w:ind/>
        <w:rPr/>
      </w:pPr>
      <w:r>
        <w:rPr>
          <w:rFonts w:ascii="arial" w:hAnsi="arial" w:eastAsia="arial" w:cs="arial"/>
          <w:b w:val="0"/>
          <w:i w:val="0"/>
          <w:color w:val="000000"/>
          <w:sz w:val="20"/>
          <w:u w:val="none"/>
        </w:rPr>
        <w:rPr>
          <w:shd w:val="clear" w:color="auto" w:fill="FFFFFF"/>
        </w:rPr>
        <w:t>Dans la situation d'un groupement d'opérateurs économiques, soit tous les membres du groupement signent, soit le mandataire qui doit justifier des habilitations nécessaires pour représenter les autres membres du groupement.</w:t>
      </w:r>
      <w:r>
        <w:rPr xsi:nil="true"/>
        <w:rPr>
          <w:shd w:val="clear" w:color="auto" w:fill="FFFFFF"/>
        </w:rPr>
        <w:t/>
      </w:r>
    </w:p>
    <w:p>
      <w:pPr>
        <w:pBdr/>
        <w:spacing/>
        <w:ind/>
        <w:rPr/>
      </w:pPr>
      <w:r>
        <w:rPr>
          <w:rFonts w:ascii="arial" w:hAnsi="arial" w:eastAsia="arial" w:cs="arial"/>
          <w:b w:val="0"/>
          <w:i w:val="0"/>
          <w:color w:val="000000"/>
          <w:sz w:val="20"/>
          <w:u w:val="none"/>
          <w:shd w:val="clear" w:color="auto" w:fill="d4edda"/>
        </w:rPr>
        <w:rPr>
          <w:shd w:val="clear" w:color="auto" w:fill="FFFFFF"/>
        </w:rPr>
        <w:t>[Inclure texte à champ libre]</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12" w:name="_Toc12"/>
      <w:r>
        <w:t xml:space="preserve">Aménagement en cas de menace sanitaire grave appelant des mesures d'urgence</w:t>
      </w:r>
      <w:bookmarkEnd w:id="12"/>
      <w:r/>
      <w:r/>
    </w:p>
    <w:p>
      <w:pPr>
        <w:pBdr/>
        <w:spacing/>
        <w:ind/>
        <w:rPr>
          <w:rFonts w:ascii="arial" w:hAnsi="arial" w:eastAsia="arial" w:cs="arial"/>
          <w:b w:val="0"/>
          <w:bCs w:val="0"/>
          <w:i w:val="0"/>
          <w:color w:val="000000"/>
          <w:sz w:val="20"/>
          <w:szCs w:val="20"/>
          <w:u w:val="single"/>
        </w:rPr>
      </w:pPr>
      <w:r>
        <w:rPr>
          <w:rFonts w:ascii="arial" w:hAnsi="arial" w:eastAsia="arial" w:cs="arial"/>
          <w:b w:val="0"/>
          <w:i w:val="0"/>
          <w:color w:val="000000"/>
          <w:sz w:val="20"/>
          <w:u w:val="none"/>
          <w:shd w:val="clear" w:color="auto" w:fill="d4edda"/>
        </w:rPr>
        <w:rPr>
          <w:shd w:val="clear" w:color="auto" w:fill="FFFFFF"/>
        </w:rPr>
        <w:t>En cas de menace sanitaire grave appelant des mesures d'urgence déclarée en cours de consultation, l'acheteur peut aménager certaines modalités de mise en concurrence dans le</w:t>
      </w:r>
      <w:r>
        <w:rPr>
          <w:rFonts w:ascii="arial" w:hAnsi="arial" w:eastAsia="arial" w:cs="arial"/>
          <w:b w:val="0"/>
          <w:i w:val="0"/>
          <w:color w:val="000000"/>
          <w:sz w:val="20"/>
          <w:u w:val="none"/>
          <w:shd w:val="clear" w:color="auto" w:fill="d4edda"/>
        </w:rPr>
        <w:rPr>
          <w:shd w:val="clear" w:color="auto" w:fill="FFFFFF"/>
        </w:rPr>
        <w:t xml:space="preserve"> respect des principes fondamentaux de la commande publique et après information des candidats ou soumissionnaires dans les meilleurs délais. L'acheteur s'assure également de leur possibilité de poursuivre la procédure selon les nouvelles modalités fixées.</w:t>
      </w:r>
      <w:r>
        <w:rPr>
          <w:shd w:val="clear" w:color="auto" w:fill="d4edda"/>
        </w:rPr>
        <w:rPr>
          <w:shd w:val="clear" w:color="auto" w:fill="FFFFFF"/>
        </w:rPr>
        <w:t/>
      </w:r>
      <w:r>
        <w:rPr>
          <w:rFonts w:ascii="arial" w:hAnsi="arial" w:eastAsia="arial" w:cs="arial"/>
          <w:b w:val="0"/>
          <w:bCs w:val="0"/>
          <w:i w:val="0"/>
          <w:color w:val="000000"/>
          <w:sz w:val="20"/>
          <w:szCs w:val="20"/>
          <w:u w:val="single"/>
        </w:rPr>
        <w:rPr>
          <w:shd w:val="clear" w:color="auto" w:fill="FFFFFF"/>
        </w:rPr>
        <w:t/>
      </w:r>
    </w:p>
    <w:p>
      <w:pPr>
        <w:pBdr/>
        <w:spacing/>
        <w:ind/>
        <w:rPr/>
      </w:pPr>
      <w:r>
        <w:rPr>
          <w:rFonts w:ascii="arial" w:hAnsi="arial" w:eastAsia="arial" w:cs="arial"/>
          <w:b w:val="0"/>
          <w:i w:val="0"/>
          <w:color w:val="000000"/>
          <w:sz w:val="20"/>
          <w:u w:val="single"/>
          <w:shd w:val="clear" w:color="auto" w:fill="d4edda"/>
        </w:rPr>
        <w:rPr>
          <w:shd w:val="clear" w:color="auto" w:fill="FFFFFF"/>
        </w:rPr>
        <w:t>Les aménagements concernent :</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color w:val="000000"/>
          <w:sz w:val="20"/>
          <w:u w:val="none"/>
          <w:shd w:val="clear" w:color="auto" w:fill="d4edda"/>
        </w:rPr>
        <w:rPr>
          <w:shd w:val="clear" w:color="auto" w:fill="FFFFFF"/>
        </w:rPr>
        <w:t>.[A COMPLETER : .L'organisation des négociations pour lesquelles l'acheteur peut décider de remplacer les réunions en présentiel au profit de réunions à distance par tous moyens de téléconférence (audioconférence, visioconférence notamment).</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color w:val="000000"/>
          <w:sz w:val="20"/>
          <w:u w:val="none"/>
          <w:shd w:val="clear" w:color="auto" w:fill="d4edda"/>
        </w:rPr>
        <w:rPr>
          <w:shd w:val="clear" w:color="auto" w:fill="FFFFFF"/>
        </w:rPr>
        <w:t>.Les visites sur sites. L'acheteur peut en supprimer l'obligation ou revenir sur la possibilité offerte aux candidats de procéder à des visites.</w:t>
      </w:r>
      <w:r>
        <w:rPr>
          <w:shd w:val="clear" w:color="auto" w:fill="d4edda"/>
        </w:rPr>
        <w:rPr>
          <w:shd w:val="clear" w:color="auto" w:fill="FFFFFF"/>
        </w:rPr>
        <w:t/>
      </w:r>
      <w:r>
        <w:rPr xsi:nil="true"/>
        <w:rPr>
          <w:shd w:val="clear" w:color="auto" w:fill="FFFFFF"/>
        </w:rPr>
        <w:t/>
      </w:r>
    </w:p>
    <w:p>
      <w:pPr>
        <w:pBdr/>
        <w:spacing w:after="0"/>
        <w:ind/>
        <w:rPr/>
      </w:pPr>
      <w:r>
        <w:rPr>
          <w:rFonts w:ascii="arial" w:hAnsi="arial" w:eastAsia="arial" w:cs="arial"/>
          <w:b w:val="0"/>
          <w:i/>
          <w:color w:val="000000"/>
          <w:sz w:val="20"/>
          <w:u w:val="none"/>
          <w:shd w:val="clear" w:color="auto" w:fill="d4edda"/>
        </w:rPr>
        <w:rPr>
          <w:shd w:val="clear" w:color="auto" w:fill="FFFFFF"/>
        </w:rPr>
        <w:t>.Les modalités de signature pour lesquelles l'acheteur peut accepter des documents signés de manière manuscrite et scannés, si le candidat ou le soumiss</w:t>
      </w:r>
      <w:r>
        <w:rPr>
          <w:rFonts w:ascii="arial" w:hAnsi="arial" w:eastAsia="arial" w:cs="arial"/>
          <w:b w:val="0"/>
          <w:i/>
          <w:color w:val="000000"/>
          <w:sz w:val="20"/>
          <w:u w:val="none"/>
          <w:shd w:val="clear" w:color="auto" w:fill="d4edda"/>
        </w:rPr>
        <w:rPr>
          <w:shd w:val="clear" w:color="auto" w:fill="FFFFFF"/>
        </w:rPr>
        <w:t>ionnaire est dans l'impossibilité de procéder à la signature électronique. Une fois l'évènement perturbateur terminé, les originaux signés sont transmis dans les meilleurs délais à l'acheteur afin d'établir une preuve parfaite des engagements contractuels.</w:t>
      </w:r>
      <w:r>
        <w:rPr>
          <w:shd w:val="clear" w:color="auto" w:fill="d4edda"/>
        </w:rPr>
        <w:rPr>
          <w:shd w:val="clear" w:color="auto" w:fill="FFFFFF"/>
        </w:rPr>
        <w:t/>
      </w:r>
      <w:r>
        <w:rPr xsi:nil="true"/>
        <w:rPr>
          <w:shd w:val="clear" w:color="auto" w:fill="FFFFFF"/>
        </w:rPr>
        <w:t/>
      </w:r>
    </w:p>
    <w:p>
      <w:pPr>
        <w:pStyle w:val="854"/>
        <w:numPr>
          <w:ilvl w:val="0"/>
          <w:numId w:val="17"/>
        </w:numPr>
        <w:pBdr/>
        <w:spacing/>
        <w:ind/>
        <w:rPr/>
      </w:pPr>
      <w:r/>
      <w:bookmarkStart w:id="13" w:name="_Toc13"/>
      <w:r>
        <w:t xml:space="preserve">Annexes</w:t>
      </w:r>
      <w:bookmarkEnd w:id="13"/>
      <w:r/>
      <w:r/>
    </w:p>
    <w:p>
      <w:pPr>
        <w:pBdr/>
        <w:spacing/>
        <w:ind/>
        <w:rPr/>
      </w:pPr>
      <w:r>
        <w:rPr>
          <w:rFonts w:ascii="arial" w:hAnsi="arial" w:eastAsia="arial" w:cs="arial"/>
          <w:b w:val="0"/>
          <w:i w:val="0"/>
          <w:color w:val="000000"/>
          <w:sz w:val="20"/>
          <w:u w:val="none"/>
        </w:rPr>
        <w:t xml:space="preserve">[Chapitre optionnel]</w:t>
      </w:r>
      <w:r/>
    </w:p>
    <w:sectPr>
      <w:headerReference w:type="first" r:id="rId10"/>
      <w:footerReference w:type="default" r:id="rId11"/>
      <w:footnotePr/>
      <w:endnotePr/>
      <w:type w:val="nextPage"/>
      <w:pgSz w:h="15840" w:orient="landscape" w:w="12240"/>
      <w:pgMar w:top="1440" w:right="1803" w:bottom="1440" w:left="1803" w:header="318" w:footer="482"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OpenSymbol">
    <w:panose1 w:val="05010000000000000000"/>
  </w:font>
  <w:font w:name="Courier New">
    <w:panose1 w:val="02070309020205020404"/>
  </w:font>
  <w:font w:name="simsun, 宋体">
    <w:panose1 w:val="020B0603030804020204"/>
  </w:font>
  <w:font w:name="arial">
    <w:panose1 w:val="020B0604020202020204"/>
  </w:font>
  <w:font w:name="Calibri Light">
    <w:panose1 w:val="020F0502020204030204"/>
  </w:font>
  <w:font w:name="Arial Gras">
    <w:panose1 w:val="020B0604020202020204"/>
  </w:font>
  <w:font w:name="Arial">
    <w:panose1 w:val="020B0604020202020204"/>
  </w:font>
  <w:font w:name="Andale Sans UI">
    <w:panose1 w:val="020B0603030804020204"/>
  </w:font>
  <w:font w:name="Tahoma">
    <w:panose1 w:val="020B060403050404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4"/>
      <w:pBdr/>
      <w:spacing/>
      <w:ind/>
      <w:rPr/>
    </w:pPr>
    <w:r>
      <w:rPr>
        <w:color w:val="4472c4" w:themeColor="accent1"/>
      </w:rPr>
      <w:t xml:space="preserve">RC_Scannage de documents papier en feuillets non reliés de grande taille (A0, A1 et A0+)</w:t>
    </w:r>
    <w:r>
      <w:tab/>
    </w:r>
    <w:r>
      <w:tab/>
    </w:r>
    <w:r>
      <w:fldChar w:fldCharType="begin"/>
    </w:r>
    <w:r>
      <w:instrText xml:space="preserve"> PAGE </w:instrText>
    </w:r>
    <w:r>
      <w:fldChar w:fldCharType="separate"/>
    </w:r>
    <w:r>
      <w:t xml:space="preserve">16</w:t>
    </w:r>
    <w:r>
      <w:fldChar w:fldCharType="end"/>
    </w:r>
    <w:r>
      <w:t xml:space="preserve">/</w:t>
    </w:r>
    <w:fldSimple w:instr="NUMPAGES \* MERGEFORMAT">
      <w:r>
        <w:t xml:space="preserve">16</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5"/>
      <w:pBdr/>
      <w:spacing/>
      <w:ind/>
      <w:jc w:val="left"/>
      <w:rPr/>
    </w:pPr>
    <w:r>
      <mc:AlternateContent>
        <mc:Choice Requires="wpg">
          <w:drawing>
            <wp:inline distT="0" distB="0" distL="0" distR="0">
              <wp:extent cx="3261360" cy="1015728"/>
              <wp:effectExtent l="0" t="0" r="0" b="0"/>
              <wp:docPr id="1" name="Image 1" descr="Une image contenant texte, Police, capture d’écran, Graphique  Description générée automatiquement"/>
              <wp:cNvGraphicFramePr>
                <a:graphicFrameLocks noChangeAspect="1"/>
              </wp:cNvGraphicFramePr>
              <a:graphic>
                <a:graphicData uri="http://schemas.openxmlformats.org/drawingml/2006/picture">
                  <pic:pic xmlns:pic="http://schemas.openxmlformats.org/drawingml/2006/picture">
                    <pic:nvPicPr>
                      <pic:cNvPr id="226562329" name="Image 1" descr="Une image contenant texte, Police, capture d’écran, Graphique  Description générée automatiquement"/>
                      <pic:cNvPicPr>
                        <a:picLocks noChangeAspect="1"/>
                      </pic:cNvPicPr>
                      <pic:nvPr/>
                    </pic:nvPicPr>
                    <pic:blipFill>
                      <a:blip r:embed="rId1"/>
                      <a:stretch/>
                    </pic:blipFill>
                    <pic:spPr bwMode="auto">
                      <a:xfrm>
                        <a:off x="0" y="0"/>
                        <a:ext cx="3268960" cy="101809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56.80pt;height:79.98pt;mso-wrap-distance-left:0.00pt;mso-wrap-distance-top:0.00pt;mso-wrap-distance-right:0.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styleLink w:val="1049"/>
    <w:lvl w:ilvl="0">
      <w:isLgl w:val="false"/>
      <w:lvlJc w:val="left"/>
      <w:lvlText w:val="%1"/>
      <w:numFmt w:val="decimal"/>
      <w:pPr>
        <w:pBdr/>
        <w:spacing/>
        <w:ind w:hanging="1701" w:left="1701"/>
      </w:pPr>
      <w:pStyle w:val="1049"/>
      <w:rPr/>
      <w:start w:val="1"/>
      <w:suff w:val="tab"/>
    </w:lvl>
    <w:lvl w:ilvl="1">
      <w:isLgl w:val="false"/>
      <w:lvlJc w:val="left"/>
      <w:lvlText w:val="%2"/>
      <w:numFmt w:val="decimal"/>
      <w:pPr>
        <w:pBdr/>
        <w:spacing/>
        <w:ind w:hanging="1701" w:left="3402"/>
      </w:pPr>
      <w:rPr/>
      <w:start w:val="2"/>
      <w:suff w:val="tab"/>
    </w:lvl>
    <w:lvl w:ilvl="2">
      <w:isLgl w:val="false"/>
      <w:lvlJc w:val="left"/>
      <w:lvlText w:val="%3"/>
      <w:numFmt w:val="decimal"/>
      <w:pPr>
        <w:pBdr/>
        <w:spacing/>
        <w:ind w:hanging="1701" w:left="5103"/>
      </w:pPr>
      <w:rPr/>
      <w:start w:val="3"/>
      <w:suff w:val="tab"/>
    </w:lvl>
    <w:lvl w:ilvl="3">
      <w:isLgl w:val="false"/>
      <w:lvlJc w:val="left"/>
      <w:lvlText w:val="%4"/>
      <w:numFmt w:val="decimal"/>
      <w:pPr>
        <w:pBdr/>
        <w:spacing/>
        <w:ind w:hanging="1701" w:left="6804"/>
      </w:pPr>
      <w:rPr/>
      <w:start w:val="4"/>
      <w:suff w:val="tab"/>
    </w:lvl>
    <w:lvl w:ilvl="4">
      <w:isLgl w:val="false"/>
      <w:lvlJc w:val="left"/>
      <w:lvlText w:val="%5"/>
      <w:numFmt w:val="decimal"/>
      <w:pPr>
        <w:pBdr/>
        <w:spacing/>
        <w:ind w:hanging="1701" w:left="8505"/>
      </w:pPr>
      <w:rPr/>
      <w:start w:val="5"/>
      <w:suff w:val="tab"/>
    </w:lvl>
    <w:lvl w:ilvl="5">
      <w:isLgl w:val="false"/>
      <w:lvlJc w:val="left"/>
      <w:lvlText w:val="%6"/>
      <w:numFmt w:val="decimal"/>
      <w:pPr>
        <w:pBdr/>
        <w:spacing/>
        <w:ind w:hanging="1701" w:left="10206"/>
      </w:pPr>
      <w:rPr/>
      <w:start w:val="6"/>
      <w:suff w:val="tab"/>
    </w:lvl>
    <w:lvl w:ilvl="6">
      <w:isLgl w:val="false"/>
      <w:lvlJc w:val="left"/>
      <w:lvlText w:val="%7"/>
      <w:numFmt w:val="decimal"/>
      <w:pPr>
        <w:pBdr/>
        <w:spacing/>
        <w:ind w:hanging="1701" w:left="11907"/>
      </w:pPr>
      <w:rPr/>
      <w:start w:val="7"/>
      <w:suff w:val="tab"/>
    </w:lvl>
    <w:lvl w:ilvl="7">
      <w:isLgl w:val="false"/>
      <w:lvlJc w:val="left"/>
      <w:lvlText w:val="%8"/>
      <w:numFmt w:val="decimal"/>
      <w:pPr>
        <w:pBdr/>
        <w:spacing/>
        <w:ind w:hanging="1701" w:left="13608"/>
      </w:pPr>
      <w:rPr/>
      <w:start w:val="8"/>
      <w:suff w:val="tab"/>
    </w:lvl>
    <w:lvl w:ilvl="8">
      <w:isLgl w:val="false"/>
      <w:lvlJc w:val="left"/>
      <w:lvlText w:val="%9"/>
      <w:numFmt w:val="decimal"/>
      <w:pPr>
        <w:pBdr/>
        <w:spacing/>
        <w:ind w:hanging="1701" w:left="15309"/>
      </w:pPr>
      <w:rPr/>
      <w:start w:val="9"/>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styleLink w:val="1058"/>
    <w:lvl w:ilvl="0">
      <w:isLgl w:val="false"/>
      <w:lvlJc w:val="left"/>
      <w:lvlText w:val="%1."/>
      <w:numFmt w:val="decimal"/>
      <w:pPr>
        <w:pBdr/>
        <w:spacing/>
        <w:ind w:hanging="360" w:left="360"/>
      </w:pPr>
      <w:pStyle w:val="1058"/>
      <w:rPr>
        <w:rFonts w:cs="Times New Roman"/>
      </w:rPr>
      <w:start w:val="1"/>
      <w:suff w:val="tab"/>
    </w:lvl>
    <w:lvl w:ilvl="1">
      <w:isLgl w:val="false"/>
      <w:lvlJc w:val="left"/>
      <w:lvlText w:val="%1.%2."/>
      <w:numFmt w:val="decimal"/>
      <w:pPr>
        <w:pBdr/>
        <w:spacing/>
        <w:ind w:hanging="432" w:left="792"/>
      </w:pPr>
      <w:rPr>
        <w:rFonts w:cs="Times New Roman"/>
      </w:rPr>
      <w:start w:val="1"/>
      <w:suff w:val="tab"/>
    </w:lvl>
    <w:lvl w:ilvl="2">
      <w:isLgl w:val="false"/>
      <w:lvlJc w:val="left"/>
      <w:lvlText w:val="%1.%2.%3."/>
      <w:numFmt w:val="decimal"/>
      <w:pPr>
        <w:pBdr/>
        <w:spacing/>
        <w:ind w:hanging="504" w:left="1224"/>
      </w:pPr>
      <w:rPr>
        <w:rFonts w:cs="Times New Roman"/>
      </w:rPr>
      <w:start w:val="1"/>
      <w:suff w:val="tab"/>
    </w:lvl>
    <w:lvl w:ilvl="3">
      <w:isLgl w:val="false"/>
      <w:lvlJc w:val="left"/>
      <w:lvlText w:val="%1.%2.%3.%4."/>
      <w:numFmt w:val="lowerLetter"/>
      <w:pPr>
        <w:pBdr/>
        <w:spacing/>
        <w:ind w:hanging="648" w:left="1728"/>
      </w:pPr>
      <w:rPr>
        <w:rFonts w:cs="Times New Roman"/>
      </w:rPr>
      <w:start w:val="1"/>
      <w:suff w:val="tab"/>
    </w:lvl>
    <w:lvl w:ilvl="4">
      <w:isLgl w:val="false"/>
      <w:lvlJc w:val="left"/>
      <w:lvlText w:val="%1.%2.%3.%4.%5."/>
      <w:numFmt w:val="decimal"/>
      <w:pPr>
        <w:pBdr/>
        <w:spacing/>
        <w:ind w:hanging="792" w:left="2232"/>
      </w:pPr>
      <w:rPr>
        <w:rFonts w:cs="Times New Roman"/>
      </w:rPr>
      <w:start w:val="1"/>
      <w:suff w:val="tab"/>
    </w:lvl>
    <w:lvl w:ilvl="5">
      <w:isLgl w:val="false"/>
      <w:lvlJc w:val="left"/>
      <w:lvlText w:val="%1.%2.%3.%4.%5.%6."/>
      <w:numFmt w:val="decimal"/>
      <w:pPr>
        <w:pBdr/>
        <w:spacing/>
        <w:ind w:hanging="936" w:left="2736"/>
      </w:pPr>
      <w:rPr>
        <w:rFonts w:cs="Times New Roman"/>
      </w:rPr>
      <w:start w:val="1"/>
      <w:suff w:val="tab"/>
    </w:lvl>
    <w:lvl w:ilvl="6">
      <w:isLgl w:val="false"/>
      <w:lvlJc w:val="left"/>
      <w:lvlText w:val="%1.%2.%3.%4.%5.%6.%7."/>
      <w:numFmt w:val="decimal"/>
      <w:pPr>
        <w:pBdr/>
        <w:spacing/>
        <w:ind w:hanging="1080" w:left="3240"/>
      </w:pPr>
      <w:rPr>
        <w:rFonts w:cs="Times New Roman"/>
      </w:rPr>
      <w:start w:val="1"/>
      <w:suff w:val="tab"/>
    </w:lvl>
    <w:lvl w:ilvl="7">
      <w:isLgl w:val="false"/>
      <w:lvlJc w:val="left"/>
      <w:lvlText w:val="%1.%2.%3.%4.%5.%6.%7.%8."/>
      <w:numFmt w:val="decimal"/>
      <w:pPr>
        <w:pBdr/>
        <w:spacing/>
        <w:ind w:hanging="1224" w:left="3744"/>
      </w:pPr>
      <w:rPr>
        <w:rFonts w:cs="Times New Roman"/>
      </w:rPr>
      <w:start w:val="1"/>
      <w:suff w:val="tab"/>
    </w:lvl>
    <w:lvl w:ilvl="8">
      <w:isLgl w:val="false"/>
      <w:lvlJc w:val="left"/>
      <w:lvlText w:val="%1.%2.%3.%4.%5.%6.%7.%8.%9."/>
      <w:numFmt w:val="decimal"/>
      <w:pPr>
        <w:pBdr/>
        <w:spacing/>
        <w:ind w:hanging="1440" w:left="4320"/>
      </w:pPr>
      <w:rPr>
        <w:rFonts w:cs="Times New Roman"/>
      </w:rPr>
      <w:start w:val="1"/>
      <w:suff w:val="tab"/>
    </w:lvl>
  </w:abstractNum>
  <w:abstractNum w:abstractNumId="3">
    <w:styleLink w:val="1026"/>
    <w:lvl w:ilvl="0">
      <w:isLgl w:val="false"/>
      <w:lvlJc w:val="left"/>
      <w:lvlText w:val="Article %1 - "/>
      <w:numFmt w:val="decimal"/>
      <w:pPr>
        <w:pBdr/>
        <w:spacing/>
        <w:ind w:firstLine="283" w:left="0"/>
      </w:pPr>
      <w:pStyle w:val="854"/>
      <w:rPr/>
      <w:start w:val="1"/>
      <w:suff w:val="tab"/>
    </w:lvl>
    <w:lvl w:ilvl="1">
      <w:isLgl w:val="false"/>
      <w:lvlJc w:val="left"/>
      <w:lvlText w:val="%1.%2 "/>
      <w:numFmt w:val="decimal"/>
      <w:pPr>
        <w:pBdr/>
        <w:spacing/>
        <w:ind w:firstLine="283" w:left="0"/>
      </w:pPr>
      <w:pStyle w:val="855"/>
      <w:rPr/>
      <w:start w:val="1"/>
      <w:suff w:val="tab"/>
    </w:lvl>
    <w:lvl w:ilvl="2">
      <w:isLgl w:val="false"/>
      <w:lvlJc w:val="left"/>
      <w:lvlText w:val="%1.%2.%3 "/>
      <w:numFmt w:val="decimal"/>
      <w:pPr>
        <w:pBdr/>
        <w:spacing/>
        <w:ind w:firstLine="283" w:left="0"/>
      </w:pPr>
      <w:pStyle w:val="856"/>
      <w:rPr/>
      <w:start w:val="1"/>
      <w:suff w:val="tab"/>
    </w:lvl>
    <w:lvl w:ilvl="3">
      <w:isLgl w:val="false"/>
      <w:lvlJc w:val="left"/>
      <w:lvlText w:val="%1.%2.%3.%4 "/>
      <w:numFmt w:val="decimal"/>
      <w:pPr>
        <w:pBdr/>
        <w:spacing/>
        <w:ind w:firstLine="283" w:left="0"/>
      </w:pPr>
      <w:pStyle w:val="857"/>
      <w:rPr/>
      <w:start w:val="1"/>
      <w:suff w:val="tab"/>
    </w:lvl>
    <w:lvl w:ilvl="4">
      <w:isLgl w:val="false"/>
      <w:lvlJc w:val="left"/>
      <w:lvlText w:val="%1.%2.%3.%4.%5 "/>
      <w:numFmt w:val="decimal"/>
      <w:pPr>
        <w:pBdr/>
        <w:spacing/>
        <w:ind w:firstLine="283" w:left="0"/>
      </w:pPr>
      <w:pStyle w:val="858"/>
      <w:rPr/>
      <w:start w:val="1"/>
      <w:suff w:val="tab"/>
    </w:lvl>
    <w:lvl w:ilvl="5">
      <w:isLgl w:val="false"/>
      <w:lvlJc w:val="left"/>
      <w:lvlText w:val="%1.%2.%3.%4.%5.%6 "/>
      <w:numFmt w:val="decimal"/>
      <w:pPr>
        <w:pBdr/>
        <w:spacing/>
        <w:ind w:hanging="1152" w:left="1152"/>
      </w:pPr>
      <w:pStyle w:val="859"/>
      <w:rPr/>
      <w:start w:val="1"/>
      <w:suff w:val="tab"/>
    </w:lvl>
    <w:lvl w:ilvl="6">
      <w:isLgl w:val="false"/>
      <w:lvlJc w:val="left"/>
      <w:lvlText w:val="%1.%2.%3.%4.%5.%6.%7"/>
      <w:numFmt w:val="decimal"/>
      <w:pPr>
        <w:pBdr/>
        <w:spacing/>
        <w:ind w:hanging="1296" w:left="1296"/>
      </w:pPr>
      <w:pStyle w:val="860"/>
      <w:rPr/>
      <w:start w:val="1"/>
      <w:suff w:val="tab"/>
    </w:lvl>
    <w:lvl w:ilvl="7">
      <w:isLgl w:val="false"/>
      <w:lvlJc w:val="left"/>
      <w:lvlText w:val="%1.%2.%3.%4.%5.%6.%7.%8"/>
      <w:numFmt w:val="decimal"/>
      <w:pPr>
        <w:pBdr/>
        <w:spacing/>
        <w:ind w:hanging="1440" w:left="1440"/>
      </w:pPr>
      <w:pStyle w:val="861"/>
      <w:rPr/>
      <w:start w:val="1"/>
      <w:suff w:val="tab"/>
    </w:lvl>
    <w:lvl w:ilvl="8">
      <w:isLgl w:val="false"/>
      <w:lvlJc w:val="left"/>
      <w:lvlText w:val="%1.%2.%3.%4.%5.%6.%7.%8.%9"/>
      <w:numFmt w:val="decimal"/>
      <w:pPr>
        <w:pBdr/>
        <w:spacing/>
        <w:ind w:hanging="1584" w:left="1584"/>
      </w:pPr>
      <w:pStyle w:val="862"/>
      <w:rPr/>
      <w:start w:val="1"/>
      <w:suff w:val="tab"/>
    </w:lvl>
  </w:abstractNum>
  <w:abstractNum w:abstractNumId="4">
    <w:styleLink w:val="1050"/>
    <w:lvl w:ilvl="0">
      <w:isLgl w:val="false"/>
      <w:lvlJc w:val="left"/>
      <w:lvlText w:val="%1."/>
      <w:numFmt w:val="upperRoman"/>
      <w:pPr>
        <w:pBdr/>
        <w:spacing/>
        <w:ind w:hanging="283" w:left="283"/>
      </w:pPr>
      <w:pStyle w:val="1050"/>
      <w:rPr/>
      <w:start w:val="1"/>
      <w:suff w:val="space"/>
    </w:lvl>
    <w:lvl w:ilvl="1">
      <w:isLgl w:val="false"/>
      <w:lvlJc w:val="left"/>
      <w:lvlText w:val="%2."/>
      <w:numFmt w:val="upperRoman"/>
      <w:pPr>
        <w:pBdr/>
        <w:spacing/>
        <w:ind w:hanging="283" w:left="567"/>
      </w:pPr>
      <w:rPr/>
      <w:start w:val="2"/>
      <w:suff w:val="space"/>
    </w:lvl>
    <w:lvl w:ilvl="2">
      <w:isLgl w:val="false"/>
      <w:lvlJc w:val="left"/>
      <w:lvlText w:val="%3."/>
      <w:numFmt w:val="upperRoman"/>
      <w:pPr>
        <w:pBdr/>
        <w:spacing/>
        <w:ind w:hanging="283" w:left="850"/>
      </w:pPr>
      <w:rPr/>
      <w:start w:val="3"/>
      <w:suff w:val="space"/>
    </w:lvl>
    <w:lvl w:ilvl="3">
      <w:isLgl w:val="false"/>
      <w:lvlJc w:val="left"/>
      <w:lvlText w:val="%4."/>
      <w:numFmt w:val="upperRoman"/>
      <w:pPr>
        <w:pBdr/>
        <w:spacing/>
        <w:ind w:hanging="283" w:left="1134"/>
      </w:pPr>
      <w:rPr/>
      <w:start w:val="4"/>
      <w:suff w:val="space"/>
    </w:lvl>
    <w:lvl w:ilvl="4">
      <w:isLgl w:val="false"/>
      <w:lvlJc w:val="left"/>
      <w:lvlText w:val="%5."/>
      <w:numFmt w:val="upperRoman"/>
      <w:pPr>
        <w:pBdr/>
        <w:spacing/>
        <w:ind w:hanging="283" w:left="1417"/>
      </w:pPr>
      <w:rPr/>
      <w:start w:val="5"/>
      <w:suff w:val="space"/>
    </w:lvl>
    <w:lvl w:ilvl="5">
      <w:isLgl w:val="false"/>
      <w:lvlJc w:val="left"/>
      <w:lvlText w:val="%6."/>
      <w:numFmt w:val="upperRoman"/>
      <w:pPr>
        <w:pBdr/>
        <w:spacing/>
        <w:ind w:hanging="283" w:left="1701"/>
      </w:pPr>
      <w:rPr/>
      <w:start w:val="6"/>
      <w:suff w:val="space"/>
    </w:lvl>
    <w:lvl w:ilvl="6">
      <w:isLgl w:val="false"/>
      <w:lvlJc w:val="left"/>
      <w:lvlText w:val="%7."/>
      <w:numFmt w:val="upperRoman"/>
      <w:pPr>
        <w:pBdr/>
        <w:spacing/>
        <w:ind w:hanging="283" w:left="1984"/>
      </w:pPr>
      <w:rPr/>
      <w:start w:val="7"/>
      <w:suff w:val="space"/>
    </w:lvl>
    <w:lvl w:ilvl="7">
      <w:isLgl w:val="false"/>
      <w:lvlJc w:val="left"/>
      <w:lvlText w:val="%8."/>
      <w:numFmt w:val="upperRoman"/>
      <w:pPr>
        <w:pBdr/>
        <w:spacing/>
        <w:ind w:hanging="283" w:left="2268"/>
      </w:pPr>
      <w:rPr/>
      <w:start w:val="8"/>
      <w:suff w:val="space"/>
    </w:lvl>
    <w:lvl w:ilvl="8">
      <w:isLgl w:val="false"/>
      <w:lvlJc w:val="left"/>
      <w:lvlText w:val="%9."/>
      <w:numFmt w:val="upperRoman"/>
      <w:pPr>
        <w:pBdr/>
        <w:spacing/>
        <w:ind w:hanging="283" w:left="2551"/>
      </w:pPr>
      <w:rPr/>
      <w:start w:val="9"/>
      <w:suff w:val="space"/>
    </w:lvl>
  </w:abstractNum>
  <w:abstractNum w:abstractNumId="5">
    <w:styleLink w:val="1052"/>
    <w:lvl w:ilvl="0">
      <w:isLgl w:val="false"/>
      <w:lvlJc w:val="left"/>
      <w:lvlText w:val=""/>
      <w:numFmt w:val="bullet"/>
      <w:pPr>
        <w:pBdr/>
        <w:spacing/>
        <w:ind w:hanging="283" w:left="283"/>
      </w:pPr>
      <w:pStyle w:val="1052"/>
      <w:rPr>
        <w:rFonts w:ascii="OpenSymbol" w:hAnsi="OpenSymbol" w:eastAsia="OpenSymbol" w:cs="OpenSymbol"/>
      </w:rPr>
      <w:start w:val="1"/>
      <w:suff w:val="tab"/>
    </w:lvl>
    <w:lvl w:ilvl="1">
      <w:isLgl w:val="false"/>
      <w:lvlJc w:val="left"/>
      <w:lvlText w:val="–"/>
      <w:numFmt w:val="bullet"/>
      <w:pPr>
        <w:pBdr/>
        <w:spacing/>
        <w:ind w:hanging="284" w:left="567"/>
      </w:pPr>
      <w:rPr>
        <w:rFonts w:ascii="OpenSymbol" w:hAnsi="OpenSymbol" w:eastAsia="OpenSymbol" w:cs="OpenSymbol"/>
      </w:rPr>
      <w:start w:val="1"/>
      <w:suff w:val="tab"/>
    </w:lvl>
    <w:lvl w:ilvl="2">
      <w:isLgl w:val="false"/>
      <w:lvlJc w:val="left"/>
      <w:lvlText w:val=""/>
      <w:numFmt w:val="bullet"/>
      <w:pPr>
        <w:pBdr/>
        <w:spacing/>
        <w:ind w:hanging="283" w:left="850"/>
      </w:pPr>
      <w:rPr>
        <w:rFonts w:ascii="OpenSymbol" w:hAnsi="OpenSymbol" w:eastAsia="OpenSymbol" w:cs="OpenSymbol"/>
      </w:rPr>
      <w:start w:val="1"/>
      <w:suff w:val="tab"/>
    </w:lvl>
    <w:lvl w:ilvl="3">
      <w:isLgl w:val="false"/>
      <w:lvlJc w:val="left"/>
      <w:lvlText w:val="▫"/>
      <w:numFmt w:val="bullet"/>
      <w:pPr>
        <w:pBdr/>
        <w:spacing/>
        <w:ind w:hanging="284" w:left="1134"/>
      </w:pPr>
      <w:rPr>
        <w:rFonts w:ascii="OpenSymbol" w:hAnsi="OpenSymbol" w:eastAsia="OpenSymbol" w:cs="OpenSymbol"/>
      </w:rPr>
      <w:start w:val="1"/>
      <w:suff w:val="tab"/>
    </w:lvl>
    <w:lvl w:ilvl="4">
      <w:isLgl w:val="false"/>
      <w:lvlJc w:val="left"/>
      <w:lvlText w:val="▪"/>
      <w:numFmt w:val="bullet"/>
      <w:pPr>
        <w:pBdr/>
        <w:spacing/>
        <w:ind w:hanging="227" w:left="1134"/>
      </w:pPr>
      <w:rPr>
        <w:rFonts w:ascii="OpenSymbol" w:hAnsi="OpenSymbol" w:eastAsia="OpenSymbol" w:cs="OpenSymbol"/>
      </w:rPr>
      <w:start w:val="1"/>
      <w:suff w:val="tab"/>
    </w:lvl>
    <w:lvl w:ilvl="5">
      <w:isLgl w:val="false"/>
      <w:lvlJc w:val="left"/>
      <w:lvlText w:val="▪"/>
      <w:numFmt w:val="bullet"/>
      <w:pPr>
        <w:pBdr/>
        <w:spacing/>
        <w:ind w:hanging="227" w:left="1361"/>
      </w:pPr>
      <w:rPr>
        <w:rFonts w:ascii="OpenSymbol" w:hAnsi="OpenSymbol" w:eastAsia="OpenSymbol" w:cs="OpenSymbol"/>
      </w:rPr>
      <w:start w:val="1"/>
      <w:suff w:val="tab"/>
    </w:lvl>
    <w:lvl w:ilvl="6">
      <w:isLgl w:val="false"/>
      <w:lvlJc w:val="left"/>
      <w:lvlText w:val="▪"/>
      <w:numFmt w:val="bullet"/>
      <w:pPr>
        <w:pBdr/>
        <w:spacing/>
        <w:ind w:hanging="227" w:left="1587"/>
      </w:pPr>
      <w:rPr>
        <w:rFonts w:ascii="OpenSymbol" w:hAnsi="OpenSymbol" w:eastAsia="OpenSymbol" w:cs="OpenSymbol"/>
      </w:rPr>
      <w:start w:val="1"/>
      <w:suff w:val="tab"/>
    </w:lvl>
    <w:lvl w:ilvl="7">
      <w:isLgl w:val="false"/>
      <w:lvlJc w:val="left"/>
      <w:lvlText w:val="▪"/>
      <w:numFmt w:val="bullet"/>
      <w:pPr>
        <w:pBdr/>
        <w:spacing/>
        <w:ind w:hanging="227" w:left="1814"/>
      </w:pPr>
      <w:rPr>
        <w:rFonts w:ascii="OpenSymbol" w:hAnsi="OpenSymbol" w:eastAsia="OpenSymbol" w:cs="OpenSymbol"/>
      </w:rPr>
      <w:start w:val="1"/>
      <w:suff w:val="tab"/>
    </w:lvl>
    <w:lvl w:ilvl="8">
      <w:isLgl w:val="false"/>
      <w:lvlJc w:val="left"/>
      <w:lvlText w:val="▪"/>
      <w:numFmt w:val="bullet"/>
      <w:pPr>
        <w:pBdr/>
        <w:spacing/>
        <w:ind w:hanging="227" w:left="2041"/>
      </w:pPr>
      <w:rPr>
        <w:rFonts w:ascii="OpenSymbol" w:hAnsi="OpenSymbol" w:eastAsia="OpenSymbol" w:cs="OpenSymbol"/>
      </w:rPr>
      <w:start w:val="1"/>
      <w:suff w:val="tab"/>
    </w:lvl>
  </w:abstractNum>
  <w:abstractNum w:abstractNumId="6">
    <w:styleLink w:val="1057"/>
    <w:lvl w:ilvl="0">
      <w:isLgl w:val="false"/>
      <w:lvlJc w:val="left"/>
      <w:lvlText w:val=""/>
      <w:numFmt w:val="bullet"/>
      <w:pPr>
        <w:pBdr/>
        <w:spacing/>
        <w:ind w:hanging="360" w:left="360"/>
      </w:pPr>
      <w:pStyle w:val="1057"/>
      <w:rPr>
        <w:rFonts w:ascii="Wingdings" w:hAnsi="Wingdings" w:eastAsia="Wingdings" w:cs="Wingdings"/>
      </w:rPr>
      <w:start w:val="1"/>
      <w:suff w:val="tab"/>
    </w:lvl>
    <w:lvl w:ilvl="1">
      <w:isLgl w:val="false"/>
      <w:lvlJc w:val="left"/>
      <w:lvlText w:val=""/>
      <w:numFmt w:val="bullet"/>
      <w:pPr>
        <w:pBdr/>
        <w:spacing/>
        <w:ind w:hanging="360" w:left="720"/>
      </w:pPr>
      <w:rPr>
        <w:rFonts w:ascii="Wingdings" w:hAnsi="Wingdings" w:eastAsia="Wingdings" w:cs="Wingdings"/>
      </w:rPr>
      <w:start w:val="1"/>
      <w:suff w:val="tab"/>
    </w:lvl>
    <w:lvl w:ilvl="2">
      <w:isLgl w:val="false"/>
      <w:lvlJc w:val="left"/>
      <w:lvlText w:val=""/>
      <w:numFmt w:val="bullet"/>
      <w:pPr>
        <w:pBdr/>
        <w:spacing/>
        <w:ind w:hanging="360" w:left="1080"/>
      </w:pPr>
      <w:rPr>
        <w:rFonts w:ascii="Wingdings" w:hAnsi="Wingdings" w:eastAsia="Wingdings" w:cs="Wingdings"/>
      </w:rPr>
      <w:start w:val="1"/>
      <w:suff w:val="tab"/>
    </w:lvl>
    <w:lvl w:ilvl="3">
      <w:isLgl w:val="false"/>
      <w:lvlJc w:val="left"/>
      <w:lvlText w:val=""/>
      <w:numFmt w:val="bullet"/>
      <w:pPr>
        <w:pBdr/>
        <w:spacing/>
        <w:ind w:hanging="360" w:left="1440"/>
      </w:pPr>
      <w:rPr>
        <w:rFonts w:ascii="Wingdings" w:hAnsi="Wingdings" w:eastAsia="Wingdings" w:cs="Wingdings"/>
      </w:rPr>
      <w:start w:val="1"/>
      <w:suff w:val="tab"/>
    </w:lvl>
    <w:lvl w:ilvl="4">
      <w:isLgl w:val="false"/>
      <w:lvlJc w:val="left"/>
      <w:lvlText w:val=""/>
      <w:numFmt w:val="bullet"/>
      <w:pPr>
        <w:pBdr/>
        <w:spacing/>
        <w:ind w:hanging="360" w:left="1800"/>
      </w:pPr>
      <w:rPr>
        <w:rFonts w:ascii="Wingdings" w:hAnsi="Wingdings" w:eastAsia="Wingdings" w:cs="Wingdings"/>
      </w:rPr>
      <w:start w:val="1"/>
      <w:suff w:val="tab"/>
    </w:lvl>
    <w:lvl w:ilvl="5">
      <w:isLgl w:val="false"/>
      <w:lvlJc w:val="left"/>
      <w:lvlText w:val=""/>
      <w:numFmt w:val="bullet"/>
      <w:pPr>
        <w:pBdr/>
        <w:spacing/>
        <w:ind w:hanging="360" w:left="2160"/>
      </w:pPr>
      <w:rPr>
        <w:rFonts w:ascii="Wingdings" w:hAnsi="Wingdings" w:eastAsia="Wingdings" w:cs="Wingdings"/>
      </w:rPr>
      <w:start w:val="1"/>
      <w:suff w:val="tab"/>
    </w:lvl>
    <w:lvl w:ilvl="6">
      <w:isLgl w:val="false"/>
      <w:lvlJc w:val="left"/>
      <w:lvlText w:val=""/>
      <w:numFmt w:val="bullet"/>
      <w:pPr>
        <w:pBdr/>
        <w:spacing/>
        <w:ind w:hanging="360" w:left="2520"/>
      </w:pPr>
      <w:rPr>
        <w:rFonts w:ascii="Wingdings" w:hAnsi="Wingdings" w:eastAsia="Wingdings" w:cs="Wingdings"/>
      </w:rPr>
      <w:start w:val="1"/>
      <w:suff w:val="tab"/>
    </w:lvl>
    <w:lvl w:ilvl="7">
      <w:isLgl w:val="false"/>
      <w:lvlJc w:val="left"/>
      <w:lvlText w:val=""/>
      <w:numFmt w:val="bullet"/>
      <w:pPr>
        <w:pBdr/>
        <w:spacing/>
        <w:ind w:hanging="360" w:left="2880"/>
      </w:pPr>
      <w:rPr>
        <w:rFonts w:ascii="Wingdings" w:hAnsi="Wingdings" w:eastAsia="Wingdings" w:cs="Wingdings"/>
      </w:rPr>
      <w:start w:val="1"/>
      <w:suff w:val="tab"/>
    </w:lvl>
    <w:lvl w:ilvl="8">
      <w:isLgl w:val="false"/>
      <w:lvlJc w:val="left"/>
      <w:lvlText w:val=""/>
      <w:numFmt w:val="bullet"/>
      <w:pPr>
        <w:pBdr/>
        <w:spacing/>
        <w:ind w:hanging="360" w:left="3240"/>
      </w:pPr>
      <w:rPr>
        <w:rFonts w:ascii="Wingdings" w:hAnsi="Wingdings" w:eastAsia="Wingdings" w:cs="Wingdings"/>
      </w:rPr>
      <w:start w:val="1"/>
      <w:suff w:val="tab"/>
    </w:lvl>
  </w:abstractNum>
  <w:abstractNum w:abstractNumId="7">
    <w:styleLink w:val="1053"/>
    <w:lvl w:ilvl="0">
      <w:isLgl w:val="false"/>
      <w:lvlJc w:val="left"/>
      <w:lvlText w:val="□"/>
      <w:numFmt w:val="bullet"/>
      <w:pPr>
        <w:pBdr/>
        <w:spacing/>
        <w:ind w:hanging="170" w:left="170"/>
      </w:pPr>
      <w:pStyle w:val="1053"/>
      <w:rPr>
        <w:rFonts w:ascii="OpenSymbol" w:hAnsi="OpenSymbol" w:eastAsia="OpenSymbol" w:cs="OpenSymbol"/>
      </w:rPr>
      <w:start w:val="1"/>
      <w:suff w:val="tab"/>
    </w:lvl>
    <w:lvl w:ilvl="1">
      <w:isLgl w:val="false"/>
      <w:lvlJc w:val="left"/>
      <w:lvlText w:val="□"/>
      <w:numFmt w:val="bullet"/>
      <w:pPr>
        <w:pBdr/>
        <w:spacing/>
        <w:ind w:hanging="340" w:left="567"/>
      </w:pPr>
      <w:rPr>
        <w:rFonts w:ascii="OpenSymbol" w:hAnsi="OpenSymbol" w:eastAsia="OpenSymbol" w:cs="OpenSymbol"/>
      </w:rPr>
      <w:start w:val="1"/>
      <w:suff w:val="tab"/>
    </w:lvl>
    <w:lvl w:ilvl="2">
      <w:isLgl w:val="false"/>
      <w:lvlJc w:val="left"/>
      <w:lvlText w:val="□"/>
      <w:numFmt w:val="bullet"/>
      <w:pPr>
        <w:pBdr/>
        <w:spacing/>
        <w:ind w:hanging="170" w:left="510"/>
      </w:pPr>
      <w:rPr>
        <w:rFonts w:ascii="OpenSymbol" w:hAnsi="OpenSymbol" w:eastAsia="OpenSymbol" w:cs="OpenSymbol"/>
      </w:rPr>
      <w:start w:val="1"/>
      <w:suff w:val="tab"/>
    </w:lvl>
    <w:lvl w:ilvl="3">
      <w:isLgl w:val="false"/>
      <w:lvlJc w:val="left"/>
      <w:lvlText w:val="□"/>
      <w:numFmt w:val="bullet"/>
      <w:pPr>
        <w:pBdr/>
        <w:spacing/>
        <w:ind w:hanging="170" w:left="680"/>
      </w:pPr>
      <w:rPr>
        <w:rFonts w:ascii="OpenSymbol" w:hAnsi="OpenSymbol" w:eastAsia="OpenSymbol" w:cs="OpenSymbol"/>
      </w:rPr>
      <w:start w:val="1"/>
      <w:suff w:val="tab"/>
    </w:lvl>
    <w:lvl w:ilvl="4">
      <w:isLgl w:val="false"/>
      <w:lvlJc w:val="left"/>
      <w:lvlText w:val="□"/>
      <w:numFmt w:val="bullet"/>
      <w:pPr>
        <w:pBdr/>
        <w:spacing/>
        <w:ind w:hanging="170" w:left="850"/>
      </w:pPr>
      <w:rPr>
        <w:rFonts w:ascii="OpenSymbol" w:hAnsi="OpenSymbol" w:eastAsia="OpenSymbol" w:cs="OpenSymbol"/>
      </w:rPr>
      <w:start w:val="1"/>
      <w:suff w:val="tab"/>
    </w:lvl>
    <w:lvl w:ilvl="5">
      <w:isLgl w:val="false"/>
      <w:lvlJc w:val="left"/>
      <w:lvlText w:val="□"/>
      <w:numFmt w:val="bullet"/>
      <w:pPr>
        <w:pBdr/>
        <w:spacing/>
        <w:ind w:hanging="170" w:left="1020"/>
      </w:pPr>
      <w:rPr>
        <w:rFonts w:ascii="OpenSymbol" w:hAnsi="OpenSymbol" w:eastAsia="OpenSymbol" w:cs="OpenSymbol"/>
      </w:rPr>
      <w:start w:val="1"/>
      <w:suff w:val="tab"/>
    </w:lvl>
    <w:lvl w:ilvl="6">
      <w:isLgl w:val="false"/>
      <w:lvlJc w:val="left"/>
      <w:lvlText w:val="□"/>
      <w:numFmt w:val="bullet"/>
      <w:pPr>
        <w:pBdr/>
        <w:spacing/>
        <w:ind w:hanging="170" w:left="1191"/>
      </w:pPr>
      <w:rPr>
        <w:rFonts w:ascii="OpenSymbol" w:hAnsi="OpenSymbol" w:eastAsia="OpenSymbol" w:cs="OpenSymbol"/>
      </w:rPr>
      <w:start w:val="1"/>
      <w:suff w:val="tab"/>
    </w:lvl>
    <w:lvl w:ilvl="7">
      <w:isLgl w:val="false"/>
      <w:lvlJc w:val="left"/>
      <w:lvlText w:val="□"/>
      <w:numFmt w:val="bullet"/>
      <w:pPr>
        <w:pBdr/>
        <w:spacing/>
        <w:ind w:hanging="170" w:left="1361"/>
      </w:pPr>
      <w:rPr>
        <w:rFonts w:ascii="OpenSymbol" w:hAnsi="OpenSymbol" w:eastAsia="OpenSymbol" w:cs="OpenSymbol"/>
      </w:rPr>
      <w:start w:val="1"/>
      <w:suff w:val="tab"/>
    </w:lvl>
    <w:lvl w:ilvl="8">
      <w:isLgl w:val="false"/>
      <w:lvlJc w:val="left"/>
      <w:lvlText w:val="□"/>
      <w:numFmt w:val="bullet"/>
      <w:pPr>
        <w:pBdr/>
        <w:spacing/>
        <w:ind w:hanging="170" w:left="1531"/>
      </w:pPr>
      <w:rPr>
        <w:rFonts w:ascii="OpenSymbol" w:hAnsi="OpenSymbol" w:eastAsia="OpenSymbol" w:cs="OpenSymbol"/>
      </w:rPr>
      <w:start w:val="1"/>
      <w:suff w:val="tab"/>
    </w:lvl>
  </w:abstractNum>
  <w:abstractNum w:abstractNumId="8">
    <w:styleLink w:val="1055"/>
    <w:lvl w:ilvl="0">
      <w:isLgl w:val="false"/>
      <w:lvlJc w:val="left"/>
      <w:lvlText w:val="➢"/>
      <w:numFmt w:val="bullet"/>
      <w:pPr>
        <w:pBdr/>
        <w:spacing/>
        <w:ind w:hanging="227" w:left="227"/>
      </w:pPr>
      <w:pStyle w:val="1055"/>
      <w:rPr>
        <w:rFonts w:ascii="OpenSymbol" w:hAnsi="OpenSymbol"/>
      </w:rPr>
      <w:start w:val="1"/>
      <w:suff w:val="tab"/>
    </w:lvl>
    <w:lvl w:ilvl="1">
      <w:isLgl w:val="false"/>
      <w:lvlJc w:val="left"/>
      <w:lvlText w:val=""/>
      <w:numFmt w:val="bullet"/>
      <w:pPr>
        <w:pBdr/>
        <w:spacing/>
        <w:ind w:hanging="227" w:left="454"/>
      </w:pPr>
      <w:rPr>
        <w:rFonts w:ascii="OpenSymbol" w:hAnsi="OpenSymbol"/>
      </w:rPr>
      <w:start w:val="1"/>
      <w:suff w:val="tab"/>
    </w:lvl>
    <w:lvl w:ilvl="2">
      <w:isLgl w:val="false"/>
      <w:lvlJc w:val="left"/>
      <w:lvlText w:val=""/>
      <w:numFmt w:val="bullet"/>
      <w:pPr>
        <w:pBdr/>
        <w:spacing/>
        <w:ind w:hanging="227" w:left="680"/>
      </w:pPr>
      <w:rPr>
        <w:rFonts w:ascii="OpenSymbol" w:hAnsi="OpenSymbol"/>
      </w:rPr>
      <w:start w:val="1"/>
      <w:suff w:val="tab"/>
    </w:lvl>
    <w:lvl w:ilvl="3">
      <w:isLgl w:val="false"/>
      <w:lvlJc w:val="left"/>
      <w:lvlText w:val=""/>
      <w:numFmt w:val="bullet"/>
      <w:pPr>
        <w:pBdr/>
        <w:spacing/>
        <w:ind w:hanging="227" w:left="907"/>
      </w:pPr>
      <w:rPr>
        <w:rFonts w:ascii="OpenSymbol" w:hAnsi="OpenSymbol"/>
      </w:rPr>
      <w:start w:val="1"/>
      <w:suff w:val="tab"/>
    </w:lvl>
    <w:lvl w:ilvl="4">
      <w:isLgl w:val="false"/>
      <w:lvlJc w:val="left"/>
      <w:lvlText w:val=""/>
      <w:numFmt w:val="bullet"/>
      <w:pPr>
        <w:pBdr/>
        <w:spacing/>
        <w:ind w:hanging="227" w:left="1134"/>
      </w:pPr>
      <w:rPr>
        <w:rFonts w:ascii="OpenSymbol" w:hAnsi="OpenSymbol"/>
      </w:rPr>
      <w:start w:val="1"/>
      <w:suff w:val="tab"/>
    </w:lvl>
    <w:lvl w:ilvl="5">
      <w:isLgl w:val="false"/>
      <w:lvlJc w:val="left"/>
      <w:lvlText w:val=""/>
      <w:numFmt w:val="bullet"/>
      <w:pPr>
        <w:pBdr/>
        <w:spacing/>
        <w:ind w:hanging="227" w:left="1361"/>
      </w:pPr>
      <w:rPr>
        <w:rFonts w:ascii="OpenSymbol" w:hAnsi="OpenSymbol"/>
      </w:rPr>
      <w:start w:val="1"/>
      <w:suff w:val="tab"/>
    </w:lvl>
    <w:lvl w:ilvl="6">
      <w:isLgl w:val="false"/>
      <w:lvlJc w:val="left"/>
      <w:lvlText w:val=""/>
      <w:numFmt w:val="bullet"/>
      <w:pPr>
        <w:pBdr/>
        <w:spacing/>
        <w:ind w:hanging="227" w:left="1587"/>
      </w:pPr>
      <w:rPr>
        <w:rFonts w:ascii="OpenSymbol" w:hAnsi="OpenSymbol"/>
      </w:rPr>
      <w:start w:val="1"/>
      <w:suff w:val="tab"/>
    </w:lvl>
    <w:lvl w:ilvl="7">
      <w:isLgl w:val="false"/>
      <w:lvlJc w:val="left"/>
      <w:lvlText w:val=""/>
      <w:numFmt w:val="bullet"/>
      <w:pPr>
        <w:pBdr/>
        <w:spacing/>
        <w:ind w:hanging="227" w:left="1814"/>
      </w:pPr>
      <w:rPr>
        <w:rFonts w:ascii="OpenSymbol" w:hAnsi="OpenSymbol"/>
      </w:rPr>
      <w:start w:val="1"/>
      <w:suff w:val="tab"/>
    </w:lvl>
    <w:lvl w:ilvl="8">
      <w:isLgl w:val="false"/>
      <w:lvlJc w:val="left"/>
      <w:lvlText w:val=""/>
      <w:numFmt w:val="bullet"/>
      <w:pPr>
        <w:pBdr/>
        <w:spacing/>
        <w:ind w:hanging="227" w:left="2041"/>
      </w:pPr>
      <w:rPr>
        <w:rFonts w:ascii="OpenSymbol" w:hAnsi="OpenSymbol"/>
      </w:rPr>
      <w:start w:val="1"/>
      <w:suff w:val="tab"/>
    </w:lvl>
  </w:abstractNum>
  <w:abstractNum w:abstractNumId="9">
    <w:styleLink w:val="1047"/>
    <w:lvl w:ilvl="0">
      <w:isLgl w:val="false"/>
      <w:lvlJc w:val="left"/>
      <w:lvlText w:val="%1."/>
      <w:numFmt w:val="decimal"/>
      <w:pPr>
        <w:pBdr/>
        <w:spacing/>
        <w:ind w:hanging="283" w:left="283"/>
      </w:pPr>
      <w:pStyle w:val="1047"/>
      <w:rPr/>
      <w:start w:val="1"/>
      <w:suff w:val="tab"/>
    </w:lvl>
    <w:lvl w:ilvl="1">
      <w:isLgl w:val="false"/>
      <w:lvlJc w:val="left"/>
      <w:lvlText w:val="%2."/>
      <w:numFmt w:val="decimal"/>
      <w:pPr>
        <w:pBdr/>
        <w:spacing/>
        <w:ind w:hanging="283" w:left="567"/>
      </w:pPr>
      <w:rPr/>
      <w:start w:val="1"/>
      <w:suff w:val="tab"/>
    </w:lvl>
    <w:lvl w:ilvl="2">
      <w:isLgl w:val="false"/>
      <w:lvlJc w:val="left"/>
      <w:lvlText w:val="%3."/>
      <w:numFmt w:val="decimal"/>
      <w:pPr>
        <w:pBdr/>
        <w:spacing/>
        <w:ind w:hanging="283" w:left="850"/>
      </w:pPr>
      <w:rPr/>
      <w:start w:val="1"/>
      <w:suff w:val="tab"/>
    </w:lvl>
    <w:lvl w:ilvl="3">
      <w:isLgl w:val="false"/>
      <w:lvlJc w:val="left"/>
      <w:lvlText w:val="%4."/>
      <w:numFmt w:val="decimal"/>
      <w:pPr>
        <w:pBdr/>
        <w:spacing/>
        <w:ind w:hanging="283" w:left="1134"/>
      </w:pPr>
      <w:rPr/>
      <w:start w:val="1"/>
      <w:suff w:val="tab"/>
    </w:lvl>
    <w:lvl w:ilvl="4">
      <w:isLgl w:val="false"/>
      <w:lvlJc w:val="left"/>
      <w:lvlText w:val="%5."/>
      <w:numFmt w:val="decimal"/>
      <w:pPr>
        <w:pBdr/>
        <w:spacing/>
        <w:ind w:hanging="283" w:left="1417"/>
      </w:pPr>
      <w:rPr/>
      <w:start w:val="1"/>
      <w:suff w:val="tab"/>
    </w:lvl>
    <w:lvl w:ilvl="5">
      <w:isLgl w:val="false"/>
      <w:lvlJc w:val="left"/>
      <w:lvlText w:val="%6."/>
      <w:numFmt w:val="decimal"/>
      <w:pPr>
        <w:pBdr/>
        <w:spacing/>
        <w:ind w:hanging="283" w:left="1701"/>
      </w:pPr>
      <w:rPr/>
      <w:start w:val="1"/>
      <w:suff w:val="tab"/>
    </w:lvl>
    <w:lvl w:ilvl="6">
      <w:isLgl w:val="false"/>
      <w:lvlJc w:val="left"/>
      <w:lvlText w:val="%7."/>
      <w:numFmt w:val="decimal"/>
      <w:pPr>
        <w:pBdr/>
        <w:spacing/>
        <w:ind w:hanging="283" w:left="1984"/>
      </w:pPr>
      <w:rPr/>
      <w:start w:val="1"/>
      <w:suff w:val="tab"/>
    </w:lvl>
    <w:lvl w:ilvl="7">
      <w:isLgl w:val="false"/>
      <w:lvlJc w:val="left"/>
      <w:lvlText w:val="%8."/>
      <w:numFmt w:val="decimal"/>
      <w:pPr>
        <w:pBdr/>
        <w:spacing/>
        <w:ind w:hanging="283" w:left="2268"/>
      </w:pPr>
      <w:rPr/>
      <w:start w:val="1"/>
      <w:suff w:val="tab"/>
    </w:lvl>
    <w:lvl w:ilvl="8">
      <w:isLgl w:val="false"/>
      <w:lvlJc w:val="left"/>
      <w:lvlText w:val="%9."/>
      <w:numFmt w:val="decimal"/>
      <w:pPr>
        <w:pBdr/>
        <w:spacing/>
        <w:ind w:hanging="283" w:left="2551"/>
      </w:pPr>
      <w:rPr/>
      <w:start w:val="1"/>
      <w:suff w:val="tab"/>
    </w:lvl>
  </w:abstractNum>
  <w:abstractNum w:abstractNumId="10">
    <w:styleLink w:val="1054"/>
    <w:lvl w:ilvl="0">
      <w:isLgl w:val="false"/>
      <w:lvlJc w:val="left"/>
      <w:lvlText w:val="☑"/>
      <w:numFmt w:val="bullet"/>
      <w:pPr>
        <w:pBdr/>
        <w:spacing/>
        <w:ind w:hanging="224" w:left="224"/>
      </w:pPr>
      <w:pStyle w:val="1054"/>
      <w:rPr>
        <w:rFonts w:ascii="OpenSymbol" w:hAnsi="OpenSymbol"/>
      </w:rPr>
      <w:start w:val="1"/>
      <w:suff w:val="tab"/>
    </w:lvl>
    <w:lvl w:ilvl="1">
      <w:isLgl w:val="false"/>
      <w:lvlJc w:val="left"/>
      <w:lvlText w:val="□"/>
      <w:numFmt w:val="bullet"/>
      <w:pPr>
        <w:pBdr/>
        <w:spacing/>
        <w:ind w:hanging="224" w:left="448"/>
      </w:pPr>
      <w:rPr>
        <w:rFonts w:ascii="OpenSymbol" w:hAnsi="OpenSymbol"/>
      </w:rPr>
      <w:start w:val="1"/>
      <w:suff w:val="tab"/>
    </w:lvl>
    <w:lvl w:ilvl="2">
      <w:isLgl w:val="false"/>
      <w:lvlJc w:val="left"/>
      <w:lvlText w:val="☑"/>
      <w:numFmt w:val="bullet"/>
      <w:pPr>
        <w:pBdr/>
        <w:spacing/>
        <w:ind w:hanging="224" w:left="224"/>
      </w:pPr>
      <w:rPr>
        <w:rFonts w:ascii="OpenSymbol" w:hAnsi="OpenSymbol"/>
      </w:rPr>
      <w:start w:val="1"/>
      <w:suff w:val="tab"/>
    </w:lvl>
    <w:lvl w:ilvl="3">
      <w:isLgl w:val="false"/>
      <w:lvlJc w:val="left"/>
      <w:lvlText w:val="□"/>
      <w:numFmt w:val="bullet"/>
      <w:pPr>
        <w:pBdr/>
        <w:spacing/>
        <w:ind w:hanging="224" w:left="448"/>
      </w:pPr>
      <w:rPr>
        <w:rFonts w:ascii="OpenSymbol" w:hAnsi="OpenSymbol"/>
      </w:rPr>
      <w:start w:val="1"/>
      <w:suff w:val="tab"/>
    </w:lvl>
    <w:lvl w:ilvl="4">
      <w:isLgl w:val="false"/>
      <w:lvlJc w:val="left"/>
      <w:lvlText w:val="☑"/>
      <w:numFmt w:val="bullet"/>
      <w:pPr>
        <w:pBdr/>
        <w:spacing/>
        <w:ind w:hanging="224" w:left="224"/>
      </w:pPr>
      <w:rPr>
        <w:rFonts w:ascii="OpenSymbol" w:hAnsi="OpenSymbol"/>
      </w:rPr>
      <w:start w:val="1"/>
      <w:suff w:val="tab"/>
    </w:lvl>
    <w:lvl w:ilvl="5">
      <w:isLgl w:val="false"/>
      <w:lvlJc w:val="left"/>
      <w:lvlText w:val="□"/>
      <w:numFmt w:val="bullet"/>
      <w:pPr>
        <w:pBdr/>
        <w:spacing/>
        <w:ind w:hanging="224" w:left="448"/>
      </w:pPr>
      <w:rPr>
        <w:rFonts w:ascii="OpenSymbol" w:hAnsi="OpenSymbol"/>
      </w:rPr>
      <w:start w:val="1"/>
      <w:suff w:val="tab"/>
    </w:lvl>
    <w:lvl w:ilvl="6">
      <w:isLgl w:val="false"/>
      <w:lvlJc w:val="left"/>
      <w:lvlText w:val="☑"/>
      <w:numFmt w:val="bullet"/>
      <w:pPr>
        <w:pBdr/>
        <w:spacing/>
        <w:ind w:hanging="224" w:left="224"/>
      </w:pPr>
      <w:rPr>
        <w:rFonts w:ascii="OpenSymbol" w:hAnsi="OpenSymbol"/>
      </w:rPr>
      <w:start w:val="1"/>
      <w:suff w:val="tab"/>
    </w:lvl>
    <w:lvl w:ilvl="7">
      <w:isLgl w:val="false"/>
      <w:lvlJc w:val="left"/>
      <w:lvlText w:val="□"/>
      <w:numFmt w:val="bullet"/>
      <w:pPr>
        <w:pBdr/>
        <w:spacing/>
        <w:ind w:hanging="224" w:left="448"/>
      </w:pPr>
      <w:rPr>
        <w:rFonts w:ascii="OpenSymbol" w:hAnsi="OpenSymbol"/>
      </w:rPr>
      <w:start w:val="1"/>
      <w:suff w:val="tab"/>
    </w:lvl>
    <w:lvl w:ilvl="8">
      <w:isLgl w:val="false"/>
      <w:lvlJc w:val="left"/>
      <w:lvlText w:val="☑"/>
      <w:numFmt w:val="bullet"/>
      <w:pPr>
        <w:pBdr/>
        <w:spacing/>
        <w:ind w:hanging="224" w:left="224"/>
      </w:pPr>
      <w:rPr>
        <w:rFonts w:ascii="OpenSymbol" w:hAnsi="OpenSymbol"/>
      </w:rPr>
      <w:start w:val="1"/>
      <w:suff w:val="tab"/>
    </w:lvl>
  </w:abstractNum>
  <w:abstractNum w:abstractNumId="11">
    <w:styleLink w:val="1056"/>
    <w:lvl w:ilvl="0">
      <w:isLgl w:val="false"/>
      <w:lvlJc w:val="left"/>
      <w:lvlText w:val="✗"/>
      <w:numFmt w:val="bullet"/>
      <w:pPr>
        <w:pBdr/>
        <w:spacing/>
        <w:ind w:hanging="227" w:left="227"/>
      </w:pPr>
      <w:pStyle w:val="1056"/>
      <w:rPr>
        <w:rFonts w:ascii="OpenSymbol" w:hAnsi="OpenSymbol"/>
      </w:rPr>
      <w:start w:val="1"/>
      <w:suff w:val="tab"/>
    </w:lvl>
    <w:lvl w:ilvl="1">
      <w:isLgl w:val="false"/>
      <w:lvlJc w:val="left"/>
      <w:lvlText w:val="✗"/>
      <w:numFmt w:val="bullet"/>
      <w:pPr>
        <w:pBdr/>
        <w:spacing/>
        <w:ind w:hanging="227" w:left="454"/>
      </w:pPr>
      <w:rPr>
        <w:rFonts w:ascii="OpenSymbol" w:hAnsi="OpenSymbol"/>
      </w:rPr>
      <w:start w:val="1"/>
      <w:suff w:val="tab"/>
    </w:lvl>
    <w:lvl w:ilvl="2">
      <w:isLgl w:val="false"/>
      <w:lvlJc w:val="left"/>
      <w:lvlText w:val="✗"/>
      <w:numFmt w:val="bullet"/>
      <w:pPr>
        <w:pBdr/>
        <w:spacing/>
        <w:ind w:hanging="227" w:left="680"/>
      </w:pPr>
      <w:rPr>
        <w:rFonts w:ascii="OpenSymbol" w:hAnsi="OpenSymbol"/>
      </w:rPr>
      <w:start w:val="1"/>
      <w:suff w:val="tab"/>
    </w:lvl>
    <w:lvl w:ilvl="3">
      <w:isLgl w:val="false"/>
      <w:lvlJc w:val="left"/>
      <w:lvlText w:val="✗"/>
      <w:numFmt w:val="bullet"/>
      <w:pPr>
        <w:pBdr/>
        <w:spacing/>
        <w:ind w:hanging="227" w:left="907"/>
      </w:pPr>
      <w:rPr>
        <w:rFonts w:ascii="OpenSymbol" w:hAnsi="OpenSymbol"/>
      </w:rPr>
      <w:start w:val="1"/>
      <w:suff w:val="tab"/>
    </w:lvl>
    <w:lvl w:ilvl="4">
      <w:isLgl w:val="false"/>
      <w:lvlJc w:val="left"/>
      <w:lvlText w:val="✗"/>
      <w:numFmt w:val="bullet"/>
      <w:pPr>
        <w:pBdr/>
        <w:spacing/>
        <w:ind w:hanging="227" w:left="1134"/>
      </w:pPr>
      <w:rPr>
        <w:rFonts w:ascii="OpenSymbol" w:hAnsi="OpenSymbol"/>
      </w:rPr>
      <w:start w:val="1"/>
      <w:suff w:val="tab"/>
    </w:lvl>
    <w:lvl w:ilvl="5">
      <w:isLgl w:val="false"/>
      <w:lvlJc w:val="left"/>
      <w:lvlText w:val="✗"/>
      <w:numFmt w:val="bullet"/>
      <w:pPr>
        <w:pBdr/>
        <w:spacing/>
        <w:ind w:hanging="227" w:left="1361"/>
      </w:pPr>
      <w:rPr>
        <w:rFonts w:ascii="OpenSymbol" w:hAnsi="OpenSymbol"/>
      </w:rPr>
      <w:start w:val="1"/>
      <w:suff w:val="tab"/>
    </w:lvl>
    <w:lvl w:ilvl="6">
      <w:isLgl w:val="false"/>
      <w:lvlJc w:val="left"/>
      <w:lvlText w:val="✗"/>
      <w:numFmt w:val="bullet"/>
      <w:pPr>
        <w:pBdr/>
        <w:spacing/>
        <w:ind w:hanging="227" w:left="1587"/>
      </w:pPr>
      <w:rPr>
        <w:rFonts w:ascii="OpenSymbol" w:hAnsi="OpenSymbol"/>
      </w:rPr>
      <w:start w:val="1"/>
      <w:suff w:val="tab"/>
    </w:lvl>
    <w:lvl w:ilvl="7">
      <w:isLgl w:val="false"/>
      <w:lvlJc w:val="left"/>
      <w:lvlText w:val="✗"/>
      <w:numFmt w:val="bullet"/>
      <w:pPr>
        <w:pBdr/>
        <w:spacing/>
        <w:ind w:hanging="227" w:left="1814"/>
      </w:pPr>
      <w:rPr>
        <w:rFonts w:ascii="OpenSymbol" w:hAnsi="OpenSymbol"/>
      </w:rPr>
      <w:start w:val="1"/>
      <w:suff w:val="tab"/>
    </w:lvl>
    <w:lvl w:ilvl="8">
      <w:isLgl w:val="false"/>
      <w:lvlJc w:val="left"/>
      <w:lvlText w:val="✗"/>
      <w:numFmt w:val="bullet"/>
      <w:pPr>
        <w:pBdr/>
        <w:spacing/>
        <w:ind w:hanging="227" w:left="2041"/>
      </w:pPr>
      <w:rPr>
        <w:rFonts w:ascii="OpenSymbol" w:hAnsi="OpenSymbol"/>
      </w:rPr>
      <w:start w:val="1"/>
      <w:suff w:val="tab"/>
    </w:lvl>
  </w:abstractNum>
  <w:abstractNum w:abstractNumId="12">
    <w:styleLink w:val="1059"/>
    <w:lvl w:ilvl="0">
      <w:isLgl w:val="false"/>
      <w:lvlJc w:val="left"/>
      <w:lvlText w:val=""/>
      <w:numFmt w:val="bullet"/>
      <w:pPr>
        <w:pBdr/>
        <w:spacing/>
        <w:ind w:hanging="360" w:left="720"/>
      </w:pPr>
      <w:pStyle w:val="1059"/>
      <w:rPr>
        <w:rFonts w:ascii="Wingdings" w:hAnsi="Wingdings" w:eastAsia="Wingdings" w:cs="Wingdings"/>
        <w:sz w:val="20"/>
        <w:szCs w:val="20"/>
      </w:rPr>
      <w:start w:val="1"/>
      <w:suff w:val="tab"/>
    </w:lvl>
    <w:lvl w:ilvl="1">
      <w:isLgl w:val="false"/>
      <w:lvlJc w:val="left"/>
      <w:lvlText w:val="o"/>
      <w:numFmt w:val="bullet"/>
      <w:pPr>
        <w:pBdr/>
        <w:spacing/>
        <w:ind w:hanging="360" w:left="1800"/>
      </w:pPr>
      <w:rPr>
        <w:rFonts w:ascii="Courier New" w:hAnsi="Courier New" w:eastAsia="Courier New" w:cs="Courier New"/>
      </w:rPr>
      <w:start w:val="1"/>
      <w:suff w:val="tab"/>
    </w:lvl>
    <w:lvl w:ilvl="2">
      <w:isLgl w:val="false"/>
      <w:lvlJc w:val="left"/>
      <w:lvlText w:val=""/>
      <w:numFmt w:val="bullet"/>
      <w:pPr>
        <w:pBdr/>
        <w:spacing/>
        <w:ind w:hanging="360" w:left="2520"/>
      </w:pPr>
      <w:rPr>
        <w:rFonts w:ascii="Wingdings" w:hAnsi="Wingdings" w:eastAsia="Wingdings" w:cs="Wingdings"/>
      </w:rPr>
      <w:start w:val="1"/>
      <w:suff w:val="tab"/>
    </w:lvl>
    <w:lvl w:ilvl="3">
      <w:isLgl w:val="false"/>
      <w:lvlJc w:val="left"/>
      <w:lvlText w:val=""/>
      <w:numFmt w:val="bullet"/>
      <w:pPr>
        <w:pBdr/>
        <w:spacing/>
        <w:ind w:hanging="360" w:left="3240"/>
      </w:pPr>
      <w:rPr>
        <w:rFonts w:ascii="Symbol" w:hAnsi="Symbol" w:eastAsia="Symbol" w:cs="Symbol"/>
      </w:rPr>
      <w:start w:val="1"/>
      <w:suff w:val="tab"/>
    </w:lvl>
    <w:lvl w:ilvl="4">
      <w:isLgl w:val="false"/>
      <w:lvlJc w:val="left"/>
      <w:lvlText w:val="o"/>
      <w:numFmt w:val="bullet"/>
      <w:pPr>
        <w:pBdr/>
        <w:spacing/>
        <w:ind w:hanging="360" w:left="3960"/>
      </w:pPr>
      <w:rPr>
        <w:rFonts w:ascii="Courier New" w:hAnsi="Courier New" w:eastAsia="Courier New" w:cs="Courier New"/>
      </w:rPr>
      <w:start w:val="1"/>
      <w:suff w:val="tab"/>
    </w:lvl>
    <w:lvl w:ilvl="5">
      <w:isLgl w:val="false"/>
      <w:lvlJc w:val="left"/>
      <w:lvlText w:val=""/>
      <w:numFmt w:val="bullet"/>
      <w:pPr>
        <w:pBdr/>
        <w:spacing/>
        <w:ind w:hanging="360" w:left="4680"/>
      </w:pPr>
      <w:rPr>
        <w:rFonts w:ascii="Wingdings" w:hAnsi="Wingdings" w:eastAsia="Wingdings" w:cs="Wingdings"/>
      </w:rPr>
      <w:start w:val="1"/>
      <w:suff w:val="tab"/>
    </w:lvl>
    <w:lvl w:ilvl="6">
      <w:isLgl w:val="false"/>
      <w:lvlJc w:val="left"/>
      <w:lvlText w:val=""/>
      <w:numFmt w:val="bullet"/>
      <w:pPr>
        <w:pBdr/>
        <w:spacing/>
        <w:ind w:hanging="360" w:left="5400"/>
      </w:pPr>
      <w:rPr>
        <w:rFonts w:ascii="Symbol" w:hAnsi="Symbol" w:eastAsia="Symbol" w:cs="Symbol"/>
      </w:rPr>
      <w:start w:val="1"/>
      <w:suff w:val="tab"/>
    </w:lvl>
    <w:lvl w:ilvl="7">
      <w:isLgl w:val="false"/>
      <w:lvlJc w:val="left"/>
      <w:lvlText w:val="o"/>
      <w:numFmt w:val="bullet"/>
      <w:pPr>
        <w:pBdr/>
        <w:spacing/>
        <w:ind w:hanging="360" w:left="6120"/>
      </w:pPr>
      <w:rPr>
        <w:rFonts w:ascii="Courier New" w:hAnsi="Courier New" w:eastAsia="Courier New" w:cs="Courier New"/>
      </w:rPr>
      <w:start w:val="1"/>
      <w:suff w:val="tab"/>
    </w:lvl>
    <w:lvl w:ilvl="8">
      <w:isLgl w:val="false"/>
      <w:lvlJc w:val="left"/>
      <w:lvlText w:val=""/>
      <w:numFmt w:val="bullet"/>
      <w:pPr>
        <w:pBdr/>
        <w:spacing/>
        <w:ind w:hanging="360" w:left="6840"/>
      </w:pPr>
      <w:rPr>
        <w:rFonts w:ascii="Wingdings" w:hAnsi="Wingdings" w:eastAsia="Wingdings" w:cs="Wingdings"/>
      </w:rPr>
      <w:start w:val="1"/>
      <w:suff w:val="tab"/>
    </w:lvl>
  </w:abstractNum>
  <w:abstractNum w:abstractNumId="13">
    <w:styleLink w:val="1048"/>
    <w:lvl w:ilvl="0">
      <w:isLgl w:val="false"/>
      <w:lvlJc w:val="left"/>
      <w:lvlText w:val="%1"/>
      <w:numFmt w:val="decimal"/>
      <w:pPr>
        <w:pBdr/>
        <w:spacing/>
        <w:ind w:hanging="283" w:left="283"/>
      </w:pPr>
      <w:pStyle w:val="1048"/>
      <w:rPr/>
      <w:start w:val="1"/>
      <w:suff w:val="tab"/>
    </w:lvl>
    <w:lvl w:ilvl="1">
      <w:isLgl w:val="false"/>
      <w:lvlJc w:val="left"/>
      <w:lvlText w:val="%2"/>
      <w:numFmt w:val="decimal"/>
      <w:pPr>
        <w:pBdr/>
        <w:spacing/>
        <w:ind w:hanging="283" w:left="566"/>
      </w:pPr>
      <w:rPr/>
      <w:start w:val="2"/>
      <w:suff w:val="tab"/>
    </w:lvl>
    <w:lvl w:ilvl="2">
      <w:isLgl w:val="false"/>
      <w:lvlJc w:val="left"/>
      <w:lvlText w:val="%3"/>
      <w:numFmt w:val="decimal"/>
      <w:pPr>
        <w:pBdr/>
        <w:spacing/>
        <w:ind w:hanging="567" w:left="1133"/>
      </w:pPr>
      <w:rPr/>
      <w:start w:val="3"/>
      <w:suff w:val="tab"/>
    </w:lvl>
    <w:lvl w:ilvl="3">
      <w:isLgl w:val="false"/>
      <w:lvlJc w:val="left"/>
      <w:lvlText w:val="%4"/>
      <w:numFmt w:val="decimal"/>
      <w:pPr>
        <w:pBdr/>
        <w:spacing/>
        <w:ind w:hanging="709" w:left="1842"/>
      </w:pPr>
      <w:rPr/>
      <w:start w:val="4"/>
      <w:suff w:val="tab"/>
    </w:lvl>
    <w:lvl w:ilvl="4">
      <w:isLgl w:val="false"/>
      <w:lvlJc w:val="left"/>
      <w:lvlText w:val="%5"/>
      <w:numFmt w:val="decimal"/>
      <w:pPr>
        <w:pBdr/>
        <w:spacing/>
        <w:ind w:hanging="850" w:left="2692"/>
      </w:pPr>
      <w:rPr/>
      <w:start w:val="5"/>
      <w:suff w:val="tab"/>
    </w:lvl>
    <w:lvl w:ilvl="5">
      <w:isLgl w:val="false"/>
      <w:lvlJc w:val="left"/>
      <w:lvlText w:val="%6"/>
      <w:numFmt w:val="decimal"/>
      <w:pPr>
        <w:pBdr/>
        <w:spacing/>
        <w:ind w:hanging="1021" w:left="3713"/>
      </w:pPr>
      <w:rPr/>
      <w:start w:val="6"/>
      <w:suff w:val="tab"/>
    </w:lvl>
    <w:lvl w:ilvl="6">
      <w:isLgl w:val="false"/>
      <w:lvlJc w:val="left"/>
      <w:lvlText w:val="%7"/>
      <w:numFmt w:val="decimal"/>
      <w:pPr>
        <w:pBdr/>
        <w:spacing/>
        <w:ind w:hanging="1304" w:left="5017"/>
      </w:pPr>
      <w:rPr/>
      <w:start w:val="7"/>
      <w:suff w:val="tab"/>
    </w:lvl>
    <w:lvl w:ilvl="7">
      <w:isLgl w:val="false"/>
      <w:lvlJc w:val="left"/>
      <w:lvlText w:val="%8"/>
      <w:numFmt w:val="decimal"/>
      <w:pPr>
        <w:pBdr/>
        <w:spacing/>
        <w:ind w:hanging="1474" w:left="6491"/>
      </w:pPr>
      <w:rPr/>
      <w:start w:val="8"/>
      <w:suff w:val="tab"/>
    </w:lvl>
    <w:lvl w:ilvl="8">
      <w:isLgl w:val="false"/>
      <w:lvlJc w:val="left"/>
      <w:lvlText w:val="%9"/>
      <w:numFmt w:val="decimal"/>
      <w:pPr>
        <w:pBdr/>
        <w:spacing/>
        <w:ind w:hanging="1588" w:left="8079"/>
      </w:pPr>
      <w:rPr/>
      <w:start w:val="9"/>
      <w:suff w:val="tab"/>
    </w:lvl>
  </w:abstractNum>
  <w:abstractNum w:abstractNumId="14">
    <w:lvl w:ilvl="0">
      <w:isLgl w:val="false"/>
      <w:lvlJc w:val="left"/>
      <w:lvlText w:val="Article %1 - "/>
      <w:numFmt w:val="decimal"/>
      <w:pPr>
        <w:pBdr/>
        <w:spacing/>
        <w:ind w:firstLine="283" w:left="0"/>
      </w:pPr>
      <w:pStyle w:val="1051"/>
      <w:rPr/>
      <w:start w:val="1"/>
      <w:suff w:val="tab"/>
    </w:lvl>
    <w:lvl w:ilvl="1">
      <w:isLgl w:val="false"/>
      <w:lvlJc w:val="left"/>
      <w:lvlText w:val="%1.%2 "/>
      <w:numFmt w:val="decimal"/>
      <w:pPr>
        <w:pBdr/>
        <w:spacing/>
        <w:ind w:firstLine="283" w:left="0"/>
      </w:pPr>
      <w:rPr/>
      <w:start w:val="1"/>
      <w:suff w:val="tab"/>
    </w:lvl>
    <w:lvl w:ilvl="2">
      <w:isLgl w:val="false"/>
      <w:lvlJc w:val="left"/>
      <w:lvlText w:val="%1.%2.%3 "/>
      <w:numFmt w:val="decimal"/>
      <w:pPr>
        <w:pBdr/>
        <w:spacing/>
        <w:ind w:firstLine="283" w:left="0"/>
      </w:pPr>
      <w:rPr/>
      <w:start w:val="1"/>
      <w:suff w:val="tab"/>
    </w:lvl>
    <w:lvl w:ilvl="3">
      <w:isLgl w:val="false"/>
      <w:lvlJc w:val="left"/>
      <w:lvlText w:val="%1.%2.%3.%4 "/>
      <w:numFmt w:val="decimal"/>
      <w:pPr>
        <w:pBdr/>
        <w:spacing/>
        <w:ind w:firstLine="283" w:left="0"/>
      </w:pPr>
      <w:rPr/>
      <w:start w:val="1"/>
      <w:suff w:val="tab"/>
    </w:lvl>
    <w:lvl w:ilvl="4">
      <w:isLgl w:val="false"/>
      <w:lvlJc w:val="left"/>
      <w:lvlText w:val="%1.%2.%3.%4.%5 "/>
      <w:numFmt w:val="decimal"/>
      <w:pPr>
        <w:pBdr/>
        <w:spacing/>
        <w:ind w:firstLine="283" w:left="0"/>
      </w:pPr>
      <w:rPr/>
      <w:start w:val="1"/>
      <w:suff w:val="tab"/>
    </w:lvl>
    <w:lvl w:ilvl="5">
      <w:isLgl w:val="false"/>
      <w:lvlJc w:val="left"/>
      <w:lvlText w:val="%1.%2.%3.%4.%5.%6 "/>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15">
    <w:lvl w:ilvl="0">
      <w:isLgl w:val="false"/>
      <w:lvlJc w:val="left"/>
      <w:lvlText w:val=""/>
      <w:numFmt w:val="bullet"/>
      <w:pPr>
        <w:pBdr/>
        <w:spacing/>
        <w:ind w:hanging="360" w:left="720"/>
      </w:pPr>
      <w:pStyle w:val="1030"/>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7">
    <w:lvl w:ilvl="0">
      <w:isLgl w:val="false"/>
      <w:lvlJc w:val="left"/>
      <w:lvlText w:val=""/>
      <w:numFmt w:val="bullet"/>
      <w:pPr>
        <w:pBdr/>
        <w:spacing/>
        <w:ind w:hanging="360" w:left="720"/>
      </w:pPr>
      <w:rPr>
        <w:rFonts w:hint="default" w:ascii="Wingdings" w:hAnsi="Wingdings" w:eastAsia="Wingdings" w:cs="Wingdings"/>
      </w:rPr>
      <w:start w:val="1"/>
      <w:suff w:val="space"/>
    </w:lvl>
    <w:lvl w:ilvl="1">
      <w:isLgl w:val="false"/>
      <w:lvlJc w:val="left"/>
      <w:lvlText w:val=""/>
      <w:numFmt w:val="bullet"/>
      <w:pPr>
        <w:pBdr/>
        <w:spacing/>
        <w:ind w:hanging="360" w:left="1440"/>
      </w:pPr>
      <w:rPr>
        <w:rFonts w:hint="default" w:ascii="Wingdings" w:hAnsi="Wingdings" w:eastAsia="Wingdings" w:cs="Wingdings"/>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8">
    <w:lvl w:ilvl="0">
      <w:isLgl w:val="false"/>
      <w:lvlJc w:val="left"/>
      <w:lvlText w:val="ü"/>
      <w:numFmt w:val="bullet"/>
      <w:pPr>
        <w:pBdr/>
        <w:spacing/>
        <w:ind w:hanging="360" w:left="720"/>
      </w:pPr>
      <w:rPr>
        <w:rFonts w:ascii="Wingdings" w:hAnsi="Wingdings" w:eastAsia="Wingdings" w:cs="Wingdings"/>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3"/>
  </w:num>
  <w:num w:numId="2">
    <w:abstractNumId w:val="9"/>
  </w:num>
  <w:num w:numId="3">
    <w:abstractNumId w:val="13"/>
  </w:num>
  <w:num w:numId="4">
    <w:abstractNumId w:val="0"/>
  </w:num>
  <w:num w:numId="5">
    <w:abstractNumId w:val="4"/>
  </w:num>
  <w:num w:numId="6">
    <w:abstractNumId w:val="14"/>
  </w:num>
  <w:num w:numId="7">
    <w:abstractNumId w:val="5"/>
  </w:num>
  <w:num w:numId="8">
    <w:abstractNumId w:val="7"/>
  </w:num>
  <w:num w:numId="9">
    <w:abstractNumId w:val="10"/>
  </w:num>
  <w:num w:numId="10">
    <w:abstractNumId w:val="8"/>
  </w:num>
  <w:num w:numId="11">
    <w:abstractNumId w:val="11"/>
  </w:num>
  <w:num w:numId="12">
    <w:abstractNumId w:val="6"/>
  </w:num>
  <w:num w:numId="13">
    <w:abstractNumId w:val="2"/>
  </w:num>
  <w:num w:numId="14">
    <w:abstractNumId w:val="12"/>
  </w:num>
  <w:num w:numId="15">
    <w:abstractNumId w:val="1"/>
  </w:num>
  <w:num w:numId="16">
    <w:abstractNumId w:val="15"/>
  </w:num>
  <w:num w:numId="17">
    <w:abstractNumId w:val="14"/>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num>
  <w:num w:numId="64">
    <w:abstractNumId w:val="15"/>
  </w:num>
  <w:num w:numId="65">
    <w:abstractNumId w:val="15"/>
  </w:num>
  <w:num w:numId="66">
    <w:abstractNumId w:val="15"/>
  </w:num>
  <w:num w:numId="67">
    <w:abstractNumId w:val="15"/>
  </w:num>
  <w:num w:numId="68">
    <w:abstractNumId w:val="15"/>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num>
  <w:num w:numId="87">
    <w:abstractNumId w:val="15"/>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15"/>
  </w:num>
  <w:num w:numId="102">
    <w:abstractNumId w:val="15"/>
  </w:num>
  <w:num w:numId="103">
    <w:abstractNumId w:val="15"/>
  </w:num>
  <w:num w:numId="104">
    <w:abstractNumId w:val="15"/>
  </w:num>
  <w:num w:numId="105">
    <w:abstractNumId w:val="15"/>
  </w:num>
  <w:num w:numId="106">
    <w:abstractNumId w:val="15"/>
  </w:num>
  <w:num w:numId="107">
    <w:abstractNumId w:val="15"/>
  </w:num>
  <w:num w:numId="108">
    <w:abstractNumId w:val="15"/>
  </w:num>
  <w:num w:numId="109">
    <w:abstractNumId w:val="15"/>
  </w:num>
  <w:num w:numId="110">
    <w:abstractNumId w:val="15"/>
  </w:num>
  <w:num w:numId="111">
    <w:abstractNumId w:val="15"/>
  </w:num>
  <w:num w:numId="112">
    <w:abstractNumId w:val="15"/>
  </w:num>
  <w:num w:numId="113">
    <w:abstractNumId w:val="15"/>
  </w:num>
  <w:num w:numId="114">
    <w:abstractNumId w:val="15"/>
  </w:num>
  <w:num w:numId="115">
    <w:abstractNumId w:val="15"/>
  </w:num>
  <w:num w:numId="116">
    <w:abstractNumId w:val="15"/>
  </w:num>
  <w:num w:numId="117">
    <w:abstractNumId w:val="15"/>
  </w:num>
  <w:num w:numId="118">
    <w:abstractNumId w:val="16"/>
  </w:num>
  <w:num w:numId="119">
    <w:abstractNumId w:val="17"/>
  </w:num>
  <w:num w:numId="1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ndale Sans UI" w:cs="Tahoma"/>
        <w:sz w:val="24"/>
        <w:szCs w:val="24"/>
        <w:lang w:val="fr-FR" w:eastAsia="ja-JP" w:bidi="fa-IR"/>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35">
    <w:name w:val="Heading 1 Char"/>
    <w:basedOn w:val="863"/>
    <w:link w:val="854"/>
    <w:uiPriority w:val="9"/>
    <w:pPr>
      <w:pBdr/>
      <w:spacing/>
      <w:ind/>
    </w:pPr>
    <w:rPr>
      <w:rFonts w:ascii="Arial" w:hAnsi="Arial" w:eastAsia="Arial" w:cs="Arial"/>
      <w:sz w:val="40"/>
      <w:szCs w:val="40"/>
    </w:rPr>
  </w:style>
  <w:style w:type="character" w:styleId="836">
    <w:name w:val="Heading 2 Char"/>
    <w:basedOn w:val="863"/>
    <w:link w:val="855"/>
    <w:uiPriority w:val="9"/>
    <w:pPr>
      <w:pBdr/>
      <w:spacing/>
      <w:ind/>
    </w:pPr>
    <w:rPr>
      <w:rFonts w:ascii="Arial" w:hAnsi="Arial" w:eastAsia="Arial" w:cs="Arial"/>
      <w:sz w:val="34"/>
    </w:rPr>
  </w:style>
  <w:style w:type="character" w:styleId="837">
    <w:name w:val="Heading 3 Char"/>
    <w:basedOn w:val="863"/>
    <w:link w:val="856"/>
    <w:uiPriority w:val="9"/>
    <w:pPr>
      <w:pBdr/>
      <w:spacing/>
      <w:ind/>
    </w:pPr>
    <w:rPr>
      <w:rFonts w:ascii="Arial" w:hAnsi="Arial" w:eastAsia="Arial" w:cs="Arial"/>
      <w:sz w:val="30"/>
      <w:szCs w:val="30"/>
    </w:rPr>
  </w:style>
  <w:style w:type="character" w:styleId="838">
    <w:name w:val="Heading 4 Char"/>
    <w:basedOn w:val="863"/>
    <w:link w:val="857"/>
    <w:uiPriority w:val="9"/>
    <w:pPr>
      <w:pBdr/>
      <w:spacing/>
      <w:ind/>
    </w:pPr>
    <w:rPr>
      <w:rFonts w:ascii="Arial" w:hAnsi="Arial" w:eastAsia="Arial" w:cs="Arial"/>
      <w:b/>
      <w:bCs/>
      <w:sz w:val="26"/>
      <w:szCs w:val="26"/>
    </w:rPr>
  </w:style>
  <w:style w:type="character" w:styleId="839">
    <w:name w:val="Heading 5 Char"/>
    <w:basedOn w:val="863"/>
    <w:link w:val="858"/>
    <w:uiPriority w:val="9"/>
    <w:pPr>
      <w:pBdr/>
      <w:spacing/>
      <w:ind/>
    </w:pPr>
    <w:rPr>
      <w:rFonts w:ascii="Arial" w:hAnsi="Arial" w:eastAsia="Arial" w:cs="Arial"/>
      <w:b/>
      <w:bCs/>
      <w:sz w:val="24"/>
      <w:szCs w:val="24"/>
    </w:rPr>
  </w:style>
  <w:style w:type="character" w:styleId="840">
    <w:name w:val="Heading 6 Char"/>
    <w:basedOn w:val="863"/>
    <w:link w:val="859"/>
    <w:uiPriority w:val="9"/>
    <w:pPr>
      <w:pBdr/>
      <w:spacing/>
      <w:ind/>
    </w:pPr>
    <w:rPr>
      <w:rFonts w:ascii="Arial" w:hAnsi="Arial" w:eastAsia="Arial" w:cs="Arial"/>
      <w:b/>
      <w:bCs/>
      <w:sz w:val="22"/>
      <w:szCs w:val="22"/>
    </w:rPr>
  </w:style>
  <w:style w:type="character" w:styleId="841">
    <w:name w:val="Heading 7 Char"/>
    <w:basedOn w:val="863"/>
    <w:link w:val="860"/>
    <w:uiPriority w:val="9"/>
    <w:pPr>
      <w:pBdr/>
      <w:spacing/>
      <w:ind/>
    </w:pPr>
    <w:rPr>
      <w:rFonts w:ascii="Arial" w:hAnsi="Arial" w:eastAsia="Arial" w:cs="Arial"/>
      <w:b/>
      <w:bCs/>
      <w:i/>
      <w:iCs/>
      <w:sz w:val="22"/>
      <w:szCs w:val="22"/>
    </w:rPr>
  </w:style>
  <w:style w:type="character" w:styleId="842">
    <w:name w:val="Heading 8 Char"/>
    <w:basedOn w:val="863"/>
    <w:link w:val="861"/>
    <w:uiPriority w:val="9"/>
    <w:pPr>
      <w:pBdr/>
      <w:spacing/>
      <w:ind/>
    </w:pPr>
    <w:rPr>
      <w:rFonts w:ascii="Arial" w:hAnsi="Arial" w:eastAsia="Arial" w:cs="Arial"/>
      <w:i/>
      <w:iCs/>
      <w:sz w:val="22"/>
      <w:szCs w:val="22"/>
    </w:rPr>
  </w:style>
  <w:style w:type="character" w:styleId="843">
    <w:name w:val="Heading 9 Char"/>
    <w:basedOn w:val="863"/>
    <w:link w:val="862"/>
    <w:uiPriority w:val="9"/>
    <w:pPr>
      <w:pBdr/>
      <w:spacing/>
      <w:ind/>
    </w:pPr>
    <w:rPr>
      <w:rFonts w:ascii="Arial" w:hAnsi="Arial" w:eastAsia="Arial" w:cs="Arial"/>
      <w:i/>
      <w:iCs/>
      <w:sz w:val="21"/>
      <w:szCs w:val="21"/>
    </w:rPr>
  </w:style>
  <w:style w:type="character" w:styleId="844">
    <w:name w:val="Title Char"/>
    <w:basedOn w:val="863"/>
    <w:link w:val="877"/>
    <w:uiPriority w:val="10"/>
    <w:pPr>
      <w:pBdr/>
      <w:spacing/>
      <w:ind/>
    </w:pPr>
    <w:rPr>
      <w:sz w:val="48"/>
      <w:szCs w:val="48"/>
    </w:rPr>
  </w:style>
  <w:style w:type="character" w:styleId="845">
    <w:name w:val="Subtitle Char"/>
    <w:basedOn w:val="863"/>
    <w:link w:val="879"/>
    <w:uiPriority w:val="11"/>
    <w:pPr>
      <w:pBdr/>
      <w:spacing/>
      <w:ind/>
    </w:pPr>
    <w:rPr>
      <w:sz w:val="24"/>
      <w:szCs w:val="24"/>
    </w:rPr>
  </w:style>
  <w:style w:type="character" w:styleId="846">
    <w:name w:val="Quote Char"/>
    <w:link w:val="881"/>
    <w:uiPriority w:val="29"/>
    <w:pPr>
      <w:pBdr/>
      <w:spacing/>
      <w:ind/>
    </w:pPr>
    <w:rPr>
      <w:i/>
    </w:rPr>
  </w:style>
  <w:style w:type="character" w:styleId="847">
    <w:name w:val="Intense Quote Char"/>
    <w:link w:val="883"/>
    <w:uiPriority w:val="30"/>
    <w:pPr>
      <w:pBdr/>
      <w:spacing/>
      <w:ind/>
    </w:pPr>
    <w:rPr>
      <w:i/>
    </w:rPr>
  </w:style>
  <w:style w:type="character" w:styleId="848">
    <w:name w:val="Header Char"/>
    <w:basedOn w:val="863"/>
    <w:link w:val="1035"/>
    <w:uiPriority w:val="99"/>
    <w:pPr>
      <w:pBdr/>
      <w:spacing/>
      <w:ind/>
    </w:pPr>
  </w:style>
  <w:style w:type="character" w:styleId="849">
    <w:name w:val="Caption Char"/>
    <w:basedOn w:val="1031"/>
    <w:link w:val="1044"/>
    <w:uiPriority w:val="99"/>
    <w:pPr>
      <w:pBdr/>
      <w:spacing/>
      <w:ind/>
    </w:pPr>
  </w:style>
  <w:style w:type="character" w:styleId="850">
    <w:name w:val="Footnote Text Char"/>
    <w:link w:val="1014"/>
    <w:uiPriority w:val="99"/>
    <w:pPr>
      <w:pBdr/>
      <w:spacing/>
      <w:ind/>
    </w:pPr>
    <w:rPr>
      <w:sz w:val="18"/>
    </w:rPr>
  </w:style>
  <w:style w:type="character" w:styleId="851">
    <w:name w:val="Endnote Text Char"/>
    <w:link w:val="1017"/>
    <w:uiPriority w:val="99"/>
    <w:pPr>
      <w:pBdr/>
      <w:spacing/>
      <w:ind/>
    </w:pPr>
    <w:rPr>
      <w:sz w:val="20"/>
    </w:rPr>
  </w:style>
  <w:style w:type="paragraph" w:styleId="852">
    <w:name w:val="table of figures"/>
    <w:basedOn w:val="853"/>
    <w:next w:val="853"/>
    <w:uiPriority w:val="99"/>
    <w:unhideWhenUsed/>
    <w:pPr>
      <w:pBdr/>
      <w:spacing w:after="0" w:afterAutospacing="0"/>
      <w:ind/>
    </w:pPr>
  </w:style>
  <w:style w:type="paragraph" w:styleId="853" w:default="1">
    <w:name w:val="Normal"/>
    <w:qFormat/>
    <w:pPr>
      <w:widowControl w:val="true"/>
      <w:pBdr/>
      <w:spacing w:before="120"/>
      <w:ind/>
      <w:jc w:val="both"/>
    </w:pPr>
    <w:rPr>
      <w:rFonts w:ascii="Arial" w:hAnsi="Arial"/>
      <w:sz w:val="20"/>
    </w:rPr>
  </w:style>
  <w:style w:type="paragraph" w:styleId="854">
    <w:name w:val="Heading 1"/>
    <w:basedOn w:val="1027"/>
    <w:next w:val="1027"/>
    <w:link w:val="866"/>
    <w:uiPriority w:val="9"/>
    <w:qFormat/>
    <w:pPr>
      <w:keepNext w:val="true"/>
      <w:numPr>
        <w:ilvl w:val="0"/>
        <w:numId w:val="1"/>
      </w:numPr>
      <w:pBdr/>
      <w:spacing w:before="360"/>
      <w:ind w:hanging="1701" w:left="1701"/>
      <w:outlineLvl w:val="0"/>
    </w:pPr>
    <w:rPr>
      <w:b/>
      <w:color w:val="666699"/>
      <w:sz w:val="28"/>
      <w:szCs w:val="36"/>
    </w:rPr>
  </w:style>
  <w:style w:type="paragraph" w:styleId="855">
    <w:name w:val="Heading 2"/>
    <w:basedOn w:val="1027"/>
    <w:next w:val="1027"/>
    <w:link w:val="867"/>
    <w:uiPriority w:val="9"/>
    <w:unhideWhenUsed/>
    <w:qFormat/>
    <w:pPr>
      <w:keepNext w:val="true"/>
      <w:numPr>
        <w:ilvl w:val="1"/>
        <w:numId w:val="1"/>
      </w:numPr>
      <w:pBdr/>
      <w:spacing w:after="240" w:before="240"/>
      <w:ind w:hanging="1701" w:left="1701"/>
      <w:outlineLvl w:val="1"/>
    </w:pPr>
    <w:rPr>
      <w:b/>
      <w:bCs/>
      <w:iCs/>
      <w:color w:val="666699"/>
      <w:sz w:val="22"/>
      <w:szCs w:val="28"/>
      <w:u w:val="single"/>
    </w:rPr>
  </w:style>
  <w:style w:type="paragraph" w:styleId="856">
    <w:name w:val="Heading 3"/>
    <w:basedOn w:val="1027"/>
    <w:next w:val="1027"/>
    <w:link w:val="868"/>
    <w:uiPriority w:val="9"/>
    <w:unhideWhenUsed/>
    <w:qFormat/>
    <w:pPr>
      <w:keepNext w:val="true"/>
      <w:numPr>
        <w:ilvl w:val="2"/>
        <w:numId w:val="1"/>
      </w:numPr>
      <w:pBdr/>
      <w:spacing w:before="240"/>
      <w:ind w:hanging="1701" w:left="1701"/>
      <w:outlineLvl w:val="2"/>
    </w:pPr>
    <w:rPr>
      <w:bCs/>
      <w:color w:val="666699"/>
      <w:sz w:val="26"/>
      <w:szCs w:val="26"/>
      <w:u w:val="single"/>
    </w:rPr>
  </w:style>
  <w:style w:type="paragraph" w:styleId="857">
    <w:name w:val="Heading 4"/>
    <w:basedOn w:val="1027"/>
    <w:next w:val="853"/>
    <w:link w:val="869"/>
    <w:uiPriority w:val="9"/>
    <w:semiHidden/>
    <w:unhideWhenUsed/>
    <w:qFormat/>
    <w:pPr>
      <w:keepNext w:val="true"/>
      <w:keepLines w:val="true"/>
      <w:numPr>
        <w:ilvl w:val="3"/>
        <w:numId w:val="1"/>
      </w:numPr>
      <w:pBdr/>
      <w:spacing w:before="240"/>
      <w:ind w:hanging="1701" w:left="1701"/>
      <w:outlineLvl w:val="3"/>
    </w:pPr>
    <w:rPr>
      <w:bCs/>
      <w:iCs/>
      <w:color w:val="666699"/>
    </w:rPr>
  </w:style>
  <w:style w:type="paragraph" w:styleId="858">
    <w:name w:val="Heading 5"/>
    <w:basedOn w:val="1027"/>
    <w:next w:val="853"/>
    <w:link w:val="870"/>
    <w:uiPriority w:val="9"/>
    <w:semiHidden/>
    <w:unhideWhenUsed/>
    <w:qFormat/>
    <w:pPr>
      <w:keepNext w:val="true"/>
      <w:keepLines w:val="true"/>
      <w:numPr>
        <w:ilvl w:val="4"/>
        <w:numId w:val="1"/>
      </w:numPr>
      <w:pBdr/>
      <w:spacing w:after="57" w:before="283"/>
      <w:ind/>
      <w:outlineLvl w:val="4"/>
    </w:pPr>
    <w:rPr>
      <w:b/>
      <w:bCs/>
      <w:sz w:val="22"/>
    </w:rPr>
  </w:style>
  <w:style w:type="paragraph" w:styleId="859">
    <w:name w:val="Heading 6"/>
    <w:basedOn w:val="1028"/>
    <w:next w:val="853"/>
    <w:link w:val="871"/>
    <w:uiPriority w:val="9"/>
    <w:semiHidden/>
    <w:unhideWhenUsed/>
    <w:qFormat/>
    <w:pPr>
      <w:numPr>
        <w:ilvl w:val="5"/>
        <w:numId w:val="1"/>
      </w:numPr>
      <w:pBdr>
        <w:top w:val="none" w:color="000000" w:sz="0" w:space="0"/>
        <w:left w:val="none" w:color="000000" w:sz="0" w:space="0"/>
        <w:bottom w:val="none" w:color="000000" w:sz="0" w:space="0"/>
        <w:right w:val="none" w:color="000000" w:sz="0" w:space="0"/>
      </w:pBdr>
      <w:spacing w:after="283" w:before="283"/>
      <w:ind/>
      <w:jc w:val="both"/>
      <w:outlineLvl w:val="5"/>
    </w:pPr>
    <w:rPr>
      <w:bCs/>
      <w:sz w:val="22"/>
    </w:rPr>
  </w:style>
  <w:style w:type="paragraph" w:styleId="860">
    <w:name w:val="Heading 7"/>
    <w:basedOn w:val="1028"/>
    <w:next w:val="853"/>
    <w:link w:val="872"/>
    <w:pPr>
      <w:numPr>
        <w:ilvl w:val="6"/>
        <w:numId w:val="1"/>
      </w:numPr>
      <w:pBdr>
        <w:top w:val="none" w:color="000000" w:sz="0" w:space="0"/>
        <w:left w:val="none" w:color="000000" w:sz="0" w:space="0"/>
        <w:bottom w:val="none" w:color="000000" w:sz="0" w:space="0"/>
        <w:right w:val="none" w:color="000000" w:sz="0" w:space="0"/>
      </w:pBdr>
      <w:spacing w:after="57" w:before="283"/>
      <w:ind/>
      <w:jc w:val="both"/>
      <w:outlineLvl w:val="6"/>
    </w:pPr>
    <w:rPr>
      <w:bCs/>
      <w:sz w:val="22"/>
    </w:rPr>
  </w:style>
  <w:style w:type="paragraph" w:styleId="861">
    <w:name w:val="Heading 8"/>
    <w:basedOn w:val="1028"/>
    <w:next w:val="853"/>
    <w:link w:val="873"/>
    <w:pPr>
      <w:numPr>
        <w:ilvl w:val="7"/>
        <w:numId w:val="1"/>
      </w:numPr>
      <w:pBdr>
        <w:top w:val="none" w:color="000000" w:sz="0" w:space="0"/>
        <w:left w:val="none" w:color="000000" w:sz="0" w:space="0"/>
        <w:bottom w:val="none" w:color="000000" w:sz="0" w:space="0"/>
        <w:right w:val="none" w:color="000000" w:sz="0" w:space="0"/>
      </w:pBdr>
      <w:spacing w:after="57" w:before="283"/>
      <w:ind/>
      <w:jc w:val="both"/>
      <w:outlineLvl w:val="7"/>
    </w:pPr>
    <w:rPr>
      <w:bCs/>
      <w:sz w:val="21"/>
    </w:rPr>
  </w:style>
  <w:style w:type="paragraph" w:styleId="862">
    <w:name w:val="Heading 9"/>
    <w:basedOn w:val="1028"/>
    <w:next w:val="853"/>
    <w:link w:val="874"/>
    <w:pPr>
      <w:numPr>
        <w:ilvl w:val="8"/>
        <w:numId w:val="1"/>
      </w:numPr>
      <w:pBdr>
        <w:top w:val="none" w:color="000000" w:sz="0" w:space="0"/>
        <w:left w:val="none" w:color="000000" w:sz="0" w:space="0"/>
        <w:bottom w:val="none" w:color="000000" w:sz="0" w:space="0"/>
        <w:right w:val="none" w:color="000000" w:sz="0" w:space="0"/>
      </w:pBdr>
      <w:spacing w:after="57" w:before="283"/>
      <w:ind/>
      <w:jc w:val="both"/>
      <w:outlineLvl w:val="8"/>
    </w:pPr>
    <w:rPr>
      <w:bCs/>
      <w:sz w:val="21"/>
    </w:rPr>
  </w:style>
  <w:style w:type="character" w:styleId="863" w:default="1">
    <w:name w:val="Default Paragraph Font"/>
    <w:uiPriority w:val="1"/>
    <w:semiHidden/>
    <w:unhideWhenUsed/>
    <w:pPr>
      <w:pBdr/>
      <w:spacing/>
      <w:ind/>
    </w:pPr>
  </w:style>
  <w:style w:type="table" w:styleId="86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65" w:default="1">
    <w:name w:val="No List"/>
    <w:uiPriority w:val="99"/>
    <w:semiHidden/>
    <w:unhideWhenUsed/>
    <w:pPr>
      <w:pBdr/>
      <w:spacing/>
      <w:ind/>
    </w:pPr>
  </w:style>
  <w:style w:type="character" w:styleId="866" w:customStyle="1">
    <w:name w:val="Titre 1 Car"/>
    <w:basedOn w:val="863"/>
    <w:link w:val="854"/>
    <w:uiPriority w:val="9"/>
    <w:pPr>
      <w:pBdr/>
      <w:spacing/>
      <w:ind/>
    </w:pPr>
    <w:rPr>
      <w:rFonts w:ascii="Arial" w:hAnsi="Arial" w:eastAsia="Arial" w:cs="Arial"/>
      <w:sz w:val="40"/>
      <w:szCs w:val="40"/>
    </w:rPr>
  </w:style>
  <w:style w:type="character" w:styleId="867" w:customStyle="1">
    <w:name w:val="Titre 2 Car"/>
    <w:basedOn w:val="863"/>
    <w:link w:val="855"/>
    <w:uiPriority w:val="9"/>
    <w:pPr>
      <w:pBdr/>
      <w:spacing/>
      <w:ind/>
    </w:pPr>
    <w:rPr>
      <w:rFonts w:ascii="Arial" w:hAnsi="Arial"/>
      <w:b/>
      <w:bCs/>
      <w:iCs/>
      <w:color w:val="666699"/>
      <w:sz w:val="22"/>
      <w:szCs w:val="28"/>
      <w:u w:val="single"/>
    </w:rPr>
  </w:style>
  <w:style w:type="character" w:styleId="868" w:customStyle="1">
    <w:name w:val="Titre 3 Car"/>
    <w:basedOn w:val="863"/>
    <w:link w:val="856"/>
    <w:uiPriority w:val="9"/>
    <w:pPr>
      <w:pBdr/>
      <w:spacing/>
      <w:ind/>
    </w:pPr>
    <w:rPr>
      <w:rFonts w:ascii="Arial" w:hAnsi="Arial" w:eastAsia="Arial" w:cs="Arial"/>
      <w:sz w:val="30"/>
      <w:szCs w:val="30"/>
    </w:rPr>
  </w:style>
  <w:style w:type="character" w:styleId="869" w:customStyle="1">
    <w:name w:val="Titre 4 Car"/>
    <w:basedOn w:val="863"/>
    <w:link w:val="857"/>
    <w:uiPriority w:val="9"/>
    <w:pPr>
      <w:pBdr/>
      <w:spacing/>
      <w:ind/>
    </w:pPr>
    <w:rPr>
      <w:rFonts w:ascii="Arial" w:hAnsi="Arial" w:eastAsia="Arial" w:cs="Arial"/>
      <w:b/>
      <w:bCs/>
      <w:sz w:val="26"/>
      <w:szCs w:val="26"/>
    </w:rPr>
  </w:style>
  <w:style w:type="character" w:styleId="870" w:customStyle="1">
    <w:name w:val="Titre 5 Car"/>
    <w:basedOn w:val="863"/>
    <w:link w:val="858"/>
    <w:uiPriority w:val="9"/>
    <w:pPr>
      <w:pBdr/>
      <w:spacing/>
      <w:ind/>
    </w:pPr>
    <w:rPr>
      <w:rFonts w:ascii="Arial" w:hAnsi="Arial" w:eastAsia="Arial" w:cs="Arial"/>
      <w:b/>
      <w:bCs/>
      <w:sz w:val="24"/>
      <w:szCs w:val="24"/>
    </w:rPr>
  </w:style>
  <w:style w:type="character" w:styleId="871" w:customStyle="1">
    <w:name w:val="Titre 6 Car"/>
    <w:basedOn w:val="863"/>
    <w:link w:val="859"/>
    <w:uiPriority w:val="9"/>
    <w:pPr>
      <w:pBdr/>
      <w:spacing/>
      <w:ind/>
    </w:pPr>
    <w:rPr>
      <w:rFonts w:ascii="Arial" w:hAnsi="Arial" w:eastAsia="Arial" w:cs="Arial"/>
      <w:b/>
      <w:bCs/>
      <w:sz w:val="22"/>
      <w:szCs w:val="22"/>
    </w:rPr>
  </w:style>
  <w:style w:type="character" w:styleId="872" w:customStyle="1">
    <w:name w:val="Titre 7 Car"/>
    <w:basedOn w:val="863"/>
    <w:link w:val="860"/>
    <w:uiPriority w:val="9"/>
    <w:pPr>
      <w:pBdr/>
      <w:spacing/>
      <w:ind/>
    </w:pPr>
    <w:rPr>
      <w:rFonts w:ascii="Arial" w:hAnsi="Arial" w:eastAsia="Arial" w:cs="Arial"/>
      <w:b/>
      <w:bCs/>
      <w:i/>
      <w:iCs/>
      <w:sz w:val="22"/>
      <w:szCs w:val="22"/>
    </w:rPr>
  </w:style>
  <w:style w:type="character" w:styleId="873" w:customStyle="1">
    <w:name w:val="Titre 8 Car"/>
    <w:basedOn w:val="863"/>
    <w:link w:val="861"/>
    <w:uiPriority w:val="9"/>
    <w:pPr>
      <w:pBdr/>
      <w:spacing/>
      <w:ind/>
    </w:pPr>
    <w:rPr>
      <w:rFonts w:ascii="Arial" w:hAnsi="Arial" w:eastAsia="Arial" w:cs="Arial"/>
      <w:i/>
      <w:iCs/>
      <w:sz w:val="22"/>
      <w:szCs w:val="22"/>
    </w:rPr>
  </w:style>
  <w:style w:type="character" w:styleId="874" w:customStyle="1">
    <w:name w:val="Titre 9 Car"/>
    <w:basedOn w:val="863"/>
    <w:link w:val="862"/>
    <w:uiPriority w:val="9"/>
    <w:pPr>
      <w:pBdr/>
      <w:spacing/>
      <w:ind/>
    </w:pPr>
    <w:rPr>
      <w:rFonts w:ascii="Arial" w:hAnsi="Arial" w:eastAsia="Arial" w:cs="Arial"/>
      <w:i/>
      <w:iCs/>
      <w:sz w:val="21"/>
      <w:szCs w:val="21"/>
    </w:rPr>
  </w:style>
  <w:style w:type="paragraph" w:styleId="875">
    <w:name w:val="List Paragraph"/>
    <w:basedOn w:val="853"/>
    <w:uiPriority w:val="34"/>
    <w:qFormat/>
    <w:pPr>
      <w:pBdr/>
      <w:spacing/>
      <w:ind w:left="720"/>
      <w:contextualSpacing w:val="true"/>
    </w:pPr>
  </w:style>
  <w:style w:type="paragraph" w:styleId="876">
    <w:name w:val="No Spacing"/>
    <w:uiPriority w:val="1"/>
    <w:qFormat/>
    <w:pPr>
      <w:pBdr/>
      <w:spacing/>
      <w:ind/>
    </w:pPr>
  </w:style>
  <w:style w:type="paragraph" w:styleId="877">
    <w:name w:val="Title"/>
    <w:basedOn w:val="853"/>
    <w:next w:val="853"/>
    <w:link w:val="878"/>
    <w:uiPriority w:val="10"/>
    <w:qFormat/>
    <w:pPr>
      <w:pBdr/>
      <w:spacing w:after="200" w:before="300"/>
      <w:ind/>
      <w:contextualSpacing w:val="true"/>
    </w:pPr>
    <w:rPr>
      <w:sz w:val="48"/>
      <w:szCs w:val="48"/>
    </w:rPr>
  </w:style>
  <w:style w:type="character" w:styleId="878" w:customStyle="1">
    <w:name w:val="Titre Car"/>
    <w:basedOn w:val="863"/>
    <w:link w:val="877"/>
    <w:uiPriority w:val="10"/>
    <w:pPr>
      <w:pBdr/>
      <w:spacing/>
      <w:ind/>
    </w:pPr>
    <w:rPr>
      <w:sz w:val="48"/>
      <w:szCs w:val="48"/>
    </w:rPr>
  </w:style>
  <w:style w:type="paragraph" w:styleId="879">
    <w:name w:val="Subtitle"/>
    <w:basedOn w:val="853"/>
    <w:next w:val="853"/>
    <w:link w:val="880"/>
    <w:uiPriority w:val="11"/>
    <w:qFormat/>
    <w:pPr>
      <w:pBdr/>
      <w:spacing w:after="200" w:before="200"/>
      <w:ind/>
    </w:pPr>
    <w:rPr>
      <w:sz w:val="24"/>
    </w:rPr>
  </w:style>
  <w:style w:type="character" w:styleId="880" w:customStyle="1">
    <w:name w:val="Sous-titre Car"/>
    <w:basedOn w:val="863"/>
    <w:link w:val="879"/>
    <w:uiPriority w:val="11"/>
    <w:pPr>
      <w:pBdr/>
      <w:spacing/>
      <w:ind/>
    </w:pPr>
    <w:rPr>
      <w:sz w:val="24"/>
      <w:szCs w:val="24"/>
    </w:rPr>
  </w:style>
  <w:style w:type="paragraph" w:styleId="881">
    <w:name w:val="Quote"/>
    <w:basedOn w:val="853"/>
    <w:next w:val="853"/>
    <w:link w:val="882"/>
    <w:uiPriority w:val="29"/>
    <w:qFormat/>
    <w:pPr>
      <w:pBdr/>
      <w:spacing/>
      <w:ind w:right="720" w:left="720"/>
    </w:pPr>
    <w:rPr>
      <w:i/>
    </w:rPr>
  </w:style>
  <w:style w:type="character" w:styleId="882" w:customStyle="1">
    <w:name w:val="Citation Car"/>
    <w:link w:val="881"/>
    <w:uiPriority w:val="29"/>
    <w:pPr>
      <w:pBdr/>
      <w:spacing/>
      <w:ind/>
    </w:pPr>
    <w:rPr>
      <w:i/>
    </w:rPr>
  </w:style>
  <w:style w:type="paragraph" w:styleId="883">
    <w:name w:val="Intense Quote"/>
    <w:basedOn w:val="853"/>
    <w:next w:val="853"/>
    <w:link w:val="884"/>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84" w:customStyle="1">
    <w:name w:val="Citation intense Car"/>
    <w:link w:val="883"/>
    <w:uiPriority w:val="30"/>
    <w:pPr>
      <w:pBdr/>
      <w:spacing/>
      <w:ind/>
    </w:pPr>
    <w:rPr>
      <w:i/>
    </w:rPr>
  </w:style>
  <w:style w:type="character" w:styleId="885" w:customStyle="1">
    <w:name w:val="En-tête Car"/>
    <w:basedOn w:val="863"/>
    <w:link w:val="1035"/>
    <w:uiPriority w:val="99"/>
    <w:pPr>
      <w:pBdr/>
      <w:spacing/>
      <w:ind/>
    </w:pPr>
  </w:style>
  <w:style w:type="character" w:styleId="886" w:customStyle="1">
    <w:name w:val="Footer Char"/>
    <w:basedOn w:val="863"/>
    <w:uiPriority w:val="99"/>
    <w:pPr>
      <w:pBdr/>
      <w:spacing/>
      <w:ind/>
    </w:pPr>
  </w:style>
  <w:style w:type="character" w:styleId="887" w:customStyle="1">
    <w:name w:val="Pied de page Car"/>
    <w:link w:val="1044"/>
    <w:uiPriority w:val="99"/>
    <w:pPr>
      <w:pBdr/>
      <w:spacing/>
      <w:ind/>
    </w:pPr>
  </w:style>
  <w:style w:type="table" w:styleId="888">
    <w:name w:val="Table Grid"/>
    <w:basedOn w:val="864"/>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Table Grid Light"/>
    <w:basedOn w:val="86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Plain Table 1"/>
    <w:basedOn w:val="86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Plain Table 2"/>
    <w:basedOn w:val="864"/>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Plain Table 3"/>
    <w:basedOn w:val="86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Plain Table 4"/>
    <w:basedOn w:val="86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Plain Table 5"/>
    <w:basedOn w:val="86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1 Light"/>
    <w:basedOn w:val="864"/>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Grid Table 1 Light - Accent 1"/>
    <w:basedOn w:val="86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Grid Table 1 Light - Accent 2"/>
    <w:basedOn w:val="86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Grid Table 1 Light - Accent 3"/>
    <w:basedOn w:val="86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Grid Table 1 Light - Accent 4"/>
    <w:basedOn w:val="86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Grid Table 1 Light - Accent 5"/>
    <w:basedOn w:val="86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Grid Table 1 Light - Accent 6"/>
    <w:basedOn w:val="86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2"/>
    <w:basedOn w:val="86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Grid Table 2 - Accent 1"/>
    <w:basedOn w:val="86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8e2f3" w:themeFill="accent1" w:themeFillTint="34"/>
        <w:tcBorders/>
      </w:tcPr>
    </w:tblStylePr>
    <w:tblStylePr w:type="band1Vert">
      <w:rPr>
        <w:rFonts w:ascii="Arial" w:hAnsi="Arial"/>
        <w:color w:val="404040"/>
        <w:sz w:val="22"/>
      </w:rPr>
      <w:pPr>
        <w:pBdr/>
        <w:spacing/>
        <w:ind/>
      </w:pPr>
      <w:tblPr>
        <w:tblBorders/>
      </w:tblPr>
      <w:tcPr>
        <w:shd w:val="clear" w:color="auto"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Grid Table 2 - Accent 2"/>
    <w:basedOn w:val="86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be5d6" w:themeFill="accent2" w:themeFillTint="32"/>
        <w:tcBorders/>
      </w:tcPr>
    </w:tblStylePr>
    <w:tblStylePr w:type="band1Vert">
      <w:rPr>
        <w:rFonts w:ascii="Arial" w:hAnsi="Arial"/>
        <w:color w:val="404040"/>
        <w:sz w:val="22"/>
      </w:rPr>
      <w:pPr>
        <w:pBdr/>
        <w:spacing/>
        <w:ind/>
      </w:pPr>
      <w:tblPr>
        <w:tblBorders/>
      </w:tblPr>
      <w:tcPr>
        <w:shd w:val="clear" w:color="auto"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Grid Table 2 - Accent 3"/>
    <w:basedOn w:val="86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cecec" w:themeFill="accent3" w:themeFillTint="34"/>
        <w:tcBorders/>
      </w:tcPr>
    </w:tblStylePr>
    <w:tblStylePr w:type="band1Vert">
      <w:rPr>
        <w:rFonts w:ascii="Arial" w:hAnsi="Arial"/>
        <w:color w:val="404040"/>
        <w:sz w:val="22"/>
      </w:rPr>
      <w:pPr>
        <w:pBdr/>
        <w:spacing/>
        <w:ind/>
      </w:pPr>
      <w:tblPr>
        <w:tblBorders/>
      </w:tblPr>
      <w:tcPr>
        <w:shd w:val="clear" w:color="auto"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Grid Table 2 - Accent 4"/>
    <w:basedOn w:val="86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auto" w:fill="fff2cb" w:themeFill="accent4" w:themeFillTint="34"/>
        <w:tcBorders/>
      </w:tcPr>
    </w:tblStylePr>
    <w:tblStylePr w:type="band1Vert">
      <w:rPr>
        <w:rFonts w:ascii="Arial" w:hAnsi="Arial"/>
        <w:color w:val="404040"/>
        <w:sz w:val="22"/>
      </w:rPr>
      <w:pPr>
        <w:pBdr/>
        <w:spacing/>
        <w:ind/>
      </w:pPr>
      <w:tblPr>
        <w:tblBorders/>
      </w:tblPr>
      <w:tcPr>
        <w:shd w:val="clear" w:color="auto"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Grid Table 2 - Accent 5"/>
    <w:basedOn w:val="86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auto" w:fill="ddeaf6" w:themeFill="accent5" w:themeFillTint="34"/>
        <w:tcBorders/>
      </w:tcPr>
    </w:tblStylePr>
    <w:tblStylePr w:type="band1Vert">
      <w:rPr>
        <w:rFonts w:ascii="Arial" w:hAnsi="Arial"/>
        <w:color w:val="404040"/>
        <w:sz w:val="22"/>
      </w:rPr>
      <w:pPr>
        <w:pBdr/>
        <w:spacing/>
        <w:ind/>
      </w:pPr>
      <w:tblPr>
        <w:tblBorders/>
      </w:tblPr>
      <w:tcPr>
        <w:shd w:val="clear" w:color="auto"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Grid Table 2 - Accent 6"/>
    <w:basedOn w:val="86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auto" w:fill="e1efd8" w:themeFill="accent6" w:themeFillTint="34"/>
        <w:tcBorders/>
      </w:tcPr>
    </w:tblStylePr>
    <w:tblStylePr w:type="band1Vert">
      <w:rPr>
        <w:rFonts w:ascii="Arial" w:hAnsi="Arial"/>
        <w:color w:val="404040"/>
        <w:sz w:val="22"/>
      </w:rPr>
      <w:pPr>
        <w:pBdr/>
        <w:spacing/>
        <w:ind/>
      </w:pPr>
      <w:tblPr>
        <w:tblBorders/>
      </w:tblPr>
      <w:tcPr>
        <w:shd w:val="clear" w:color="auto"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Grid Table 3"/>
    <w:basedOn w:val="86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Grid Table 3 - Accent 1"/>
    <w:basedOn w:val="86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8e2f3" w:themeFill="accent1" w:themeFillTint="34"/>
        <w:tcBorders/>
      </w:tcPr>
    </w:tblStylePr>
    <w:tblStylePr w:type="band1Vert">
      <w:rPr>
        <w:rFonts w:ascii="Arial" w:hAnsi="Arial"/>
        <w:color w:val="404040"/>
        <w:sz w:val="22"/>
      </w:rPr>
      <w:pPr>
        <w:pBdr/>
        <w:spacing/>
        <w:ind/>
      </w:pPr>
      <w:tblPr>
        <w:tblBorders/>
      </w:tblPr>
      <w:tcPr>
        <w:shd w:val="clear" w:color="auto"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Grid Table 3 - Accent 2"/>
    <w:basedOn w:val="86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be5d6" w:themeFill="accent2" w:themeFillTint="32"/>
        <w:tcBorders/>
      </w:tcPr>
    </w:tblStylePr>
    <w:tblStylePr w:type="band1Vert">
      <w:rPr>
        <w:rFonts w:ascii="Arial" w:hAnsi="Arial"/>
        <w:color w:val="404040"/>
        <w:sz w:val="22"/>
      </w:rPr>
      <w:pPr>
        <w:pBdr/>
        <w:spacing/>
        <w:ind/>
      </w:pPr>
      <w:tblPr>
        <w:tblBorders/>
      </w:tblPr>
      <w:tcPr>
        <w:shd w:val="clear" w:color="auto"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Grid Table 3 - Accent 3"/>
    <w:basedOn w:val="86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cecec" w:themeFill="accent3" w:themeFillTint="34"/>
        <w:tcBorders/>
      </w:tcPr>
    </w:tblStylePr>
    <w:tblStylePr w:type="band1Vert">
      <w:rPr>
        <w:rFonts w:ascii="Arial" w:hAnsi="Arial"/>
        <w:color w:val="404040"/>
        <w:sz w:val="22"/>
      </w:rPr>
      <w:pPr>
        <w:pBdr/>
        <w:spacing/>
        <w:ind/>
      </w:pPr>
      <w:tblPr>
        <w:tblBorders/>
      </w:tblPr>
      <w:tcPr>
        <w:shd w:val="clear" w:color="auto"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3 - Accent 4"/>
    <w:basedOn w:val="86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auto" w:fill="fff2cb" w:themeFill="accent4" w:themeFillTint="34"/>
        <w:tcBorders/>
      </w:tcPr>
    </w:tblStylePr>
    <w:tblStylePr w:type="band1Vert">
      <w:rPr>
        <w:rFonts w:ascii="Arial" w:hAnsi="Arial"/>
        <w:color w:val="404040"/>
        <w:sz w:val="22"/>
      </w:rPr>
      <w:pPr>
        <w:pBdr/>
        <w:spacing/>
        <w:ind/>
      </w:pPr>
      <w:tblPr>
        <w:tblBorders/>
      </w:tblPr>
      <w:tcPr>
        <w:shd w:val="clear" w:color="auto"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3 - Accent 5"/>
    <w:basedOn w:val="86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auto" w:fill="ddeaf6" w:themeFill="accent5" w:themeFillTint="34"/>
        <w:tcBorders/>
      </w:tcPr>
    </w:tblStylePr>
    <w:tblStylePr w:type="band1Vert">
      <w:rPr>
        <w:rFonts w:ascii="Arial" w:hAnsi="Arial"/>
        <w:color w:val="404040"/>
        <w:sz w:val="22"/>
      </w:rPr>
      <w:pPr>
        <w:pBdr/>
        <w:spacing/>
        <w:ind/>
      </w:pPr>
      <w:tblPr>
        <w:tblBorders/>
      </w:tblPr>
      <w:tcPr>
        <w:shd w:val="clear" w:color="auto"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3 - Accent 6"/>
    <w:basedOn w:val="86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auto" w:fill="e1efd8" w:themeFill="accent6" w:themeFillTint="34"/>
        <w:tcBorders/>
      </w:tcPr>
    </w:tblStylePr>
    <w:tblStylePr w:type="band1Vert">
      <w:rPr>
        <w:rFonts w:ascii="Arial" w:hAnsi="Arial"/>
        <w:color w:val="404040"/>
        <w:sz w:val="22"/>
      </w:rPr>
      <w:pPr>
        <w:pBdr/>
        <w:spacing/>
        <w:ind/>
      </w:pPr>
      <w:tblPr>
        <w:tblBorders/>
      </w:tblPr>
      <w:tcPr>
        <w:shd w:val="clear" w:color="auto"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4"/>
    <w:basedOn w:val="864"/>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Grid Table 4 - Accent 1"/>
    <w:basedOn w:val="864"/>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ae3f3" w:themeFill="accent1" w:themeFillTint="32"/>
        <w:tcBorders/>
      </w:tcPr>
    </w:tblStylePr>
    <w:tblStylePr w:type="band1Vert">
      <w:rPr>
        <w:rFonts w:ascii="Arial" w:hAnsi="Arial"/>
        <w:color w:val="404040"/>
        <w:sz w:val="22"/>
      </w:rPr>
      <w:pPr>
        <w:pBdr/>
        <w:spacing/>
        <w:ind/>
      </w:pPr>
      <w:tblPr>
        <w:tblBorders/>
      </w:tblPr>
      <w:tcPr>
        <w:shd w:val="clear" w:color="auto"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Grid Table 4 - Accent 2"/>
    <w:basedOn w:val="864"/>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be5d6" w:themeFill="accent2" w:themeFillTint="32"/>
        <w:tcBorders/>
      </w:tcPr>
    </w:tblStylePr>
    <w:tblStylePr w:type="band1Vert">
      <w:rPr>
        <w:rFonts w:ascii="Arial" w:hAnsi="Arial"/>
        <w:color w:val="404040"/>
        <w:sz w:val="22"/>
      </w:rPr>
      <w:pPr>
        <w:pBdr/>
        <w:spacing/>
        <w:ind/>
      </w:pPr>
      <w:tblPr>
        <w:tblBorders/>
      </w:tblPr>
      <w:tcPr>
        <w:shd w:val="clear" w:color="auto"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Grid Table 4 - Accent 3"/>
    <w:basedOn w:val="864"/>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cecec" w:themeFill="accent3" w:themeFillTint="34"/>
        <w:tcBorders/>
      </w:tcPr>
    </w:tblStylePr>
    <w:tblStylePr w:type="band1Vert">
      <w:rPr>
        <w:rFonts w:ascii="Arial" w:hAnsi="Arial"/>
        <w:color w:val="404040"/>
        <w:sz w:val="22"/>
      </w:rPr>
      <w:pPr>
        <w:pBdr/>
        <w:spacing/>
        <w:ind/>
      </w:pPr>
      <w:tblPr>
        <w:tblBorders/>
      </w:tblPr>
      <w:tcPr>
        <w:shd w:val="clear" w:color="auto"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Grid Table 4 - Accent 4"/>
    <w:basedOn w:val="864"/>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f2cb" w:themeFill="accent4" w:themeFillTint="34"/>
        <w:tcBorders/>
      </w:tcPr>
    </w:tblStylePr>
    <w:tblStylePr w:type="band1Vert">
      <w:rPr>
        <w:rFonts w:ascii="Arial" w:hAnsi="Arial"/>
        <w:color w:val="404040"/>
        <w:sz w:val="22"/>
      </w:rPr>
      <w:pPr>
        <w:pBdr/>
        <w:spacing/>
        <w:ind/>
      </w:pPr>
      <w:tblPr>
        <w:tblBorders/>
      </w:tblPr>
      <w:tcPr>
        <w:shd w:val="clear" w:color="auto"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Grid Table 4 - Accent 5"/>
    <w:basedOn w:val="864"/>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deaf6" w:themeFill="accent5" w:themeFillTint="34"/>
        <w:tcBorders/>
      </w:tcPr>
    </w:tblStylePr>
    <w:tblStylePr w:type="band1Vert">
      <w:rPr>
        <w:rFonts w:ascii="Arial" w:hAnsi="Arial"/>
        <w:color w:val="404040"/>
        <w:sz w:val="22"/>
      </w:rPr>
      <w:pPr>
        <w:pBdr/>
        <w:spacing/>
        <w:ind/>
      </w:pPr>
      <w:tblPr>
        <w:tblBorders/>
      </w:tblPr>
      <w:tcPr>
        <w:shd w:val="clear" w:color="auto"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Grid Table 4 - Accent 6"/>
    <w:basedOn w:val="864"/>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auto" w:fill="e1efd8" w:themeFill="accent6" w:themeFillTint="34"/>
        <w:tcBorders/>
      </w:tcPr>
    </w:tblStylePr>
    <w:tblStylePr w:type="band1Vert">
      <w:rPr>
        <w:rFonts w:ascii="Arial" w:hAnsi="Arial"/>
        <w:color w:val="404040"/>
        <w:sz w:val="22"/>
      </w:rPr>
      <w:pPr>
        <w:pBdr/>
        <w:spacing/>
        <w:ind/>
      </w:pPr>
      <w:tblPr>
        <w:tblBorders/>
      </w:tblPr>
      <w:tcPr>
        <w:shd w:val="clear" w:color="auto"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Grid Table 5 Dark"/>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cPr>
      <w:tcBorders/>
    </w:tcPr>
    <w:tblStylePr w:type="band1Horz">
      <w:pPr>
        <w:pBdr/>
        <w:spacing/>
        <w:ind/>
      </w:pPr>
      <w:tblPr>
        <w:tblBorders/>
      </w:tblPr>
      <w:tcPr>
        <w:shd w:val="clear" w:color="auto" w:fill="8a8a8a" w:themeFill="text1" w:themeFillTint="75"/>
        <w:tcBorders/>
      </w:tcPr>
    </w:tblStylePr>
    <w:tblStylePr w:type="band1Vert">
      <w:pPr>
        <w:pBdr/>
        <w:spacing/>
        <w:ind/>
      </w:pPr>
      <w:tblPr>
        <w:tblBorders/>
      </w:tblPr>
      <w:tcPr>
        <w:shd w:val="clear" w:color="auto"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000000" w:themeFill="text1"/>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rFonts w:ascii="Arial" w:hAnsi="Arial"/>
        <w:b/>
        <w:color w:val="ffffff"/>
        <w:sz w:val="22"/>
      </w:rPr>
      <w:pPr>
        <w:pBdr/>
        <w:spacing/>
        <w:ind/>
      </w:pPr>
      <w:tblPr>
        <w:tblBorders/>
      </w:tblPr>
      <w:tcPr>
        <w:shd w:val="clear" w:color="auto" w:fill="000000" w:themeFill="text1"/>
        <w:tcBorders/>
      </w:tcPr>
    </w:tblStylePr>
    <w:tblStylePr w:type="lastRow">
      <w:rPr>
        <w:rFonts w:ascii="Arial" w:hAnsi="Arial"/>
        <w:b/>
        <w:color w:val="ffffff"/>
        <w:sz w:val="22"/>
      </w:rPr>
      <w:pPr>
        <w:pBdr/>
        <w:spacing/>
        <w:ind/>
      </w:pPr>
      <w:tblPr>
        <w:tblBorders/>
      </w:tblPr>
      <w:tcPr>
        <w:shd w:val="clear" w:color="auto"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Grid Table 5 Dark- Accent 1"/>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1" w:themeFillTint="34"/>
    </w:tblPr>
    <w:tcPr>
      <w:tcBorders/>
    </w:tcPr>
    <w:tblStylePr w:type="band1Horz">
      <w:pPr>
        <w:pBdr/>
        <w:spacing/>
        <w:ind/>
      </w:pPr>
      <w:tblPr>
        <w:tblBorders/>
      </w:tblPr>
      <w:tcPr>
        <w:shd w:val="clear" w:color="auto" w:fill="a9bee4" w:themeFill="accent1" w:themeFillTint="75"/>
        <w:tcBorders/>
      </w:tcPr>
    </w:tblStylePr>
    <w:tblStylePr w:type="band1Vert">
      <w:pPr>
        <w:pBdr/>
        <w:spacing/>
        <w:ind/>
      </w:pPr>
      <w:tblPr>
        <w:tblBorders/>
      </w:tblPr>
      <w:tcPr>
        <w:shd w:val="clear" w:color="auto"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472c4" w:themeFill="accent1"/>
        <w:tcBorders/>
      </w:tcPr>
    </w:tblStylePr>
    <w:tblStylePr w:type="firstRow">
      <w:rPr>
        <w:rFonts w:ascii="Arial" w:hAnsi="Arial"/>
        <w:b/>
        <w:color w:val="ffffff"/>
        <w:sz w:val="22"/>
      </w:rPr>
      <w:pPr>
        <w:pBdr/>
        <w:spacing/>
        <w:ind/>
      </w:pPr>
      <w:tblPr>
        <w:tblBorders/>
      </w:tblPr>
      <w:tcPr>
        <w:shd w:val="clear" w:color="auto" w:fill="4472c4" w:themeFill="accent1"/>
        <w:tcBorders/>
      </w:tcPr>
    </w:tblStylePr>
    <w:tblStylePr w:type="lastCol">
      <w:rPr>
        <w:rFonts w:ascii="Arial" w:hAnsi="Arial"/>
        <w:b/>
        <w:color w:val="ffffff"/>
        <w:sz w:val="22"/>
      </w:rPr>
      <w:pPr>
        <w:pBdr/>
        <w:spacing/>
        <w:ind/>
      </w:pPr>
      <w:tblPr>
        <w:tblBorders/>
      </w:tblPr>
      <w:tcPr>
        <w:shd w:val="clear" w:color="auto" w:fill="4472c4" w:themeFill="accent1"/>
        <w:tcBorders/>
      </w:tcPr>
    </w:tblStylePr>
    <w:tblStylePr w:type="lastRow">
      <w:rPr>
        <w:rFonts w:ascii="Arial" w:hAnsi="Arial"/>
        <w:b/>
        <w:color w:val="ffffff"/>
        <w:sz w:val="22"/>
      </w:rPr>
      <w:pPr>
        <w:pBdr/>
        <w:spacing/>
        <w:ind/>
      </w:pPr>
      <w:tblPr>
        <w:tblBorders/>
      </w:tblPr>
      <w:tcPr>
        <w:shd w:val="clear" w:color="auto"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Grid Table 5 Dark - Accent 2"/>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cPr>
      <w:tcBorders/>
    </w:tcPr>
    <w:tblStylePr w:type="band1Horz">
      <w:pPr>
        <w:pBdr/>
        <w:spacing/>
        <w:ind/>
      </w:pPr>
      <w:tblPr>
        <w:tblBorders/>
      </w:tblPr>
      <w:tcPr>
        <w:shd w:val="clear" w:color="auto" w:fill="f6c3a0" w:themeFill="accent2" w:themeFillTint="75"/>
        <w:tcBorders/>
      </w:tcPr>
    </w:tblStylePr>
    <w:tblStylePr w:type="band1Vert">
      <w:pPr>
        <w:pBdr/>
        <w:spacing/>
        <w:ind/>
      </w:pPr>
      <w:tblPr>
        <w:tblBorders/>
      </w:tblPr>
      <w:tcPr>
        <w:shd w:val="clear" w:color="auto"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ed7d31" w:themeFill="accent2"/>
        <w:tcBorders/>
      </w:tcPr>
    </w:tblStylePr>
    <w:tblStylePr w:type="firstRow">
      <w:rPr>
        <w:rFonts w:ascii="Arial" w:hAnsi="Arial"/>
        <w:b/>
        <w:color w:val="ffffff"/>
        <w:sz w:val="22"/>
      </w:rPr>
      <w:pPr>
        <w:pBdr/>
        <w:spacing/>
        <w:ind/>
      </w:pPr>
      <w:tblPr>
        <w:tblBorders/>
      </w:tblPr>
      <w:tcPr>
        <w:shd w:val="clear" w:color="auto" w:fill="ed7d31" w:themeFill="accent2"/>
        <w:tcBorders/>
      </w:tcPr>
    </w:tblStylePr>
    <w:tblStylePr w:type="lastCol">
      <w:rPr>
        <w:rFonts w:ascii="Arial" w:hAnsi="Arial"/>
        <w:b/>
        <w:color w:val="ffffff"/>
        <w:sz w:val="22"/>
      </w:rPr>
      <w:pPr>
        <w:pBdr/>
        <w:spacing/>
        <w:ind/>
      </w:pPr>
      <w:tblPr>
        <w:tblBorders/>
      </w:tblPr>
      <w:tcPr>
        <w:shd w:val="clear" w:color="auto" w:fill="ed7d31" w:themeFill="accent2"/>
        <w:tcBorders/>
      </w:tcPr>
    </w:tblStylePr>
    <w:tblStylePr w:type="lastRow">
      <w:rPr>
        <w:rFonts w:ascii="Arial" w:hAnsi="Arial"/>
        <w:b/>
        <w:color w:val="ffffff"/>
        <w:sz w:val="22"/>
      </w:rPr>
      <w:pPr>
        <w:pBdr/>
        <w:spacing/>
        <w:ind/>
      </w:pPr>
      <w:tblPr>
        <w:tblBorders/>
      </w:tblPr>
      <w:tcPr>
        <w:shd w:val="clear" w:color="auto"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Grid Table 5 Dark - Accent 3"/>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cPr>
      <w:tcBorders/>
    </w:tcPr>
    <w:tblStylePr w:type="band1Horz">
      <w:pPr>
        <w:pBdr/>
        <w:spacing/>
        <w:ind/>
      </w:pPr>
      <w:tblPr>
        <w:tblBorders/>
      </w:tblPr>
      <w:tcPr>
        <w:shd w:val="clear" w:color="auto" w:fill="d5d5d5" w:themeFill="accent3" w:themeFillTint="75"/>
        <w:tcBorders/>
      </w:tcPr>
    </w:tblStylePr>
    <w:tblStylePr w:type="band1Vert">
      <w:pPr>
        <w:pBdr/>
        <w:spacing/>
        <w:ind/>
      </w:pPr>
      <w:tblPr>
        <w:tblBorders/>
      </w:tblPr>
      <w:tcPr>
        <w:shd w:val="clear" w:color="auto"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a5a5a5" w:themeFill="accent3"/>
        <w:tcBorders/>
      </w:tcPr>
    </w:tblStylePr>
    <w:tblStylePr w:type="firstRow">
      <w:rPr>
        <w:rFonts w:ascii="Arial" w:hAnsi="Arial"/>
        <w:b/>
        <w:color w:val="ffffff"/>
        <w:sz w:val="22"/>
      </w:rPr>
      <w:pPr>
        <w:pBdr/>
        <w:spacing/>
        <w:ind/>
      </w:pPr>
      <w:tblPr>
        <w:tblBorders/>
      </w:tblPr>
      <w:tcPr>
        <w:shd w:val="clear" w:color="auto" w:fill="a5a5a5" w:themeFill="accent3"/>
        <w:tcBorders/>
      </w:tcPr>
    </w:tblStylePr>
    <w:tblStylePr w:type="lastCol">
      <w:rPr>
        <w:rFonts w:ascii="Arial" w:hAnsi="Arial"/>
        <w:b/>
        <w:color w:val="ffffff"/>
        <w:sz w:val="22"/>
      </w:rPr>
      <w:pPr>
        <w:pBdr/>
        <w:spacing/>
        <w:ind/>
      </w:pPr>
      <w:tblPr>
        <w:tblBorders/>
      </w:tblPr>
      <w:tcPr>
        <w:shd w:val="clear" w:color="auto" w:fill="a5a5a5" w:themeFill="accent3"/>
        <w:tcBorders/>
      </w:tcPr>
    </w:tblStylePr>
    <w:tblStylePr w:type="lastRow">
      <w:rPr>
        <w:rFonts w:ascii="Arial" w:hAnsi="Arial"/>
        <w:b/>
        <w:color w:val="ffffff"/>
        <w:sz w:val="22"/>
      </w:rPr>
      <w:pPr>
        <w:pBdr/>
        <w:spacing/>
        <w:ind/>
      </w:pPr>
      <w:tblPr>
        <w:tblBorders/>
      </w:tblPr>
      <w:tcPr>
        <w:shd w:val="clear" w:color="auto"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Grid Table 5 Dark- Accent 4"/>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cPr>
      <w:tcBorders/>
    </w:tcPr>
    <w:tblStylePr w:type="band1Horz">
      <w:pPr>
        <w:pBdr/>
        <w:spacing/>
        <w:ind/>
      </w:pPr>
      <w:tblPr>
        <w:tblBorders/>
      </w:tblPr>
      <w:tcPr>
        <w:shd w:val="clear" w:color="auto" w:fill="ffe28a" w:themeFill="accent4" w:themeFillTint="75"/>
        <w:tcBorders/>
      </w:tcPr>
    </w:tblStylePr>
    <w:tblStylePr w:type="band1Vert">
      <w:pPr>
        <w:pBdr/>
        <w:spacing/>
        <w:ind/>
      </w:pPr>
      <w:tblPr>
        <w:tblBorders/>
      </w:tblPr>
      <w:tcPr>
        <w:shd w:val="clear" w:color="auto"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fc000" w:themeFill="accent4"/>
        <w:tcBorders/>
      </w:tcPr>
    </w:tblStylePr>
    <w:tblStylePr w:type="firstRow">
      <w:rPr>
        <w:rFonts w:ascii="Arial" w:hAnsi="Arial"/>
        <w:b/>
        <w:color w:val="ffffff"/>
        <w:sz w:val="22"/>
      </w:rPr>
      <w:pPr>
        <w:pBdr/>
        <w:spacing/>
        <w:ind/>
      </w:pPr>
      <w:tblPr>
        <w:tblBorders/>
      </w:tblPr>
      <w:tcPr>
        <w:shd w:val="clear" w:color="auto" w:fill="ffc000" w:themeFill="accent4"/>
        <w:tcBorders/>
      </w:tcPr>
    </w:tblStylePr>
    <w:tblStylePr w:type="lastCol">
      <w:rPr>
        <w:rFonts w:ascii="Arial" w:hAnsi="Arial"/>
        <w:b/>
        <w:color w:val="ffffff"/>
        <w:sz w:val="22"/>
      </w:rPr>
      <w:pPr>
        <w:pBdr/>
        <w:spacing/>
        <w:ind/>
      </w:pPr>
      <w:tblPr>
        <w:tblBorders/>
      </w:tblPr>
      <w:tcPr>
        <w:shd w:val="clear" w:color="auto" w:fill="ffc000" w:themeFill="accent4"/>
        <w:tcBorders/>
      </w:tcPr>
    </w:tblStylePr>
    <w:tblStylePr w:type="lastRow">
      <w:rPr>
        <w:rFonts w:ascii="Arial" w:hAnsi="Arial"/>
        <w:b/>
        <w:color w:val="ffffff"/>
        <w:sz w:val="22"/>
      </w:rPr>
      <w:pPr>
        <w:pBdr/>
        <w:spacing/>
        <w:ind/>
      </w:pPr>
      <w:tblPr>
        <w:tblBorders/>
      </w:tblPr>
      <w:tcPr>
        <w:shd w:val="clear" w:color="auto"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Grid Table 5 Dark - Accent 5"/>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5" w:themeFillTint="34"/>
    </w:tblPr>
    <w:tcPr>
      <w:tcBorders/>
    </w:tcPr>
    <w:tblStylePr w:type="band1Horz">
      <w:pPr>
        <w:pBdr/>
        <w:spacing/>
        <w:ind/>
      </w:pPr>
      <w:tblPr>
        <w:tblBorders/>
      </w:tblPr>
      <w:tcPr>
        <w:shd w:val="clear" w:color="auto" w:fill="b3d0eb" w:themeFill="accent5" w:themeFillTint="75"/>
        <w:tcBorders/>
      </w:tcPr>
    </w:tblStylePr>
    <w:tblStylePr w:type="band1Vert">
      <w:pPr>
        <w:pBdr/>
        <w:spacing/>
        <w:ind/>
      </w:pPr>
      <w:tblPr>
        <w:tblBorders/>
      </w:tblPr>
      <w:tcPr>
        <w:shd w:val="clear" w:color="auto"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5b9bd5" w:themeFill="accent5"/>
        <w:tcBorders/>
      </w:tcPr>
    </w:tblStylePr>
    <w:tblStylePr w:type="firstRow">
      <w:rPr>
        <w:rFonts w:ascii="Arial" w:hAnsi="Arial"/>
        <w:b/>
        <w:color w:val="ffffff"/>
        <w:sz w:val="22"/>
      </w:rPr>
      <w:pPr>
        <w:pBdr/>
        <w:spacing/>
        <w:ind/>
      </w:pPr>
      <w:tblPr>
        <w:tblBorders/>
      </w:tblPr>
      <w:tcPr>
        <w:shd w:val="clear" w:color="auto" w:fill="5b9bd5" w:themeFill="accent5"/>
        <w:tcBorders/>
      </w:tcPr>
    </w:tblStylePr>
    <w:tblStylePr w:type="lastCol">
      <w:rPr>
        <w:rFonts w:ascii="Arial" w:hAnsi="Arial"/>
        <w:b/>
        <w:color w:val="ffffff"/>
        <w:sz w:val="22"/>
      </w:rPr>
      <w:pPr>
        <w:pBdr/>
        <w:spacing/>
        <w:ind/>
      </w:pPr>
      <w:tblPr>
        <w:tblBorders/>
      </w:tblPr>
      <w:tcPr>
        <w:shd w:val="clear" w:color="auto" w:fill="5b9bd5" w:themeFill="accent5"/>
        <w:tcBorders/>
      </w:tcPr>
    </w:tblStylePr>
    <w:tblStylePr w:type="lastRow">
      <w:rPr>
        <w:rFonts w:ascii="Arial" w:hAnsi="Arial"/>
        <w:b/>
        <w:color w:val="ffffff"/>
        <w:sz w:val="22"/>
      </w:rPr>
      <w:pPr>
        <w:pBdr/>
        <w:spacing/>
        <w:ind/>
      </w:pPr>
      <w:tblPr>
        <w:tblBorders/>
      </w:tblPr>
      <w:tcPr>
        <w:shd w:val="clear" w:color="auto"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Grid Table 5 Dark - Accent 6"/>
    <w:basedOn w:val="86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cPr>
      <w:tcBorders/>
    </w:tcPr>
    <w:tblStylePr w:type="band1Horz">
      <w:pPr>
        <w:pBdr/>
        <w:spacing/>
        <w:ind/>
      </w:pPr>
      <w:tblPr>
        <w:tblBorders/>
      </w:tblPr>
      <w:tcPr>
        <w:shd w:val="clear" w:color="auto" w:fill="bcdba8" w:themeFill="accent6" w:themeFillTint="75"/>
        <w:tcBorders/>
      </w:tcPr>
    </w:tblStylePr>
    <w:tblStylePr w:type="band1Vert">
      <w:pPr>
        <w:pBdr/>
        <w:spacing/>
        <w:ind/>
      </w:pPr>
      <w:tblPr>
        <w:tblBorders/>
      </w:tblPr>
      <w:tcPr>
        <w:shd w:val="clear" w:color="auto"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70ad47" w:themeFill="accent6"/>
        <w:tcBorders/>
      </w:tcPr>
    </w:tblStylePr>
    <w:tblStylePr w:type="firstRow">
      <w:rPr>
        <w:rFonts w:ascii="Arial" w:hAnsi="Arial"/>
        <w:b/>
        <w:color w:val="ffffff"/>
        <w:sz w:val="22"/>
      </w:rPr>
      <w:pPr>
        <w:pBdr/>
        <w:spacing/>
        <w:ind/>
      </w:pPr>
      <w:tblPr>
        <w:tblBorders/>
      </w:tblPr>
      <w:tcPr>
        <w:shd w:val="clear" w:color="auto" w:fill="70ad47" w:themeFill="accent6"/>
        <w:tcBorders/>
      </w:tcPr>
    </w:tblStylePr>
    <w:tblStylePr w:type="lastCol">
      <w:rPr>
        <w:rFonts w:ascii="Arial" w:hAnsi="Arial"/>
        <w:b/>
        <w:color w:val="ffffff"/>
        <w:sz w:val="22"/>
      </w:rPr>
      <w:pPr>
        <w:pBdr/>
        <w:spacing/>
        <w:ind/>
      </w:pPr>
      <w:tblPr>
        <w:tblBorders/>
      </w:tblPr>
      <w:tcPr>
        <w:shd w:val="clear" w:color="auto" w:fill="70ad47" w:themeFill="accent6"/>
        <w:tcBorders/>
      </w:tcPr>
    </w:tblStylePr>
    <w:tblStylePr w:type="lastRow">
      <w:rPr>
        <w:rFonts w:ascii="Arial" w:hAnsi="Arial"/>
        <w:b/>
        <w:color w:val="ffffff"/>
        <w:sz w:val="22"/>
      </w:rPr>
      <w:pPr>
        <w:pBdr/>
        <w:spacing/>
        <w:ind/>
      </w:pPr>
      <w:tblPr>
        <w:tblBorders/>
      </w:tblPr>
      <w:tcPr>
        <w:shd w:val="clear" w:color="auto"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Grid Table 6 Colorful"/>
    <w:basedOn w:val="864"/>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cbcbcb" w:themeFill="text1" w:themeFillTint="34"/>
        <w:tcBorders/>
      </w:tcPr>
    </w:tblStylePr>
    <w:tblStylePr w:type="band1Vert">
      <w:pPr>
        <w:pBdr/>
        <w:spacing/>
        <w:ind/>
      </w:pPr>
      <w:tblPr>
        <w:tblBorders/>
      </w:tblPr>
      <w:tcPr>
        <w:shd w:val="clear" w:color="auto"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Grid Table 6 Colorful - Accent 1"/>
    <w:basedOn w:val="864"/>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auto" w:fill="d8e2f3" w:themeFill="accent1" w:themeFillTint="34"/>
        <w:tcBorders/>
      </w:tcPr>
    </w:tblStylePr>
    <w:tblStylePr w:type="band1Vert">
      <w:pPr>
        <w:pBdr/>
        <w:spacing/>
        <w:ind/>
      </w:pPr>
      <w:tblPr>
        <w:tblBorders/>
      </w:tblPr>
      <w:tcPr>
        <w:shd w:val="clear" w:color="auto"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Grid Table 6 Colorful - Accent 2"/>
    <w:basedOn w:val="86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auto" w:fill="fbe5d6" w:themeFill="accent2" w:themeFillTint="32"/>
        <w:tcBorders/>
      </w:tcPr>
    </w:tblStylePr>
    <w:tblStylePr w:type="band1Vert">
      <w:pPr>
        <w:pBdr/>
        <w:spacing/>
        <w:ind/>
      </w:pPr>
      <w:tblPr>
        <w:tblBorders/>
      </w:tblPr>
      <w:tcPr>
        <w:shd w:val="clear" w:color="auto"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Grid Table 6 Colorful - Accent 3"/>
    <w:basedOn w:val="864"/>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auto" w:fill="ececec" w:themeFill="accent3" w:themeFillTint="34"/>
        <w:tcBorders/>
      </w:tcPr>
    </w:tblStylePr>
    <w:tblStylePr w:type="band1Vert">
      <w:pPr>
        <w:pBdr/>
        <w:spacing/>
        <w:ind/>
      </w:pPr>
      <w:tblPr>
        <w:tblBorders/>
      </w:tblPr>
      <w:tcPr>
        <w:shd w:val="clear" w:color="auto"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Grid Table 6 Colorful - Accent 4"/>
    <w:basedOn w:val="86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auto" w:fill="fff2cb" w:themeFill="accent4" w:themeFillTint="34"/>
        <w:tcBorders/>
      </w:tcPr>
    </w:tblStylePr>
    <w:tblStylePr w:type="band1Vert">
      <w:pPr>
        <w:pBdr/>
        <w:spacing/>
        <w:ind/>
      </w:pPr>
      <w:tblPr>
        <w:tblBorders/>
      </w:tblPr>
      <w:tcPr>
        <w:shd w:val="clear" w:color="auto"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Grid Table 6 Colorful - Accent 5"/>
    <w:basedOn w:val="864"/>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auto" w:fill="ddeaf6" w:themeFill="accent5" w:themeFillTint="34"/>
        <w:tcBorders/>
      </w:tcPr>
    </w:tblStylePr>
    <w:tblStylePr w:type="band1Vert">
      <w:pPr>
        <w:pBdr/>
        <w:spacing/>
        <w:ind/>
      </w:pPr>
      <w:tblPr>
        <w:tblBorders/>
      </w:tblPr>
      <w:tcPr>
        <w:shd w:val="clear" w:color="auto"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Grid Table 6 Colorful - Accent 6"/>
    <w:basedOn w:val="864"/>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auto" w:fill="e1efd8" w:themeFill="accent6" w:themeFillTint="34"/>
        <w:tcBorders/>
      </w:tcPr>
    </w:tblStylePr>
    <w:tblStylePr w:type="band1Vert">
      <w:pPr>
        <w:pBdr/>
        <w:spacing/>
        <w:ind/>
      </w:pPr>
      <w:tblPr>
        <w:tblBorders/>
      </w:tblPr>
      <w:tcPr>
        <w:shd w:val="clear" w:color="auto"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Grid Table 7 Colorful"/>
    <w:basedOn w:val="864"/>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Grid Table 7 Colorful - Accent 1"/>
    <w:basedOn w:val="864"/>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auto" w:fill="d8e2f3" w:themeFill="accent1" w:themeFillTint="34"/>
        <w:tcBorders/>
      </w:tcPr>
    </w:tblStylePr>
    <w:tblStylePr w:type="band1Vert">
      <w:pPr>
        <w:pBdr/>
        <w:spacing/>
        <w:ind/>
      </w:pPr>
      <w:tblPr>
        <w:tblBorders/>
      </w:tblPr>
      <w:tcPr>
        <w:shd w:val="clear" w:color="auto"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auto" w:fill="ffffff"/>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auto"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Grid Table 7 Colorful - Accent 2"/>
    <w:basedOn w:val="864"/>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auto" w:fill="fbe5d6" w:themeFill="accent2" w:themeFillTint="32"/>
        <w:tcBorders/>
      </w:tcPr>
    </w:tblStylePr>
    <w:tblStylePr w:type="band1Vert">
      <w:pPr>
        <w:pBdr/>
        <w:spacing/>
        <w:ind/>
      </w:pPr>
      <w:tblPr>
        <w:tblBorders/>
      </w:tblPr>
      <w:tcPr>
        <w:shd w:val="clear" w:color="auto"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auto"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auto" w:fill="ffffff"/>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auto"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Grid Table 7 Colorful - Accent 3"/>
    <w:basedOn w:val="864"/>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auto" w:fill="ececec" w:themeFill="accent3" w:themeFillTint="34"/>
        <w:tcBorders/>
      </w:tcPr>
    </w:tblStylePr>
    <w:tblStylePr w:type="band1Vert">
      <w:pPr>
        <w:pBdr/>
        <w:spacing/>
        <w:ind/>
      </w:pPr>
      <w:tblPr>
        <w:tblBorders/>
      </w:tblPr>
      <w:tcPr>
        <w:shd w:val="clear" w:color="auto"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auto"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auto" w:fill="ffffff"/>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auto"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Grid Table 7 Colorful - Accent 4"/>
    <w:basedOn w:val="864"/>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auto" w:fill="fff2cb" w:themeFill="accent4" w:themeFillTint="34"/>
        <w:tcBorders/>
      </w:tcPr>
    </w:tblStylePr>
    <w:tblStylePr w:type="band1Vert">
      <w:pPr>
        <w:pBdr/>
        <w:spacing/>
        <w:ind/>
      </w:pPr>
      <w:tblPr>
        <w:tblBorders/>
      </w:tblPr>
      <w:tcPr>
        <w:shd w:val="clear" w:color="auto"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auto"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auto" w:fill="ffffff"/>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auto"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Grid Table 7 Colorful - Accent 5"/>
    <w:basedOn w:val="864"/>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auto" w:fill="ddeaf6" w:themeFill="accent5" w:themeFillTint="34"/>
        <w:tcBorders/>
      </w:tcPr>
    </w:tblStylePr>
    <w:tblStylePr w:type="band1Vert">
      <w:pPr>
        <w:pBdr/>
        <w:spacing/>
        <w:ind/>
      </w:pPr>
      <w:tblPr>
        <w:tblBorders/>
      </w:tblPr>
      <w:tcPr>
        <w:shd w:val="clear" w:color="auto"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auto"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auto" w:fill="ffffff"/>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auto"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Grid Table 7 Colorful - Accent 6"/>
    <w:basedOn w:val="864"/>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auto" w:fill="e1efd8" w:themeFill="accent6" w:themeFillTint="34"/>
        <w:tcBorders/>
      </w:tcPr>
    </w:tblStylePr>
    <w:tblStylePr w:type="band1Vert">
      <w:pPr>
        <w:pBdr/>
        <w:spacing/>
        <w:ind/>
      </w:pPr>
      <w:tblPr>
        <w:tblBorders/>
      </w:tblPr>
      <w:tcPr>
        <w:shd w:val="clear" w:color="auto"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auto"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auto" w:fill="ffffff"/>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auto"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1 Light"/>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st Table 1 Light - Accent 1"/>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cfdbf0" w:themeFill="accent1" w:themeFillTint="40"/>
        <w:tcBorders/>
      </w:tcPr>
    </w:tblStylePr>
    <w:tblStylePr w:type="band1Vert">
      <w:pPr>
        <w:pBdr/>
        <w:spacing/>
        <w:ind/>
      </w:pPr>
      <w:tblPr>
        <w:tblBorders/>
      </w:tblPr>
      <w:tcPr>
        <w:shd w:val="clear" w:color="auto"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st Table 1 Light - Accent 2"/>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fadecb" w:themeFill="accent2" w:themeFillTint="40"/>
        <w:tcBorders/>
      </w:tcPr>
    </w:tblStylePr>
    <w:tblStylePr w:type="band1Vert">
      <w:pPr>
        <w:pBdr/>
        <w:spacing/>
        <w:ind/>
      </w:pPr>
      <w:tblPr>
        <w:tblBorders/>
      </w:tblPr>
      <w:tcPr>
        <w:shd w:val="clear" w:color="auto"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List Table 1 Light - Accent 3"/>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e8e8e8" w:themeFill="accent3" w:themeFillTint="40"/>
        <w:tcBorders/>
      </w:tcPr>
    </w:tblStylePr>
    <w:tblStylePr w:type="band1Vert">
      <w:pPr>
        <w:pBdr/>
        <w:spacing/>
        <w:ind/>
      </w:pPr>
      <w:tblPr>
        <w:tblBorders/>
      </w:tblPr>
      <w:tcPr>
        <w:shd w:val="clear" w:color="auto"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st Table 1 Light - Accent 4"/>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ffefbf" w:themeFill="accent4" w:themeFillTint="40"/>
        <w:tcBorders/>
      </w:tcPr>
    </w:tblStylePr>
    <w:tblStylePr w:type="band1Vert">
      <w:pPr>
        <w:pBdr/>
        <w:spacing/>
        <w:ind/>
      </w:pPr>
      <w:tblPr>
        <w:tblBorders/>
      </w:tblPr>
      <w:tcPr>
        <w:shd w:val="clear" w:color="auto"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st Table 1 Light - Accent 5"/>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d5e5f4" w:themeFill="accent5" w:themeFillTint="40"/>
        <w:tcBorders/>
      </w:tcPr>
    </w:tblStylePr>
    <w:tblStylePr w:type="band1Vert">
      <w:pPr>
        <w:pBdr/>
        <w:spacing/>
        <w:ind/>
      </w:pPr>
      <w:tblPr>
        <w:tblBorders/>
      </w:tblPr>
      <w:tcPr>
        <w:shd w:val="clear" w:color="auto"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st Table 1 Light - Accent 6"/>
    <w:basedOn w:val="864"/>
    <w:uiPriority w:val="99"/>
    <w:pPr>
      <w:pBdr/>
      <w:spacing/>
      <w:ind/>
    </w:pPr>
    <w:tblPr>
      <w:tblStyleRowBandSize w:val="1"/>
      <w:tblStyleColBandSize w:val="1"/>
      <w:tblBorders/>
    </w:tblPr>
    <w:tcPr>
      <w:tcBorders/>
    </w:tcPr>
    <w:tblStylePr w:type="band1Horz">
      <w:pPr>
        <w:pBdr/>
        <w:spacing/>
        <w:ind/>
      </w:pPr>
      <w:tblPr>
        <w:tblBorders/>
      </w:tblPr>
      <w:tcPr>
        <w:shd w:val="clear" w:color="auto" w:fill="daebcf" w:themeFill="accent6" w:themeFillTint="40"/>
        <w:tcBorders/>
      </w:tcPr>
    </w:tblStylePr>
    <w:tblStylePr w:type="band1Vert">
      <w:pPr>
        <w:pBdr/>
        <w:spacing/>
        <w:ind/>
      </w:pPr>
      <w:tblPr>
        <w:tblBorders/>
      </w:tblPr>
      <w:tcPr>
        <w:shd w:val="clear" w:color="auto"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st Table 2"/>
    <w:basedOn w:val="864"/>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List Table 2 - Accent 1"/>
    <w:basedOn w:val="864"/>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auto" w:fill="cfdbf0" w:themeFill="accent1" w:themeFillTint="40"/>
        <w:tcBorders/>
      </w:tcPr>
    </w:tblStylePr>
    <w:tblStylePr w:type="band1Vert">
      <w:rPr>
        <w:rFonts w:ascii="Arial" w:hAnsi="Arial"/>
        <w:color w:val="404040"/>
        <w:sz w:val="22"/>
      </w:rPr>
      <w:pPr>
        <w:pBdr/>
        <w:spacing/>
        <w:ind/>
      </w:pPr>
      <w:tblPr>
        <w:tblBorders/>
      </w:tblPr>
      <w:tcPr>
        <w:shd w:val="clear" w:color="auto"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List Table 2 - Accent 2"/>
    <w:basedOn w:val="864"/>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adecb" w:themeFill="accent2" w:themeFillTint="40"/>
        <w:tcBorders/>
      </w:tcPr>
    </w:tblStylePr>
    <w:tblStylePr w:type="band1Vert">
      <w:rPr>
        <w:rFonts w:ascii="Arial" w:hAnsi="Arial"/>
        <w:color w:val="404040"/>
        <w:sz w:val="22"/>
      </w:rPr>
      <w:pPr>
        <w:pBdr/>
        <w:spacing/>
        <w:ind/>
      </w:pPr>
      <w:tblPr>
        <w:tblBorders/>
      </w:tblPr>
      <w:tcPr>
        <w:shd w:val="clear" w:color="auto"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List Table 2 - Accent 3"/>
    <w:basedOn w:val="864"/>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8e8e8" w:themeFill="accent3" w:themeFillTint="40"/>
        <w:tcBorders/>
      </w:tcPr>
    </w:tblStylePr>
    <w:tblStylePr w:type="band1Vert">
      <w:rPr>
        <w:rFonts w:ascii="Arial" w:hAnsi="Arial"/>
        <w:color w:val="404040"/>
        <w:sz w:val="22"/>
      </w:rPr>
      <w:pPr>
        <w:pBdr/>
        <w:spacing/>
        <w:ind/>
      </w:pPr>
      <w:tblPr>
        <w:tblBorders/>
      </w:tblPr>
      <w:tcPr>
        <w:shd w:val="clear" w:color="auto"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List Table 2 - Accent 4"/>
    <w:basedOn w:val="864"/>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efbf" w:themeFill="accent4" w:themeFillTint="40"/>
        <w:tcBorders/>
      </w:tcPr>
    </w:tblStylePr>
    <w:tblStylePr w:type="band1Vert">
      <w:rPr>
        <w:rFonts w:ascii="Arial" w:hAnsi="Arial"/>
        <w:color w:val="404040"/>
        <w:sz w:val="22"/>
      </w:rPr>
      <w:pPr>
        <w:pBdr/>
        <w:spacing/>
        <w:ind/>
      </w:pPr>
      <w:tblPr>
        <w:tblBorders/>
      </w:tblPr>
      <w:tcPr>
        <w:shd w:val="clear" w:color="auto"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List Table 2 - Accent 5"/>
    <w:basedOn w:val="864"/>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5e5f4" w:themeFill="accent5" w:themeFillTint="40"/>
        <w:tcBorders/>
      </w:tcPr>
    </w:tblStylePr>
    <w:tblStylePr w:type="band1Vert">
      <w:rPr>
        <w:rFonts w:ascii="Arial" w:hAnsi="Arial"/>
        <w:color w:val="404040"/>
        <w:sz w:val="22"/>
      </w:rPr>
      <w:pPr>
        <w:pBdr/>
        <w:spacing/>
        <w:ind/>
      </w:pPr>
      <w:tblPr>
        <w:tblBorders/>
      </w:tblPr>
      <w:tcPr>
        <w:shd w:val="clear" w:color="auto"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List Table 2 - Accent 6"/>
    <w:basedOn w:val="864"/>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auto" w:fill="daebcf" w:themeFill="accent6" w:themeFillTint="40"/>
        <w:tcBorders/>
      </w:tcPr>
    </w:tblStylePr>
    <w:tblStylePr w:type="band1Vert">
      <w:rPr>
        <w:rFonts w:ascii="Arial" w:hAnsi="Arial"/>
        <w:color w:val="404040"/>
        <w:sz w:val="22"/>
      </w:rPr>
      <w:pPr>
        <w:pBdr/>
        <w:spacing/>
        <w:ind/>
      </w:pPr>
      <w:tblPr>
        <w:tblBorders/>
      </w:tblPr>
      <w:tcPr>
        <w:shd w:val="clear" w:color="auto"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3"/>
    <w:basedOn w:val="86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List Table 3 - Accent 1"/>
    <w:basedOn w:val="864"/>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List Table 3 - Accent 2"/>
    <w:basedOn w:val="86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List Table 3 - Accent 3"/>
    <w:basedOn w:val="864"/>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3 - Accent 4"/>
    <w:basedOn w:val="86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3 - Accent 5"/>
    <w:basedOn w:val="864"/>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3 - Accent 6"/>
    <w:basedOn w:val="864"/>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List Table 4"/>
    <w:basedOn w:val="86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List Table 4 - Accent 1"/>
    <w:basedOn w:val="864"/>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auto" w:fill="cfdbf0" w:themeFill="accent1" w:themeFillTint="40"/>
        <w:tcBorders/>
      </w:tcPr>
    </w:tblStylePr>
    <w:tblStylePr w:type="band1Vert">
      <w:rPr>
        <w:rFonts w:ascii="Arial" w:hAnsi="Arial"/>
        <w:color w:val="404040"/>
        <w:sz w:val="22"/>
      </w:rPr>
      <w:pPr>
        <w:pBdr/>
        <w:spacing/>
        <w:ind/>
      </w:pPr>
      <w:tblPr>
        <w:tblBorders/>
      </w:tblPr>
      <w:tcPr>
        <w:shd w:val="clear" w:color="auto"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List Table 4 - Accent 2"/>
    <w:basedOn w:val="864"/>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adecb" w:themeFill="accent2" w:themeFillTint="40"/>
        <w:tcBorders/>
      </w:tcPr>
    </w:tblStylePr>
    <w:tblStylePr w:type="band1Vert">
      <w:rPr>
        <w:rFonts w:ascii="Arial" w:hAnsi="Arial"/>
        <w:color w:val="404040"/>
        <w:sz w:val="22"/>
      </w:rPr>
      <w:pPr>
        <w:pBdr/>
        <w:spacing/>
        <w:ind/>
      </w:pPr>
      <w:tblPr>
        <w:tblBorders/>
      </w:tblPr>
      <w:tcPr>
        <w:shd w:val="clear" w:color="auto"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List Table 4 - Accent 3"/>
    <w:basedOn w:val="864"/>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8e8e8" w:themeFill="accent3" w:themeFillTint="40"/>
        <w:tcBorders/>
      </w:tcPr>
    </w:tblStylePr>
    <w:tblStylePr w:type="band1Vert">
      <w:rPr>
        <w:rFonts w:ascii="Arial" w:hAnsi="Arial"/>
        <w:color w:val="404040"/>
        <w:sz w:val="22"/>
      </w:rPr>
      <w:pPr>
        <w:pBdr/>
        <w:spacing/>
        <w:ind/>
      </w:pPr>
      <w:tblPr>
        <w:tblBorders/>
      </w:tblPr>
      <w:tcPr>
        <w:shd w:val="clear" w:color="auto"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st Table 4 - Accent 4"/>
    <w:basedOn w:val="864"/>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auto" w:fill="ffefbf" w:themeFill="accent4" w:themeFillTint="40"/>
        <w:tcBorders/>
      </w:tcPr>
    </w:tblStylePr>
    <w:tblStylePr w:type="band1Vert">
      <w:rPr>
        <w:rFonts w:ascii="Arial" w:hAnsi="Arial"/>
        <w:color w:val="404040"/>
        <w:sz w:val="22"/>
      </w:rPr>
      <w:pPr>
        <w:pBdr/>
        <w:spacing/>
        <w:ind/>
      </w:pPr>
      <w:tblPr>
        <w:tblBorders/>
      </w:tblPr>
      <w:tcPr>
        <w:shd w:val="clear" w:color="auto"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st Table 4 - Accent 5"/>
    <w:basedOn w:val="864"/>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5e5f4" w:themeFill="accent5" w:themeFillTint="40"/>
        <w:tcBorders/>
      </w:tcPr>
    </w:tblStylePr>
    <w:tblStylePr w:type="band1Vert">
      <w:rPr>
        <w:rFonts w:ascii="Arial" w:hAnsi="Arial"/>
        <w:color w:val="404040"/>
        <w:sz w:val="22"/>
      </w:rPr>
      <w:pPr>
        <w:pBdr/>
        <w:spacing/>
        <w:ind/>
      </w:pPr>
      <w:tblPr>
        <w:tblBorders/>
      </w:tblPr>
      <w:tcPr>
        <w:shd w:val="clear" w:color="auto"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st Table 4 - Accent 6"/>
    <w:basedOn w:val="864"/>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auto" w:fill="daebcf" w:themeFill="accent6" w:themeFillTint="40"/>
        <w:tcBorders/>
      </w:tcPr>
    </w:tblStylePr>
    <w:tblStylePr w:type="band1Vert">
      <w:rPr>
        <w:rFonts w:ascii="Arial" w:hAnsi="Arial"/>
        <w:color w:val="404040"/>
        <w:sz w:val="22"/>
      </w:rPr>
      <w:pPr>
        <w:pBdr/>
        <w:spacing/>
        <w:ind/>
      </w:pPr>
      <w:tblPr>
        <w:tblBorders/>
      </w:tblPr>
      <w:tcPr>
        <w:shd w:val="clear" w:color="auto"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st Table 5 Dark"/>
    <w:basedOn w:val="864"/>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cPr>
      <w:tcBorders/>
    </w:tcPr>
    <w:tblStylePr w:type="band1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List Table 5 Dark - Accent 1"/>
    <w:basedOn w:val="864"/>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auto" w:fill="4472c4" w:themeFill="accent1"/>
    </w:tblPr>
    <w:tcPr>
      <w:tcBorders/>
    </w:tcPr>
    <w:tblStylePr w:type="band1Horz">
      <w:pPr>
        <w:pBdr/>
        <w:spacing/>
        <w:ind/>
      </w:pPr>
      <w:tblPr>
        <w:tblBorders/>
      </w:tblPr>
      <w:tcPr>
        <w:shd w:val="clear" w:color="auto"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List Table 5 Dark - Accent 2"/>
    <w:basedOn w:val="864"/>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cPr>
      <w:tcBorders/>
    </w:tcPr>
    <w:tblStylePr w:type="band1Horz">
      <w:pPr>
        <w:pBdr/>
        <w:spacing/>
        <w:ind/>
      </w:pPr>
      <w:tblPr>
        <w:tblBorders/>
      </w:tblPr>
      <w:tcPr>
        <w:shd w:val="clear" w:color="auto"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List Table 5 Dark - Accent 3"/>
    <w:basedOn w:val="864"/>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cPr>
      <w:tcBorders/>
    </w:tcPr>
    <w:tblStylePr w:type="band1Horz">
      <w:pPr>
        <w:pBdr/>
        <w:spacing/>
        <w:ind/>
      </w:pPr>
      <w:tblPr>
        <w:tblBorders/>
      </w:tblPr>
      <w:tcPr>
        <w:shd w:val="clear" w:color="auto"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List Table 5 Dark - Accent 4"/>
    <w:basedOn w:val="864"/>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cPr>
      <w:tcBorders/>
    </w:tcPr>
    <w:tblStylePr w:type="band1Horz">
      <w:pPr>
        <w:pBdr/>
        <w:spacing/>
        <w:ind/>
      </w:pPr>
      <w:tblPr>
        <w:tblBorders/>
      </w:tblPr>
      <w:tcPr>
        <w:shd w:val="clear" w:color="auto"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List Table 5 Dark - Accent 5"/>
    <w:basedOn w:val="864"/>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auto" w:fill="9bc2e5" w:themeFill="accent5" w:themeFillTint="9A"/>
    </w:tblPr>
    <w:tcPr>
      <w:tcBorders/>
    </w:tcPr>
    <w:tblStylePr w:type="band1Horz">
      <w:pPr>
        <w:pBdr/>
        <w:spacing/>
        <w:ind/>
      </w:pPr>
      <w:tblPr>
        <w:tblBorders/>
      </w:tblPr>
      <w:tcPr>
        <w:shd w:val="clear" w:color="auto"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List Table 5 Dark - Accent 6"/>
    <w:basedOn w:val="864"/>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cPr>
      <w:tcBorders/>
    </w:tcPr>
    <w:tblStylePr w:type="band1Horz">
      <w:pPr>
        <w:pBdr/>
        <w:spacing/>
        <w:ind/>
      </w:pPr>
      <w:tblPr>
        <w:tblBorders/>
      </w:tblPr>
      <w:tcPr>
        <w:shd w:val="clear" w:color="auto"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List Table 6 Colorful"/>
    <w:basedOn w:val="864"/>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List Table 6 Colorful - Accent 1"/>
    <w:basedOn w:val="864"/>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auto" w:fill="cfdbf0" w:themeFill="accent1" w:themeFillTint="40"/>
        <w:tcBorders/>
      </w:tcPr>
    </w:tblStylePr>
    <w:tblStylePr w:type="band1Vert">
      <w:pPr>
        <w:pBdr/>
        <w:spacing/>
        <w:ind/>
      </w:pPr>
      <w:tblPr>
        <w:tblBorders/>
      </w:tblPr>
      <w:tcPr>
        <w:shd w:val="clear" w:color="auto"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List Table 6 Colorful - Accent 2"/>
    <w:basedOn w:val="864"/>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auto" w:fill="fadecb" w:themeFill="accent2" w:themeFillTint="40"/>
        <w:tcBorders/>
      </w:tcPr>
    </w:tblStylePr>
    <w:tblStylePr w:type="band1Vert">
      <w:pPr>
        <w:pBdr/>
        <w:spacing/>
        <w:ind/>
      </w:pPr>
      <w:tblPr>
        <w:tblBorders/>
      </w:tblPr>
      <w:tcPr>
        <w:shd w:val="clear" w:color="auto"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List Table 6 Colorful - Accent 3"/>
    <w:basedOn w:val="864"/>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auto" w:fill="e8e8e8" w:themeFill="accent3" w:themeFillTint="40"/>
        <w:tcBorders/>
      </w:tcPr>
    </w:tblStylePr>
    <w:tblStylePr w:type="band1Vert">
      <w:pPr>
        <w:pBdr/>
        <w:spacing/>
        <w:ind/>
      </w:pPr>
      <w:tblPr>
        <w:tblBorders/>
      </w:tblPr>
      <w:tcPr>
        <w:shd w:val="clear" w:color="auto"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List Table 6 Colorful - Accent 4"/>
    <w:basedOn w:val="864"/>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auto" w:fill="ffefbf" w:themeFill="accent4" w:themeFillTint="40"/>
        <w:tcBorders/>
      </w:tcPr>
    </w:tblStylePr>
    <w:tblStylePr w:type="band1Vert">
      <w:pPr>
        <w:pBdr/>
        <w:spacing/>
        <w:ind/>
      </w:pPr>
      <w:tblPr>
        <w:tblBorders/>
      </w:tblPr>
      <w:tcPr>
        <w:shd w:val="clear" w:color="auto"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List Table 6 Colorful - Accent 5"/>
    <w:basedOn w:val="864"/>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auto" w:fill="d5e5f4" w:themeFill="accent5" w:themeFillTint="40"/>
        <w:tcBorders/>
      </w:tcPr>
    </w:tblStylePr>
    <w:tblStylePr w:type="band1Vert">
      <w:pPr>
        <w:pBdr/>
        <w:spacing/>
        <w:ind/>
      </w:pPr>
      <w:tblPr>
        <w:tblBorders/>
      </w:tblPr>
      <w:tcPr>
        <w:shd w:val="clear" w:color="auto"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List Table 6 Colorful - Accent 6"/>
    <w:basedOn w:val="864"/>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auto" w:fill="daebcf" w:themeFill="accent6" w:themeFillTint="40"/>
        <w:tcBorders/>
      </w:tcPr>
    </w:tblStylePr>
    <w:tblStylePr w:type="band1Vert">
      <w:pPr>
        <w:pBdr/>
        <w:spacing/>
        <w:ind/>
      </w:pPr>
      <w:tblPr>
        <w:tblBorders/>
      </w:tblPr>
      <w:tcPr>
        <w:shd w:val="clear" w:color="auto"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List Table 7 Colorful"/>
    <w:basedOn w:val="864"/>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List Table 7 Colorful - Accent 1"/>
    <w:basedOn w:val="864"/>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auto" w:fill="cfdbf0" w:themeFill="accent1" w:themeFillTint="40"/>
        <w:tcBorders/>
      </w:tcPr>
    </w:tblStylePr>
    <w:tblStylePr w:type="band1Vert">
      <w:pPr>
        <w:pBdr/>
        <w:spacing/>
        <w:ind/>
      </w:pPr>
      <w:tblPr>
        <w:tblBorders/>
      </w:tblPr>
      <w:tcPr>
        <w:shd w:val="clear" w:color="auto"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auto"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auto" w:fill="ffffff"/>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auto"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List Table 7 Colorful - Accent 2"/>
    <w:basedOn w:val="864"/>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auto" w:fill="fadecb" w:themeFill="accent2" w:themeFillTint="40"/>
        <w:tcBorders/>
      </w:tcPr>
    </w:tblStylePr>
    <w:tblStylePr w:type="band1Vert">
      <w:pPr>
        <w:pBdr/>
        <w:spacing/>
        <w:ind/>
      </w:pPr>
      <w:tblPr>
        <w:tblBorders/>
      </w:tblPr>
      <w:tcPr>
        <w:shd w:val="clear" w:color="auto"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auto"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auto" w:fill="ffffff"/>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auto"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List Table 7 Colorful - Accent 3"/>
    <w:basedOn w:val="864"/>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auto" w:fill="e8e8e8" w:themeFill="accent3" w:themeFillTint="40"/>
        <w:tcBorders/>
      </w:tcPr>
    </w:tblStylePr>
    <w:tblStylePr w:type="band1Vert">
      <w:pPr>
        <w:pBdr/>
        <w:spacing/>
        <w:ind/>
      </w:pPr>
      <w:tblPr>
        <w:tblBorders/>
      </w:tblPr>
      <w:tcPr>
        <w:shd w:val="clear" w:color="auto"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auto"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auto" w:fill="ffffff"/>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auto"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List Table 7 Colorful - Accent 4"/>
    <w:basedOn w:val="864"/>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auto" w:fill="ffefbf" w:themeFill="accent4" w:themeFillTint="40"/>
        <w:tcBorders/>
      </w:tcPr>
    </w:tblStylePr>
    <w:tblStylePr w:type="band1Vert">
      <w:pPr>
        <w:pBdr/>
        <w:spacing/>
        <w:ind/>
      </w:pPr>
      <w:tblPr>
        <w:tblBorders/>
      </w:tblPr>
      <w:tcPr>
        <w:shd w:val="clear" w:color="auto"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auto"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auto" w:fill="ffffff"/>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auto"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List Table 7 Colorful - Accent 5"/>
    <w:basedOn w:val="864"/>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auto" w:fill="d5e5f4" w:themeFill="accent5" w:themeFillTint="40"/>
        <w:tcBorders/>
      </w:tcPr>
    </w:tblStylePr>
    <w:tblStylePr w:type="band1Vert">
      <w:pPr>
        <w:pBdr/>
        <w:spacing/>
        <w:ind/>
      </w:pPr>
      <w:tblPr>
        <w:tblBorders/>
      </w:tblPr>
      <w:tcPr>
        <w:shd w:val="clear" w:color="auto"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auto"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auto" w:fill="ffffff"/>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auto"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List Table 7 Colorful - Accent 6"/>
    <w:basedOn w:val="864"/>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auto" w:fill="daebcf" w:themeFill="accent6" w:themeFillTint="40"/>
        <w:tcBorders/>
      </w:tcPr>
    </w:tblStylePr>
    <w:tblStylePr w:type="band1Vert">
      <w:pPr>
        <w:pBdr/>
        <w:spacing/>
        <w:ind/>
      </w:pPr>
      <w:tblPr>
        <w:tblBorders/>
      </w:tblPr>
      <w:tcPr>
        <w:shd w:val="clear" w:color="auto"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auto" w:fill="ffffff"/>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auto"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auto" w:fill="ffffff"/>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auto"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Lined - Accent"/>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Lined - Accent 1"/>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4d2ec" w:themeFill="accent1" w:themeFillTint="50"/>
        <w:tcBorders/>
      </w:tcPr>
    </w:tblStylePr>
    <w:tblStylePr w:type="band2Vert">
      <w:rPr>
        <w:rFonts w:ascii="Arial" w:hAnsi="Arial"/>
        <w:color w:val="404040"/>
        <w:sz w:val="22"/>
      </w:rPr>
      <w:pPr>
        <w:pBdr/>
        <w:spacing/>
        <w:ind/>
      </w:pPr>
      <w:tblPr>
        <w:tblBorders/>
      </w:tblPr>
      <w:tcPr>
        <w:shd w:val="clear" w:color="auto" w:fill="c4d2ec" w:themeFill="accent1" w:themeFillTint="50"/>
        <w:tcBorders/>
      </w:tcPr>
    </w:tblStylePr>
    <w:tblStylePr w:type="firstCol">
      <w:rPr>
        <w:rFonts w:ascii="Arial" w:hAnsi="Arial"/>
        <w:color w:val="f2f2f2"/>
        <w:sz w:val="22"/>
      </w:rPr>
      <w:pPr>
        <w:pBdr/>
        <w:spacing/>
        <w:ind/>
      </w:pPr>
      <w:tblPr>
        <w:tblBorders/>
      </w:tblPr>
      <w:tcPr>
        <w:shd w:val="clear" w:color="auto" w:fill="537dc8" w:themeFill="accent1" w:themeFillTint="EA"/>
        <w:tcBorders/>
      </w:tcPr>
    </w:tblStylePr>
    <w:tblStylePr w:type="firstRow">
      <w:rPr>
        <w:rFonts w:ascii="Arial" w:hAnsi="Arial"/>
        <w:color w:val="f2f2f2"/>
        <w:sz w:val="22"/>
      </w:rPr>
      <w:pPr>
        <w:pBdr/>
        <w:spacing/>
        <w:ind/>
      </w:pPr>
      <w:tblPr>
        <w:tblBorders/>
      </w:tblPr>
      <w:tcPr>
        <w:shd w:val="clear" w:color="auto" w:fill="537dc8" w:themeFill="accent1" w:themeFillTint="EA"/>
        <w:tcBorders/>
      </w:tcPr>
    </w:tblStylePr>
    <w:tblStylePr w:type="lastCol">
      <w:rPr>
        <w:rFonts w:ascii="Arial" w:hAnsi="Arial"/>
        <w:color w:val="f2f2f2"/>
        <w:sz w:val="22"/>
      </w:rPr>
      <w:pPr>
        <w:pBdr/>
        <w:spacing/>
        <w:ind/>
      </w:pPr>
      <w:tblPr>
        <w:tblBorders/>
      </w:tblPr>
      <w:tcPr>
        <w:shd w:val="clear" w:color="auto" w:fill="537dc8" w:themeFill="accent1" w:themeFillTint="EA"/>
        <w:tcBorders/>
      </w:tcPr>
    </w:tblStylePr>
    <w:tblStylePr w:type="lastRow">
      <w:rPr>
        <w:rFonts w:ascii="Arial" w:hAnsi="Arial"/>
        <w:color w:val="f2f2f2"/>
        <w:sz w:val="22"/>
      </w:rPr>
      <w:pPr>
        <w:pBdr/>
        <w:spacing/>
        <w:ind/>
      </w:pPr>
      <w:tblPr>
        <w:tblBorders/>
      </w:tblPr>
      <w:tcPr>
        <w:shd w:val="clear" w:color="auto"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customStyle="1">
    <w:name w:val="Lined - Accent 2"/>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be5d6" w:themeFill="accent2" w:themeFillTint="32"/>
        <w:tcBorders/>
      </w:tcPr>
    </w:tblStylePr>
    <w:tblStylePr w:type="band2Vert">
      <w:rPr>
        <w:rFonts w:ascii="Arial" w:hAnsi="Arial"/>
        <w:color w:val="404040"/>
        <w:sz w:val="22"/>
      </w:rPr>
      <w:pPr>
        <w:pBdr/>
        <w:spacing/>
        <w:ind/>
      </w:pPr>
      <w:tblPr>
        <w:tblBorders/>
      </w:tblPr>
      <w:tcPr>
        <w:shd w:val="clear" w:color="auto" w:fill="fbe5d6" w:themeFill="accent2" w:themeFillTint="32"/>
        <w:tcBorders/>
      </w:tcPr>
    </w:tblStylePr>
    <w:tblStylePr w:type="firstCol">
      <w:rPr>
        <w:rFonts w:ascii="Arial" w:hAnsi="Arial"/>
        <w:color w:val="f2f2f2"/>
        <w:sz w:val="22"/>
      </w:rPr>
      <w:pPr>
        <w:pBdr/>
        <w:spacing/>
        <w:ind/>
      </w:pPr>
      <w:tblPr>
        <w:tblBorders/>
      </w:tblPr>
      <w:tcPr>
        <w:shd w:val="clear" w:color="auto" w:fill="f4b184" w:themeFill="accent2" w:themeFillTint="97"/>
        <w:tcBorders/>
      </w:tcPr>
    </w:tblStylePr>
    <w:tblStylePr w:type="firstRow">
      <w:rPr>
        <w:rFonts w:ascii="Arial" w:hAnsi="Arial"/>
        <w:color w:val="f2f2f2"/>
        <w:sz w:val="22"/>
      </w:rPr>
      <w:pPr>
        <w:pBdr/>
        <w:spacing/>
        <w:ind/>
      </w:pPr>
      <w:tblPr>
        <w:tblBorders/>
      </w:tblPr>
      <w:tcPr>
        <w:shd w:val="clear" w:color="auto" w:fill="f4b184" w:themeFill="accent2" w:themeFillTint="97"/>
        <w:tcBorders/>
      </w:tcPr>
    </w:tblStylePr>
    <w:tblStylePr w:type="lastCol">
      <w:rPr>
        <w:rFonts w:ascii="Arial" w:hAnsi="Arial"/>
        <w:color w:val="f2f2f2"/>
        <w:sz w:val="22"/>
      </w:rPr>
      <w:pPr>
        <w:pBdr/>
        <w:spacing/>
        <w:ind/>
      </w:pPr>
      <w:tblPr>
        <w:tblBorders/>
      </w:tblPr>
      <w:tcPr>
        <w:shd w:val="clear" w:color="auto" w:fill="f4b184" w:themeFill="accent2" w:themeFillTint="97"/>
        <w:tcBorders/>
      </w:tcPr>
    </w:tblStylePr>
    <w:tblStylePr w:type="lastRow">
      <w:rPr>
        <w:rFonts w:ascii="Arial" w:hAnsi="Arial"/>
        <w:color w:val="f2f2f2"/>
        <w:sz w:val="22"/>
      </w:rPr>
      <w:pPr>
        <w:pBdr/>
        <w:spacing/>
        <w:ind/>
      </w:pPr>
      <w:tblPr>
        <w:tblBorders/>
      </w:tblPr>
      <w:tcPr>
        <w:shd w:val="clear" w:color="auto"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customStyle="1">
    <w:name w:val="Lined - Accent 3"/>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cecec" w:themeFill="accent3" w:themeFillTint="34"/>
        <w:tcBorders/>
      </w:tcPr>
    </w:tblStylePr>
    <w:tblStylePr w:type="band2Vert">
      <w:rPr>
        <w:rFonts w:ascii="Arial" w:hAnsi="Arial"/>
        <w:color w:val="404040"/>
        <w:sz w:val="22"/>
      </w:rPr>
      <w:pPr>
        <w:pBdr/>
        <w:spacing/>
        <w:ind/>
      </w:pPr>
      <w:tblPr>
        <w:tblBorders/>
      </w:tblPr>
      <w:tcPr>
        <w:shd w:val="clear" w:color="auto" w:fill="ececec" w:themeFill="accent3" w:themeFillTint="34"/>
        <w:tcBorders/>
      </w:tcPr>
    </w:tblStylePr>
    <w:tblStylePr w:type="firstCol">
      <w:rPr>
        <w:rFonts w:ascii="Arial" w:hAnsi="Arial"/>
        <w:color w:val="f2f2f2"/>
        <w:sz w:val="22"/>
      </w:rPr>
      <w:pPr>
        <w:pBdr/>
        <w:spacing/>
        <w:ind/>
      </w:pPr>
      <w:tblPr>
        <w:tblBorders/>
      </w:tblPr>
      <w:tcPr>
        <w:shd w:val="clear" w:color="auto" w:fill="a5a5a5" w:themeFill="accent3" w:themeFillTint="FE"/>
        <w:tcBorders/>
      </w:tcPr>
    </w:tblStylePr>
    <w:tblStylePr w:type="firstRow">
      <w:rPr>
        <w:rFonts w:ascii="Arial" w:hAnsi="Arial"/>
        <w:color w:val="f2f2f2"/>
        <w:sz w:val="22"/>
      </w:rPr>
      <w:pPr>
        <w:pBdr/>
        <w:spacing/>
        <w:ind/>
      </w:pPr>
      <w:tblPr>
        <w:tblBorders/>
      </w:tblPr>
      <w:tcPr>
        <w:shd w:val="clear" w:color="auto" w:fill="a5a5a5" w:themeFill="accent3" w:themeFillTint="FE"/>
        <w:tcBorders/>
      </w:tcPr>
    </w:tblStylePr>
    <w:tblStylePr w:type="lastCol">
      <w:rPr>
        <w:rFonts w:ascii="Arial" w:hAnsi="Arial"/>
        <w:color w:val="f2f2f2"/>
        <w:sz w:val="22"/>
      </w:rPr>
      <w:pPr>
        <w:pBdr/>
        <w:spacing/>
        <w:ind/>
      </w:pPr>
      <w:tblPr>
        <w:tblBorders/>
      </w:tblPr>
      <w:tcPr>
        <w:shd w:val="clear" w:color="auto" w:fill="a5a5a5" w:themeFill="accent3" w:themeFillTint="FE"/>
        <w:tcBorders/>
      </w:tcPr>
    </w:tblStylePr>
    <w:tblStylePr w:type="lastRow">
      <w:rPr>
        <w:rFonts w:ascii="Arial" w:hAnsi="Arial"/>
        <w:color w:val="f2f2f2"/>
        <w:sz w:val="22"/>
      </w:rPr>
      <w:pPr>
        <w:pBdr/>
        <w:spacing/>
        <w:ind/>
      </w:pPr>
      <w:tblPr>
        <w:tblBorders/>
      </w:tblPr>
      <w:tcPr>
        <w:shd w:val="clear" w:color="auto"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customStyle="1">
    <w:name w:val="Lined - Accent 4"/>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2cb" w:themeFill="accent4" w:themeFillTint="34"/>
        <w:tcBorders/>
      </w:tcPr>
    </w:tblStylePr>
    <w:tblStylePr w:type="band2Vert">
      <w:rPr>
        <w:rFonts w:ascii="Arial" w:hAnsi="Arial"/>
        <w:color w:val="404040"/>
        <w:sz w:val="22"/>
      </w:rPr>
      <w:pPr>
        <w:pBdr/>
        <w:spacing/>
        <w:ind/>
      </w:pPr>
      <w:tblPr>
        <w:tblBorders/>
      </w:tblPr>
      <w:tcPr>
        <w:shd w:val="clear" w:color="auto" w:fill="fff2cb" w:themeFill="accent4" w:themeFillTint="34"/>
        <w:tcBorders/>
      </w:tcPr>
    </w:tblStylePr>
    <w:tblStylePr w:type="firstCol">
      <w:rPr>
        <w:rFonts w:ascii="Arial" w:hAnsi="Arial"/>
        <w:color w:val="f2f2f2"/>
        <w:sz w:val="22"/>
      </w:rPr>
      <w:pPr>
        <w:pBdr/>
        <w:spacing/>
        <w:ind/>
      </w:pPr>
      <w:tblPr>
        <w:tblBorders/>
      </w:tblPr>
      <w:tcPr>
        <w:shd w:val="clear" w:color="auto" w:fill="ffd865" w:themeFill="accent4" w:themeFillTint="9A"/>
        <w:tcBorders/>
      </w:tcPr>
    </w:tblStylePr>
    <w:tblStylePr w:type="firstRow">
      <w:rPr>
        <w:rFonts w:ascii="Arial" w:hAnsi="Arial"/>
        <w:color w:val="f2f2f2"/>
        <w:sz w:val="22"/>
      </w:rPr>
      <w:pPr>
        <w:pBdr/>
        <w:spacing/>
        <w:ind/>
      </w:pPr>
      <w:tblPr>
        <w:tblBorders/>
      </w:tblPr>
      <w:tcPr>
        <w:shd w:val="clear" w:color="auto" w:fill="ffd865" w:themeFill="accent4" w:themeFillTint="9A"/>
        <w:tcBorders/>
      </w:tcPr>
    </w:tblStylePr>
    <w:tblStylePr w:type="lastCol">
      <w:rPr>
        <w:rFonts w:ascii="Arial" w:hAnsi="Arial"/>
        <w:color w:val="f2f2f2"/>
        <w:sz w:val="22"/>
      </w:rPr>
      <w:pPr>
        <w:pBdr/>
        <w:spacing/>
        <w:ind/>
      </w:pPr>
      <w:tblPr>
        <w:tblBorders/>
      </w:tblPr>
      <w:tcPr>
        <w:shd w:val="clear" w:color="auto" w:fill="ffd865" w:themeFill="accent4" w:themeFillTint="9A"/>
        <w:tcBorders/>
      </w:tcPr>
    </w:tblStylePr>
    <w:tblStylePr w:type="lastRow">
      <w:rPr>
        <w:rFonts w:ascii="Arial" w:hAnsi="Arial"/>
        <w:color w:val="f2f2f2"/>
        <w:sz w:val="22"/>
      </w:rPr>
      <w:pPr>
        <w:pBdr/>
        <w:spacing/>
        <w:ind/>
      </w:pPr>
      <w:tblPr>
        <w:tblBorders/>
      </w:tblPr>
      <w:tcPr>
        <w:shd w:val="clear" w:color="auto"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customStyle="1">
    <w:name w:val="Lined - Accent 5"/>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deaf6" w:themeFill="accent5" w:themeFillTint="34"/>
        <w:tcBorders/>
      </w:tcPr>
    </w:tblStylePr>
    <w:tblStylePr w:type="band2Vert">
      <w:rPr>
        <w:rFonts w:ascii="Arial" w:hAnsi="Arial"/>
        <w:color w:val="404040"/>
        <w:sz w:val="22"/>
      </w:rPr>
      <w:pPr>
        <w:pBdr/>
        <w:spacing/>
        <w:ind/>
      </w:pPr>
      <w:tblPr>
        <w:tblBorders/>
      </w:tblPr>
      <w:tcPr>
        <w:shd w:val="clear" w:color="auto" w:fill="ddeaf6" w:themeFill="accent5" w:themeFillTint="34"/>
        <w:tcBorders/>
      </w:tcPr>
    </w:tblStylePr>
    <w:tblStylePr w:type="firstCol">
      <w:rPr>
        <w:rFonts w:ascii="Arial" w:hAnsi="Arial"/>
        <w:color w:val="f2f2f2"/>
        <w:sz w:val="22"/>
      </w:rPr>
      <w:pPr>
        <w:pBdr/>
        <w:spacing/>
        <w:ind/>
      </w:pPr>
      <w:tblPr>
        <w:tblBorders/>
      </w:tblPr>
      <w:tcPr>
        <w:shd w:val="clear" w:color="auto" w:fill="5b9bd5" w:themeFill="accent5"/>
        <w:tcBorders/>
      </w:tcPr>
    </w:tblStylePr>
    <w:tblStylePr w:type="firstRow">
      <w:rPr>
        <w:rFonts w:ascii="Arial" w:hAnsi="Arial"/>
        <w:color w:val="f2f2f2"/>
        <w:sz w:val="22"/>
      </w:rPr>
      <w:pPr>
        <w:pBdr/>
        <w:spacing/>
        <w:ind/>
      </w:pPr>
      <w:tblPr>
        <w:tblBorders/>
      </w:tblPr>
      <w:tcPr>
        <w:shd w:val="clear" w:color="auto" w:fill="5b9bd5" w:themeFill="accent5"/>
        <w:tcBorders/>
      </w:tcPr>
    </w:tblStylePr>
    <w:tblStylePr w:type="lastCol">
      <w:rPr>
        <w:rFonts w:ascii="Arial" w:hAnsi="Arial"/>
        <w:color w:val="f2f2f2"/>
        <w:sz w:val="22"/>
      </w:rPr>
      <w:pPr>
        <w:pBdr/>
        <w:spacing/>
        <w:ind/>
      </w:pPr>
      <w:tblPr>
        <w:tblBorders/>
      </w:tblPr>
      <w:tcPr>
        <w:shd w:val="clear" w:color="auto" w:fill="5b9bd5" w:themeFill="accent5"/>
        <w:tcBorders/>
      </w:tcPr>
    </w:tblStylePr>
    <w:tblStylePr w:type="lastRow">
      <w:rPr>
        <w:rFonts w:ascii="Arial" w:hAnsi="Arial"/>
        <w:color w:val="f2f2f2"/>
        <w:sz w:val="22"/>
      </w:rPr>
      <w:pPr>
        <w:pBdr/>
        <w:spacing/>
        <w:ind/>
      </w:pPr>
      <w:tblPr>
        <w:tblBorders/>
      </w:tblPr>
      <w:tcPr>
        <w:shd w:val="clear" w:color="auto"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customStyle="1">
    <w:name w:val="Lined - Accent 6"/>
    <w:basedOn w:val="864"/>
    <w:uiPriority w:val="99"/>
    <w:pPr>
      <w:pBdr/>
      <w:spacing/>
      <w:ind/>
    </w:pPr>
    <w:rPr>
      <w:color w:val="404040"/>
      <w:sz w:val="20"/>
      <w:szCs w:val="20"/>
      <w:lang w:eastAsia="fr-FR" w:bidi="ar-SA"/>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1efd8" w:themeFill="accent6" w:themeFillTint="34"/>
        <w:tcBorders/>
      </w:tcPr>
    </w:tblStylePr>
    <w:tblStylePr w:type="band2Vert">
      <w:rPr>
        <w:rFonts w:ascii="Arial" w:hAnsi="Arial"/>
        <w:color w:val="404040"/>
        <w:sz w:val="22"/>
      </w:rPr>
      <w:pPr>
        <w:pBdr/>
        <w:spacing/>
        <w:ind/>
      </w:pPr>
      <w:tblPr>
        <w:tblBorders/>
      </w:tblPr>
      <w:tcPr>
        <w:shd w:val="clear" w:color="auto" w:fill="e1efd8" w:themeFill="accent6" w:themeFillTint="34"/>
        <w:tcBorders/>
      </w:tcPr>
    </w:tblStylePr>
    <w:tblStylePr w:type="firstCol">
      <w:rPr>
        <w:rFonts w:ascii="Arial" w:hAnsi="Arial"/>
        <w:color w:val="f2f2f2"/>
        <w:sz w:val="22"/>
      </w:rPr>
      <w:pPr>
        <w:pBdr/>
        <w:spacing/>
        <w:ind/>
      </w:pPr>
      <w:tblPr>
        <w:tblBorders/>
      </w:tblPr>
      <w:tcPr>
        <w:shd w:val="clear" w:color="auto" w:fill="70ad47" w:themeFill="accent6"/>
        <w:tcBorders/>
      </w:tcPr>
    </w:tblStylePr>
    <w:tblStylePr w:type="firstRow">
      <w:rPr>
        <w:rFonts w:ascii="Arial" w:hAnsi="Arial"/>
        <w:color w:val="f2f2f2"/>
        <w:sz w:val="22"/>
      </w:rPr>
      <w:pPr>
        <w:pBdr/>
        <w:spacing/>
        <w:ind/>
      </w:pPr>
      <w:tblPr>
        <w:tblBorders/>
      </w:tblPr>
      <w:tcPr>
        <w:shd w:val="clear" w:color="auto" w:fill="70ad47" w:themeFill="accent6"/>
        <w:tcBorders/>
      </w:tcPr>
    </w:tblStylePr>
    <w:tblStylePr w:type="lastCol">
      <w:rPr>
        <w:rFonts w:ascii="Arial" w:hAnsi="Arial"/>
        <w:color w:val="f2f2f2"/>
        <w:sz w:val="22"/>
      </w:rPr>
      <w:pPr>
        <w:pBdr/>
        <w:spacing/>
        <w:ind/>
      </w:pPr>
      <w:tblPr>
        <w:tblBorders/>
      </w:tblPr>
      <w:tcPr>
        <w:shd w:val="clear" w:color="auto" w:fill="70ad47" w:themeFill="accent6"/>
        <w:tcBorders/>
      </w:tcPr>
    </w:tblStylePr>
    <w:tblStylePr w:type="lastRow">
      <w:rPr>
        <w:rFonts w:ascii="Arial" w:hAnsi="Arial"/>
        <w:color w:val="f2f2f2"/>
        <w:sz w:val="22"/>
      </w:rPr>
      <w:pPr>
        <w:pBdr/>
        <w:spacing/>
        <w:ind/>
      </w:pPr>
      <w:tblPr>
        <w:tblBorders/>
      </w:tblPr>
      <w:tcPr>
        <w:shd w:val="clear" w:color="auto"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customStyle="1">
    <w:name w:val="Bordered &amp; Lined - Accent"/>
    <w:basedOn w:val="864"/>
    <w:uiPriority w:val="99"/>
    <w:pPr>
      <w:pBdr/>
      <w:spacing/>
      <w:ind/>
    </w:pPr>
    <w:rPr>
      <w:color w:val="404040"/>
      <w:sz w:val="20"/>
      <w:szCs w:val="20"/>
      <w:lang w:eastAsia="fr-FR" w:bidi="ar-S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customStyle="1">
    <w:name w:val="Bordered &amp; Lined - Accent 1"/>
    <w:basedOn w:val="864"/>
    <w:uiPriority w:val="99"/>
    <w:pPr>
      <w:pBdr/>
      <w:spacing/>
      <w:ind/>
    </w:pPr>
    <w:rPr>
      <w:color w:val="404040"/>
      <w:sz w:val="20"/>
      <w:szCs w:val="20"/>
      <w:lang w:eastAsia="fr-FR" w:bidi="ar-SA"/>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4d2ec" w:themeFill="accent1" w:themeFillTint="50"/>
        <w:tcBorders/>
      </w:tcPr>
    </w:tblStylePr>
    <w:tblStylePr w:type="band2Vert">
      <w:rPr>
        <w:rFonts w:ascii="Arial" w:hAnsi="Arial"/>
        <w:color w:val="404040"/>
        <w:sz w:val="22"/>
      </w:rPr>
      <w:pPr>
        <w:pBdr/>
        <w:spacing/>
        <w:ind/>
      </w:pPr>
      <w:tblPr>
        <w:tblBorders/>
      </w:tblPr>
      <w:tcPr>
        <w:shd w:val="clear" w:color="auto" w:fill="c4d2ec" w:themeFill="accent1" w:themeFillTint="50"/>
        <w:tcBorders/>
      </w:tcPr>
    </w:tblStylePr>
    <w:tblStylePr w:type="firstCol">
      <w:rPr>
        <w:rFonts w:ascii="Arial" w:hAnsi="Arial"/>
        <w:color w:val="f2f2f2"/>
        <w:sz w:val="22"/>
      </w:rPr>
      <w:pPr>
        <w:pBdr/>
        <w:spacing/>
        <w:ind/>
      </w:pPr>
      <w:tblPr>
        <w:tblBorders/>
      </w:tblPr>
      <w:tcPr>
        <w:shd w:val="clear" w:color="auto" w:fill="537dc8" w:themeFill="accent1" w:themeFillTint="EA"/>
        <w:tcBorders/>
      </w:tcPr>
    </w:tblStylePr>
    <w:tblStylePr w:type="firstRow">
      <w:rPr>
        <w:rFonts w:ascii="Arial" w:hAnsi="Arial"/>
        <w:color w:val="f2f2f2"/>
        <w:sz w:val="22"/>
      </w:rPr>
      <w:pPr>
        <w:pBdr/>
        <w:spacing/>
        <w:ind/>
      </w:pPr>
      <w:tblPr>
        <w:tblBorders/>
      </w:tblPr>
      <w:tcPr>
        <w:shd w:val="clear" w:color="auto" w:fill="537dc8" w:themeFill="accent1" w:themeFillTint="EA"/>
        <w:tcBorders/>
      </w:tcPr>
    </w:tblStylePr>
    <w:tblStylePr w:type="lastCol">
      <w:rPr>
        <w:rFonts w:ascii="Arial" w:hAnsi="Arial"/>
        <w:color w:val="f2f2f2"/>
        <w:sz w:val="22"/>
      </w:rPr>
      <w:pPr>
        <w:pBdr/>
        <w:spacing/>
        <w:ind/>
      </w:pPr>
      <w:tblPr>
        <w:tblBorders/>
      </w:tblPr>
      <w:tcPr>
        <w:shd w:val="clear" w:color="auto" w:fill="537dc8" w:themeFill="accent1" w:themeFillTint="EA"/>
        <w:tcBorders/>
      </w:tcPr>
    </w:tblStylePr>
    <w:tblStylePr w:type="lastRow">
      <w:rPr>
        <w:rFonts w:ascii="Arial" w:hAnsi="Arial"/>
        <w:color w:val="f2f2f2"/>
        <w:sz w:val="22"/>
      </w:rPr>
      <w:pPr>
        <w:pBdr/>
        <w:spacing/>
        <w:ind/>
      </w:pPr>
      <w:tblPr>
        <w:tblBorders/>
      </w:tblPr>
      <w:tcPr>
        <w:shd w:val="clear" w:color="auto"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customStyle="1">
    <w:name w:val="Bordered &amp; Lined - Accent 2"/>
    <w:basedOn w:val="864"/>
    <w:uiPriority w:val="99"/>
    <w:pPr>
      <w:pBdr/>
      <w:spacing/>
      <w:ind/>
    </w:pPr>
    <w:rPr>
      <w:color w:val="404040"/>
      <w:sz w:val="20"/>
      <w:szCs w:val="20"/>
      <w:lang w:eastAsia="fr-FR" w:bidi="ar-S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be5d6" w:themeFill="accent2" w:themeFillTint="32"/>
        <w:tcBorders/>
      </w:tcPr>
    </w:tblStylePr>
    <w:tblStylePr w:type="band2Vert">
      <w:rPr>
        <w:rFonts w:ascii="Arial" w:hAnsi="Arial"/>
        <w:color w:val="404040"/>
        <w:sz w:val="22"/>
      </w:rPr>
      <w:pPr>
        <w:pBdr/>
        <w:spacing/>
        <w:ind/>
      </w:pPr>
      <w:tblPr>
        <w:tblBorders/>
      </w:tblPr>
      <w:tcPr>
        <w:shd w:val="clear" w:color="auto" w:fill="fbe5d6" w:themeFill="accent2" w:themeFillTint="32"/>
        <w:tcBorders/>
      </w:tcPr>
    </w:tblStylePr>
    <w:tblStylePr w:type="firstCol">
      <w:rPr>
        <w:rFonts w:ascii="Arial" w:hAnsi="Arial"/>
        <w:color w:val="f2f2f2"/>
        <w:sz w:val="22"/>
      </w:rPr>
      <w:pPr>
        <w:pBdr/>
        <w:spacing/>
        <w:ind/>
      </w:pPr>
      <w:tblPr>
        <w:tblBorders/>
      </w:tblPr>
      <w:tcPr>
        <w:shd w:val="clear" w:color="auto" w:fill="f4b184" w:themeFill="accent2" w:themeFillTint="97"/>
        <w:tcBorders/>
      </w:tcPr>
    </w:tblStylePr>
    <w:tblStylePr w:type="firstRow">
      <w:rPr>
        <w:rFonts w:ascii="Arial" w:hAnsi="Arial"/>
        <w:color w:val="f2f2f2"/>
        <w:sz w:val="22"/>
      </w:rPr>
      <w:pPr>
        <w:pBdr/>
        <w:spacing/>
        <w:ind/>
      </w:pPr>
      <w:tblPr>
        <w:tblBorders/>
      </w:tblPr>
      <w:tcPr>
        <w:shd w:val="clear" w:color="auto" w:fill="f4b184" w:themeFill="accent2" w:themeFillTint="97"/>
        <w:tcBorders/>
      </w:tcPr>
    </w:tblStylePr>
    <w:tblStylePr w:type="lastCol">
      <w:rPr>
        <w:rFonts w:ascii="Arial" w:hAnsi="Arial"/>
        <w:color w:val="f2f2f2"/>
        <w:sz w:val="22"/>
      </w:rPr>
      <w:pPr>
        <w:pBdr/>
        <w:spacing/>
        <w:ind/>
      </w:pPr>
      <w:tblPr>
        <w:tblBorders/>
      </w:tblPr>
      <w:tcPr>
        <w:shd w:val="clear" w:color="auto" w:fill="f4b184" w:themeFill="accent2" w:themeFillTint="97"/>
        <w:tcBorders/>
      </w:tcPr>
    </w:tblStylePr>
    <w:tblStylePr w:type="lastRow">
      <w:rPr>
        <w:rFonts w:ascii="Arial" w:hAnsi="Arial"/>
        <w:color w:val="f2f2f2"/>
        <w:sz w:val="22"/>
      </w:rPr>
      <w:pPr>
        <w:pBdr/>
        <w:spacing/>
        <w:ind/>
      </w:pPr>
      <w:tblPr>
        <w:tblBorders/>
      </w:tblPr>
      <w:tcPr>
        <w:shd w:val="clear" w:color="auto"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customStyle="1">
    <w:name w:val="Bordered &amp; Lined - Accent 3"/>
    <w:basedOn w:val="864"/>
    <w:uiPriority w:val="99"/>
    <w:pPr>
      <w:pBdr/>
      <w:spacing/>
      <w:ind/>
    </w:pPr>
    <w:rPr>
      <w:color w:val="404040"/>
      <w:sz w:val="20"/>
      <w:szCs w:val="20"/>
      <w:lang w:eastAsia="fr-FR" w:bidi="ar-S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cecec" w:themeFill="accent3" w:themeFillTint="34"/>
        <w:tcBorders/>
      </w:tcPr>
    </w:tblStylePr>
    <w:tblStylePr w:type="band2Vert">
      <w:rPr>
        <w:rFonts w:ascii="Arial" w:hAnsi="Arial"/>
        <w:color w:val="404040"/>
        <w:sz w:val="22"/>
      </w:rPr>
      <w:pPr>
        <w:pBdr/>
        <w:spacing/>
        <w:ind/>
      </w:pPr>
      <w:tblPr>
        <w:tblBorders/>
      </w:tblPr>
      <w:tcPr>
        <w:shd w:val="clear" w:color="auto" w:fill="ececec" w:themeFill="accent3" w:themeFillTint="34"/>
        <w:tcBorders/>
      </w:tcPr>
    </w:tblStylePr>
    <w:tblStylePr w:type="firstCol">
      <w:rPr>
        <w:rFonts w:ascii="Arial" w:hAnsi="Arial"/>
        <w:color w:val="f2f2f2"/>
        <w:sz w:val="22"/>
      </w:rPr>
      <w:pPr>
        <w:pBdr/>
        <w:spacing/>
        <w:ind/>
      </w:pPr>
      <w:tblPr>
        <w:tblBorders/>
      </w:tblPr>
      <w:tcPr>
        <w:shd w:val="clear" w:color="auto" w:fill="a5a5a5" w:themeFill="accent3" w:themeFillTint="FE"/>
        <w:tcBorders/>
      </w:tcPr>
    </w:tblStylePr>
    <w:tblStylePr w:type="firstRow">
      <w:rPr>
        <w:rFonts w:ascii="Arial" w:hAnsi="Arial"/>
        <w:color w:val="f2f2f2"/>
        <w:sz w:val="22"/>
      </w:rPr>
      <w:pPr>
        <w:pBdr/>
        <w:spacing/>
        <w:ind/>
      </w:pPr>
      <w:tblPr>
        <w:tblBorders/>
      </w:tblPr>
      <w:tcPr>
        <w:shd w:val="clear" w:color="auto" w:fill="a5a5a5" w:themeFill="accent3" w:themeFillTint="FE"/>
        <w:tcBorders/>
      </w:tcPr>
    </w:tblStylePr>
    <w:tblStylePr w:type="lastCol">
      <w:rPr>
        <w:rFonts w:ascii="Arial" w:hAnsi="Arial"/>
        <w:color w:val="f2f2f2"/>
        <w:sz w:val="22"/>
      </w:rPr>
      <w:pPr>
        <w:pBdr/>
        <w:spacing/>
        <w:ind/>
      </w:pPr>
      <w:tblPr>
        <w:tblBorders/>
      </w:tblPr>
      <w:tcPr>
        <w:shd w:val="clear" w:color="auto" w:fill="a5a5a5" w:themeFill="accent3" w:themeFillTint="FE"/>
        <w:tcBorders/>
      </w:tcPr>
    </w:tblStylePr>
    <w:tblStylePr w:type="lastRow">
      <w:rPr>
        <w:rFonts w:ascii="Arial" w:hAnsi="Arial"/>
        <w:color w:val="f2f2f2"/>
        <w:sz w:val="22"/>
      </w:rPr>
      <w:pPr>
        <w:pBdr/>
        <w:spacing/>
        <w:ind/>
      </w:pPr>
      <w:tblPr>
        <w:tblBorders/>
      </w:tblPr>
      <w:tcPr>
        <w:shd w:val="clear" w:color="auto"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customStyle="1">
    <w:name w:val="Bordered &amp; Lined - Accent 4"/>
    <w:basedOn w:val="864"/>
    <w:uiPriority w:val="99"/>
    <w:pPr>
      <w:pBdr/>
      <w:spacing/>
      <w:ind/>
    </w:pPr>
    <w:rPr>
      <w:color w:val="404040"/>
      <w:sz w:val="20"/>
      <w:szCs w:val="20"/>
      <w:lang w:eastAsia="fr-FR" w:bidi="ar-S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ff2cb" w:themeFill="accent4" w:themeFillTint="34"/>
        <w:tcBorders/>
      </w:tcPr>
    </w:tblStylePr>
    <w:tblStylePr w:type="band2Vert">
      <w:rPr>
        <w:rFonts w:ascii="Arial" w:hAnsi="Arial"/>
        <w:color w:val="404040"/>
        <w:sz w:val="22"/>
      </w:rPr>
      <w:pPr>
        <w:pBdr/>
        <w:spacing/>
        <w:ind/>
      </w:pPr>
      <w:tblPr>
        <w:tblBorders/>
      </w:tblPr>
      <w:tcPr>
        <w:shd w:val="clear" w:color="auto" w:fill="fff2cb" w:themeFill="accent4" w:themeFillTint="34"/>
        <w:tcBorders/>
      </w:tcPr>
    </w:tblStylePr>
    <w:tblStylePr w:type="firstCol">
      <w:rPr>
        <w:rFonts w:ascii="Arial" w:hAnsi="Arial"/>
        <w:color w:val="f2f2f2"/>
        <w:sz w:val="22"/>
      </w:rPr>
      <w:pPr>
        <w:pBdr/>
        <w:spacing/>
        <w:ind/>
      </w:pPr>
      <w:tblPr>
        <w:tblBorders/>
      </w:tblPr>
      <w:tcPr>
        <w:shd w:val="clear" w:color="auto" w:fill="ffd865" w:themeFill="accent4" w:themeFillTint="9A"/>
        <w:tcBorders/>
      </w:tcPr>
    </w:tblStylePr>
    <w:tblStylePr w:type="firstRow">
      <w:rPr>
        <w:rFonts w:ascii="Arial" w:hAnsi="Arial"/>
        <w:color w:val="f2f2f2"/>
        <w:sz w:val="22"/>
      </w:rPr>
      <w:pPr>
        <w:pBdr/>
        <w:spacing/>
        <w:ind/>
      </w:pPr>
      <w:tblPr>
        <w:tblBorders/>
      </w:tblPr>
      <w:tcPr>
        <w:shd w:val="clear" w:color="auto" w:fill="ffd865" w:themeFill="accent4" w:themeFillTint="9A"/>
        <w:tcBorders/>
      </w:tcPr>
    </w:tblStylePr>
    <w:tblStylePr w:type="lastCol">
      <w:rPr>
        <w:rFonts w:ascii="Arial" w:hAnsi="Arial"/>
        <w:color w:val="f2f2f2"/>
        <w:sz w:val="22"/>
      </w:rPr>
      <w:pPr>
        <w:pBdr/>
        <w:spacing/>
        <w:ind/>
      </w:pPr>
      <w:tblPr>
        <w:tblBorders/>
      </w:tblPr>
      <w:tcPr>
        <w:shd w:val="clear" w:color="auto" w:fill="ffd865" w:themeFill="accent4" w:themeFillTint="9A"/>
        <w:tcBorders/>
      </w:tcPr>
    </w:tblStylePr>
    <w:tblStylePr w:type="lastRow">
      <w:rPr>
        <w:rFonts w:ascii="Arial" w:hAnsi="Arial"/>
        <w:color w:val="f2f2f2"/>
        <w:sz w:val="22"/>
      </w:rPr>
      <w:pPr>
        <w:pBdr/>
        <w:spacing/>
        <w:ind/>
      </w:pPr>
      <w:tblPr>
        <w:tblBorders/>
      </w:tblPr>
      <w:tcPr>
        <w:shd w:val="clear" w:color="auto"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customStyle="1">
    <w:name w:val="Bordered &amp; Lined - Accent 5"/>
    <w:basedOn w:val="864"/>
    <w:uiPriority w:val="99"/>
    <w:pPr>
      <w:pBdr/>
      <w:spacing/>
      <w:ind/>
    </w:pPr>
    <w:rPr>
      <w:color w:val="404040"/>
      <w:sz w:val="20"/>
      <w:szCs w:val="20"/>
      <w:lang w:eastAsia="fr-FR" w:bidi="ar-SA"/>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deaf6" w:themeFill="accent5" w:themeFillTint="34"/>
        <w:tcBorders/>
      </w:tcPr>
    </w:tblStylePr>
    <w:tblStylePr w:type="band2Vert">
      <w:rPr>
        <w:rFonts w:ascii="Arial" w:hAnsi="Arial"/>
        <w:color w:val="404040"/>
        <w:sz w:val="22"/>
      </w:rPr>
      <w:pPr>
        <w:pBdr/>
        <w:spacing/>
        <w:ind/>
      </w:pPr>
      <w:tblPr>
        <w:tblBorders/>
      </w:tblPr>
      <w:tcPr>
        <w:shd w:val="clear" w:color="auto" w:fill="ddeaf6" w:themeFill="accent5" w:themeFillTint="34"/>
        <w:tcBorders/>
      </w:tcPr>
    </w:tblStylePr>
    <w:tblStylePr w:type="firstCol">
      <w:rPr>
        <w:rFonts w:ascii="Arial" w:hAnsi="Arial"/>
        <w:color w:val="f2f2f2"/>
        <w:sz w:val="22"/>
      </w:rPr>
      <w:pPr>
        <w:pBdr/>
        <w:spacing/>
        <w:ind/>
      </w:pPr>
      <w:tblPr>
        <w:tblBorders/>
      </w:tblPr>
      <w:tcPr>
        <w:shd w:val="clear" w:color="auto" w:fill="5b9bd5" w:themeFill="accent5"/>
        <w:tcBorders/>
      </w:tcPr>
    </w:tblStylePr>
    <w:tblStylePr w:type="firstRow">
      <w:rPr>
        <w:rFonts w:ascii="Arial" w:hAnsi="Arial"/>
        <w:color w:val="f2f2f2"/>
        <w:sz w:val="22"/>
      </w:rPr>
      <w:pPr>
        <w:pBdr/>
        <w:spacing/>
        <w:ind/>
      </w:pPr>
      <w:tblPr>
        <w:tblBorders/>
      </w:tblPr>
      <w:tcPr>
        <w:shd w:val="clear" w:color="auto" w:fill="5b9bd5" w:themeFill="accent5"/>
        <w:tcBorders/>
      </w:tcPr>
    </w:tblStylePr>
    <w:tblStylePr w:type="lastCol">
      <w:rPr>
        <w:rFonts w:ascii="Arial" w:hAnsi="Arial"/>
        <w:color w:val="f2f2f2"/>
        <w:sz w:val="22"/>
      </w:rPr>
      <w:pPr>
        <w:pBdr/>
        <w:spacing/>
        <w:ind/>
      </w:pPr>
      <w:tblPr>
        <w:tblBorders/>
      </w:tblPr>
      <w:tcPr>
        <w:shd w:val="clear" w:color="auto" w:fill="5b9bd5" w:themeFill="accent5"/>
        <w:tcBorders/>
      </w:tcPr>
    </w:tblStylePr>
    <w:tblStylePr w:type="lastRow">
      <w:rPr>
        <w:rFonts w:ascii="Arial" w:hAnsi="Arial"/>
        <w:color w:val="f2f2f2"/>
        <w:sz w:val="22"/>
      </w:rPr>
      <w:pPr>
        <w:pBdr/>
        <w:spacing/>
        <w:ind/>
      </w:pPr>
      <w:tblPr>
        <w:tblBorders/>
      </w:tblPr>
      <w:tcPr>
        <w:shd w:val="clear" w:color="auto"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customStyle="1">
    <w:name w:val="Bordered &amp; Lined - Accent 6"/>
    <w:basedOn w:val="864"/>
    <w:uiPriority w:val="99"/>
    <w:pPr>
      <w:pBdr/>
      <w:spacing/>
      <w:ind/>
    </w:pPr>
    <w:rPr>
      <w:color w:val="404040"/>
      <w:sz w:val="20"/>
      <w:szCs w:val="20"/>
      <w:lang w:eastAsia="fr-FR" w:bidi="ar-S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1efd8" w:themeFill="accent6" w:themeFillTint="34"/>
        <w:tcBorders/>
      </w:tcPr>
    </w:tblStylePr>
    <w:tblStylePr w:type="band2Vert">
      <w:rPr>
        <w:rFonts w:ascii="Arial" w:hAnsi="Arial"/>
        <w:color w:val="404040"/>
        <w:sz w:val="22"/>
      </w:rPr>
      <w:pPr>
        <w:pBdr/>
        <w:spacing/>
        <w:ind/>
      </w:pPr>
      <w:tblPr>
        <w:tblBorders/>
      </w:tblPr>
      <w:tcPr>
        <w:shd w:val="clear" w:color="auto" w:fill="e1efd8" w:themeFill="accent6" w:themeFillTint="34"/>
        <w:tcBorders/>
      </w:tcPr>
    </w:tblStylePr>
    <w:tblStylePr w:type="firstCol">
      <w:rPr>
        <w:rFonts w:ascii="Arial" w:hAnsi="Arial"/>
        <w:color w:val="f2f2f2"/>
        <w:sz w:val="22"/>
      </w:rPr>
      <w:pPr>
        <w:pBdr/>
        <w:spacing/>
        <w:ind/>
      </w:pPr>
      <w:tblPr>
        <w:tblBorders/>
      </w:tblPr>
      <w:tcPr>
        <w:shd w:val="clear" w:color="auto" w:fill="70ad47" w:themeFill="accent6"/>
        <w:tcBorders/>
      </w:tcPr>
    </w:tblStylePr>
    <w:tblStylePr w:type="firstRow">
      <w:rPr>
        <w:rFonts w:ascii="Arial" w:hAnsi="Arial"/>
        <w:color w:val="f2f2f2"/>
        <w:sz w:val="22"/>
      </w:rPr>
      <w:pPr>
        <w:pBdr/>
        <w:spacing/>
        <w:ind/>
      </w:pPr>
      <w:tblPr>
        <w:tblBorders/>
      </w:tblPr>
      <w:tcPr>
        <w:shd w:val="clear" w:color="auto" w:fill="70ad47" w:themeFill="accent6"/>
        <w:tcBorders/>
      </w:tcPr>
    </w:tblStylePr>
    <w:tblStylePr w:type="lastCol">
      <w:rPr>
        <w:rFonts w:ascii="Arial" w:hAnsi="Arial"/>
        <w:color w:val="f2f2f2"/>
        <w:sz w:val="22"/>
      </w:rPr>
      <w:pPr>
        <w:pBdr/>
        <w:spacing/>
        <w:ind/>
      </w:pPr>
      <w:tblPr>
        <w:tblBorders/>
      </w:tblPr>
      <w:tcPr>
        <w:shd w:val="clear" w:color="auto" w:fill="70ad47" w:themeFill="accent6"/>
        <w:tcBorders/>
      </w:tcPr>
    </w:tblStylePr>
    <w:tblStylePr w:type="lastRow">
      <w:rPr>
        <w:rFonts w:ascii="Arial" w:hAnsi="Arial"/>
        <w:color w:val="f2f2f2"/>
        <w:sz w:val="22"/>
      </w:rPr>
      <w:pPr>
        <w:pBdr/>
        <w:spacing/>
        <w:ind/>
      </w:pPr>
      <w:tblPr>
        <w:tblBorders/>
      </w:tblPr>
      <w:tcPr>
        <w:shd w:val="clear" w:color="auto"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customStyle="1">
    <w:name w:val="Bordered"/>
    <w:basedOn w:val="864"/>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customStyle="1">
    <w:name w:val="Bordered - Accent 1"/>
    <w:basedOn w:val="86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Bordered - Accent 2"/>
    <w:basedOn w:val="86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customStyle="1">
    <w:name w:val="Bordered - Accent 3"/>
    <w:basedOn w:val="86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customStyle="1">
    <w:name w:val="Bordered - Accent 4"/>
    <w:basedOn w:val="86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customStyle="1">
    <w:name w:val="Bordered - Accent 5"/>
    <w:basedOn w:val="86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customStyle="1">
    <w:name w:val="Bordered - Accent 6"/>
    <w:basedOn w:val="86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14">
    <w:name w:val="footnote text"/>
    <w:basedOn w:val="853"/>
    <w:link w:val="1015"/>
    <w:uiPriority w:val="99"/>
    <w:semiHidden/>
    <w:unhideWhenUsed/>
    <w:pPr>
      <w:pBdr/>
      <w:spacing w:after="40"/>
      <w:ind/>
    </w:pPr>
    <w:rPr>
      <w:sz w:val="18"/>
    </w:rPr>
  </w:style>
  <w:style w:type="character" w:styleId="1015" w:customStyle="1">
    <w:name w:val="Note de bas de page Car"/>
    <w:link w:val="1014"/>
    <w:uiPriority w:val="99"/>
    <w:pPr>
      <w:pBdr/>
      <w:spacing/>
      <w:ind/>
    </w:pPr>
    <w:rPr>
      <w:sz w:val="18"/>
    </w:rPr>
  </w:style>
  <w:style w:type="character" w:styleId="1016">
    <w:name w:val="footnote reference"/>
    <w:basedOn w:val="863"/>
    <w:uiPriority w:val="99"/>
    <w:unhideWhenUsed/>
    <w:pPr>
      <w:pBdr/>
      <w:spacing/>
      <w:ind/>
    </w:pPr>
    <w:rPr>
      <w:vertAlign w:val="superscript"/>
    </w:rPr>
  </w:style>
  <w:style w:type="paragraph" w:styleId="1017">
    <w:name w:val="endnote text"/>
    <w:basedOn w:val="853"/>
    <w:link w:val="1018"/>
    <w:uiPriority w:val="99"/>
    <w:semiHidden/>
    <w:unhideWhenUsed/>
    <w:pPr>
      <w:pBdr/>
      <w:spacing/>
      <w:ind/>
    </w:pPr>
  </w:style>
  <w:style w:type="character" w:styleId="1018" w:customStyle="1">
    <w:name w:val="Note de fin Car"/>
    <w:link w:val="1017"/>
    <w:uiPriority w:val="99"/>
    <w:pPr>
      <w:pBdr/>
      <w:spacing/>
      <w:ind/>
    </w:pPr>
    <w:rPr>
      <w:sz w:val="20"/>
    </w:rPr>
  </w:style>
  <w:style w:type="character" w:styleId="1019">
    <w:name w:val="endnote reference"/>
    <w:basedOn w:val="863"/>
    <w:uiPriority w:val="99"/>
    <w:semiHidden/>
    <w:unhideWhenUsed/>
    <w:pPr>
      <w:pBdr/>
      <w:spacing/>
      <w:ind/>
    </w:pPr>
    <w:rPr>
      <w:vertAlign w:val="superscript"/>
    </w:rPr>
  </w:style>
  <w:style w:type="paragraph" w:styleId="1020">
    <w:name w:val="toc 4"/>
    <w:pPr>
      <w:pBdr/>
      <w:tabs>
        <w:tab w:val="right" w:leader="dot" w:pos="9128"/>
      </w:tabs>
      <w:spacing/>
      <w:ind w:left="709"/>
    </w:pPr>
    <w:rPr>
      <w:sz w:val="16"/>
    </w:rPr>
  </w:style>
  <w:style w:type="paragraph" w:styleId="1021">
    <w:name w:val="toc 5"/>
    <w:pPr>
      <w:pBdr/>
      <w:tabs>
        <w:tab w:val="right" w:leader="dot" w:pos="9015"/>
      </w:tabs>
      <w:spacing/>
      <w:ind w:left="851"/>
    </w:pPr>
    <w:rPr>
      <w:sz w:val="16"/>
    </w:rPr>
  </w:style>
  <w:style w:type="paragraph" w:styleId="1022">
    <w:name w:val="toc 6"/>
    <w:pPr>
      <w:pBdr/>
      <w:tabs>
        <w:tab w:val="right" w:leader="dot" w:pos="9015"/>
      </w:tabs>
      <w:spacing/>
      <w:ind w:left="880"/>
    </w:pPr>
    <w:rPr>
      <w:sz w:val="14"/>
    </w:rPr>
  </w:style>
  <w:style w:type="paragraph" w:styleId="1023">
    <w:name w:val="toc 7"/>
    <w:pPr>
      <w:pBdr/>
      <w:tabs>
        <w:tab w:val="right" w:leader="dot" w:pos="9015"/>
      </w:tabs>
      <w:spacing/>
      <w:ind w:left="900"/>
    </w:pPr>
    <w:rPr>
      <w:sz w:val="14"/>
    </w:rPr>
  </w:style>
  <w:style w:type="paragraph" w:styleId="1024">
    <w:name w:val="toc 8"/>
    <w:pPr>
      <w:pBdr/>
      <w:tabs>
        <w:tab w:val="right" w:leader="dot" w:pos="9015"/>
      </w:tabs>
      <w:spacing/>
      <w:ind w:left="910"/>
    </w:pPr>
    <w:rPr>
      <w:sz w:val="14"/>
    </w:rPr>
  </w:style>
  <w:style w:type="paragraph" w:styleId="1025">
    <w:name w:val="toc 9"/>
    <w:pPr>
      <w:pBdr/>
      <w:tabs>
        <w:tab w:val="right" w:leader="dot" w:pos="9015"/>
      </w:tabs>
      <w:spacing/>
      <w:ind w:left="920"/>
    </w:pPr>
    <w:rPr>
      <w:sz w:val="14"/>
    </w:rPr>
  </w:style>
  <w:style w:type="numbering" w:styleId="1026" w:customStyle="1">
    <w:name w:val="Outline"/>
    <w:basedOn w:val="865"/>
    <w:pPr>
      <w:numPr>
        <w:ilvl w:val="0"/>
        <w:numId w:val="1"/>
      </w:numPr>
      <w:pBdr/>
      <w:spacing/>
      <w:ind/>
    </w:pPr>
  </w:style>
  <w:style w:type="paragraph" w:styleId="1027" w:customStyle="1">
    <w:name w:val="Standard"/>
    <w:link w:val="1062"/>
    <w:pPr>
      <w:widowControl w:val="true"/>
      <w:pBdr/>
      <w:spacing w:before="120"/>
      <w:ind/>
      <w:jc w:val="both"/>
    </w:pPr>
    <w:rPr>
      <w:rFonts w:ascii="Arial" w:hAnsi="Arial"/>
      <w:sz w:val="20"/>
    </w:rPr>
  </w:style>
  <w:style w:type="paragraph" w:styleId="1028" w:customStyle="1">
    <w:name w:val="Heading"/>
    <w:basedOn w:val="1027"/>
    <w:next w:val="853"/>
    <w:pPr>
      <w:keepNext w:val="true"/>
      <w:pBdr>
        <w:top w:val="single" w:color="666666" w:sz="18" w:space="1"/>
        <w:left w:val="single" w:color="666666" w:sz="18" w:space="1"/>
        <w:bottom w:val="single" w:color="666666" w:sz="18" w:space="1"/>
        <w:right w:val="single" w:color="666666" w:sz="18" w:space="1"/>
      </w:pBdr>
      <w:spacing w:after="567" w:before="567"/>
      <w:ind/>
      <w:jc w:val="center"/>
    </w:pPr>
    <w:rPr>
      <w:b/>
      <w:sz w:val="32"/>
      <w:szCs w:val="28"/>
    </w:rPr>
  </w:style>
  <w:style w:type="paragraph" w:styleId="1029">
    <w:name w:val="toc 1"/>
    <w:pPr>
      <w:pBdr/>
      <w:tabs>
        <w:tab w:val="right" w:leader="dot" w:pos="9637"/>
      </w:tabs>
      <w:spacing w:after="120"/>
      <w:ind/>
    </w:pPr>
    <w:rPr>
      <w:rFonts w:ascii="Arial Gras" w:hAnsi="Arial Gras"/>
      <w:b/>
      <w:smallCaps/>
      <w:sz w:val="18"/>
    </w:rPr>
  </w:style>
  <w:style w:type="paragraph" w:styleId="1030">
    <w:name w:val="List"/>
    <w:basedOn w:val="1027"/>
    <w:pPr>
      <w:numPr>
        <w:ilvl w:val="0"/>
        <w:numId w:val="16"/>
      </w:numPr>
      <w:pBdr/>
      <w:spacing/>
      <w:ind/>
    </w:pPr>
  </w:style>
  <w:style w:type="paragraph" w:styleId="1031">
    <w:name w:val="Caption"/>
    <w:basedOn w:val="1027"/>
    <w:pPr>
      <w:pBdr/>
      <w:spacing w:after="120"/>
      <w:ind/>
    </w:pPr>
    <w:rPr>
      <w:i/>
      <w:iCs/>
    </w:rPr>
  </w:style>
  <w:style w:type="paragraph" w:styleId="1032" w:customStyle="1">
    <w:name w:val="Index"/>
    <w:basedOn w:val="1027"/>
    <w:pPr>
      <w:pBdr/>
      <w:spacing/>
      <w:ind/>
    </w:pPr>
  </w:style>
  <w:style w:type="paragraph" w:styleId="1033" w:customStyle="1">
    <w:name w:val="Table Contents"/>
    <w:basedOn w:val="1027"/>
    <w:pPr>
      <w:pBdr/>
      <w:spacing/>
      <w:ind/>
    </w:pPr>
    <w:rPr>
      <w:sz w:val="17"/>
    </w:rPr>
  </w:style>
  <w:style w:type="paragraph" w:styleId="1034" w:customStyle="1">
    <w:name w:val="Table Heading"/>
    <w:basedOn w:val="1033"/>
    <w:pPr>
      <w:pBdr/>
      <w:spacing/>
      <w:ind/>
      <w:jc w:val="center"/>
    </w:pPr>
    <w:rPr>
      <w:b/>
      <w:bCs/>
    </w:rPr>
  </w:style>
  <w:style w:type="paragraph" w:styleId="1035">
    <w:name w:val="Header"/>
    <w:basedOn w:val="1027"/>
    <w:link w:val="885"/>
    <w:uiPriority w:val="99"/>
    <w:pPr>
      <w:pBdr/>
      <w:tabs>
        <w:tab w:val="center" w:leader="none" w:pos="4818"/>
        <w:tab w:val="right" w:leader="none" w:pos="9637"/>
      </w:tabs>
      <w:spacing/>
      <w:ind/>
    </w:pPr>
  </w:style>
  <w:style w:type="paragraph" w:styleId="1036">
    <w:name w:val="toc 2"/>
    <w:pPr>
      <w:pBdr/>
      <w:spacing/>
      <w:ind w:left="238"/>
    </w:pPr>
    <w:rPr>
      <w:sz w:val="18"/>
    </w:rPr>
  </w:style>
  <w:style w:type="paragraph" w:styleId="1037" w:customStyle="1">
    <w:name w:val="Contents Heading"/>
    <w:basedOn w:val="1028"/>
    <w:pPr>
      <w:pageBreakBefore w:val="true"/>
      <w:pBdr/>
      <w:spacing w:after="283" w:before="0"/>
      <w:ind/>
    </w:pPr>
    <w:rPr>
      <w:bCs/>
      <w:szCs w:val="32"/>
    </w:rPr>
  </w:style>
  <w:style w:type="paragraph" w:styleId="1038" w:customStyle="1">
    <w:name w:val="Contents 1"/>
    <w:basedOn w:val="1032"/>
    <w:pPr>
      <w:pBdr/>
      <w:tabs>
        <w:tab w:val="right" w:leader="dot" w:pos="9637"/>
      </w:tabs>
      <w:spacing w:after="120"/>
      <w:ind/>
    </w:pPr>
    <w:rPr>
      <w:rFonts w:ascii="Arial Gras" w:hAnsi="Arial Gras"/>
      <w:b/>
      <w:smallCaps/>
      <w:sz w:val="18"/>
    </w:rPr>
  </w:style>
  <w:style w:type="paragraph" w:styleId="1039" w:customStyle="1">
    <w:name w:val="Contents 2"/>
    <w:basedOn w:val="1032"/>
    <w:pPr>
      <w:pBdr/>
      <w:spacing w:before="0"/>
      <w:ind w:left="238"/>
    </w:pPr>
    <w:rPr>
      <w:sz w:val="18"/>
    </w:rPr>
  </w:style>
  <w:style w:type="paragraph" w:styleId="1040" w:customStyle="1">
    <w:name w:val="Contents 3"/>
    <w:basedOn w:val="1032"/>
    <w:pPr>
      <w:pBdr/>
      <w:tabs>
        <w:tab w:val="right" w:leader="dot" w:pos="9241"/>
      </w:tabs>
      <w:spacing w:before="0"/>
      <w:ind w:left="482"/>
    </w:pPr>
    <w:rPr>
      <w:sz w:val="16"/>
    </w:rPr>
  </w:style>
  <w:style w:type="paragraph" w:styleId="1041" w:customStyle="1">
    <w:name w:val="Contents 4"/>
    <w:basedOn w:val="1032"/>
    <w:pPr>
      <w:pBdr/>
      <w:tabs>
        <w:tab w:val="right" w:leader="dot" w:pos="9128"/>
      </w:tabs>
      <w:spacing w:before="0"/>
      <w:ind w:left="709"/>
    </w:pPr>
    <w:rPr>
      <w:sz w:val="16"/>
    </w:rPr>
  </w:style>
  <w:style w:type="paragraph" w:styleId="1042" w:customStyle="1">
    <w:name w:val="Contents 5"/>
    <w:basedOn w:val="1032"/>
    <w:pPr>
      <w:pBdr/>
      <w:tabs>
        <w:tab w:val="right" w:leader="dot" w:pos="9015"/>
      </w:tabs>
      <w:spacing w:before="0"/>
      <w:ind w:left="851"/>
    </w:pPr>
    <w:rPr>
      <w:sz w:val="16"/>
    </w:rPr>
  </w:style>
  <w:style w:type="character" w:styleId="1043">
    <w:name w:val="Hyperlink"/>
    <w:basedOn w:val="863"/>
    <w:uiPriority w:val="99"/>
    <w:unhideWhenUsed/>
    <w:pPr>
      <w:pBdr/>
      <w:spacing/>
      <w:ind/>
    </w:pPr>
    <w:rPr>
      <w:color w:val="0563c1" w:themeColor="hyperlink"/>
      <w:u w:val="single"/>
    </w:rPr>
  </w:style>
  <w:style w:type="paragraph" w:styleId="1044">
    <w:name w:val="Footer"/>
    <w:basedOn w:val="1027"/>
    <w:link w:val="887"/>
    <w:pPr>
      <w:pBdr>
        <w:top w:val="single" w:color="000000" w:sz="2" w:space="0"/>
        <w:left w:val="single" w:color="000000" w:sz="2" w:space="0"/>
        <w:bottom w:val="single" w:color="000000" w:sz="2" w:space="0"/>
        <w:right w:val="single" w:color="000000" w:sz="2" w:space="0"/>
      </w:pBdr>
      <w:tabs>
        <w:tab w:val="center" w:leader="none" w:pos="4818"/>
        <w:tab w:val="right" w:leader="none" w:pos="9637"/>
      </w:tabs>
      <w:spacing/>
      <w:ind/>
    </w:pPr>
    <w:rPr>
      <w:sz w:val="18"/>
    </w:rPr>
  </w:style>
  <w:style w:type="paragraph" w:styleId="1045" w:customStyle="1">
    <w:name w:val="Heading 10"/>
    <w:basedOn w:val="1028"/>
    <w:next w:val="853"/>
    <w:pPr>
      <w:pBdr/>
      <w:spacing/>
      <w:ind/>
    </w:pPr>
    <w:rPr>
      <w:bCs/>
    </w:rPr>
  </w:style>
  <w:style w:type="paragraph" w:styleId="1046" w:customStyle="1">
    <w:name w:val="Table"/>
    <w:basedOn w:val="1031"/>
    <w:pPr>
      <w:pBdr/>
      <w:spacing/>
      <w:ind/>
    </w:pPr>
    <w:rPr>
      <w:i w:val="0"/>
      <w:sz w:val="17"/>
    </w:rPr>
  </w:style>
  <w:style w:type="numbering" w:styleId="1047" w:customStyle="1">
    <w:name w:val="Numbering 1_1"/>
    <w:basedOn w:val="865"/>
    <w:pPr>
      <w:numPr>
        <w:ilvl w:val="0"/>
        <w:numId w:val="2"/>
      </w:numPr>
      <w:pBdr/>
      <w:spacing/>
      <w:ind/>
    </w:pPr>
  </w:style>
  <w:style w:type="numbering" w:styleId="1048" w:customStyle="1">
    <w:name w:val="Numbering 2"/>
    <w:basedOn w:val="865"/>
    <w:pPr>
      <w:numPr>
        <w:ilvl w:val="0"/>
        <w:numId w:val="3"/>
      </w:numPr>
      <w:pBdr/>
      <w:spacing/>
      <w:ind/>
    </w:pPr>
  </w:style>
  <w:style w:type="numbering" w:styleId="1049" w:customStyle="1">
    <w:name w:val="Numbering 3"/>
    <w:basedOn w:val="865"/>
    <w:pPr>
      <w:numPr>
        <w:ilvl w:val="0"/>
        <w:numId w:val="4"/>
      </w:numPr>
      <w:pBdr/>
      <w:spacing/>
      <w:ind/>
    </w:pPr>
  </w:style>
  <w:style w:type="numbering" w:styleId="1050" w:customStyle="1">
    <w:name w:val="Numbering 4"/>
    <w:basedOn w:val="865"/>
    <w:pPr>
      <w:numPr>
        <w:ilvl w:val="0"/>
        <w:numId w:val="5"/>
      </w:numPr>
      <w:pBdr/>
      <w:spacing/>
      <w:ind/>
    </w:pPr>
  </w:style>
  <w:style w:type="numbering" w:styleId="1051" w:customStyle="1">
    <w:name w:val="Numbering 5"/>
    <w:basedOn w:val="865"/>
    <w:pPr>
      <w:numPr>
        <w:ilvl w:val="0"/>
        <w:numId w:val="6"/>
      </w:numPr>
      <w:pBdr/>
      <w:spacing/>
      <w:ind/>
    </w:pPr>
  </w:style>
  <w:style w:type="numbering" w:styleId="1052" w:customStyle="1">
    <w:name w:val="List 1"/>
    <w:basedOn w:val="865"/>
    <w:pPr>
      <w:numPr>
        <w:ilvl w:val="0"/>
        <w:numId w:val="7"/>
      </w:numPr>
      <w:pBdr/>
      <w:spacing/>
      <w:ind/>
    </w:pPr>
  </w:style>
  <w:style w:type="numbering" w:styleId="1053" w:customStyle="1">
    <w:name w:val="Liste 21"/>
    <w:basedOn w:val="865"/>
    <w:pPr>
      <w:numPr>
        <w:ilvl w:val="0"/>
        <w:numId w:val="8"/>
      </w:numPr>
      <w:pBdr/>
      <w:spacing/>
      <w:ind/>
    </w:pPr>
  </w:style>
  <w:style w:type="numbering" w:styleId="1054" w:customStyle="1">
    <w:name w:val="Liste 31"/>
    <w:basedOn w:val="865"/>
    <w:pPr>
      <w:numPr>
        <w:ilvl w:val="0"/>
        <w:numId w:val="9"/>
      </w:numPr>
      <w:pBdr/>
      <w:spacing/>
      <w:ind/>
    </w:pPr>
  </w:style>
  <w:style w:type="numbering" w:styleId="1055" w:customStyle="1">
    <w:name w:val="Liste 41"/>
    <w:basedOn w:val="865"/>
    <w:pPr>
      <w:numPr>
        <w:ilvl w:val="0"/>
        <w:numId w:val="10"/>
      </w:numPr>
      <w:pBdr/>
      <w:spacing/>
      <w:ind/>
    </w:pPr>
  </w:style>
  <w:style w:type="numbering" w:styleId="1056" w:customStyle="1">
    <w:name w:val="Liste 51"/>
    <w:basedOn w:val="865"/>
    <w:pPr>
      <w:numPr>
        <w:ilvl w:val="0"/>
        <w:numId w:val="11"/>
      </w:numPr>
      <w:pBdr/>
      <w:spacing/>
      <w:ind/>
    </w:pPr>
  </w:style>
  <w:style w:type="numbering" w:styleId="1057" w:customStyle="1">
    <w:name w:val="RTF_Num 2"/>
    <w:basedOn w:val="865"/>
    <w:pPr>
      <w:numPr>
        <w:ilvl w:val="0"/>
        <w:numId w:val="12"/>
      </w:numPr>
      <w:pBdr/>
      <w:spacing/>
      <w:ind/>
    </w:pPr>
  </w:style>
  <w:style w:type="numbering" w:styleId="1058" w:customStyle="1">
    <w:name w:val="RTF_Num 3"/>
    <w:basedOn w:val="865"/>
    <w:pPr>
      <w:numPr>
        <w:ilvl w:val="0"/>
        <w:numId w:val="13"/>
      </w:numPr>
      <w:pBdr/>
      <w:spacing/>
      <w:ind/>
    </w:pPr>
  </w:style>
  <w:style w:type="numbering" w:styleId="1059" w:customStyle="1">
    <w:name w:val="RTF_Num 4"/>
    <w:basedOn w:val="865"/>
    <w:pPr>
      <w:numPr>
        <w:ilvl w:val="0"/>
        <w:numId w:val="14"/>
      </w:numPr>
      <w:pBdr/>
      <w:spacing/>
      <w:ind/>
    </w:pPr>
  </w:style>
  <w:style w:type="paragraph" w:styleId="1060">
    <w:name w:val="TOC Heading"/>
    <w:basedOn w:val="854"/>
    <w:next w:val="853"/>
    <w:uiPriority w:val="39"/>
    <w:unhideWhenUsed/>
    <w:qFormat/>
    <w:pPr>
      <w:keepLines w:val="true"/>
      <w:numPr>
        <w:ilvl w:val="0"/>
        <w:numId w:val="0"/>
      </w:numPr>
      <w:pBdr/>
      <w:spacing w:before="240" w:line="259" w:lineRule="auto"/>
      <w:ind/>
      <w:jc w:val="left"/>
      <w:outlineLvl w:val="9"/>
    </w:pPr>
    <w:rPr>
      <w:rFonts w:ascii="Calibri Light" w:hAnsi="Calibri Light" w:eastAsia="Calibri Light" w:cs="Calibri Light"/>
      <w:b w:val="0"/>
      <w:color w:val="2f5496" w:themeColor="accent1" w:themeShade="BF"/>
      <w:sz w:val="32"/>
      <w:szCs w:val="32"/>
      <w:lang w:eastAsia="fr-FR" w:bidi="ar-SA"/>
    </w:rPr>
  </w:style>
  <w:style w:type="paragraph" w:styleId="1061">
    <w:name w:val="toc 3"/>
    <w:pPr>
      <w:pBdr/>
      <w:tabs>
        <w:tab w:val="right" w:leader="dot" w:pos="9241"/>
      </w:tabs>
      <w:spacing/>
      <w:ind w:left="482"/>
    </w:pPr>
    <w:rPr>
      <w:sz w:val="16"/>
    </w:rPr>
  </w:style>
  <w:style w:type="character" w:styleId="1062" w:customStyle="1">
    <w:name w:val="Standard Car"/>
    <w:basedOn w:val="863"/>
    <w:link w:val="1027"/>
    <w:pPr>
      <w:pBdr/>
      <w:spacing/>
      <w:ind/>
    </w:pPr>
    <w:rPr>
      <w:rFonts w:ascii="Arial" w:hAnsi="Arial"/>
      <w:sz w:val="20"/>
    </w:rPr>
  </w:style>
  <w:style w:type="paragraph" w:styleId="1063" w:customStyle="1">
    <w:name w:val="Titre1"/>
    <w:pPr>
      <w:widowControl w:val="true"/>
      <w:pBdr/>
      <w:shd w:val="clear" w:color="auto" w:fill="ffffff"/>
      <w:spacing/>
      <w:ind/>
      <w:jc w:val="center"/>
    </w:pPr>
    <w:rPr>
      <w:rFonts w:ascii="Arial" w:hAnsi="Arial" w:eastAsia="simsun, 宋体" w:cs="Times New Roman"/>
      <w:b/>
      <w:sz w:val="40"/>
      <w:lang w:eastAsia="zh-CN" w:bidi="ar-SA"/>
    </w:rPr>
  </w:style>
</w:styles>
</file>

<file path=word/webSettings.xml><?xml version="1.0" encoding="utf-8"?>
<w:webSetting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1.xml" Type="http://schemas.openxmlformats.org/officeDocument/2006/relationships/header"/><Relationship Id="rId11" Target="footer1.xml" Type="http://schemas.openxmlformats.org/officeDocument/2006/relationships/footer"/><Relationship Id="rId12" Target="https://www.economie.gouv.fr/daj/formulaires-mise-a-jour-formulaire-declaration-sous-traitance-dans-marches-publics" TargetMode="External" Type="http://schemas.openxmlformats.org/officeDocument/2006/relationships/hyperlink"/><Relationship Id="rId13" Target="https://www.economie.gouv.fr/daj/formulaires-mise-a-jour-formulaire-declaration-sous-traitance-dans-marches-publics" TargetMode="External" Type="http://schemas.openxmlformats.org/officeDocument/2006/relationships/hyperlink"/><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glossary/document.xml" Type="http://schemas.openxmlformats.org/officeDocument/2006/relationships/glossaryDocument"/><Relationship Id="rId7" Target="numbering.xml" Type="http://schemas.openxmlformats.org/officeDocument/2006/relationships/numbering"/><Relationship Id="rId8" Target="footnotes.xml" Type="http://schemas.openxmlformats.org/officeDocument/2006/relationships/footnotes"/><Relationship Id="rId9" Target="endnotes.xml" Type="http://schemas.openxmlformats.org/officeDocument/2006/relationships/endnotes"/></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footnotes.xml" Type="http://schemas.openxmlformats.org/officeDocument/2006/relationships/footnotes"/><Relationship Id="rId6" Target="endnotes.xml" Type="http://schemas.openxmlformats.org/officeDocument/2006/relationships/endnote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TEXT"/>
        <w:category>
          <w:name w:val="Common"/>
          <w:gallery w:val="placeholder"/>
        </w:category>
        <w:types>
          <w:type w:val="bbPlcHdr"/>
        </w:types>
        <w:behaviors>
          <w:behavior w:val="content"/>
        </w:behaviors>
      </w:docPartPr>
      <w:docPartBody>
        <w:p>
          <w:pPr>
            <w:pBdr/>
            <w:spacing/>
            <w:ind/>
            <w:rPr/>
          </w:pPr>
          <w:r>
            <w:t xml:space="preserve">Your text here</w:t>
          </w:r>
          <w:r/>
          <w:r/>
        </w:p>
      </w:docPartBody>
    </w:docPart>
    <w:docPart>
      <w:docPartPr>
        <w:name w:val="3241f25d532446918847ddc917c3bfed"/>
        <w:types>
          <w:type w:val="none"/>
        </w:types>
        <w:behaviors>
          <w:behavior w:val="content"/>
        </w:behaviors>
      </w:docPartPr>
      <w:docPartBody>
        <w:p>
          <w:pPr>
            <w:pBdr/>
            <w:spacing/>
            <w:ind/>
            <w:rPr/>
          </w:pPr>
          <w:r/>
          <w:r>
            <w:t xml:space="preserve">Clause CLA002417</w:t>
          </w:r>
          <w:r/>
          <w:r/>
        </w:p>
      </w:docPartBody>
    </w:docPart>
    <w:docPart>
      <w:docPartPr>
        <w:name w:val="676ac77dfcac4d039fb6213a987e75b5"/>
        <w:types>
          <w:type w:val="none"/>
        </w:types>
        <w:behaviors>
          <w:behavior w:val="content"/>
        </w:behaviors>
      </w:docPartPr>
      <w:docPartBody>
        <w:p>
          <w:pPr>
            <w:pBdr/>
            <w:spacing/>
            <w:ind/>
            <w:rPr/>
          </w:pPr>
          <w:r/>
          <w:r>
            <w:t xml:space="preserve">Clause CLA001266</w:t>
          </w:r>
          <w:r/>
          <w:r/>
        </w:p>
      </w:docPartBody>
    </w:docPart>
    <w:docPart>
      <w:docPartPr>
        <w:name w:val="45b686d826ba45a7bf979cf1c8fc66f3"/>
        <w:types>
          <w:type w:val="none"/>
        </w:types>
        <w:behaviors>
          <w:behavior w:val="content"/>
        </w:behaviors>
      </w:docPartPr>
      <w:docPartBody>
        <w:p>
          <w:pPr>
            <w:pBdr/>
            <w:spacing/>
            <w:ind/>
            <w:rPr/>
          </w:pPr>
          <w:r>
            <w:t xml:space="preserve">Clause CLA000481</w:t>
          </w:r>
          <w:r/>
        </w:p>
      </w:docPartBody>
    </w:docPart>
    <w:docPart>
      <w:docPartPr>
        <w:name w:val="62619b566232448eb4951eaa26f8ee48"/>
        <w:types>
          <w:type w:val="none"/>
        </w:types>
        <w:behaviors>
          <w:behavior w:val="content"/>
        </w:behaviors>
      </w:docPartPr>
      <w:docPartBody>
        <w:p>
          <w:pPr>
            <w:pBdr/>
            <w:spacing/>
            <w:ind/>
            <w:rPr/>
          </w:pPr>
          <w:r>
            <w:t xml:space="preserve">Clause CLA001353</w:t>
          </w:r>
          <w:r/>
        </w:p>
      </w:docPartBody>
    </w:docPart>
    <w:docPart>
      <w:docPartPr>
        <w:name w:val="aa3cfa33d20042deafd7bb91e710981e"/>
        <w:types>
          <w:type w:val="none"/>
        </w:types>
        <w:behaviors>
          <w:behavior w:val="content"/>
        </w:behaviors>
      </w:docPartPr>
      <w:docPartBody>
        <w:p>
          <w:pPr>
            <w:pBdr/>
            <w:spacing/>
            <w:ind/>
            <w:rPr/>
          </w:pPr>
          <w:r>
            <w:t xml:space="preserve">Clause CLA001354</w:t>
          </w:r>
          <w:r/>
        </w:p>
      </w:docPartBody>
    </w:docPart>
    <w:docPart>
      <w:docPartPr>
        <w:name w:val="1669c2d220ee4d288fcde6daf459f202"/>
        <w:types>
          <w:type w:val="none"/>
        </w:types>
        <w:behaviors>
          <w:behavior w:val="content"/>
        </w:behaviors>
      </w:docPartPr>
      <w:docPartBody>
        <w:p>
          <w:pPr>
            <w:pBdr/>
            <w:spacing/>
            <w:ind/>
            <w:rPr/>
          </w:pPr>
          <w:r>
            <w:t xml:space="preserve">Clause CLA000491</w:t>
          </w:r>
          <w:r/>
        </w:p>
      </w:docPartBody>
    </w:docPart>
    <w:docPart>
      <w:docPartPr>
        <w:name w:val="1ab10d836fb84e8aa876287cf2965be9"/>
        <w:types>
          <w:type w:val="none"/>
        </w:types>
        <w:behaviors>
          <w:behavior w:val="content"/>
        </w:behaviors>
      </w:docPartPr>
      <w:docPartBody>
        <w:p>
          <w:pPr>
            <w:pBdr/>
            <w:spacing/>
            <w:ind/>
            <w:rPr/>
          </w:pPr>
          <w:r>
            <w:t xml:space="preserve">Clause CLA000909</w:t>
          </w:r>
          <w:r/>
        </w:p>
      </w:docPartBody>
    </w:docPart>
    <w:docPart>
      <w:docPartPr>
        <w:name w:val="0f4a802354634cc1a9702a94ddf12e01"/>
        <w:types>
          <w:type w:val="none"/>
        </w:types>
        <w:behaviors>
          <w:behavior w:val="content"/>
        </w:behaviors>
      </w:docPartPr>
      <w:docPartBody>
        <w:p>
          <w:pPr>
            <w:pBdr/>
            <w:spacing/>
            <w:ind/>
            <w:rPr/>
          </w:pPr>
          <w:r>
            <w:t xml:space="preserve">Clause CLA001907</w:t>
          </w:r>
          <w:r/>
        </w:p>
      </w:docPartBody>
    </w:docPart>
    <w:docPart>
      <w:docPartPr>
        <w:name w:val="913d5fe686804a02a5f0afe2c716a362"/>
        <w:types>
          <w:type w:val="none"/>
        </w:types>
        <w:behaviors>
          <w:behavior w:val="content"/>
        </w:behaviors>
      </w:docPartPr>
      <w:docPartBody>
        <w:p>
          <w:pPr>
            <w:pBdr/>
            <w:spacing/>
            <w:ind/>
            <w:rPr/>
          </w:pPr>
          <w:r>
            <w:t xml:space="preserve">Clause CLA000130</w:t>
          </w:r>
          <w:r/>
        </w:p>
      </w:docPartBody>
    </w:docPart>
    <w:docPart>
      <w:docPartPr>
        <w:name w:val="f3d6d8152e3748f79112c75d302c060f"/>
        <w:types>
          <w:type w:val="none"/>
        </w:types>
        <w:behaviors>
          <w:behavior w:val="content"/>
        </w:behaviors>
      </w:docPartPr>
      <w:docPartBody>
        <w:p>
          <w:pPr>
            <w:pBdr/>
            <w:spacing/>
            <w:ind/>
            <w:rPr/>
          </w:pPr>
          <w:r>
            <w:t xml:space="preserve">Clause CLA000132</w:t>
          </w:r>
          <w:r/>
        </w:p>
      </w:docPartBody>
    </w:docPart>
    <w:docPart>
      <w:docPartPr>
        <w:name w:val="763e3c2ccff84523a9726bc41692843a"/>
        <w:types>
          <w:type w:val="none"/>
        </w:types>
        <w:behaviors>
          <w:behavior w:val="content"/>
        </w:behaviors>
      </w:docPartPr>
      <w:docPartBody>
        <w:p>
          <w:pPr>
            <w:pBdr/>
            <w:spacing/>
            <w:ind/>
            <w:rPr/>
          </w:pPr>
          <w:r/>
          <w:r>
            <w:t xml:space="preserve">Clause CLA000137</w:t>
          </w:r>
          <w:r/>
          <w:r/>
        </w:p>
      </w:docPartBody>
    </w:docPart>
    <w:docPart>
      <w:docPartPr>
        <w:name w:val="25d4a3aad4124cb49655321fa4f8ba17"/>
        <w:types>
          <w:type w:val="none"/>
        </w:types>
        <w:behaviors>
          <w:behavior w:val="content"/>
        </w:behaviors>
      </w:docPartPr>
      <w:docPartBody>
        <w:p>
          <w:pPr>
            <w:pBdr/>
            <w:spacing/>
            <w:ind/>
            <w:rPr/>
          </w:pPr>
          <w:r>
            <w:t xml:space="preserve">Clause CLA001932</w:t>
          </w:r>
          <w:r/>
        </w:p>
      </w:docPartBody>
    </w:docPart>
    <w:docPart>
      <w:docPartPr>
        <w:name w:val="ec0bb8761d0a4435910626a70e702284"/>
        <w:types>
          <w:type w:val="none"/>
        </w:types>
        <w:behaviors>
          <w:behavior w:val="content"/>
        </w:behaviors>
      </w:docPartPr>
      <w:docPartBody>
        <w:p>
          <w:pPr>
            <w:pBdr/>
            <w:spacing/>
            <w:ind/>
            <w:rPr/>
          </w:pPr>
          <w:r>
            <w:t xml:space="preserve">Clause CLA000175</w:t>
          </w:r>
          <w:r/>
        </w:p>
      </w:docPartBody>
    </w:docPart>
    <w:docPart>
      <w:docPartPr>
        <w:name w:val="deeb22c41a1846418b85c4ab8f39eb76"/>
        <w:types>
          <w:type w:val="none"/>
        </w:types>
        <w:behaviors>
          <w:behavior w:val="content"/>
        </w:behaviors>
      </w:docPartPr>
      <w:docPartBody>
        <w:p>
          <w:pPr>
            <w:pBdr/>
            <w:spacing/>
            <w:ind/>
            <w:rPr/>
          </w:pPr>
          <w:r>
            <w:t xml:space="preserve">Clause CLA002405</w:t>
          </w:r>
          <w:r/>
        </w:p>
      </w:docPartBody>
    </w:docPart>
    <w:docPart>
      <w:docPartPr>
        <w:name w:val="99738db2e8854994a5f2952dccf09d86"/>
        <w:types>
          <w:type w:val="none"/>
        </w:types>
        <w:behaviors>
          <w:behavior w:val="content"/>
        </w:behaviors>
      </w:docPartPr>
      <w:docPartBody>
        <w:p>
          <w:pPr>
            <w:pBdr/>
            <w:spacing/>
            <w:ind/>
            <w:rPr/>
          </w:pPr>
          <w:r>
            <w:t xml:space="preserve">Clause CLA000176</w:t>
          </w:r>
          <w:r/>
        </w:p>
      </w:docPartBody>
    </w:docPart>
    <w:docPart>
      <w:docPartPr>
        <w:name w:val="bc4691141b084f24b5f71c7a84822e63"/>
        <w:types>
          <w:type w:val="none"/>
        </w:types>
        <w:behaviors>
          <w:behavior w:val="content"/>
        </w:behaviors>
      </w:docPartPr>
      <w:docPartBody>
        <w:p>
          <w:pPr>
            <w:pBdr/>
            <w:spacing/>
            <w:ind/>
            <w:rPr/>
          </w:pPr>
          <w:r>
            <w:t xml:space="preserve">Clause CLA000135</w:t>
          </w:r>
          <w:r/>
        </w:p>
      </w:docPartBody>
    </w:docPart>
    <w:docPart>
      <w:docPartPr>
        <w:name w:val="8c5a4554fc674f32b4cdbe785edc3744"/>
        <w:types>
          <w:type w:val="none"/>
        </w:types>
        <w:behaviors>
          <w:behavior w:val="content"/>
        </w:behaviors>
      </w:docPartPr>
      <w:docPartBody>
        <w:p>
          <w:pPr>
            <w:pBdr/>
            <w:spacing/>
            <w:ind/>
            <w:rPr/>
          </w:pPr>
          <w:r>
            <w:t xml:space="preserve">Clause CLA001893</w:t>
          </w:r>
          <w:r/>
        </w:p>
      </w:docPartBody>
    </w:docPart>
    <w:docPart>
      <w:docPartPr>
        <w:name w:val="89bc7446f19b4e51a777695ddb41e711"/>
        <w:types>
          <w:type w:val="none"/>
        </w:types>
        <w:behaviors>
          <w:behavior w:val="content"/>
        </w:behaviors>
      </w:docPartPr>
      <w:docPartBody>
        <w:p>
          <w:pPr>
            <w:pBdr/>
            <w:spacing/>
            <w:ind/>
            <w:rPr/>
          </w:pPr>
          <w:r>
            <w:t xml:space="preserve">Clause CLA000133</w:t>
          </w:r>
          <w:r/>
        </w:p>
      </w:docPartBody>
    </w:docPart>
    <w:docPart>
      <w:docPartPr>
        <w:name w:val="24667da56c4d4376a5fcb2dec03e5632"/>
        <w:types>
          <w:type w:val="none"/>
        </w:types>
        <w:behaviors>
          <w:behavior w:val="content"/>
        </w:behaviors>
      </w:docPartPr>
      <w:docPartBody>
        <w:p>
          <w:pPr>
            <w:pBdr/>
            <w:spacing/>
            <w:ind/>
            <w:rPr/>
          </w:pPr>
          <w:r>
            <w:t xml:space="preserve">Clause CLA001894</w:t>
          </w:r>
          <w:r/>
        </w:p>
      </w:docPartBody>
    </w:docPart>
    <w:docPart>
      <w:docPartPr>
        <w:name w:val="d29ae377dde345b289589d2e147805ee"/>
        <w:types>
          <w:type w:val="none"/>
        </w:types>
        <w:behaviors>
          <w:behavior w:val="content"/>
        </w:behaviors>
      </w:docPartPr>
      <w:docPartBody>
        <w:p>
          <w:pPr>
            <w:pBdr/>
            <w:spacing/>
            <w:ind/>
            <w:rPr/>
          </w:pPr>
          <w:r>
            <w:t xml:space="preserve">Clause CLA001927</w:t>
          </w:r>
          <w:r/>
        </w:p>
      </w:docPartBody>
    </w:docPart>
    <w:docPart>
      <w:docPartPr>
        <w:name w:val="868066c6143c45d2ab9e00c8394c2a89"/>
        <w:types>
          <w:type w:val="none"/>
        </w:types>
        <w:behaviors>
          <w:behavior w:val="content"/>
        </w:behaviors>
      </w:docPartPr>
      <w:docPartBody>
        <w:p>
          <w:pPr>
            <w:pBdr/>
            <w:spacing/>
            <w:ind/>
            <w:rPr/>
          </w:pPr>
          <w:r>
            <w:t xml:space="preserve">Clause CLA001542</w:t>
          </w:r>
          <w:r/>
        </w:p>
      </w:docPartBody>
    </w:docPart>
    <w:docPart>
      <w:docPartPr>
        <w:name w:val="cc08a3f4512a4d50ab35a771a925de38"/>
        <w:types>
          <w:type w:val="none"/>
        </w:types>
        <w:behaviors>
          <w:behavior w:val="content"/>
        </w:behaviors>
      </w:docPartPr>
      <w:docPartBody>
        <w:p>
          <w:pPr>
            <w:pBdr/>
            <w:spacing/>
            <w:ind/>
            <w:rPr/>
          </w:pPr>
          <w:r>
            <w:t xml:space="preserve">Clause CLA001857</w:t>
          </w:r>
          <w:r/>
        </w:p>
      </w:docPartBody>
    </w:docPart>
    <w:docPart>
      <w:docPartPr>
        <w:name w:val="93cd7ae301464e8f92a760bf489cf4a8"/>
        <w:types>
          <w:type w:val="none"/>
        </w:types>
        <w:behaviors>
          <w:behavior w:val="content"/>
        </w:behaviors>
      </w:docPartPr>
      <w:docPartBody>
        <w:p>
          <w:pPr>
            <w:pBdr/>
            <w:spacing/>
            <w:ind/>
            <w:rPr/>
          </w:pPr>
          <w:r>
            <w:t xml:space="preserve">Clause CLA000242</w:t>
          </w:r>
          <w:r/>
        </w:p>
      </w:docPartBody>
    </w:docPart>
    <w:docPart>
      <w:docPartPr>
        <w:name w:val="6f4d08f870b44275b6dee737db7ce5fc"/>
        <w:types>
          <w:type w:val="none"/>
        </w:types>
        <w:behaviors>
          <w:behavior w:val="content"/>
        </w:behaviors>
      </w:docPartPr>
      <w:docPartBody>
        <w:p>
          <w:pPr>
            <w:pBdr/>
            <w:spacing/>
            <w:ind/>
            <w:rPr/>
          </w:pPr>
          <w:r>
            <w:t xml:space="preserve">Clause CLA000243</w:t>
          </w:r>
          <w:r/>
        </w:p>
      </w:docPartBody>
    </w:docPart>
    <w:docPart>
      <w:docPartPr>
        <w:name w:val="b5f56b3bfb7b4d2c9bdefe6e1a031941"/>
        <w:types>
          <w:type w:val="none"/>
        </w:types>
        <w:behaviors>
          <w:behavior w:val="content"/>
        </w:behaviors>
      </w:docPartPr>
      <w:docPartBody>
        <w:p>
          <w:pPr>
            <w:pBdr/>
            <w:spacing/>
            <w:ind/>
            <w:rPr/>
          </w:pPr>
          <w:r>
            <w:t xml:space="preserve">Clause CLA000147</w:t>
          </w:r>
          <w:r/>
        </w:p>
      </w:docPartBody>
    </w:docPart>
    <w:docPart>
      <w:docPartPr>
        <w:name w:val="d9f63a2f0adc4353b7af139b117f3353"/>
        <w:types>
          <w:type w:val="none"/>
        </w:types>
        <w:behaviors>
          <w:behavior w:val="content"/>
        </w:behaviors>
      </w:docPartPr>
      <w:docPartBody>
        <w:p>
          <w:pPr>
            <w:pBdr/>
            <w:spacing/>
            <w:ind/>
            <w:rPr/>
          </w:pPr>
          <w:r/>
          <w:r>
            <w:t xml:space="preserve">Clause CLA001928</w:t>
          </w:r>
          <w:r/>
          <w:r/>
        </w:p>
      </w:docPartBody>
    </w:docPart>
    <w:docPart>
      <w:docPartPr>
        <w:name w:val="57f23afde9134761a0fea27771aacc15"/>
        <w:types>
          <w:type w:val="none"/>
        </w:types>
        <w:behaviors>
          <w:behavior w:val="content"/>
        </w:behaviors>
      </w:docPartPr>
      <w:docPartBody>
        <w:p>
          <w:pPr>
            <w:pBdr/>
            <w:spacing/>
            <w:ind/>
            <w:rPr/>
          </w:pPr>
          <w:r/>
          <w:r>
            <w:t xml:space="preserve">Clause CLA001668</w:t>
          </w:r>
          <w:r/>
          <w:r/>
        </w:p>
      </w:docPartBody>
    </w:docPart>
    <w:docPart>
      <w:docPartPr>
        <w:name w:val="6a2ab18711674c38858d8cfdc472903e"/>
        <w:types>
          <w:type w:val="none"/>
        </w:types>
        <w:behaviors>
          <w:behavior w:val="content"/>
        </w:behaviors>
      </w:docPartPr>
      <w:docPartBody>
        <w:p>
          <w:pPr>
            <w:pBdr/>
            <w:spacing/>
            <w:ind/>
            <w:rPr/>
          </w:pPr>
          <w:r/>
          <w:r>
            <w:t xml:space="preserve">Clause CLA000141</w:t>
          </w:r>
          <w:r/>
          <w:r/>
        </w:p>
      </w:docPartBody>
    </w:docPart>
    <w:docPart>
      <w:docPartPr>
        <w:name w:val="f1eaf3c16ca14f299088c8ed926cb20a"/>
        <w:types>
          <w:type w:val="none"/>
        </w:types>
        <w:behaviors>
          <w:behavior w:val="content"/>
        </w:behaviors>
      </w:docPartPr>
      <w:docPartBody>
        <w:p>
          <w:pPr>
            <w:pBdr/>
            <w:spacing/>
            <w:ind/>
            <w:rPr/>
          </w:pPr>
          <w:r>
            <w:t xml:space="preserve">Clause CLA000241</w:t>
          </w:r>
          <w:r/>
        </w:p>
      </w:docPartBody>
    </w:docPart>
    <w:docPart>
      <w:docPartPr>
        <w:name w:val="8bf978a03a6d4e4fbff6b8877e79548d"/>
        <w:types>
          <w:type w:val="none"/>
        </w:types>
        <w:behaviors>
          <w:behavior w:val="content"/>
        </w:behaviors>
      </w:docPartPr>
      <w:docPartBody>
        <w:p>
          <w:pPr>
            <w:pBdr/>
            <w:spacing/>
            <w:ind/>
            <w:rPr/>
          </w:pPr>
          <w:r/>
          <w:r>
            <w:t xml:space="preserve">Clause CLA000143</w:t>
          </w:r>
          <w:r/>
          <w:r/>
        </w:p>
      </w:docPartBody>
    </w:docPart>
    <w:docPart>
      <w:docPartPr>
        <w:name w:val="ce42efc57d104eefb1cc809f243055ee"/>
        <w:types>
          <w:type w:val="none"/>
        </w:types>
        <w:behaviors>
          <w:behavior w:val="content"/>
        </w:behaviors>
      </w:docPartPr>
      <w:docPartBody>
        <w:p>
          <w:pPr>
            <w:pBdr/>
            <w:spacing/>
            <w:ind/>
            <w:rPr/>
          </w:pPr>
          <w:r>
            <w:t xml:space="preserve">Clause CLA002082</w:t>
          </w:r>
          <w:r/>
        </w:p>
      </w:docPartBody>
    </w:docPart>
    <w:docPart>
      <w:docPartPr>
        <w:name w:val="230ec396215544cbbe7d2a03060e3fa9"/>
        <w:types>
          <w:type w:val="none"/>
        </w:types>
        <w:behaviors>
          <w:behavior w:val="content"/>
        </w:behaviors>
      </w:docPartPr>
      <w:docPartBody>
        <w:p>
          <w:pPr>
            <w:pBdr/>
            <w:spacing/>
            <w:ind/>
            <w:rPr/>
          </w:pPr>
          <w:r/>
          <w:r>
            <w:t xml:space="preserve">Clause CLA001663</w:t>
          </w:r>
          <w:r/>
          <w:r/>
        </w:p>
      </w:docPartBody>
    </w:docPart>
    <w:docPart>
      <w:docPartPr>
        <w:name w:val="c3d85fd31ed24307a469d1c153e2f4aa"/>
        <w:types>
          <w:type w:val="none"/>
        </w:types>
        <w:behaviors>
          <w:behavior w:val="content"/>
        </w:behaviors>
      </w:docPartPr>
      <w:docPartBody>
        <w:p>
          <w:pPr>
            <w:pBdr/>
            <w:spacing/>
            <w:ind/>
            <w:rPr/>
          </w:pPr>
          <w:r>
            <w:t xml:space="preserve">Clause CLA001148</w:t>
          </w:r>
          <w:r/>
        </w:p>
      </w:docPartBody>
    </w:docPart>
    <w:docPart>
      <w:docPartPr>
        <w:name w:val="f212b8b7d7444454a67721158ed1ba52"/>
        <w:types>
          <w:type w:val="none"/>
        </w:types>
        <w:behaviors>
          <w:behavior w:val="content"/>
        </w:behaviors>
      </w:docPartPr>
      <w:docPartBody>
        <w:p>
          <w:pPr>
            <w:pBdr/>
            <w:spacing/>
            <w:ind/>
            <w:rPr/>
          </w:pPr>
          <w:r>
            <w:t xml:space="preserve">Clause CLA001667</w:t>
          </w:r>
          <w:r/>
        </w:p>
      </w:docPartBody>
    </w:docPart>
    <w:docPart>
      <w:docPartPr>
        <w:name w:val="a4162897d4914aee977741a7ca004720"/>
        <w:types>
          <w:type w:val="none"/>
        </w:types>
        <w:behaviors>
          <w:behavior w:val="content"/>
        </w:behaviors>
      </w:docPartPr>
      <w:docPartBody>
        <w:p>
          <w:pPr>
            <w:pBdr/>
            <w:spacing/>
            <w:ind/>
            <w:rPr/>
          </w:pPr>
          <w:r/>
          <w:r>
            <w:t xml:space="preserve">Clause CLA001655</w:t>
          </w:r>
          <w:r/>
          <w:r/>
        </w:p>
      </w:docPartBody>
    </w:docPart>
    <w:docPart>
      <w:docPartPr>
        <w:name w:val="f124ebb0d0e1438e9e3948691ca6c4df"/>
        <w:types>
          <w:type w:val="none"/>
        </w:types>
        <w:behaviors>
          <w:behavior w:val="content"/>
        </w:behaviors>
      </w:docPartPr>
      <w:docPartBody>
        <w:p>
          <w:pPr>
            <w:pBdr/>
            <w:spacing/>
            <w:ind/>
            <w:rPr/>
          </w:pPr>
          <w:r/>
          <w:r>
            <w:t xml:space="preserve">Clause CLA001666</w:t>
          </w:r>
          <w:r/>
          <w:r/>
        </w:p>
      </w:docPartBody>
    </w:docPart>
    <w:docPart>
      <w:docPartPr>
        <w:name w:val="1f4c5c2ed6394a96a3bd503934d706b8"/>
        <w:types>
          <w:type w:val="none"/>
        </w:types>
        <w:behaviors>
          <w:behavior w:val="content"/>
        </w:behaviors>
      </w:docPartPr>
      <w:docPartBody>
        <w:p>
          <w:pPr>
            <w:pBdr/>
            <w:spacing/>
            <w:ind/>
            <w:rPr/>
          </w:pPr>
          <w:r/>
          <w:r>
            <w:t xml:space="preserve">Clause CLA001669</w:t>
          </w:r>
          <w:r/>
          <w:r/>
        </w:p>
      </w:docPartBody>
    </w:docPart>
    <w:docPart>
      <w:docPartPr>
        <w:name w:val="cd06b67d01594020a24ca2fa269e6d5a"/>
        <w:types>
          <w:type w:val="none"/>
        </w:types>
        <w:behaviors>
          <w:behavior w:val="content"/>
        </w:behaviors>
      </w:docPartPr>
      <w:docPartBody>
        <w:p>
          <w:pPr>
            <w:pBdr/>
            <w:spacing/>
            <w:ind/>
            <w:rPr/>
          </w:pPr>
          <w:r/>
          <w:r>
            <w:t xml:space="preserve">Clause CLA001929</w:t>
          </w:r>
          <w:r/>
          <w:r/>
        </w:p>
      </w:docPartBody>
    </w:docPart>
    <w:docPart>
      <w:docPartPr>
        <w:name w:val="45152d90539d4b0093bf81cbb2a56e64"/>
        <w:types>
          <w:type w:val="none"/>
        </w:types>
        <w:behaviors>
          <w:behavior w:val="content"/>
        </w:behaviors>
      </w:docPartPr>
      <w:docPartBody>
        <w:p>
          <w:pPr>
            <w:pBdr/>
            <w:spacing/>
            <w:ind/>
            <w:rPr/>
          </w:pPr>
          <w:r/>
          <w:r>
            <w:t xml:space="preserve">Clause CLA001670</w:t>
          </w:r>
          <w:r/>
          <w:r/>
        </w:p>
      </w:docPartBody>
    </w:docPart>
    <w:docPart>
      <w:docPartPr>
        <w:name w:val="b272021e49604ae193cbd3ecc7767eef"/>
        <w:types>
          <w:type w:val="none"/>
        </w:types>
        <w:behaviors>
          <w:behavior w:val="content"/>
        </w:behaviors>
      </w:docPartPr>
      <w:docPartBody>
        <w:p>
          <w:pPr>
            <w:pBdr/>
            <w:spacing/>
            <w:ind/>
            <w:rPr/>
          </w:pPr>
          <w:r/>
          <w:r>
            <w:t xml:space="preserve">Clause CLA001671</w:t>
          </w:r>
          <w:r/>
          <w:r/>
        </w:p>
      </w:docPartBody>
    </w:docPart>
    <w:docPart>
      <w:docPartPr>
        <w:name w:val="484534083a614c849dee75a9f3977bfe"/>
        <w:types>
          <w:type w:val="none"/>
        </w:types>
        <w:behaviors>
          <w:behavior w:val="content"/>
        </w:behaviors>
      </w:docPartPr>
      <w:docPartBody>
        <w:p>
          <w:pPr>
            <w:pBdr/>
            <w:spacing/>
            <w:ind/>
            <w:rPr/>
          </w:pPr>
          <w:r/>
          <w:r>
            <w:t xml:space="preserve">Clause CLA001930</w:t>
          </w:r>
          <w:r/>
          <w:r/>
        </w:p>
      </w:docPartBody>
    </w:docPart>
    <w:docPart>
      <w:docPartPr>
        <w:name w:val="f9e61d04dfa54c02a39f4e83d0a7af91"/>
        <w:types>
          <w:type w:val="none"/>
        </w:types>
        <w:behaviors>
          <w:behavior w:val="content"/>
        </w:behaviors>
      </w:docPartPr>
      <w:docPartBody>
        <w:p>
          <w:pPr>
            <w:pBdr/>
            <w:spacing/>
            <w:ind/>
            <w:rPr/>
          </w:pPr>
          <w:r/>
          <w:r>
            <w:t xml:space="preserve">Clause CLA001175</w:t>
          </w:r>
          <w:r/>
          <w:r/>
        </w:p>
      </w:docPartBody>
    </w:docPart>
    <w:docPart>
      <w:docPartPr>
        <w:name w:val="50ed68fab80847919233cded3882de3f"/>
        <w:types>
          <w:type w:val="none"/>
        </w:types>
        <w:behaviors>
          <w:behavior w:val="content"/>
        </w:behaviors>
      </w:docPartPr>
      <w:docPartBody>
        <w:p>
          <w:pPr>
            <w:pBdr/>
            <w:spacing/>
            <w:ind/>
            <w:rPr/>
          </w:pPr>
          <w:r/>
          <w:r>
            <w:t xml:space="preserve">Clause CLA001931</w:t>
          </w:r>
          <w:r/>
          <w:r/>
        </w:p>
      </w:docPartBody>
    </w:docPart>
    <w:docPart>
      <w:docPartPr>
        <w:name w:val="4c1370298079457b9414e9aa0123ad02"/>
        <w:types>
          <w:type w:val="none"/>
        </w:types>
        <w:behaviors>
          <w:behavior w:val="content"/>
        </w:behaviors>
      </w:docPartPr>
      <w:docPartBody>
        <w:p>
          <w:pPr>
            <w:pBdr/>
            <w:spacing/>
            <w:ind/>
            <w:rPr/>
          </w:pPr>
          <w:r/>
          <w:r>
            <w:t xml:space="preserve">Clause CLA002219</w:t>
          </w:r>
          <w:r/>
          <w:r/>
        </w:p>
      </w:docPartBody>
    </w:docPart>
    <w:docPart>
      <w:docPartPr>
        <w:name w:val="5bf29d4430e445c195b24eca2a6fa165"/>
        <w:types>
          <w:type w:val="none"/>
        </w:types>
        <w:behaviors>
          <w:behavior w:val="content"/>
        </w:behaviors>
      </w:docPartPr>
      <w:docPartBody>
        <w:p>
          <w:pPr>
            <w:pBdr/>
            <w:spacing/>
            <w:ind/>
            <w:rPr/>
          </w:pPr>
          <w:r/>
          <w:r>
            <w:t xml:space="preserve">Clause CLA001155</w:t>
          </w:r>
          <w:r/>
          <w:r/>
        </w:p>
      </w:docPartBody>
    </w:docPart>
    <w:docPart>
      <w:docPartPr>
        <w:name w:val="a3d382f071764616b13e9f75417fa72a"/>
        <w:types>
          <w:type w:val="none"/>
        </w:types>
        <w:behaviors>
          <w:behavior w:val="content"/>
        </w:behaviors>
      </w:docPartPr>
      <w:docPartBody>
        <w:p>
          <w:pPr>
            <w:pBdr/>
            <w:spacing/>
            <w:ind/>
            <w:rPr/>
          </w:pPr>
          <w:r/>
          <w:r>
            <w:t xml:space="preserve">Clause CLA001156</w:t>
          </w:r>
          <w:r/>
          <w:r/>
        </w:p>
      </w:docPartBody>
    </w:docPart>
    <w:docPart>
      <w:docPartPr>
        <w:name w:val="0357090f76be43869fb172fd31162932"/>
        <w:types>
          <w:type w:val="none"/>
        </w:types>
        <w:behaviors>
          <w:behavior w:val="content"/>
        </w:behaviors>
      </w:docPartPr>
      <w:docPartBody>
        <w:p>
          <w:pPr>
            <w:pBdr/>
            <w:spacing/>
            <w:ind/>
            <w:rPr/>
          </w:pPr>
          <w:r/>
          <w:r>
            <w:t xml:space="preserve">Clause CLA002053</w:t>
          </w:r>
          <w:r/>
          <w:r/>
        </w:p>
      </w:docPartBody>
    </w:docPart>
    <w:docPart>
      <w:docPartPr>
        <w:name w:val="a1256964c1df476ab2e0c2f2d057a967"/>
        <w:types>
          <w:type w:val="none"/>
        </w:types>
        <w:behaviors>
          <w:behavior w:val="content"/>
        </w:behaviors>
      </w:docPartPr>
      <w:docPartBody>
        <w:p>
          <w:pPr>
            <w:pBdr/>
            <w:spacing/>
            <w:ind/>
            <w:rPr/>
          </w:pPr>
          <w:r/>
          <w:r>
            <w:t xml:space="preserve">Clause CLA000154</w:t>
          </w:r>
          <w:r/>
          <w:r/>
        </w:p>
      </w:docPartBody>
    </w:docPart>
    <w:docPart>
      <w:docPartPr>
        <w:name w:val="188e298d96564c3da56b2d1e78fc744a"/>
        <w:types>
          <w:type w:val="none"/>
        </w:types>
        <w:behaviors>
          <w:behavior w:val="content"/>
        </w:behaviors>
      </w:docPartPr>
      <w:docPartBody>
        <w:p>
          <w:pPr>
            <w:pBdr/>
            <w:spacing/>
            <w:ind/>
            <w:rPr/>
          </w:pPr>
          <w:r/>
          <w:r>
            <w:t xml:space="preserve">Clause CLA000155</w:t>
          </w:r>
          <w:r/>
          <w:r/>
        </w:p>
      </w:docPartBody>
    </w:docPart>
    <w:docPart>
      <w:docPartPr>
        <w:name w:val="4765f32494de4c57962f80cb758c84ae"/>
        <w:types>
          <w:type w:val="none"/>
        </w:types>
        <w:behaviors>
          <w:behavior w:val="content"/>
        </w:behaviors>
      </w:docPartPr>
      <w:docPartBody>
        <w:p>
          <w:pPr>
            <w:pBdr/>
            <w:spacing/>
            <w:ind/>
            <w:rPr/>
          </w:pPr>
          <w:r/>
          <w:r>
            <w:t xml:space="preserve">Clause CLA000156</w:t>
          </w:r>
          <w:r/>
          <w:r/>
        </w:p>
      </w:docPartBody>
    </w:docPart>
    <w:docPart>
      <w:docPartPr>
        <w:name w:val="4c51af58789746bfb0f2cbc4d21d78c3"/>
        <w:types>
          <w:type w:val="none"/>
        </w:types>
        <w:behaviors>
          <w:behavior w:val="content"/>
        </w:behaviors>
      </w:docPartPr>
      <w:docPartBody>
        <w:p>
          <w:pPr>
            <w:pBdr/>
            <w:spacing/>
            <w:ind/>
            <w:rPr/>
          </w:pPr>
          <w:r/>
          <w:r>
            <w:t xml:space="preserve">Clause CLA001157</w:t>
          </w:r>
          <w:r/>
          <w:r/>
        </w:p>
      </w:docPartBody>
    </w:docPart>
    <w:docPart>
      <w:docPartPr>
        <w:name w:val="486f1014ee7240048617d591cbed0207"/>
        <w:types>
          <w:type w:val="none"/>
        </w:types>
        <w:behaviors>
          <w:behavior w:val="content"/>
        </w:behaviors>
      </w:docPartPr>
      <w:docPartBody>
        <w:p>
          <w:pPr>
            <w:pBdr/>
            <w:spacing/>
            <w:ind/>
            <w:rPr/>
          </w:pPr>
          <w:r/>
          <w:r>
            <w:t xml:space="preserve">Clause CLA001544</w:t>
          </w:r>
          <w:r/>
          <w:r/>
        </w:p>
      </w:docPartBody>
    </w:docPart>
    <w:docPart>
      <w:docPartPr>
        <w:name w:val="4fbf818ea68a469ea036efa70efc8953"/>
        <w:types>
          <w:type w:val="none"/>
        </w:types>
        <w:behaviors>
          <w:behavior w:val="content"/>
        </w:behaviors>
      </w:docPartPr>
      <w:docPartBody>
        <w:p>
          <w:pPr>
            <w:pBdr/>
            <w:spacing/>
            <w:ind/>
            <w:rPr/>
          </w:pPr>
          <w:r/>
          <w:r>
            <w:t xml:space="preserve">Clause CLA001967</w:t>
          </w:r>
          <w:r/>
          <w:r/>
        </w:p>
      </w:docPartBody>
    </w:docPart>
    <w:docPart>
      <w:docPartPr>
        <w:name w:val="3714faff7f7c4ba6b34a14c26ecbf65b"/>
        <w:types>
          <w:type w:val="none"/>
        </w:types>
        <w:behaviors>
          <w:behavior w:val="content"/>
        </w:behaviors>
      </w:docPartPr>
      <w:docPartBody>
        <w:p>
          <w:pPr>
            <w:pBdr/>
            <w:spacing/>
            <w:ind/>
            <w:rPr/>
          </w:pPr>
          <w:r/>
          <w:r>
            <w:t xml:space="preserve">Clause CLA002232</w:t>
          </w:r>
          <w:r/>
          <w:r/>
        </w:p>
      </w:docPartBody>
    </w:docPart>
    <w:docPart>
      <w:docPartPr>
        <w:name w:val="2edad0e1ccf9473fb3c40bc5ab09da98"/>
        <w:types>
          <w:type w:val="none"/>
        </w:types>
        <w:behaviors>
          <w:behavior w:val="content"/>
        </w:behaviors>
      </w:docPartPr>
      <w:docPartBody>
        <w:p>
          <w:pPr>
            <w:pBdr/>
            <w:spacing/>
            <w:ind/>
            <w:rPr/>
          </w:pPr>
          <w:r/>
          <w:r>
            <w:t xml:space="preserve">Clause CLA001698</w:t>
          </w:r>
          <w:r/>
          <w:r/>
        </w:p>
      </w:docPartBody>
    </w:docPart>
    <w:docPart>
      <w:docPartPr>
        <w:name w:val="ceaa83ccbdcc4a0590c885c1c5523c5d"/>
        <w:types>
          <w:type w:val="none"/>
        </w:types>
        <w:behaviors>
          <w:behavior w:val="content"/>
        </w:behaviors>
      </w:docPartPr>
      <w:docPartBody>
        <w:p>
          <w:pPr>
            <w:pBdr/>
            <w:spacing/>
            <w:ind/>
            <w:rPr/>
          </w:pPr>
          <w:r/>
          <w:r>
            <w:t xml:space="preserve">Clause CLA001768</w:t>
          </w:r>
          <w:r/>
          <w:r/>
        </w:p>
      </w:docPartBody>
    </w:docPart>
    <w:docPart>
      <w:docPartPr>
        <w:name w:val="e43698a5ac784ded9b1ed0cbbc1dbc86"/>
        <w:types>
          <w:type w:val="none"/>
        </w:types>
        <w:behaviors>
          <w:behavior w:val="content"/>
        </w:behaviors>
      </w:docPartPr>
      <w:docPartBody>
        <w:p>
          <w:pPr>
            <w:pBdr/>
            <w:spacing/>
            <w:ind/>
            <w:rPr/>
          </w:pPr>
          <w:r/>
          <w:r>
            <w:t xml:space="preserve">Clause CLA002233</w:t>
          </w:r>
          <w:r/>
          <w:r/>
        </w:p>
      </w:docPartBody>
    </w:docPart>
    <w:docPart>
      <w:docPartPr>
        <w:name w:val="0dfe3a022e1f443eaa91f637729bc270"/>
        <w:types>
          <w:type w:val="none"/>
        </w:types>
        <w:behaviors>
          <w:behavior w:val="content"/>
        </w:behaviors>
      </w:docPartPr>
      <w:docPartBody>
        <w:p>
          <w:pPr>
            <w:pBdr/>
            <w:spacing/>
            <w:ind/>
            <w:rPr/>
          </w:pPr>
          <w:r/>
          <w:r>
            <w:t xml:space="preserve">Clause CLA000180</w:t>
          </w:r>
          <w:r/>
          <w:r/>
        </w:p>
      </w:docPartBody>
    </w:docPart>
    <w:docPart>
      <w:docPartPr>
        <w:name w:val="4d17a27fbd894255a001dd7cec6a7f47"/>
        <w:types>
          <w:type w:val="none"/>
        </w:types>
        <w:behaviors>
          <w:behavior w:val="content"/>
        </w:behaviors>
      </w:docPartPr>
      <w:docPartBody>
        <w:p>
          <w:pPr>
            <w:pBdr/>
            <w:spacing/>
            <w:ind/>
            <w:rPr/>
          </w:pPr>
          <w:r/>
          <w:r>
            <w:t xml:space="preserve">Clause CLA002342</w:t>
          </w:r>
          <w:r/>
          <w:r/>
        </w:p>
      </w:docPartBody>
    </w:docPart>
    <w:docPart>
      <w:docPartPr>
        <w:name w:val="f8b8375ac06348069b0d972ebce2c008"/>
        <w:types>
          <w:type w:val="none"/>
        </w:types>
        <w:behaviors>
          <w:behavior w:val="content"/>
        </w:behaviors>
      </w:docPartPr>
      <w:docPartBody>
        <w:p>
          <w:pPr>
            <w:pBdr/>
            <w:spacing/>
            <w:ind/>
            <w:rPr/>
          </w:pPr>
          <w:r/>
          <w:r>
            <w:t xml:space="preserve">Clause CLA002343</w:t>
          </w:r>
          <w:r/>
          <w:r/>
        </w:p>
      </w:docPartBody>
    </w:docPart>
    <w:docPart>
      <w:docPartPr>
        <w:name w:val="fbfc315de33b45408ef7e6685351e019"/>
        <w:types>
          <w:type w:val="none"/>
        </w:types>
        <w:behaviors>
          <w:behavior w:val="content"/>
        </w:behaviors>
      </w:docPartPr>
      <w:docPartBody>
        <w:p>
          <w:pPr>
            <w:pBdr/>
            <w:spacing/>
            <w:ind/>
            <w:rPr/>
          </w:pPr>
          <w:r/>
          <w:r>
            <w:t xml:space="preserve">Clause CLA000246</w:t>
          </w:r>
          <w:r/>
          <w:r/>
        </w:p>
      </w:docPartBody>
    </w:docPart>
    <w:docPart>
      <w:docPartPr>
        <w:name w:val="054e2e1bae034b45b4891730adbf1fb4"/>
        <w:types>
          <w:type w:val="none"/>
        </w:types>
        <w:behaviors>
          <w:behavior w:val="content"/>
        </w:behaviors>
      </w:docPartPr>
      <w:docPartBody>
        <w:p>
          <w:pPr>
            <w:pBdr/>
            <w:spacing/>
            <w:ind/>
            <w:rPr/>
          </w:pPr>
          <w:r/>
          <w:r>
            <w:t xml:space="preserve">Clause CLA002100</w:t>
          </w:r>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532" w:default="1">
    <w:name w:val="Normal"/>
    <w:qFormat/>
    <w:pPr>
      <w:pBdr/>
      <w:spacing/>
      <w:ind/>
    </w:pPr>
  </w:style>
  <w:style w:type="character" w:styleId="1533" w:default="1">
    <w:name w:val="Default Paragraph Font"/>
    <w:uiPriority w:val="1"/>
    <w:semiHidden/>
    <w:unhideWhenUsed/>
    <w:pPr>
      <w:pBdr/>
      <w:spacing/>
      <w:ind/>
    </w:pPr>
  </w:style>
  <w:style w:type="numbering" w:styleId="1534" w:default="1">
    <w:name w:val="No List"/>
    <w:uiPriority w:val="99"/>
    <w:semiHidden/>
    <w:unhideWhenUsed/>
    <w:pPr>
      <w:pBdr/>
      <w:spacing/>
      <w:ind/>
    </w:pPr>
  </w:style>
  <w:style w:type="paragraph" w:styleId="1535">
    <w:name w:val="Heading 1"/>
    <w:basedOn w:val="1532"/>
    <w:next w:val="1532"/>
    <w:link w:val="1536"/>
    <w:uiPriority w:val="9"/>
    <w:qFormat/>
    <w:pPr>
      <w:keepNext w:val="true"/>
      <w:keepLines w:val="true"/>
      <w:pBdr/>
      <w:spacing w:after="200" w:before="480"/>
      <w:ind/>
      <w:outlineLvl w:val="0"/>
    </w:pPr>
    <w:rPr>
      <w:rFonts w:ascii="Arial" w:hAnsi="Arial" w:eastAsia="Arial" w:cs="Arial"/>
      <w:sz w:val="40"/>
      <w:szCs w:val="40"/>
    </w:rPr>
  </w:style>
  <w:style w:type="character" w:styleId="1536">
    <w:name w:val="Heading 1 Char"/>
    <w:basedOn w:val="1533"/>
    <w:link w:val="1535"/>
    <w:uiPriority w:val="9"/>
    <w:pPr>
      <w:pBdr/>
      <w:spacing/>
      <w:ind/>
    </w:pPr>
    <w:rPr>
      <w:rFonts w:ascii="Arial" w:hAnsi="Arial" w:eastAsia="Arial" w:cs="Arial"/>
      <w:sz w:val="40"/>
      <w:szCs w:val="40"/>
    </w:rPr>
  </w:style>
  <w:style w:type="paragraph" w:styleId="1537">
    <w:name w:val="Heading 2"/>
    <w:basedOn w:val="1532"/>
    <w:next w:val="1532"/>
    <w:link w:val="1538"/>
    <w:uiPriority w:val="9"/>
    <w:unhideWhenUsed/>
    <w:qFormat/>
    <w:pPr>
      <w:keepNext w:val="true"/>
      <w:keepLines w:val="true"/>
      <w:pBdr/>
      <w:spacing w:after="200" w:before="360"/>
      <w:ind/>
      <w:outlineLvl w:val="1"/>
    </w:pPr>
    <w:rPr>
      <w:rFonts w:ascii="Arial" w:hAnsi="Arial" w:eastAsia="Arial" w:cs="Arial"/>
      <w:sz w:val="34"/>
    </w:rPr>
  </w:style>
  <w:style w:type="character" w:styleId="1538">
    <w:name w:val="Heading 2 Char"/>
    <w:basedOn w:val="1533"/>
    <w:link w:val="1537"/>
    <w:uiPriority w:val="9"/>
    <w:pPr>
      <w:pBdr/>
      <w:spacing/>
      <w:ind/>
    </w:pPr>
    <w:rPr>
      <w:rFonts w:ascii="Arial" w:hAnsi="Arial" w:eastAsia="Arial" w:cs="Arial"/>
      <w:sz w:val="34"/>
    </w:rPr>
  </w:style>
  <w:style w:type="paragraph" w:styleId="1539">
    <w:name w:val="Heading 3"/>
    <w:basedOn w:val="1532"/>
    <w:next w:val="1532"/>
    <w:link w:val="1540"/>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540">
    <w:name w:val="Heading 3 Char"/>
    <w:basedOn w:val="1533"/>
    <w:link w:val="1539"/>
    <w:uiPriority w:val="9"/>
    <w:pPr>
      <w:pBdr/>
      <w:spacing/>
      <w:ind/>
    </w:pPr>
    <w:rPr>
      <w:rFonts w:ascii="Arial" w:hAnsi="Arial" w:eastAsia="Arial" w:cs="Arial"/>
      <w:sz w:val="30"/>
      <w:szCs w:val="30"/>
    </w:rPr>
  </w:style>
  <w:style w:type="paragraph" w:styleId="1541">
    <w:name w:val="Heading 4"/>
    <w:basedOn w:val="1532"/>
    <w:next w:val="1532"/>
    <w:link w:val="1542"/>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1542">
    <w:name w:val="Heading 4 Char"/>
    <w:basedOn w:val="1533"/>
    <w:link w:val="1541"/>
    <w:uiPriority w:val="9"/>
    <w:pPr>
      <w:pBdr/>
      <w:spacing/>
      <w:ind/>
    </w:pPr>
    <w:rPr>
      <w:rFonts w:ascii="Arial" w:hAnsi="Arial" w:eastAsia="Arial" w:cs="Arial"/>
      <w:b/>
      <w:bCs/>
      <w:sz w:val="26"/>
      <w:szCs w:val="26"/>
    </w:rPr>
  </w:style>
  <w:style w:type="paragraph" w:styleId="1543">
    <w:name w:val="Heading 5"/>
    <w:basedOn w:val="1532"/>
    <w:next w:val="1532"/>
    <w:link w:val="1544"/>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1544">
    <w:name w:val="Heading 5 Char"/>
    <w:basedOn w:val="1533"/>
    <w:link w:val="1543"/>
    <w:uiPriority w:val="9"/>
    <w:pPr>
      <w:pBdr/>
      <w:spacing/>
      <w:ind/>
    </w:pPr>
    <w:rPr>
      <w:rFonts w:ascii="Arial" w:hAnsi="Arial" w:eastAsia="Arial" w:cs="Arial"/>
      <w:b/>
      <w:bCs/>
      <w:sz w:val="24"/>
      <w:szCs w:val="24"/>
    </w:rPr>
  </w:style>
  <w:style w:type="paragraph" w:styleId="1545">
    <w:name w:val="Heading 6"/>
    <w:basedOn w:val="1532"/>
    <w:next w:val="1532"/>
    <w:link w:val="1546"/>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1546">
    <w:name w:val="Heading 6 Char"/>
    <w:basedOn w:val="1533"/>
    <w:link w:val="1545"/>
    <w:uiPriority w:val="9"/>
    <w:pPr>
      <w:pBdr/>
      <w:spacing/>
      <w:ind/>
    </w:pPr>
    <w:rPr>
      <w:rFonts w:ascii="Arial" w:hAnsi="Arial" w:eastAsia="Arial" w:cs="Arial"/>
      <w:b/>
      <w:bCs/>
      <w:sz w:val="22"/>
      <w:szCs w:val="22"/>
    </w:rPr>
  </w:style>
  <w:style w:type="paragraph" w:styleId="1547">
    <w:name w:val="Heading 7"/>
    <w:basedOn w:val="1532"/>
    <w:next w:val="1532"/>
    <w:link w:val="1548"/>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1548">
    <w:name w:val="Heading 7 Char"/>
    <w:basedOn w:val="1533"/>
    <w:link w:val="1547"/>
    <w:uiPriority w:val="9"/>
    <w:pPr>
      <w:pBdr/>
      <w:spacing/>
      <w:ind/>
    </w:pPr>
    <w:rPr>
      <w:rFonts w:ascii="Arial" w:hAnsi="Arial" w:eastAsia="Arial" w:cs="Arial"/>
      <w:b/>
      <w:bCs/>
      <w:i/>
      <w:iCs/>
      <w:sz w:val="22"/>
      <w:szCs w:val="22"/>
    </w:rPr>
  </w:style>
  <w:style w:type="paragraph" w:styleId="1549">
    <w:name w:val="Heading 8"/>
    <w:basedOn w:val="1532"/>
    <w:next w:val="1532"/>
    <w:link w:val="1550"/>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1550">
    <w:name w:val="Heading 8 Char"/>
    <w:basedOn w:val="1533"/>
    <w:link w:val="1549"/>
    <w:uiPriority w:val="9"/>
    <w:pPr>
      <w:pBdr/>
      <w:spacing/>
      <w:ind/>
    </w:pPr>
    <w:rPr>
      <w:rFonts w:ascii="Arial" w:hAnsi="Arial" w:eastAsia="Arial" w:cs="Arial"/>
      <w:i/>
      <w:iCs/>
      <w:sz w:val="22"/>
      <w:szCs w:val="22"/>
    </w:rPr>
  </w:style>
  <w:style w:type="paragraph" w:styleId="1551">
    <w:name w:val="Heading 9"/>
    <w:basedOn w:val="1532"/>
    <w:next w:val="1532"/>
    <w:link w:val="1552"/>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552">
    <w:name w:val="Heading 9 Char"/>
    <w:basedOn w:val="1533"/>
    <w:link w:val="1551"/>
    <w:uiPriority w:val="9"/>
    <w:pPr>
      <w:pBdr/>
      <w:spacing/>
      <w:ind/>
    </w:pPr>
    <w:rPr>
      <w:rFonts w:ascii="Arial" w:hAnsi="Arial" w:eastAsia="Arial" w:cs="Arial"/>
      <w:i/>
      <w:iCs/>
      <w:sz w:val="21"/>
      <w:szCs w:val="21"/>
    </w:rPr>
  </w:style>
  <w:style w:type="paragraph" w:styleId="1553">
    <w:name w:val="List Paragraph"/>
    <w:basedOn w:val="1532"/>
    <w:uiPriority w:val="34"/>
    <w:qFormat/>
    <w:pPr>
      <w:pBdr/>
      <w:spacing/>
      <w:ind w:left="720"/>
      <w:contextualSpacing w:val="true"/>
    </w:pPr>
  </w:style>
  <w:style w:type="table" w:styleId="155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55">
    <w:name w:val="No Spacing"/>
    <w:uiPriority w:val="1"/>
    <w:qFormat/>
    <w:pPr>
      <w:pBdr/>
      <w:spacing w:after="0" w:before="0" w:line="240" w:lineRule="auto"/>
      <w:ind/>
    </w:pPr>
  </w:style>
  <w:style w:type="paragraph" w:styleId="1556">
    <w:name w:val="Title"/>
    <w:basedOn w:val="1532"/>
    <w:next w:val="1532"/>
    <w:link w:val="1557"/>
    <w:uiPriority w:val="10"/>
    <w:qFormat/>
    <w:pPr>
      <w:pBdr/>
      <w:spacing w:after="200" w:before="300"/>
      <w:ind/>
      <w:contextualSpacing w:val="true"/>
    </w:pPr>
    <w:rPr>
      <w:sz w:val="48"/>
      <w:szCs w:val="48"/>
    </w:rPr>
  </w:style>
  <w:style w:type="character" w:styleId="1557">
    <w:name w:val="Title Char"/>
    <w:basedOn w:val="1533"/>
    <w:link w:val="1556"/>
    <w:uiPriority w:val="10"/>
    <w:pPr>
      <w:pBdr/>
      <w:spacing/>
      <w:ind/>
    </w:pPr>
    <w:rPr>
      <w:sz w:val="48"/>
      <w:szCs w:val="48"/>
    </w:rPr>
  </w:style>
  <w:style w:type="paragraph" w:styleId="1558">
    <w:name w:val="Subtitle"/>
    <w:basedOn w:val="1532"/>
    <w:next w:val="1532"/>
    <w:link w:val="1559"/>
    <w:uiPriority w:val="11"/>
    <w:qFormat/>
    <w:pPr>
      <w:pBdr/>
      <w:spacing w:after="200" w:before="200"/>
      <w:ind/>
    </w:pPr>
    <w:rPr>
      <w:sz w:val="24"/>
      <w:szCs w:val="24"/>
    </w:rPr>
  </w:style>
  <w:style w:type="character" w:styleId="1559">
    <w:name w:val="Subtitle Char"/>
    <w:basedOn w:val="1533"/>
    <w:link w:val="1558"/>
    <w:uiPriority w:val="11"/>
    <w:pPr>
      <w:pBdr/>
      <w:spacing/>
      <w:ind/>
    </w:pPr>
    <w:rPr>
      <w:sz w:val="24"/>
      <w:szCs w:val="24"/>
    </w:rPr>
  </w:style>
  <w:style w:type="paragraph" w:styleId="1560">
    <w:name w:val="Quote"/>
    <w:basedOn w:val="1532"/>
    <w:next w:val="1532"/>
    <w:link w:val="1561"/>
    <w:uiPriority w:val="29"/>
    <w:qFormat/>
    <w:pPr>
      <w:pBdr/>
      <w:spacing/>
      <w:ind w:right="720" w:left="720"/>
    </w:pPr>
    <w:rPr>
      <w:i/>
    </w:rPr>
  </w:style>
  <w:style w:type="character" w:styleId="1561">
    <w:name w:val="Quote Char"/>
    <w:link w:val="1560"/>
    <w:uiPriority w:val="29"/>
    <w:pPr>
      <w:pBdr/>
      <w:spacing/>
      <w:ind/>
    </w:pPr>
    <w:rPr>
      <w:i/>
    </w:rPr>
  </w:style>
  <w:style w:type="paragraph" w:styleId="1562">
    <w:name w:val="Intense Quote"/>
    <w:basedOn w:val="1532"/>
    <w:next w:val="1532"/>
    <w:link w:val="156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1563">
    <w:name w:val="Intense Quote Char"/>
    <w:link w:val="1562"/>
    <w:uiPriority w:val="30"/>
    <w:pPr>
      <w:pBdr/>
      <w:spacing/>
      <w:ind/>
    </w:pPr>
    <w:rPr>
      <w:i/>
    </w:rPr>
  </w:style>
  <w:style w:type="paragraph" w:styleId="1564">
    <w:name w:val="Header"/>
    <w:basedOn w:val="1532"/>
    <w:link w:val="1565"/>
    <w:uiPriority w:val="99"/>
    <w:unhideWhenUsed/>
    <w:pPr>
      <w:pBdr/>
      <w:tabs>
        <w:tab w:val="center" w:leader="none" w:pos="7143"/>
        <w:tab w:val="right" w:leader="none" w:pos="14287"/>
      </w:tabs>
      <w:spacing w:after="0" w:line="240" w:lineRule="auto"/>
      <w:ind/>
    </w:pPr>
  </w:style>
  <w:style w:type="character" w:styleId="1565">
    <w:name w:val="Header Char"/>
    <w:basedOn w:val="1533"/>
    <w:link w:val="1564"/>
    <w:uiPriority w:val="99"/>
    <w:pPr>
      <w:pBdr/>
      <w:spacing/>
      <w:ind/>
    </w:pPr>
  </w:style>
  <w:style w:type="paragraph" w:styleId="1566">
    <w:name w:val="Footer"/>
    <w:basedOn w:val="1532"/>
    <w:link w:val="1569"/>
    <w:uiPriority w:val="99"/>
    <w:unhideWhenUsed/>
    <w:pPr>
      <w:pBdr/>
      <w:tabs>
        <w:tab w:val="center" w:leader="none" w:pos="7143"/>
        <w:tab w:val="right" w:leader="none" w:pos="14287"/>
      </w:tabs>
      <w:spacing w:after="0" w:line="240" w:lineRule="auto"/>
      <w:ind/>
    </w:pPr>
  </w:style>
  <w:style w:type="character" w:styleId="1567">
    <w:name w:val="Footer Char"/>
    <w:basedOn w:val="1533"/>
    <w:link w:val="1566"/>
    <w:uiPriority w:val="99"/>
    <w:pPr>
      <w:pBdr/>
      <w:spacing/>
      <w:ind/>
    </w:pPr>
  </w:style>
  <w:style w:type="paragraph" w:styleId="1568">
    <w:name w:val="Caption"/>
    <w:basedOn w:val="1532"/>
    <w:next w:val="1532"/>
    <w:uiPriority w:val="35"/>
    <w:semiHidden/>
    <w:unhideWhenUsed/>
    <w:qFormat/>
    <w:pPr>
      <w:pBdr/>
      <w:spacing w:line="276" w:lineRule="auto"/>
      <w:ind/>
    </w:pPr>
    <w:rPr>
      <w:b/>
      <w:bCs/>
      <w:color w:val="4f81bd" w:themeColor="accent1"/>
      <w:sz w:val="18"/>
      <w:szCs w:val="18"/>
    </w:rPr>
  </w:style>
  <w:style w:type="character" w:styleId="1569">
    <w:name w:val="Caption Char"/>
    <w:basedOn w:val="1568"/>
    <w:link w:val="1566"/>
    <w:uiPriority w:val="99"/>
    <w:pPr>
      <w:pBdr/>
      <w:spacing/>
      <w:ind/>
    </w:pPr>
  </w:style>
  <w:style w:type="table" w:styleId="1570">
    <w:name w:val="Table Grid"/>
    <w:basedOn w:val="155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1">
    <w:name w:val="Table Grid Light"/>
    <w:basedOn w:val="15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2">
    <w:name w:val="Plain Table 1"/>
    <w:basedOn w:val="15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3">
    <w:name w:val="Plain Table 2"/>
    <w:basedOn w:val="155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4">
    <w:name w:val="Plain Table 3"/>
    <w:basedOn w:val="15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5">
    <w:name w:val="Plain Table 4"/>
    <w:basedOn w:val="15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6">
    <w:name w:val="Plain Table 5"/>
    <w:basedOn w:val="155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7">
    <w:name w:val="Grid Table 1 Light"/>
    <w:basedOn w:val="155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8">
    <w:name w:val="Grid Table 1 Light - Accent 1"/>
    <w:basedOn w:val="15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9">
    <w:name w:val="Grid Table 1 Light - Accent 2"/>
    <w:basedOn w:val="15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0">
    <w:name w:val="Grid Table 1 Light - Accent 3"/>
    <w:basedOn w:val="15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1">
    <w:name w:val="Grid Table 1 Light - Accent 4"/>
    <w:basedOn w:val="15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2">
    <w:name w:val="Grid Table 1 Light - Accent 5"/>
    <w:basedOn w:val="15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3">
    <w:name w:val="Grid Table 1 Light - Accent 6"/>
    <w:basedOn w:val="15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4">
    <w:name w:val="Grid Table 2"/>
    <w:basedOn w:val="15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5">
    <w:name w:val="Grid Table 2 - Accent 1"/>
    <w:basedOn w:val="15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6">
    <w:name w:val="Grid Table 2 - Accent 2"/>
    <w:basedOn w:val="15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7">
    <w:name w:val="Grid Table 2 - Accent 3"/>
    <w:basedOn w:val="15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Grid Table 2 - Accent 4"/>
    <w:basedOn w:val="15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Grid Table 2 - Accent 5"/>
    <w:basedOn w:val="15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Grid Table 2 - Accent 6"/>
    <w:basedOn w:val="15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Grid Table 3"/>
    <w:basedOn w:val="155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Grid Table 3 - Accent 1"/>
    <w:basedOn w:val="15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Grid Table 3 - Accent 2"/>
    <w:basedOn w:val="15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Grid Table 3 - Accent 3"/>
    <w:basedOn w:val="15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Grid Table 3 - Accent 4"/>
    <w:basedOn w:val="15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Grid Table 3 - Accent 5"/>
    <w:basedOn w:val="15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Grid Table 3 - Accent 6"/>
    <w:basedOn w:val="15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Grid Table 4"/>
    <w:basedOn w:val="155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name w:val="Grid Table 4 - Accent 1"/>
    <w:basedOn w:val="155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name w:val="Grid Table 4 - Accent 2"/>
    <w:basedOn w:val="155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name w:val="Grid Table 4 - Accent 3"/>
    <w:basedOn w:val="155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name w:val="Grid Table 4 - Accent 4"/>
    <w:basedOn w:val="155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name w:val="Grid Table 4 - Accent 5"/>
    <w:basedOn w:val="155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name w:val="Grid Table 4 - Accent 6"/>
    <w:basedOn w:val="155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Grid Table 5 Dark"/>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Grid Table 5 Dark- Accent 1"/>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Grid Table 5 Dark - Accent 2"/>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name w:val="Grid Table 5 Dark - Accent 3"/>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name w:val="Grid Table 5 Dark- Accent 4"/>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0">
    <w:name w:val="Grid Table 5 Dark - Accent 5"/>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1">
    <w:name w:val="Grid Table 5 Dark - Accent 6"/>
    <w:basedOn w:val="15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2">
    <w:name w:val="Grid Table 6 Colorful"/>
    <w:basedOn w:val="155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613">
    <w:name w:val="Grid Table 6 Colorful - Accent 1"/>
    <w:basedOn w:val="155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614">
    <w:name w:val="Grid Table 6 Colorful - Accent 2"/>
    <w:basedOn w:val="15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615">
    <w:name w:val="Grid Table 6 Colorful - Accent 3"/>
    <w:basedOn w:val="155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616">
    <w:name w:val="Grid Table 6 Colorful - Accent 4"/>
    <w:basedOn w:val="15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617">
    <w:name w:val="Grid Table 6 Colorful - Accent 5"/>
    <w:basedOn w:val="155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18">
    <w:name w:val="Grid Table 6 Colorful - Accent 6"/>
    <w:basedOn w:val="155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19">
    <w:name w:val="Grid Table 7 Colorful"/>
    <w:basedOn w:val="155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0">
    <w:name w:val="Grid Table 7 Colorful - Accent 1"/>
    <w:basedOn w:val="155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1">
    <w:name w:val="Grid Table 7 Colorful - Accent 2"/>
    <w:basedOn w:val="155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2">
    <w:name w:val="Grid Table 7 Colorful - Accent 3"/>
    <w:basedOn w:val="155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3">
    <w:name w:val="Grid Table 7 Colorful - Accent 4"/>
    <w:basedOn w:val="155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4">
    <w:name w:val="Grid Table 7 Colorful - Accent 5"/>
    <w:basedOn w:val="155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5">
    <w:name w:val="Grid Table 7 Colorful - Accent 6"/>
    <w:basedOn w:val="155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name w:val="List Table 1 Light"/>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7">
    <w:name w:val="List Table 1 Light - Accent 1"/>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8">
    <w:name w:val="List Table 1 Light - Accent 2"/>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9">
    <w:name w:val="List Table 1 Light - Accent 3"/>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0">
    <w:name w:val="List Table 1 Light - Accent 4"/>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1">
    <w:name w:val="List Table 1 Light - Accent 5"/>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2">
    <w:name w:val="List Table 1 Light - Accent 6"/>
    <w:basedOn w:val="15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3">
    <w:name w:val="List Table 2"/>
    <w:basedOn w:val="155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4">
    <w:name w:val="List Table 2 - Accent 1"/>
    <w:basedOn w:val="155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5">
    <w:name w:val="List Table 2 - Accent 2"/>
    <w:basedOn w:val="155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6">
    <w:name w:val="List Table 2 - Accent 3"/>
    <w:basedOn w:val="155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7">
    <w:name w:val="List Table 2 - Accent 4"/>
    <w:basedOn w:val="155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8">
    <w:name w:val="List Table 2 - Accent 5"/>
    <w:basedOn w:val="155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9">
    <w:name w:val="List Table 2 - Accent 6"/>
    <w:basedOn w:val="155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0">
    <w:name w:val="List Table 3"/>
    <w:basedOn w:val="15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1">
    <w:name w:val="List Table 3 - Accent 1"/>
    <w:basedOn w:val="155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2">
    <w:name w:val="List Table 3 - Accent 2"/>
    <w:basedOn w:val="15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3">
    <w:name w:val="List Table 3 - Accent 3"/>
    <w:basedOn w:val="155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4">
    <w:name w:val="List Table 3 - Accent 4"/>
    <w:basedOn w:val="15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5">
    <w:name w:val="List Table 3 - Accent 5"/>
    <w:basedOn w:val="155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6">
    <w:name w:val="List Table 3 - Accent 6"/>
    <w:basedOn w:val="155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7">
    <w:name w:val="List Table 4"/>
    <w:basedOn w:val="155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8">
    <w:name w:val="List Table 4 - Accent 1"/>
    <w:basedOn w:val="155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9">
    <w:name w:val="List Table 4 - Accent 2"/>
    <w:basedOn w:val="155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0">
    <w:name w:val="List Table 4 - Accent 3"/>
    <w:basedOn w:val="155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1">
    <w:name w:val="List Table 4 - Accent 4"/>
    <w:basedOn w:val="155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2">
    <w:name w:val="List Table 4 - Accent 5"/>
    <w:basedOn w:val="155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3">
    <w:name w:val="List Table 4 - Accent 6"/>
    <w:basedOn w:val="155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4">
    <w:name w:val="List Table 5 Dark"/>
    <w:basedOn w:val="155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55">
    <w:name w:val="List Table 5 Dark - Accent 1"/>
    <w:basedOn w:val="155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56">
    <w:name w:val="List Table 5 Dark - Accent 2"/>
    <w:basedOn w:val="155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57">
    <w:name w:val="List Table 5 Dark - Accent 3"/>
    <w:basedOn w:val="155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58">
    <w:name w:val="List Table 5 Dark - Accent 4"/>
    <w:basedOn w:val="155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59">
    <w:name w:val="List Table 5 Dark - Accent 5"/>
    <w:basedOn w:val="155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60">
    <w:name w:val="List Table 5 Dark - Accent 6"/>
    <w:basedOn w:val="155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61">
    <w:name w:val="List Table 6 Colorful"/>
    <w:basedOn w:val="155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2">
    <w:name w:val="List Table 6 Colorful - Accent 1"/>
    <w:basedOn w:val="155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3">
    <w:name w:val="List Table 6 Colorful - Accent 2"/>
    <w:basedOn w:val="155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4">
    <w:name w:val="List Table 6 Colorful - Accent 3"/>
    <w:basedOn w:val="155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5">
    <w:name w:val="List Table 6 Colorful - Accent 4"/>
    <w:basedOn w:val="155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6">
    <w:name w:val="List Table 6 Colorful - Accent 5"/>
    <w:basedOn w:val="155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7">
    <w:name w:val="List Table 6 Colorful - Accent 6"/>
    <w:basedOn w:val="155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8">
    <w:name w:val="List Table 7 Colorful"/>
    <w:basedOn w:val="155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669">
    <w:name w:val="List Table 7 Colorful - Accent 1"/>
    <w:basedOn w:val="155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1670">
    <w:name w:val="List Table 7 Colorful - Accent 2"/>
    <w:basedOn w:val="155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671">
    <w:name w:val="List Table 7 Colorful - Accent 3"/>
    <w:basedOn w:val="155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672">
    <w:name w:val="List Table 7 Colorful - Accent 4"/>
    <w:basedOn w:val="155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673">
    <w:name w:val="List Table 7 Colorful - Accent 5"/>
    <w:basedOn w:val="155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1674">
    <w:name w:val="List Table 7 Colorful - Accent 6"/>
    <w:basedOn w:val="155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675">
    <w:name w:val="Lined - Accent"/>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6">
    <w:name w:val="Lined - Accent 1"/>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7">
    <w:name w:val="Lined - Accent 2"/>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8">
    <w:name w:val="Lined - Accent 3"/>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9">
    <w:name w:val="Lined - Accent 4"/>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0">
    <w:name w:val="Lined - Accent 5"/>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1">
    <w:name w:val="Lined - Accent 6"/>
    <w:basedOn w:val="155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2">
    <w:name w:val="Bordered &amp; Lined - Accent"/>
    <w:basedOn w:val="155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3">
    <w:name w:val="Bordered &amp; Lined - Accent 1"/>
    <w:basedOn w:val="155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4">
    <w:name w:val="Bordered &amp; Lined - Accent 2"/>
    <w:basedOn w:val="155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5">
    <w:name w:val="Bordered &amp; Lined - Accent 3"/>
    <w:basedOn w:val="155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6">
    <w:name w:val="Bordered &amp; Lined - Accent 4"/>
    <w:basedOn w:val="155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7">
    <w:name w:val="Bordered &amp; Lined - Accent 5"/>
    <w:basedOn w:val="155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8">
    <w:name w:val="Bordered &amp; Lined - Accent 6"/>
    <w:basedOn w:val="155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9">
    <w:name w:val="Bordered"/>
    <w:basedOn w:val="155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0">
    <w:name w:val="Bordered - Accent 1"/>
    <w:basedOn w:val="15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1">
    <w:name w:val="Bordered - Accent 2"/>
    <w:basedOn w:val="15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2">
    <w:name w:val="Bordered - Accent 3"/>
    <w:basedOn w:val="15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3">
    <w:name w:val="Bordered - Accent 4"/>
    <w:basedOn w:val="15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4">
    <w:name w:val="Bordered - Accent 5"/>
    <w:basedOn w:val="15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5">
    <w:name w:val="Bordered - Accent 6"/>
    <w:basedOn w:val="15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96">
    <w:name w:val="Hyperlink"/>
    <w:uiPriority w:val="99"/>
    <w:unhideWhenUsed/>
    <w:pPr>
      <w:pBdr/>
      <w:spacing/>
      <w:ind/>
    </w:pPr>
    <w:rPr>
      <w:color w:val="0000ff" w:themeColor="hyperlink"/>
      <w:u w:val="single"/>
    </w:rPr>
  </w:style>
  <w:style w:type="paragraph" w:styleId="1697">
    <w:name w:val="footnote text"/>
    <w:basedOn w:val="1532"/>
    <w:link w:val="1698"/>
    <w:uiPriority w:val="99"/>
    <w:semiHidden/>
    <w:unhideWhenUsed/>
    <w:pPr>
      <w:pBdr/>
      <w:spacing w:after="40" w:line="240" w:lineRule="auto"/>
      <w:ind/>
    </w:pPr>
    <w:rPr>
      <w:sz w:val="18"/>
    </w:rPr>
  </w:style>
  <w:style w:type="character" w:styleId="1698">
    <w:name w:val="Footnote Text Char"/>
    <w:link w:val="1697"/>
    <w:uiPriority w:val="99"/>
    <w:pPr>
      <w:pBdr/>
      <w:spacing/>
      <w:ind/>
    </w:pPr>
    <w:rPr>
      <w:sz w:val="18"/>
    </w:rPr>
  </w:style>
  <w:style w:type="character" w:styleId="1699">
    <w:name w:val="footnote reference"/>
    <w:basedOn w:val="1533"/>
    <w:uiPriority w:val="99"/>
    <w:unhideWhenUsed/>
    <w:pPr>
      <w:pBdr/>
      <w:spacing/>
      <w:ind/>
    </w:pPr>
    <w:rPr>
      <w:vertAlign w:val="superscript"/>
    </w:rPr>
  </w:style>
  <w:style w:type="paragraph" w:styleId="1700">
    <w:name w:val="endnote text"/>
    <w:basedOn w:val="1532"/>
    <w:link w:val="1701"/>
    <w:uiPriority w:val="99"/>
    <w:semiHidden/>
    <w:unhideWhenUsed/>
    <w:pPr>
      <w:pBdr/>
      <w:spacing w:after="0" w:line="240" w:lineRule="auto"/>
      <w:ind/>
    </w:pPr>
    <w:rPr>
      <w:sz w:val="20"/>
    </w:rPr>
  </w:style>
  <w:style w:type="character" w:styleId="1701">
    <w:name w:val="Endnote Text Char"/>
    <w:link w:val="1700"/>
    <w:uiPriority w:val="99"/>
    <w:pPr>
      <w:pBdr/>
      <w:spacing/>
      <w:ind/>
    </w:pPr>
    <w:rPr>
      <w:sz w:val="20"/>
    </w:rPr>
  </w:style>
  <w:style w:type="character" w:styleId="1702">
    <w:name w:val="endnote reference"/>
    <w:basedOn w:val="1533"/>
    <w:uiPriority w:val="99"/>
    <w:semiHidden/>
    <w:unhideWhenUsed/>
    <w:pPr>
      <w:pBdr/>
      <w:spacing/>
      <w:ind/>
    </w:pPr>
    <w:rPr>
      <w:vertAlign w:val="superscript"/>
    </w:rPr>
  </w:style>
  <w:style w:type="paragraph" w:styleId="1703">
    <w:name w:val="toc 1"/>
    <w:basedOn w:val="1532"/>
    <w:next w:val="1532"/>
    <w:uiPriority w:val="39"/>
    <w:unhideWhenUsed/>
    <w:pPr>
      <w:pBdr/>
      <w:spacing w:after="57"/>
      <w:ind w:right="0" w:firstLine="0" w:left="0"/>
    </w:pPr>
  </w:style>
  <w:style w:type="paragraph" w:styleId="1704">
    <w:name w:val="toc 2"/>
    <w:basedOn w:val="1532"/>
    <w:next w:val="1532"/>
    <w:uiPriority w:val="39"/>
    <w:unhideWhenUsed/>
    <w:pPr>
      <w:pBdr/>
      <w:spacing w:after="57"/>
      <w:ind w:right="0" w:firstLine="0" w:left="283"/>
    </w:pPr>
  </w:style>
  <w:style w:type="paragraph" w:styleId="1705">
    <w:name w:val="toc 3"/>
    <w:basedOn w:val="1532"/>
    <w:next w:val="1532"/>
    <w:uiPriority w:val="39"/>
    <w:unhideWhenUsed/>
    <w:pPr>
      <w:pBdr/>
      <w:spacing w:after="57"/>
      <w:ind w:right="0" w:firstLine="0" w:left="567"/>
    </w:pPr>
  </w:style>
  <w:style w:type="paragraph" w:styleId="1706">
    <w:name w:val="toc 4"/>
    <w:basedOn w:val="1532"/>
    <w:next w:val="1532"/>
    <w:uiPriority w:val="39"/>
    <w:unhideWhenUsed/>
    <w:pPr>
      <w:pBdr/>
      <w:spacing w:after="57"/>
      <w:ind w:right="0" w:firstLine="0" w:left="850"/>
    </w:pPr>
  </w:style>
  <w:style w:type="paragraph" w:styleId="1707">
    <w:name w:val="toc 5"/>
    <w:basedOn w:val="1532"/>
    <w:next w:val="1532"/>
    <w:uiPriority w:val="39"/>
    <w:unhideWhenUsed/>
    <w:pPr>
      <w:pBdr/>
      <w:spacing w:after="57"/>
      <w:ind w:right="0" w:firstLine="0" w:left="1134"/>
    </w:pPr>
  </w:style>
  <w:style w:type="paragraph" w:styleId="1708">
    <w:name w:val="toc 6"/>
    <w:basedOn w:val="1532"/>
    <w:next w:val="1532"/>
    <w:uiPriority w:val="39"/>
    <w:unhideWhenUsed/>
    <w:pPr>
      <w:pBdr/>
      <w:spacing w:after="57"/>
      <w:ind w:right="0" w:firstLine="0" w:left="1417"/>
    </w:pPr>
  </w:style>
  <w:style w:type="paragraph" w:styleId="1709">
    <w:name w:val="toc 7"/>
    <w:basedOn w:val="1532"/>
    <w:next w:val="1532"/>
    <w:uiPriority w:val="39"/>
    <w:unhideWhenUsed/>
    <w:pPr>
      <w:pBdr/>
      <w:spacing w:after="57"/>
      <w:ind w:right="0" w:firstLine="0" w:left="1701"/>
    </w:pPr>
  </w:style>
  <w:style w:type="paragraph" w:styleId="1710">
    <w:name w:val="toc 8"/>
    <w:basedOn w:val="1532"/>
    <w:next w:val="1532"/>
    <w:uiPriority w:val="39"/>
    <w:unhideWhenUsed/>
    <w:pPr>
      <w:pBdr/>
      <w:spacing w:after="57"/>
      <w:ind w:right="0" w:firstLine="0" w:left="1984"/>
    </w:pPr>
  </w:style>
  <w:style w:type="paragraph" w:styleId="1711">
    <w:name w:val="toc 9"/>
    <w:basedOn w:val="1532"/>
    <w:next w:val="1532"/>
    <w:uiPriority w:val="39"/>
    <w:unhideWhenUsed/>
    <w:pPr>
      <w:pBdr/>
      <w:spacing w:after="57"/>
      <w:ind w:right="0" w:firstLine="0" w:left="2268"/>
    </w:pPr>
  </w:style>
  <w:style w:type="paragraph" w:styleId="1712">
    <w:name w:val="TOC Heading"/>
    <w:uiPriority w:val="39"/>
    <w:unhideWhenUsed/>
    <w:pPr>
      <w:pBdr/>
      <w:spacing/>
      <w:ind/>
    </w:pPr>
  </w:style>
  <w:style w:type="paragraph" w:styleId="1713">
    <w:name w:val="table of figures"/>
    <w:basedOn w:val="1532"/>
    <w:next w:val="1532"/>
    <w:uiPriority w:val="99"/>
    <w:unhideWhenUsed/>
    <w:pPr>
      <w:pBdr/>
      <w:spacing w:after="0" w:afterAutospacing="0"/>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2020-11-25T15:54:00Z</dcterms:created>
  <cp:lastModifiedBy>Laurence Thomas</cp:lastModifiedBy>
  <dcterms:modified xsi:type="dcterms:W3CDTF">2024-08-08T14:02:05Z</dcterms:modified>
  <cp:revision>14</cp:revision>
</cp:coreProperties>
</file>