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17EB9" w14:textId="77777777" w:rsidR="00B11706" w:rsidRDefault="00764EE8">
      <w:pPr>
        <w:ind w:left="3100" w:right="3100"/>
        <w:rPr>
          <w:sz w:val="2"/>
        </w:rPr>
      </w:pPr>
      <w:r>
        <w:pict w14:anchorId="066967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9.8pt;height:76.8pt">
            <v:imagedata r:id="rId10" o:title=""/>
          </v:shape>
        </w:pict>
      </w:r>
    </w:p>
    <w:p w14:paraId="414740EB" w14:textId="77777777" w:rsidR="00B11706" w:rsidRDefault="00B11706">
      <w:pPr>
        <w:spacing w:after="160" w:line="240" w:lineRule="exact"/>
      </w:pPr>
    </w:p>
    <w:tbl>
      <w:tblPr>
        <w:tblW w:w="0" w:type="auto"/>
        <w:tblLayout w:type="fixed"/>
        <w:tblLook w:val="04A0" w:firstRow="1" w:lastRow="0" w:firstColumn="1" w:lastColumn="0" w:noHBand="0" w:noVBand="1"/>
      </w:tblPr>
      <w:tblGrid>
        <w:gridCol w:w="9620"/>
      </w:tblGrid>
      <w:tr w:rsidR="00B11706" w:rsidRPr="00B81358" w14:paraId="3AFA2281" w14:textId="77777777">
        <w:tc>
          <w:tcPr>
            <w:tcW w:w="9620" w:type="dxa"/>
            <w:shd w:val="clear" w:color="666553" w:fill="666553"/>
            <w:tcMar>
              <w:top w:w="30" w:type="dxa"/>
              <w:left w:w="0" w:type="dxa"/>
              <w:bottom w:w="0" w:type="dxa"/>
              <w:right w:w="0" w:type="dxa"/>
            </w:tcMar>
            <w:vAlign w:val="center"/>
          </w:tcPr>
          <w:p w14:paraId="65925CAC" w14:textId="77777777" w:rsidR="00B11706" w:rsidRDefault="008D07BE">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14:paraId="290A778C" w14:textId="77777777" w:rsidR="00B11706" w:rsidRPr="008D07BE" w:rsidRDefault="008D07BE">
      <w:pPr>
        <w:spacing w:line="240" w:lineRule="exact"/>
        <w:rPr>
          <w:lang w:val="fr-FR"/>
        </w:rPr>
      </w:pPr>
      <w:r w:rsidRPr="008D07BE">
        <w:rPr>
          <w:lang w:val="fr-FR"/>
        </w:rPr>
        <w:t xml:space="preserve"> </w:t>
      </w:r>
    </w:p>
    <w:p w14:paraId="1198F0AE" w14:textId="77777777" w:rsidR="00B11706" w:rsidRPr="008D07BE" w:rsidRDefault="00B11706">
      <w:pPr>
        <w:spacing w:after="120" w:line="240" w:lineRule="exact"/>
        <w:rPr>
          <w:lang w:val="fr-FR"/>
        </w:rPr>
      </w:pPr>
    </w:p>
    <w:p w14:paraId="33560D3E" w14:textId="77777777" w:rsidR="00B11706" w:rsidRDefault="008D07BE">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D'ÉTUDES</w:t>
      </w:r>
    </w:p>
    <w:p w14:paraId="0746C8B0" w14:textId="77777777" w:rsidR="00B11706" w:rsidRDefault="00B11706">
      <w:pPr>
        <w:spacing w:line="240" w:lineRule="exact"/>
      </w:pPr>
    </w:p>
    <w:p w14:paraId="418DAE27" w14:textId="77777777" w:rsidR="00B11706" w:rsidRDefault="00B11706">
      <w:pPr>
        <w:spacing w:line="240" w:lineRule="exact"/>
      </w:pPr>
    </w:p>
    <w:p w14:paraId="735EDA11" w14:textId="77777777" w:rsidR="00B11706" w:rsidRDefault="00B11706">
      <w:pPr>
        <w:spacing w:line="240" w:lineRule="exact"/>
      </w:pPr>
    </w:p>
    <w:p w14:paraId="18E0BE75" w14:textId="77777777" w:rsidR="00B11706" w:rsidRDefault="00B11706">
      <w:pPr>
        <w:spacing w:line="240" w:lineRule="exact"/>
      </w:pPr>
    </w:p>
    <w:p w14:paraId="00F740C9" w14:textId="77777777" w:rsidR="00B11706" w:rsidRDefault="00B11706">
      <w:pPr>
        <w:spacing w:line="240" w:lineRule="exact"/>
      </w:pPr>
    </w:p>
    <w:p w14:paraId="287D0DED" w14:textId="77777777" w:rsidR="00B11706" w:rsidRDefault="00B11706">
      <w:pPr>
        <w:spacing w:line="240" w:lineRule="exact"/>
      </w:pPr>
    </w:p>
    <w:p w14:paraId="608C0BB2" w14:textId="77777777" w:rsidR="00B11706" w:rsidRDefault="00B11706">
      <w:pPr>
        <w:spacing w:line="240" w:lineRule="exact"/>
      </w:pPr>
      <w:bookmarkStart w:id="0" w:name="_Hlk167808816"/>
    </w:p>
    <w:p w14:paraId="77A9A5C2" w14:textId="77777777" w:rsidR="00B11706" w:rsidRDefault="00B11706">
      <w:pPr>
        <w:spacing w:after="180" w:line="240" w:lineRule="exact"/>
      </w:pPr>
    </w:p>
    <w:tbl>
      <w:tblPr>
        <w:tblW w:w="0" w:type="auto"/>
        <w:tblInd w:w="1260" w:type="dxa"/>
        <w:tblLayout w:type="fixed"/>
        <w:tblLook w:val="04A0" w:firstRow="1" w:lastRow="0" w:firstColumn="1" w:lastColumn="0" w:noHBand="0" w:noVBand="1"/>
      </w:tblPr>
      <w:tblGrid>
        <w:gridCol w:w="7100"/>
      </w:tblGrid>
      <w:tr w:rsidR="00B11706" w:rsidRPr="00D135AA" w14:paraId="03253E4F" w14:textId="77777777" w:rsidTr="58199C09">
        <w:tc>
          <w:tcPr>
            <w:tcW w:w="7100" w:type="dxa"/>
            <w:tcBorders>
              <w:top w:val="single" w:sz="4" w:space="0" w:color="000000" w:themeColor="text1"/>
              <w:bottom w:val="single" w:sz="4" w:space="0" w:color="000000" w:themeColor="text1"/>
            </w:tcBorders>
            <w:tcMar>
              <w:top w:w="300" w:type="dxa"/>
              <w:left w:w="0" w:type="dxa"/>
              <w:bottom w:w="300" w:type="dxa"/>
              <w:right w:w="0" w:type="dxa"/>
            </w:tcMar>
            <w:vAlign w:val="center"/>
          </w:tcPr>
          <w:p w14:paraId="2FF88A59" w14:textId="06B2E6C1" w:rsidR="00007AF3" w:rsidRDefault="31C7E892" w:rsidP="58199C09">
            <w:pPr>
              <w:jc w:val="center"/>
              <w:rPr>
                <w:rFonts w:ascii="Open Sans" w:eastAsia="Trebuchet MS" w:hAnsi="Open Sans" w:cs="Open Sans"/>
                <w:b/>
                <w:bCs/>
                <w:color w:val="000000"/>
                <w:sz w:val="32"/>
                <w:szCs w:val="32"/>
                <w:lang w:val="fr-FR"/>
              </w:rPr>
            </w:pPr>
            <w:r w:rsidRPr="58199C09">
              <w:rPr>
                <w:rFonts w:ascii="Open Sans" w:eastAsia="Trebuchet MS" w:hAnsi="Open Sans" w:cs="Open Sans"/>
                <w:b/>
                <w:bCs/>
                <w:color w:val="000000" w:themeColor="text1"/>
                <w:sz w:val="32"/>
                <w:szCs w:val="32"/>
                <w:lang w:val="fr-FR"/>
              </w:rPr>
              <w:t xml:space="preserve">Elaboration du </w:t>
            </w:r>
            <w:r w:rsidR="004F412B" w:rsidRPr="58199C09">
              <w:rPr>
                <w:rFonts w:ascii="Open Sans" w:eastAsia="Trebuchet MS" w:hAnsi="Open Sans" w:cs="Open Sans"/>
                <w:b/>
                <w:bCs/>
                <w:color w:val="000000" w:themeColor="text1"/>
                <w:sz w:val="32"/>
                <w:szCs w:val="32"/>
                <w:lang w:val="fr-FR"/>
              </w:rPr>
              <w:t xml:space="preserve">Schéma </w:t>
            </w:r>
            <w:r w:rsidR="20782F12" w:rsidRPr="58199C09">
              <w:rPr>
                <w:rFonts w:ascii="Open Sans" w:eastAsia="Trebuchet MS" w:hAnsi="Open Sans" w:cs="Open Sans"/>
                <w:b/>
                <w:bCs/>
                <w:color w:val="000000" w:themeColor="text1"/>
                <w:sz w:val="32"/>
                <w:szCs w:val="32"/>
                <w:lang w:val="fr-FR"/>
              </w:rPr>
              <w:t>D</w:t>
            </w:r>
            <w:r w:rsidR="004F412B" w:rsidRPr="58199C09">
              <w:rPr>
                <w:rFonts w:ascii="Open Sans" w:eastAsia="Trebuchet MS" w:hAnsi="Open Sans" w:cs="Open Sans"/>
                <w:b/>
                <w:bCs/>
                <w:color w:val="000000" w:themeColor="text1"/>
                <w:sz w:val="32"/>
                <w:szCs w:val="32"/>
                <w:lang w:val="fr-FR"/>
              </w:rPr>
              <w:t xml:space="preserve">irecteur </w:t>
            </w:r>
            <w:r w:rsidR="0FAB4BE3" w:rsidRPr="58199C09">
              <w:rPr>
                <w:rFonts w:ascii="Open Sans" w:eastAsia="Trebuchet MS" w:hAnsi="Open Sans" w:cs="Open Sans"/>
                <w:b/>
                <w:bCs/>
                <w:color w:val="000000" w:themeColor="text1"/>
                <w:sz w:val="32"/>
                <w:szCs w:val="32"/>
                <w:lang w:val="fr-FR"/>
              </w:rPr>
              <w:t>I</w:t>
            </w:r>
            <w:r w:rsidR="00E970F5" w:rsidRPr="58199C09">
              <w:rPr>
                <w:rFonts w:ascii="Open Sans" w:eastAsia="Trebuchet MS" w:hAnsi="Open Sans" w:cs="Open Sans"/>
                <w:b/>
                <w:bCs/>
                <w:color w:val="000000" w:themeColor="text1"/>
                <w:sz w:val="32"/>
                <w:szCs w:val="32"/>
                <w:lang w:val="fr-FR"/>
              </w:rPr>
              <w:t>mmobilier</w:t>
            </w:r>
          </w:p>
          <w:p w14:paraId="48179135" w14:textId="554C29E6" w:rsidR="00EA6ADA" w:rsidRPr="00007AF3" w:rsidRDefault="638C2601" w:rsidP="58199C09">
            <w:pPr>
              <w:jc w:val="center"/>
              <w:rPr>
                <w:rFonts w:ascii="Open Sans" w:eastAsia="Trebuchet MS" w:hAnsi="Open Sans" w:cs="Open Sans"/>
                <w:b/>
                <w:bCs/>
                <w:color w:val="000000" w:themeColor="text1"/>
                <w:sz w:val="32"/>
                <w:szCs w:val="32"/>
                <w:lang w:val="fr-FR"/>
              </w:rPr>
            </w:pPr>
            <w:r w:rsidRPr="58199C09">
              <w:rPr>
                <w:rFonts w:ascii="Open Sans" w:eastAsia="Trebuchet MS" w:hAnsi="Open Sans" w:cs="Open Sans"/>
                <w:b/>
                <w:bCs/>
                <w:color w:val="000000" w:themeColor="text1"/>
                <w:sz w:val="32"/>
                <w:szCs w:val="32"/>
                <w:lang w:val="fr-FR"/>
              </w:rPr>
              <w:t>Et du Schéma pluriannuel de Stratégie Immobili</w:t>
            </w:r>
            <w:r w:rsidR="00D7659A">
              <w:rPr>
                <w:rFonts w:ascii="Open Sans" w:eastAsia="Trebuchet MS" w:hAnsi="Open Sans" w:cs="Open Sans"/>
                <w:b/>
                <w:bCs/>
                <w:color w:val="000000" w:themeColor="text1"/>
                <w:sz w:val="32"/>
                <w:szCs w:val="32"/>
                <w:lang w:val="fr-FR"/>
              </w:rPr>
              <w:t>ère</w:t>
            </w:r>
            <w:r w:rsidRPr="58199C09">
              <w:rPr>
                <w:rFonts w:ascii="Open Sans" w:eastAsia="Trebuchet MS" w:hAnsi="Open Sans" w:cs="Open Sans"/>
                <w:b/>
                <w:bCs/>
                <w:color w:val="000000" w:themeColor="text1"/>
                <w:sz w:val="32"/>
                <w:szCs w:val="32"/>
                <w:lang w:val="fr-FR"/>
              </w:rPr>
              <w:t xml:space="preserve"> (</w:t>
            </w:r>
            <w:r w:rsidR="00EA6ADA" w:rsidRPr="58199C09">
              <w:rPr>
                <w:rFonts w:ascii="Open Sans" w:eastAsia="Trebuchet MS" w:hAnsi="Open Sans" w:cs="Open Sans"/>
                <w:b/>
                <w:bCs/>
                <w:color w:val="000000" w:themeColor="text1"/>
                <w:sz w:val="32"/>
                <w:szCs w:val="32"/>
                <w:lang w:val="fr-FR"/>
              </w:rPr>
              <w:t>SPSI</w:t>
            </w:r>
            <w:r w:rsidR="696D71AE" w:rsidRPr="58199C09">
              <w:rPr>
                <w:rFonts w:ascii="Open Sans" w:eastAsia="Trebuchet MS" w:hAnsi="Open Sans" w:cs="Open Sans"/>
                <w:b/>
                <w:bCs/>
                <w:color w:val="000000" w:themeColor="text1"/>
                <w:sz w:val="32"/>
                <w:szCs w:val="32"/>
                <w:lang w:val="fr-FR"/>
              </w:rPr>
              <w:t xml:space="preserve">) </w:t>
            </w:r>
          </w:p>
          <w:p w14:paraId="2D3661C7" w14:textId="525DEB81" w:rsidR="00EA6ADA" w:rsidRPr="00007AF3" w:rsidRDefault="696D71AE" w:rsidP="58199C09">
            <w:pPr>
              <w:jc w:val="center"/>
              <w:rPr>
                <w:rFonts w:ascii="Open Sans" w:eastAsia="Trebuchet MS" w:hAnsi="Open Sans" w:cs="Open Sans"/>
                <w:b/>
                <w:bCs/>
                <w:color w:val="000000"/>
                <w:sz w:val="32"/>
                <w:szCs w:val="32"/>
                <w:lang w:val="fr-FR"/>
              </w:rPr>
            </w:pPr>
            <w:r w:rsidRPr="58199C09">
              <w:rPr>
                <w:rFonts w:ascii="Open Sans" w:eastAsia="Trebuchet MS" w:hAnsi="Open Sans" w:cs="Open Sans"/>
                <w:b/>
                <w:bCs/>
                <w:color w:val="000000" w:themeColor="text1"/>
                <w:sz w:val="32"/>
                <w:szCs w:val="32"/>
                <w:lang w:val="fr-FR"/>
              </w:rPr>
              <w:t>de l’Université de Paris-Saclay</w:t>
            </w:r>
          </w:p>
          <w:p w14:paraId="78F1C808" w14:textId="77777777" w:rsidR="00007AF3" w:rsidRPr="00007AF3" w:rsidRDefault="00007AF3" w:rsidP="00007AF3">
            <w:pPr>
              <w:jc w:val="center"/>
              <w:rPr>
                <w:rFonts w:ascii="Open Sans" w:hAnsi="Open Sans" w:cs="Open Sans"/>
                <w:b/>
                <w:sz w:val="20"/>
                <w:szCs w:val="20"/>
                <w:lang w:val="fr-FR"/>
              </w:rPr>
            </w:pPr>
          </w:p>
          <w:p w14:paraId="6E93E24D" w14:textId="77777777" w:rsidR="00007AF3" w:rsidRPr="00007AF3" w:rsidRDefault="00007AF3" w:rsidP="00007AF3">
            <w:pPr>
              <w:jc w:val="center"/>
              <w:rPr>
                <w:rFonts w:ascii="Open Sans" w:hAnsi="Open Sans" w:cs="Open Sans"/>
                <w:b/>
                <w:sz w:val="20"/>
                <w:szCs w:val="20"/>
                <w:lang w:val="fr-FR"/>
              </w:rPr>
            </w:pPr>
            <w:r w:rsidRPr="00007AF3">
              <w:rPr>
                <w:rFonts w:ascii="Open Sans" w:hAnsi="Open Sans" w:cs="Open Sans"/>
                <w:b/>
                <w:sz w:val="20"/>
                <w:szCs w:val="20"/>
                <w:lang w:val="fr-FR"/>
              </w:rPr>
              <w:t>-</w:t>
            </w:r>
          </w:p>
          <w:p w14:paraId="3A5D8681" w14:textId="77777777" w:rsidR="00007AF3" w:rsidRPr="00007AF3" w:rsidRDefault="00007AF3" w:rsidP="00007AF3">
            <w:pPr>
              <w:jc w:val="center"/>
              <w:rPr>
                <w:rFonts w:ascii="Open Sans" w:hAnsi="Open Sans" w:cs="Open Sans"/>
                <w:b/>
                <w:sz w:val="20"/>
                <w:szCs w:val="20"/>
                <w:lang w:val="fr-FR"/>
              </w:rPr>
            </w:pPr>
          </w:p>
          <w:p w14:paraId="4248EFD3" w14:textId="30FDD74F" w:rsidR="00B11706" w:rsidRDefault="00007AF3" w:rsidP="00007AF3">
            <w:pPr>
              <w:spacing w:line="325" w:lineRule="exact"/>
              <w:jc w:val="center"/>
              <w:rPr>
                <w:rFonts w:ascii="Trebuchet MS" w:eastAsia="Trebuchet MS" w:hAnsi="Trebuchet MS" w:cs="Trebuchet MS"/>
                <w:b/>
                <w:color w:val="000000"/>
                <w:sz w:val="28"/>
                <w:lang w:val="fr-FR"/>
              </w:rPr>
            </w:pPr>
            <w:r w:rsidRPr="00C66F7F">
              <w:rPr>
                <w:rFonts w:ascii="Open Sans" w:hAnsi="Open Sans" w:cs="Open Sans"/>
                <w:b/>
                <w:szCs w:val="20"/>
                <w:lang w:val="fr-FR"/>
              </w:rPr>
              <w:t>Université Paris Saclay</w:t>
            </w:r>
          </w:p>
        </w:tc>
      </w:tr>
    </w:tbl>
    <w:p w14:paraId="46D40935" w14:textId="77777777" w:rsidR="00B11706" w:rsidRPr="008D07BE" w:rsidRDefault="008D07BE">
      <w:pPr>
        <w:spacing w:line="240" w:lineRule="exact"/>
        <w:rPr>
          <w:lang w:val="fr-FR"/>
        </w:rPr>
      </w:pPr>
      <w:r w:rsidRPr="008D07BE">
        <w:rPr>
          <w:lang w:val="fr-FR"/>
        </w:rPr>
        <w:t xml:space="preserve"> </w:t>
      </w:r>
    </w:p>
    <w:p w14:paraId="4F720C0C" w14:textId="77777777" w:rsidR="00B11706" w:rsidRPr="008D07BE" w:rsidRDefault="00B11706">
      <w:pPr>
        <w:spacing w:line="240" w:lineRule="exact"/>
        <w:rPr>
          <w:lang w:val="fr-FR"/>
        </w:rPr>
      </w:pPr>
    </w:p>
    <w:bookmarkEnd w:id="0"/>
    <w:p w14:paraId="65451860" w14:textId="77777777" w:rsidR="00B11706" w:rsidRPr="008D07BE" w:rsidRDefault="00B11706">
      <w:pPr>
        <w:spacing w:line="240" w:lineRule="exact"/>
        <w:rPr>
          <w:lang w:val="fr-FR"/>
        </w:rPr>
      </w:pPr>
    </w:p>
    <w:p w14:paraId="26C509EC" w14:textId="77777777" w:rsidR="00B11706" w:rsidRPr="008D07BE" w:rsidRDefault="00B11706">
      <w:pPr>
        <w:spacing w:line="240" w:lineRule="exact"/>
        <w:rPr>
          <w:lang w:val="fr-FR"/>
        </w:rPr>
      </w:pPr>
    </w:p>
    <w:p w14:paraId="701A5D8D" w14:textId="77777777" w:rsidR="00B11706" w:rsidRPr="008D07BE" w:rsidRDefault="00B11706">
      <w:pPr>
        <w:spacing w:line="240" w:lineRule="exact"/>
        <w:rPr>
          <w:lang w:val="fr-FR"/>
        </w:rPr>
      </w:pPr>
    </w:p>
    <w:p w14:paraId="3E83DA9E" w14:textId="77777777" w:rsidR="00B11706" w:rsidRPr="008D07BE" w:rsidRDefault="00B11706">
      <w:pPr>
        <w:spacing w:line="240" w:lineRule="exact"/>
        <w:rPr>
          <w:lang w:val="fr-FR"/>
        </w:rPr>
      </w:pPr>
    </w:p>
    <w:p w14:paraId="6366A48E" w14:textId="77777777" w:rsidR="00B11706" w:rsidRPr="008D07BE" w:rsidRDefault="00B11706">
      <w:pPr>
        <w:spacing w:line="240" w:lineRule="exact"/>
        <w:rPr>
          <w:lang w:val="fr-FR"/>
        </w:rPr>
      </w:pPr>
    </w:p>
    <w:p w14:paraId="73C3CE86" w14:textId="77777777" w:rsidR="00B11706" w:rsidRPr="008D07BE" w:rsidRDefault="00B11706">
      <w:pPr>
        <w:spacing w:line="240" w:lineRule="exact"/>
        <w:rPr>
          <w:lang w:val="fr-FR"/>
        </w:rPr>
      </w:pPr>
    </w:p>
    <w:p w14:paraId="39D6DCF2" w14:textId="77777777" w:rsidR="00B11706" w:rsidRPr="008D07BE" w:rsidRDefault="00B11706">
      <w:pPr>
        <w:spacing w:after="220" w:line="240" w:lineRule="exact"/>
        <w:rPr>
          <w:lang w:val="fr-FR"/>
        </w:rPr>
      </w:pPr>
    </w:p>
    <w:p w14:paraId="02E709E8" w14:textId="77777777" w:rsidR="00B11706" w:rsidRDefault="008D07B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Université Paris-Saclay </w:t>
      </w:r>
    </w:p>
    <w:p w14:paraId="7473C286" w14:textId="77777777" w:rsidR="00B11706" w:rsidRDefault="008D07B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Bâtiment Breguet</w:t>
      </w:r>
    </w:p>
    <w:p w14:paraId="17FA8632" w14:textId="77777777" w:rsidR="00B11706" w:rsidRDefault="008D07B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 rue Joliot Curie</w:t>
      </w:r>
    </w:p>
    <w:p w14:paraId="00FAEBC8" w14:textId="77777777" w:rsidR="00B11706" w:rsidRDefault="008D07B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91190 Gif Sur Yvette</w:t>
      </w:r>
    </w:p>
    <w:p w14:paraId="3534134D" w14:textId="77777777" w:rsidR="00B11706" w:rsidRDefault="00B11706">
      <w:pPr>
        <w:spacing w:line="279" w:lineRule="exact"/>
        <w:jc w:val="center"/>
        <w:rPr>
          <w:rFonts w:ascii="Trebuchet MS" w:eastAsia="Trebuchet MS" w:hAnsi="Trebuchet MS" w:cs="Trebuchet MS"/>
          <w:color w:val="000000"/>
          <w:lang w:val="fr-FR"/>
        </w:rPr>
        <w:sectPr w:rsidR="00B11706">
          <w:pgSz w:w="11900" w:h="16840"/>
          <w:pgMar w:top="1400" w:right="1140" w:bottom="1440" w:left="1140" w:header="1400" w:footer="1440" w:gutter="0"/>
          <w:cols w:space="708"/>
        </w:sectPr>
      </w:pPr>
    </w:p>
    <w:p w14:paraId="29D53AEE" w14:textId="77777777" w:rsidR="00B11706" w:rsidRDefault="008D07BE">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74428626" w14:textId="77777777" w:rsidR="00B11706" w:rsidRPr="008D07BE" w:rsidRDefault="00B11706">
      <w:pPr>
        <w:spacing w:after="80" w:line="240" w:lineRule="exact"/>
        <w:rPr>
          <w:lang w:val="fr-FR"/>
        </w:rPr>
      </w:pPr>
    </w:p>
    <w:p w14:paraId="6AB2BA9B" w14:textId="044DE0E7" w:rsidR="005F66D9" w:rsidRDefault="008D07BE">
      <w:pPr>
        <w:pStyle w:val="TM1"/>
        <w:tabs>
          <w:tab w:val="right" w:leader="dot" w:pos="9610"/>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w:instrText>
      </w:r>
      <w:r>
        <w:rPr>
          <w:rFonts w:ascii="Trebuchet MS" w:eastAsia="Trebuchet MS" w:hAnsi="Trebuchet MS" w:cs="Trebuchet MS"/>
          <w:color w:val="000000"/>
          <w:sz w:val="22"/>
          <w:lang w:val="fr-FR"/>
        </w:rPr>
        <w:fldChar w:fldCharType="separate"/>
      </w:r>
      <w:r w:rsidR="005F66D9" w:rsidRPr="003952B2">
        <w:rPr>
          <w:rFonts w:ascii="Trebuchet MS" w:eastAsia="Trebuchet MS" w:hAnsi="Trebuchet MS" w:cs="Trebuchet MS"/>
          <w:noProof/>
          <w:color w:val="000000"/>
          <w:lang w:val="fr-FR"/>
        </w:rPr>
        <w:t>1 - Dispositions générales du contrat</w:t>
      </w:r>
      <w:r w:rsidR="005F66D9">
        <w:rPr>
          <w:noProof/>
        </w:rPr>
        <w:tab/>
      </w:r>
      <w:r w:rsidR="005F66D9">
        <w:rPr>
          <w:noProof/>
        </w:rPr>
        <w:fldChar w:fldCharType="begin"/>
      </w:r>
      <w:r w:rsidR="005F66D9">
        <w:rPr>
          <w:noProof/>
        </w:rPr>
        <w:instrText xml:space="preserve"> PAGEREF _Toc172191708 \h </w:instrText>
      </w:r>
      <w:r w:rsidR="005F66D9">
        <w:rPr>
          <w:noProof/>
        </w:rPr>
      </w:r>
      <w:r w:rsidR="005F66D9">
        <w:rPr>
          <w:noProof/>
        </w:rPr>
        <w:fldChar w:fldCharType="separate"/>
      </w:r>
      <w:r w:rsidR="005F66D9">
        <w:rPr>
          <w:noProof/>
        </w:rPr>
        <w:t>3</w:t>
      </w:r>
      <w:r w:rsidR="005F66D9">
        <w:rPr>
          <w:noProof/>
        </w:rPr>
        <w:fldChar w:fldCharType="end"/>
      </w:r>
    </w:p>
    <w:p w14:paraId="65ADCEE8" w14:textId="6656BD63" w:rsidR="005F66D9" w:rsidRDefault="005F66D9">
      <w:pPr>
        <w:pStyle w:val="TM2"/>
        <w:tabs>
          <w:tab w:val="right" w:leader="dot" w:pos="9610"/>
        </w:tabs>
        <w:rPr>
          <w:rFonts w:asciiTheme="minorHAnsi" w:eastAsiaTheme="minorEastAsia" w:hAnsiTheme="minorHAnsi" w:cstheme="minorBidi"/>
          <w:noProof/>
          <w:sz w:val="22"/>
          <w:szCs w:val="22"/>
          <w:lang w:val="fr-FR" w:eastAsia="fr-FR"/>
        </w:rPr>
      </w:pPr>
      <w:r w:rsidRPr="003952B2">
        <w:rPr>
          <w:rFonts w:ascii="Trebuchet MS" w:eastAsia="Trebuchet MS" w:hAnsi="Trebuchet MS" w:cs="Trebuchet MS"/>
          <w:noProof/>
          <w:color w:val="000000"/>
          <w:lang w:val="fr-FR"/>
        </w:rPr>
        <w:t>1.1 - Objet du contrat</w:t>
      </w:r>
      <w:r>
        <w:rPr>
          <w:noProof/>
        </w:rPr>
        <w:tab/>
      </w:r>
      <w:r>
        <w:rPr>
          <w:noProof/>
        </w:rPr>
        <w:fldChar w:fldCharType="begin"/>
      </w:r>
      <w:r>
        <w:rPr>
          <w:noProof/>
        </w:rPr>
        <w:instrText xml:space="preserve"> PAGEREF _Toc172191709 \h </w:instrText>
      </w:r>
      <w:r>
        <w:rPr>
          <w:noProof/>
        </w:rPr>
      </w:r>
      <w:r>
        <w:rPr>
          <w:noProof/>
        </w:rPr>
        <w:fldChar w:fldCharType="separate"/>
      </w:r>
      <w:r>
        <w:rPr>
          <w:noProof/>
        </w:rPr>
        <w:t>3</w:t>
      </w:r>
      <w:r>
        <w:rPr>
          <w:noProof/>
        </w:rPr>
        <w:fldChar w:fldCharType="end"/>
      </w:r>
    </w:p>
    <w:p w14:paraId="57E78B1F" w14:textId="1B0F6397" w:rsidR="005F66D9" w:rsidRDefault="005F66D9">
      <w:pPr>
        <w:pStyle w:val="TM2"/>
        <w:tabs>
          <w:tab w:val="right" w:leader="dot" w:pos="9610"/>
        </w:tabs>
        <w:rPr>
          <w:rFonts w:asciiTheme="minorHAnsi" w:eastAsiaTheme="minorEastAsia" w:hAnsiTheme="minorHAnsi" w:cstheme="minorBidi"/>
          <w:noProof/>
          <w:sz w:val="22"/>
          <w:szCs w:val="22"/>
          <w:lang w:val="fr-FR" w:eastAsia="fr-FR"/>
        </w:rPr>
      </w:pPr>
      <w:r w:rsidRPr="003952B2">
        <w:rPr>
          <w:rFonts w:ascii="Trebuchet MS" w:eastAsia="Trebuchet MS" w:hAnsi="Trebuchet MS" w:cs="Trebuchet MS"/>
          <w:noProof/>
          <w:color w:val="000000"/>
          <w:lang w:val="fr-FR"/>
        </w:rPr>
        <w:t>1.2 - Décomposition du contrat</w:t>
      </w:r>
      <w:r>
        <w:rPr>
          <w:noProof/>
        </w:rPr>
        <w:tab/>
      </w:r>
      <w:r>
        <w:rPr>
          <w:noProof/>
        </w:rPr>
        <w:fldChar w:fldCharType="begin"/>
      </w:r>
      <w:r>
        <w:rPr>
          <w:noProof/>
        </w:rPr>
        <w:instrText xml:space="preserve"> PAGEREF _Toc172191710 \h </w:instrText>
      </w:r>
      <w:r>
        <w:rPr>
          <w:noProof/>
        </w:rPr>
      </w:r>
      <w:r>
        <w:rPr>
          <w:noProof/>
        </w:rPr>
        <w:fldChar w:fldCharType="separate"/>
      </w:r>
      <w:r>
        <w:rPr>
          <w:noProof/>
        </w:rPr>
        <w:t>3</w:t>
      </w:r>
      <w:r>
        <w:rPr>
          <w:noProof/>
        </w:rPr>
        <w:fldChar w:fldCharType="end"/>
      </w:r>
    </w:p>
    <w:p w14:paraId="68D1133A" w14:textId="30CBE34E" w:rsidR="005F66D9" w:rsidRDefault="005F66D9">
      <w:pPr>
        <w:pStyle w:val="TM2"/>
        <w:tabs>
          <w:tab w:val="right" w:leader="dot" w:pos="9610"/>
        </w:tabs>
        <w:rPr>
          <w:rFonts w:asciiTheme="minorHAnsi" w:eastAsiaTheme="minorEastAsia" w:hAnsiTheme="minorHAnsi" w:cstheme="minorBidi"/>
          <w:noProof/>
          <w:sz w:val="22"/>
          <w:szCs w:val="22"/>
          <w:lang w:val="fr-FR" w:eastAsia="fr-FR"/>
        </w:rPr>
      </w:pPr>
      <w:r w:rsidRPr="003952B2">
        <w:rPr>
          <w:rFonts w:ascii="Trebuchet MS" w:eastAsia="Trebuchet MS" w:hAnsi="Trebuchet MS" w:cs="Trebuchet MS"/>
          <w:noProof/>
          <w:color w:val="000000"/>
          <w:lang w:val="fr-FR"/>
        </w:rPr>
        <w:t>1.3 - Réalisation de prestations similaires</w:t>
      </w:r>
      <w:r>
        <w:rPr>
          <w:noProof/>
        </w:rPr>
        <w:tab/>
      </w:r>
      <w:r>
        <w:rPr>
          <w:noProof/>
        </w:rPr>
        <w:fldChar w:fldCharType="begin"/>
      </w:r>
      <w:r>
        <w:rPr>
          <w:noProof/>
        </w:rPr>
        <w:instrText xml:space="preserve"> PAGEREF _Toc172191711 \h </w:instrText>
      </w:r>
      <w:r>
        <w:rPr>
          <w:noProof/>
        </w:rPr>
      </w:r>
      <w:r>
        <w:rPr>
          <w:noProof/>
        </w:rPr>
        <w:fldChar w:fldCharType="separate"/>
      </w:r>
      <w:r>
        <w:rPr>
          <w:noProof/>
        </w:rPr>
        <w:t>3</w:t>
      </w:r>
      <w:r>
        <w:rPr>
          <w:noProof/>
        </w:rPr>
        <w:fldChar w:fldCharType="end"/>
      </w:r>
    </w:p>
    <w:p w14:paraId="37DB98A6" w14:textId="6811FB95" w:rsidR="005F66D9" w:rsidRDefault="005F66D9">
      <w:pPr>
        <w:pStyle w:val="TM1"/>
        <w:tabs>
          <w:tab w:val="right" w:leader="dot" w:pos="9610"/>
        </w:tabs>
        <w:rPr>
          <w:rFonts w:asciiTheme="minorHAnsi" w:eastAsiaTheme="minorEastAsia" w:hAnsiTheme="minorHAnsi" w:cstheme="minorBidi"/>
          <w:noProof/>
          <w:sz w:val="22"/>
          <w:szCs w:val="22"/>
          <w:lang w:val="fr-FR" w:eastAsia="fr-FR"/>
        </w:rPr>
      </w:pPr>
      <w:r w:rsidRPr="003952B2">
        <w:rPr>
          <w:rFonts w:ascii="Trebuchet MS" w:eastAsia="Trebuchet MS" w:hAnsi="Trebuchet MS" w:cs="Trebuchet MS"/>
          <w:noProof/>
          <w:color w:val="000000"/>
          <w:lang w:val="fr-FR"/>
        </w:rPr>
        <w:t>2 - Pièces contractuelles</w:t>
      </w:r>
      <w:r>
        <w:rPr>
          <w:noProof/>
        </w:rPr>
        <w:tab/>
      </w:r>
      <w:r>
        <w:rPr>
          <w:noProof/>
        </w:rPr>
        <w:fldChar w:fldCharType="begin"/>
      </w:r>
      <w:r>
        <w:rPr>
          <w:noProof/>
        </w:rPr>
        <w:instrText xml:space="preserve"> PAGEREF _Toc172191712 \h </w:instrText>
      </w:r>
      <w:r>
        <w:rPr>
          <w:noProof/>
        </w:rPr>
      </w:r>
      <w:r>
        <w:rPr>
          <w:noProof/>
        </w:rPr>
        <w:fldChar w:fldCharType="separate"/>
      </w:r>
      <w:r>
        <w:rPr>
          <w:noProof/>
        </w:rPr>
        <w:t>3</w:t>
      </w:r>
      <w:r>
        <w:rPr>
          <w:noProof/>
        </w:rPr>
        <w:fldChar w:fldCharType="end"/>
      </w:r>
    </w:p>
    <w:p w14:paraId="7E7BE674" w14:textId="00D71585" w:rsidR="005F66D9" w:rsidRDefault="005F66D9">
      <w:pPr>
        <w:pStyle w:val="TM1"/>
        <w:tabs>
          <w:tab w:val="right" w:leader="dot" w:pos="9610"/>
        </w:tabs>
        <w:rPr>
          <w:rFonts w:asciiTheme="minorHAnsi" w:eastAsiaTheme="minorEastAsia" w:hAnsiTheme="minorHAnsi" w:cstheme="minorBidi"/>
          <w:noProof/>
          <w:sz w:val="22"/>
          <w:szCs w:val="22"/>
          <w:lang w:val="fr-FR" w:eastAsia="fr-FR"/>
        </w:rPr>
      </w:pPr>
      <w:r w:rsidRPr="003952B2">
        <w:rPr>
          <w:rFonts w:ascii="Trebuchet MS" w:eastAsia="Trebuchet MS" w:hAnsi="Trebuchet MS" w:cs="Trebuchet MS"/>
          <w:noProof/>
          <w:color w:val="000000"/>
          <w:lang w:val="fr-FR"/>
        </w:rPr>
        <w:t>3 - Confidentialité et mesures de sécurité</w:t>
      </w:r>
      <w:r w:rsidRPr="005F66D9">
        <w:rPr>
          <w:noProof/>
          <w:lang w:val="fr-FR"/>
        </w:rPr>
        <w:tab/>
      </w:r>
      <w:r>
        <w:rPr>
          <w:noProof/>
        </w:rPr>
        <w:fldChar w:fldCharType="begin"/>
      </w:r>
      <w:r w:rsidRPr="005F66D9">
        <w:rPr>
          <w:noProof/>
          <w:lang w:val="fr-FR"/>
        </w:rPr>
        <w:instrText xml:space="preserve"> PAGEREF _Toc172191713 \h </w:instrText>
      </w:r>
      <w:r>
        <w:rPr>
          <w:noProof/>
        </w:rPr>
      </w:r>
      <w:r>
        <w:rPr>
          <w:noProof/>
        </w:rPr>
        <w:fldChar w:fldCharType="separate"/>
      </w:r>
      <w:r w:rsidRPr="005F66D9">
        <w:rPr>
          <w:noProof/>
          <w:lang w:val="fr-FR"/>
        </w:rPr>
        <w:t>3</w:t>
      </w:r>
      <w:r>
        <w:rPr>
          <w:noProof/>
        </w:rPr>
        <w:fldChar w:fldCharType="end"/>
      </w:r>
    </w:p>
    <w:p w14:paraId="7244DB49" w14:textId="2B2B4F1B" w:rsidR="005F66D9" w:rsidRDefault="005F66D9">
      <w:pPr>
        <w:pStyle w:val="TM1"/>
        <w:tabs>
          <w:tab w:val="right" w:leader="dot" w:pos="9610"/>
        </w:tabs>
        <w:rPr>
          <w:rFonts w:asciiTheme="minorHAnsi" w:eastAsiaTheme="minorEastAsia" w:hAnsiTheme="minorHAnsi" w:cstheme="minorBidi"/>
          <w:noProof/>
          <w:sz w:val="22"/>
          <w:szCs w:val="22"/>
          <w:lang w:val="fr-FR" w:eastAsia="fr-FR"/>
        </w:rPr>
      </w:pPr>
      <w:r w:rsidRPr="003952B2">
        <w:rPr>
          <w:rFonts w:ascii="Trebuchet MS" w:eastAsia="Trebuchet MS" w:hAnsi="Trebuchet MS" w:cs="Trebuchet MS"/>
          <w:noProof/>
          <w:color w:val="000000"/>
          <w:lang w:val="fr-FR"/>
        </w:rPr>
        <w:t>4 - Missions</w:t>
      </w:r>
      <w:r w:rsidRPr="005F66D9">
        <w:rPr>
          <w:noProof/>
          <w:lang w:val="fr-FR"/>
        </w:rPr>
        <w:tab/>
      </w:r>
      <w:r>
        <w:rPr>
          <w:noProof/>
        </w:rPr>
        <w:fldChar w:fldCharType="begin"/>
      </w:r>
      <w:r w:rsidRPr="005F66D9">
        <w:rPr>
          <w:noProof/>
          <w:lang w:val="fr-FR"/>
        </w:rPr>
        <w:instrText xml:space="preserve"> PAGEREF _Toc172191714 \h </w:instrText>
      </w:r>
      <w:r>
        <w:rPr>
          <w:noProof/>
        </w:rPr>
      </w:r>
      <w:r>
        <w:rPr>
          <w:noProof/>
        </w:rPr>
        <w:fldChar w:fldCharType="separate"/>
      </w:r>
      <w:r w:rsidRPr="005F66D9">
        <w:rPr>
          <w:noProof/>
          <w:lang w:val="fr-FR"/>
        </w:rPr>
        <w:t>3</w:t>
      </w:r>
      <w:r>
        <w:rPr>
          <w:noProof/>
        </w:rPr>
        <w:fldChar w:fldCharType="end"/>
      </w:r>
    </w:p>
    <w:p w14:paraId="569D7621" w14:textId="6BBDA182" w:rsidR="005F66D9" w:rsidRDefault="005F66D9">
      <w:pPr>
        <w:pStyle w:val="TM1"/>
        <w:tabs>
          <w:tab w:val="right" w:leader="dot" w:pos="9610"/>
        </w:tabs>
        <w:rPr>
          <w:rFonts w:asciiTheme="minorHAnsi" w:eastAsiaTheme="minorEastAsia" w:hAnsiTheme="minorHAnsi" w:cstheme="minorBidi"/>
          <w:noProof/>
          <w:sz w:val="22"/>
          <w:szCs w:val="22"/>
          <w:lang w:val="fr-FR" w:eastAsia="fr-FR"/>
        </w:rPr>
      </w:pPr>
      <w:r w:rsidRPr="003952B2">
        <w:rPr>
          <w:rFonts w:ascii="Trebuchet MS" w:eastAsia="Trebuchet MS" w:hAnsi="Trebuchet MS" w:cs="Trebuchet MS"/>
          <w:noProof/>
          <w:color w:val="000000"/>
          <w:lang w:val="fr-FR"/>
        </w:rPr>
        <w:t>5 - Durée et délais d'exécution</w:t>
      </w:r>
      <w:r w:rsidRPr="005F66D9">
        <w:rPr>
          <w:noProof/>
          <w:lang w:val="fr-FR"/>
        </w:rPr>
        <w:tab/>
      </w:r>
      <w:r>
        <w:rPr>
          <w:noProof/>
        </w:rPr>
        <w:fldChar w:fldCharType="begin"/>
      </w:r>
      <w:r w:rsidRPr="005F66D9">
        <w:rPr>
          <w:noProof/>
          <w:lang w:val="fr-FR"/>
        </w:rPr>
        <w:instrText xml:space="preserve"> PAGEREF _Toc172191715 \h </w:instrText>
      </w:r>
      <w:r>
        <w:rPr>
          <w:noProof/>
        </w:rPr>
      </w:r>
      <w:r>
        <w:rPr>
          <w:noProof/>
        </w:rPr>
        <w:fldChar w:fldCharType="separate"/>
      </w:r>
      <w:r w:rsidRPr="005F66D9">
        <w:rPr>
          <w:noProof/>
          <w:lang w:val="fr-FR"/>
        </w:rPr>
        <w:t>4</w:t>
      </w:r>
      <w:r>
        <w:rPr>
          <w:noProof/>
        </w:rPr>
        <w:fldChar w:fldCharType="end"/>
      </w:r>
    </w:p>
    <w:p w14:paraId="71C9BE81" w14:textId="1F4669C0" w:rsidR="005F66D9" w:rsidRDefault="005F66D9">
      <w:pPr>
        <w:pStyle w:val="TM2"/>
        <w:tabs>
          <w:tab w:val="right" w:leader="dot" w:pos="9610"/>
        </w:tabs>
        <w:rPr>
          <w:rFonts w:asciiTheme="minorHAnsi" w:eastAsiaTheme="minorEastAsia" w:hAnsiTheme="minorHAnsi" w:cstheme="minorBidi"/>
          <w:noProof/>
          <w:sz w:val="22"/>
          <w:szCs w:val="22"/>
          <w:lang w:val="fr-FR" w:eastAsia="fr-FR"/>
        </w:rPr>
      </w:pPr>
      <w:r w:rsidRPr="003952B2">
        <w:rPr>
          <w:rFonts w:ascii="Trebuchet MS" w:eastAsia="Trebuchet MS" w:hAnsi="Trebuchet MS" w:cs="Trebuchet MS"/>
          <w:noProof/>
          <w:color w:val="000000"/>
          <w:lang w:val="fr-FR"/>
        </w:rPr>
        <w:t>5.1 - Durée du contrat</w:t>
      </w:r>
      <w:r w:rsidRPr="005F66D9">
        <w:rPr>
          <w:noProof/>
          <w:lang w:val="fr-FR"/>
        </w:rPr>
        <w:tab/>
      </w:r>
      <w:r>
        <w:rPr>
          <w:noProof/>
        </w:rPr>
        <w:fldChar w:fldCharType="begin"/>
      </w:r>
      <w:r w:rsidRPr="005F66D9">
        <w:rPr>
          <w:noProof/>
          <w:lang w:val="fr-FR"/>
        </w:rPr>
        <w:instrText xml:space="preserve"> PAGEREF _Toc172191716 \h </w:instrText>
      </w:r>
      <w:r>
        <w:rPr>
          <w:noProof/>
        </w:rPr>
      </w:r>
      <w:r>
        <w:rPr>
          <w:noProof/>
        </w:rPr>
        <w:fldChar w:fldCharType="separate"/>
      </w:r>
      <w:r w:rsidRPr="005F66D9">
        <w:rPr>
          <w:noProof/>
          <w:lang w:val="fr-FR"/>
        </w:rPr>
        <w:t>4</w:t>
      </w:r>
      <w:r>
        <w:rPr>
          <w:noProof/>
        </w:rPr>
        <w:fldChar w:fldCharType="end"/>
      </w:r>
    </w:p>
    <w:p w14:paraId="639E57FE" w14:textId="5A45A3E0" w:rsidR="005F66D9" w:rsidRDefault="005F66D9">
      <w:pPr>
        <w:pStyle w:val="TM2"/>
        <w:tabs>
          <w:tab w:val="right" w:leader="dot" w:pos="9610"/>
        </w:tabs>
        <w:rPr>
          <w:rFonts w:asciiTheme="minorHAnsi" w:eastAsiaTheme="minorEastAsia" w:hAnsiTheme="minorHAnsi" w:cstheme="minorBidi"/>
          <w:noProof/>
          <w:sz w:val="22"/>
          <w:szCs w:val="22"/>
          <w:lang w:val="fr-FR" w:eastAsia="fr-FR"/>
        </w:rPr>
      </w:pPr>
      <w:r w:rsidRPr="003952B2">
        <w:rPr>
          <w:rFonts w:ascii="Trebuchet MS" w:eastAsia="Trebuchet MS" w:hAnsi="Trebuchet MS" w:cs="Trebuchet MS"/>
          <w:noProof/>
          <w:color w:val="000000"/>
          <w:lang w:val="fr-FR"/>
        </w:rPr>
        <w:t>5.2 - Délais d'exécution des tranches</w:t>
      </w:r>
      <w:r w:rsidRPr="005F66D9">
        <w:rPr>
          <w:noProof/>
          <w:lang w:val="fr-FR"/>
        </w:rPr>
        <w:tab/>
      </w:r>
      <w:r>
        <w:rPr>
          <w:noProof/>
        </w:rPr>
        <w:fldChar w:fldCharType="begin"/>
      </w:r>
      <w:r w:rsidRPr="005F66D9">
        <w:rPr>
          <w:noProof/>
          <w:lang w:val="fr-FR"/>
        </w:rPr>
        <w:instrText xml:space="preserve"> PAGEREF _Toc172191717 \h </w:instrText>
      </w:r>
      <w:r>
        <w:rPr>
          <w:noProof/>
        </w:rPr>
      </w:r>
      <w:r>
        <w:rPr>
          <w:noProof/>
        </w:rPr>
        <w:fldChar w:fldCharType="separate"/>
      </w:r>
      <w:r w:rsidRPr="005F66D9">
        <w:rPr>
          <w:noProof/>
          <w:lang w:val="fr-FR"/>
        </w:rPr>
        <w:t>4</w:t>
      </w:r>
      <w:r>
        <w:rPr>
          <w:noProof/>
        </w:rPr>
        <w:fldChar w:fldCharType="end"/>
      </w:r>
    </w:p>
    <w:p w14:paraId="4CA2924D" w14:textId="0CA3FE87" w:rsidR="005F66D9" w:rsidRDefault="005F66D9">
      <w:pPr>
        <w:pStyle w:val="TM1"/>
        <w:tabs>
          <w:tab w:val="right" w:leader="dot" w:pos="9610"/>
        </w:tabs>
        <w:rPr>
          <w:rFonts w:asciiTheme="minorHAnsi" w:eastAsiaTheme="minorEastAsia" w:hAnsiTheme="minorHAnsi" w:cstheme="minorBidi"/>
          <w:noProof/>
          <w:sz w:val="22"/>
          <w:szCs w:val="22"/>
          <w:lang w:val="fr-FR" w:eastAsia="fr-FR"/>
        </w:rPr>
      </w:pPr>
      <w:r w:rsidRPr="003952B2">
        <w:rPr>
          <w:rFonts w:ascii="Trebuchet MS" w:eastAsia="Trebuchet MS" w:hAnsi="Trebuchet MS" w:cs="Trebuchet MS"/>
          <w:noProof/>
          <w:color w:val="000000"/>
          <w:lang w:val="fr-FR"/>
        </w:rPr>
        <w:t>6 - Prix</w:t>
      </w:r>
      <w:r w:rsidRPr="005F66D9">
        <w:rPr>
          <w:noProof/>
          <w:lang w:val="fr-FR"/>
        </w:rPr>
        <w:tab/>
      </w:r>
      <w:r>
        <w:rPr>
          <w:noProof/>
        </w:rPr>
        <w:fldChar w:fldCharType="begin"/>
      </w:r>
      <w:r w:rsidRPr="005F66D9">
        <w:rPr>
          <w:noProof/>
          <w:lang w:val="fr-FR"/>
        </w:rPr>
        <w:instrText xml:space="preserve"> PAGEREF _Toc172191718 \h </w:instrText>
      </w:r>
      <w:r>
        <w:rPr>
          <w:noProof/>
        </w:rPr>
      </w:r>
      <w:r>
        <w:rPr>
          <w:noProof/>
        </w:rPr>
        <w:fldChar w:fldCharType="separate"/>
      </w:r>
      <w:r w:rsidRPr="005F66D9">
        <w:rPr>
          <w:noProof/>
          <w:lang w:val="fr-FR"/>
        </w:rPr>
        <w:t>5</w:t>
      </w:r>
      <w:r>
        <w:rPr>
          <w:noProof/>
        </w:rPr>
        <w:fldChar w:fldCharType="end"/>
      </w:r>
    </w:p>
    <w:p w14:paraId="13D36473" w14:textId="47FD37EB" w:rsidR="005F66D9" w:rsidRDefault="005F66D9">
      <w:pPr>
        <w:pStyle w:val="TM2"/>
        <w:tabs>
          <w:tab w:val="right" w:leader="dot" w:pos="9610"/>
        </w:tabs>
        <w:rPr>
          <w:rFonts w:asciiTheme="minorHAnsi" w:eastAsiaTheme="minorEastAsia" w:hAnsiTheme="minorHAnsi" w:cstheme="minorBidi"/>
          <w:noProof/>
          <w:sz w:val="22"/>
          <w:szCs w:val="22"/>
          <w:lang w:val="fr-FR" w:eastAsia="fr-FR"/>
        </w:rPr>
      </w:pPr>
      <w:r w:rsidRPr="003952B2">
        <w:rPr>
          <w:rFonts w:ascii="Trebuchet MS" w:eastAsia="Trebuchet MS" w:hAnsi="Trebuchet MS" w:cs="Trebuchet MS"/>
          <w:noProof/>
          <w:color w:val="000000"/>
          <w:lang w:val="fr-FR"/>
        </w:rPr>
        <w:t>6.1 - Caractéristiques des prix pratiqués</w:t>
      </w:r>
      <w:r w:rsidRPr="005F66D9">
        <w:rPr>
          <w:noProof/>
          <w:lang w:val="fr-FR"/>
        </w:rPr>
        <w:tab/>
      </w:r>
      <w:r>
        <w:rPr>
          <w:noProof/>
        </w:rPr>
        <w:fldChar w:fldCharType="begin"/>
      </w:r>
      <w:r w:rsidRPr="005F66D9">
        <w:rPr>
          <w:noProof/>
          <w:lang w:val="fr-FR"/>
        </w:rPr>
        <w:instrText xml:space="preserve"> PAGEREF _Toc172191719 \h </w:instrText>
      </w:r>
      <w:r>
        <w:rPr>
          <w:noProof/>
        </w:rPr>
      </w:r>
      <w:r>
        <w:rPr>
          <w:noProof/>
        </w:rPr>
        <w:fldChar w:fldCharType="separate"/>
      </w:r>
      <w:r w:rsidRPr="005F66D9">
        <w:rPr>
          <w:noProof/>
          <w:lang w:val="fr-FR"/>
        </w:rPr>
        <w:t>5</w:t>
      </w:r>
      <w:r>
        <w:rPr>
          <w:noProof/>
        </w:rPr>
        <w:fldChar w:fldCharType="end"/>
      </w:r>
    </w:p>
    <w:p w14:paraId="2FC14667" w14:textId="0EE08846" w:rsidR="005F66D9" w:rsidRDefault="005F66D9">
      <w:pPr>
        <w:pStyle w:val="TM2"/>
        <w:tabs>
          <w:tab w:val="right" w:leader="dot" w:pos="9610"/>
        </w:tabs>
        <w:rPr>
          <w:rFonts w:asciiTheme="minorHAnsi" w:eastAsiaTheme="minorEastAsia" w:hAnsiTheme="minorHAnsi" w:cstheme="minorBidi"/>
          <w:noProof/>
          <w:sz w:val="22"/>
          <w:szCs w:val="22"/>
          <w:lang w:val="fr-FR" w:eastAsia="fr-FR"/>
        </w:rPr>
      </w:pPr>
      <w:r w:rsidRPr="003952B2">
        <w:rPr>
          <w:rFonts w:ascii="Trebuchet MS" w:eastAsia="Trebuchet MS" w:hAnsi="Trebuchet MS" w:cs="Trebuchet MS"/>
          <w:noProof/>
          <w:color w:val="000000"/>
          <w:lang w:val="fr-FR"/>
        </w:rPr>
        <w:t>6.2 - Modalités de variation des prix</w:t>
      </w:r>
      <w:r w:rsidRPr="005F66D9">
        <w:rPr>
          <w:noProof/>
          <w:lang w:val="fr-FR"/>
        </w:rPr>
        <w:tab/>
      </w:r>
      <w:r>
        <w:rPr>
          <w:noProof/>
        </w:rPr>
        <w:fldChar w:fldCharType="begin"/>
      </w:r>
      <w:r w:rsidRPr="005F66D9">
        <w:rPr>
          <w:noProof/>
          <w:lang w:val="fr-FR"/>
        </w:rPr>
        <w:instrText xml:space="preserve"> PAGEREF _Toc172191720 \h </w:instrText>
      </w:r>
      <w:r>
        <w:rPr>
          <w:noProof/>
        </w:rPr>
      </w:r>
      <w:r>
        <w:rPr>
          <w:noProof/>
        </w:rPr>
        <w:fldChar w:fldCharType="separate"/>
      </w:r>
      <w:r w:rsidRPr="005F66D9">
        <w:rPr>
          <w:noProof/>
          <w:lang w:val="fr-FR"/>
        </w:rPr>
        <w:t>5</w:t>
      </w:r>
      <w:r>
        <w:rPr>
          <w:noProof/>
        </w:rPr>
        <w:fldChar w:fldCharType="end"/>
      </w:r>
    </w:p>
    <w:p w14:paraId="24B6A0DB" w14:textId="7C0D30FB" w:rsidR="005F66D9" w:rsidRDefault="005F66D9">
      <w:pPr>
        <w:pStyle w:val="TM2"/>
        <w:tabs>
          <w:tab w:val="right" w:leader="dot" w:pos="9610"/>
        </w:tabs>
        <w:rPr>
          <w:rFonts w:asciiTheme="minorHAnsi" w:eastAsiaTheme="minorEastAsia" w:hAnsiTheme="minorHAnsi" w:cstheme="minorBidi"/>
          <w:noProof/>
          <w:sz w:val="22"/>
          <w:szCs w:val="22"/>
          <w:lang w:val="fr-FR" w:eastAsia="fr-FR"/>
        </w:rPr>
      </w:pPr>
      <w:r w:rsidRPr="003952B2">
        <w:rPr>
          <w:rFonts w:ascii="Trebuchet MS" w:eastAsia="Trebuchet MS" w:hAnsi="Trebuchet MS" w:cs="Trebuchet MS"/>
          <w:noProof/>
          <w:color w:val="000000"/>
          <w:lang w:val="fr-FR"/>
        </w:rPr>
        <w:t>6.3 - Dispositions spécifiques aux tranches</w:t>
      </w:r>
      <w:r w:rsidRPr="005F66D9">
        <w:rPr>
          <w:noProof/>
          <w:lang w:val="fr-FR"/>
        </w:rPr>
        <w:tab/>
      </w:r>
      <w:r>
        <w:rPr>
          <w:noProof/>
        </w:rPr>
        <w:fldChar w:fldCharType="begin"/>
      </w:r>
      <w:r w:rsidRPr="005F66D9">
        <w:rPr>
          <w:noProof/>
          <w:lang w:val="fr-FR"/>
        </w:rPr>
        <w:instrText xml:space="preserve"> PAGEREF _Toc172191721 \h </w:instrText>
      </w:r>
      <w:r>
        <w:rPr>
          <w:noProof/>
        </w:rPr>
      </w:r>
      <w:r>
        <w:rPr>
          <w:noProof/>
        </w:rPr>
        <w:fldChar w:fldCharType="separate"/>
      </w:r>
      <w:r w:rsidRPr="005F66D9">
        <w:rPr>
          <w:noProof/>
          <w:lang w:val="fr-FR"/>
        </w:rPr>
        <w:t>6</w:t>
      </w:r>
      <w:r>
        <w:rPr>
          <w:noProof/>
        </w:rPr>
        <w:fldChar w:fldCharType="end"/>
      </w:r>
    </w:p>
    <w:p w14:paraId="0D45B752" w14:textId="20A66F32" w:rsidR="005F66D9" w:rsidRDefault="005F66D9">
      <w:pPr>
        <w:pStyle w:val="TM1"/>
        <w:tabs>
          <w:tab w:val="right" w:leader="dot" w:pos="9610"/>
        </w:tabs>
        <w:rPr>
          <w:rFonts w:asciiTheme="minorHAnsi" w:eastAsiaTheme="minorEastAsia" w:hAnsiTheme="minorHAnsi" w:cstheme="minorBidi"/>
          <w:noProof/>
          <w:sz w:val="22"/>
          <w:szCs w:val="22"/>
          <w:lang w:val="fr-FR" w:eastAsia="fr-FR"/>
        </w:rPr>
      </w:pPr>
      <w:r w:rsidRPr="003952B2">
        <w:rPr>
          <w:rFonts w:ascii="Trebuchet MS" w:eastAsia="Trebuchet MS" w:hAnsi="Trebuchet MS" w:cs="Trebuchet MS"/>
          <w:noProof/>
          <w:color w:val="000000"/>
          <w:lang w:val="fr-FR"/>
        </w:rPr>
        <w:t>7 - Garanties Financières</w:t>
      </w:r>
      <w:r w:rsidRPr="005F66D9">
        <w:rPr>
          <w:noProof/>
          <w:lang w:val="fr-FR"/>
        </w:rPr>
        <w:tab/>
      </w:r>
      <w:r>
        <w:rPr>
          <w:noProof/>
        </w:rPr>
        <w:fldChar w:fldCharType="begin"/>
      </w:r>
      <w:r w:rsidRPr="005F66D9">
        <w:rPr>
          <w:noProof/>
          <w:lang w:val="fr-FR"/>
        </w:rPr>
        <w:instrText xml:space="preserve"> PAGEREF _Toc172191722 \h </w:instrText>
      </w:r>
      <w:r>
        <w:rPr>
          <w:noProof/>
        </w:rPr>
      </w:r>
      <w:r>
        <w:rPr>
          <w:noProof/>
        </w:rPr>
        <w:fldChar w:fldCharType="separate"/>
      </w:r>
      <w:r w:rsidRPr="005F66D9">
        <w:rPr>
          <w:noProof/>
          <w:lang w:val="fr-FR"/>
        </w:rPr>
        <w:t>6</w:t>
      </w:r>
      <w:r>
        <w:rPr>
          <w:noProof/>
        </w:rPr>
        <w:fldChar w:fldCharType="end"/>
      </w:r>
    </w:p>
    <w:p w14:paraId="46967C63" w14:textId="19FCBC39" w:rsidR="005F66D9" w:rsidRDefault="005F66D9">
      <w:pPr>
        <w:pStyle w:val="TM1"/>
        <w:tabs>
          <w:tab w:val="right" w:leader="dot" w:pos="9610"/>
        </w:tabs>
        <w:rPr>
          <w:rFonts w:asciiTheme="minorHAnsi" w:eastAsiaTheme="minorEastAsia" w:hAnsiTheme="minorHAnsi" w:cstheme="minorBidi"/>
          <w:noProof/>
          <w:sz w:val="22"/>
          <w:szCs w:val="22"/>
          <w:lang w:val="fr-FR" w:eastAsia="fr-FR"/>
        </w:rPr>
      </w:pPr>
      <w:r w:rsidRPr="003952B2">
        <w:rPr>
          <w:rFonts w:ascii="Trebuchet MS" w:eastAsia="Trebuchet MS" w:hAnsi="Trebuchet MS" w:cs="Trebuchet MS"/>
          <w:noProof/>
          <w:color w:val="000000"/>
          <w:lang w:val="fr-FR"/>
        </w:rPr>
        <w:t>8 - Avance</w:t>
      </w:r>
      <w:r w:rsidRPr="005F66D9">
        <w:rPr>
          <w:noProof/>
          <w:lang w:val="fr-FR"/>
        </w:rPr>
        <w:tab/>
      </w:r>
      <w:r>
        <w:rPr>
          <w:noProof/>
        </w:rPr>
        <w:fldChar w:fldCharType="begin"/>
      </w:r>
      <w:r w:rsidRPr="005F66D9">
        <w:rPr>
          <w:noProof/>
          <w:lang w:val="fr-FR"/>
        </w:rPr>
        <w:instrText xml:space="preserve"> PAGEREF _Toc172191723 \h </w:instrText>
      </w:r>
      <w:r>
        <w:rPr>
          <w:noProof/>
        </w:rPr>
      </w:r>
      <w:r>
        <w:rPr>
          <w:noProof/>
        </w:rPr>
        <w:fldChar w:fldCharType="separate"/>
      </w:r>
      <w:r w:rsidRPr="005F66D9">
        <w:rPr>
          <w:noProof/>
          <w:lang w:val="fr-FR"/>
        </w:rPr>
        <w:t>6</w:t>
      </w:r>
      <w:r>
        <w:rPr>
          <w:noProof/>
        </w:rPr>
        <w:fldChar w:fldCharType="end"/>
      </w:r>
    </w:p>
    <w:p w14:paraId="162EB344" w14:textId="0EF9528C" w:rsidR="005F66D9" w:rsidRDefault="005F66D9">
      <w:pPr>
        <w:pStyle w:val="TM2"/>
        <w:tabs>
          <w:tab w:val="right" w:leader="dot" w:pos="9610"/>
        </w:tabs>
        <w:rPr>
          <w:rFonts w:asciiTheme="minorHAnsi" w:eastAsiaTheme="minorEastAsia" w:hAnsiTheme="minorHAnsi" w:cstheme="minorBidi"/>
          <w:noProof/>
          <w:sz w:val="22"/>
          <w:szCs w:val="22"/>
          <w:lang w:val="fr-FR" w:eastAsia="fr-FR"/>
        </w:rPr>
      </w:pPr>
      <w:r w:rsidRPr="003952B2">
        <w:rPr>
          <w:rFonts w:ascii="Trebuchet MS" w:eastAsia="Trebuchet MS" w:hAnsi="Trebuchet MS" w:cs="Trebuchet MS"/>
          <w:noProof/>
          <w:color w:val="000000"/>
          <w:lang w:val="fr-FR"/>
        </w:rPr>
        <w:t>8.1 - Conditions de versement et de remboursement</w:t>
      </w:r>
      <w:r w:rsidRPr="005F66D9">
        <w:rPr>
          <w:noProof/>
          <w:lang w:val="fr-FR"/>
        </w:rPr>
        <w:tab/>
      </w:r>
      <w:r>
        <w:rPr>
          <w:noProof/>
        </w:rPr>
        <w:fldChar w:fldCharType="begin"/>
      </w:r>
      <w:r w:rsidRPr="005F66D9">
        <w:rPr>
          <w:noProof/>
          <w:lang w:val="fr-FR"/>
        </w:rPr>
        <w:instrText xml:space="preserve"> PAGEREF _Toc172191724 \h </w:instrText>
      </w:r>
      <w:r>
        <w:rPr>
          <w:noProof/>
        </w:rPr>
      </w:r>
      <w:r>
        <w:rPr>
          <w:noProof/>
        </w:rPr>
        <w:fldChar w:fldCharType="separate"/>
      </w:r>
      <w:r w:rsidRPr="005F66D9">
        <w:rPr>
          <w:noProof/>
          <w:lang w:val="fr-FR"/>
        </w:rPr>
        <w:t>6</w:t>
      </w:r>
      <w:r>
        <w:rPr>
          <w:noProof/>
        </w:rPr>
        <w:fldChar w:fldCharType="end"/>
      </w:r>
    </w:p>
    <w:p w14:paraId="189FEE41" w14:textId="69D64C2E" w:rsidR="005F66D9" w:rsidRDefault="005F66D9">
      <w:pPr>
        <w:pStyle w:val="TM2"/>
        <w:tabs>
          <w:tab w:val="right" w:leader="dot" w:pos="9610"/>
        </w:tabs>
        <w:rPr>
          <w:rFonts w:asciiTheme="minorHAnsi" w:eastAsiaTheme="minorEastAsia" w:hAnsiTheme="minorHAnsi" w:cstheme="minorBidi"/>
          <w:noProof/>
          <w:sz w:val="22"/>
          <w:szCs w:val="22"/>
          <w:lang w:val="fr-FR" w:eastAsia="fr-FR"/>
        </w:rPr>
      </w:pPr>
      <w:r w:rsidRPr="003952B2">
        <w:rPr>
          <w:rFonts w:ascii="Trebuchet MS" w:eastAsia="Trebuchet MS" w:hAnsi="Trebuchet MS" w:cs="Trebuchet MS"/>
          <w:noProof/>
          <w:color w:val="000000"/>
          <w:lang w:val="fr-FR"/>
        </w:rPr>
        <w:t>8.2 - Garanties financières de l'avance</w:t>
      </w:r>
      <w:r w:rsidRPr="005F66D9">
        <w:rPr>
          <w:noProof/>
          <w:lang w:val="fr-FR"/>
        </w:rPr>
        <w:tab/>
      </w:r>
      <w:r>
        <w:rPr>
          <w:noProof/>
        </w:rPr>
        <w:fldChar w:fldCharType="begin"/>
      </w:r>
      <w:r w:rsidRPr="005F66D9">
        <w:rPr>
          <w:noProof/>
          <w:lang w:val="fr-FR"/>
        </w:rPr>
        <w:instrText xml:space="preserve"> PAGEREF _Toc172191725 \h </w:instrText>
      </w:r>
      <w:r>
        <w:rPr>
          <w:noProof/>
        </w:rPr>
      </w:r>
      <w:r>
        <w:rPr>
          <w:noProof/>
        </w:rPr>
        <w:fldChar w:fldCharType="separate"/>
      </w:r>
      <w:r w:rsidRPr="005F66D9">
        <w:rPr>
          <w:noProof/>
          <w:lang w:val="fr-FR"/>
        </w:rPr>
        <w:t>6</w:t>
      </w:r>
      <w:r>
        <w:rPr>
          <w:noProof/>
        </w:rPr>
        <w:fldChar w:fldCharType="end"/>
      </w:r>
    </w:p>
    <w:p w14:paraId="4A83F015" w14:textId="6132E859" w:rsidR="005F66D9" w:rsidRDefault="005F66D9">
      <w:pPr>
        <w:pStyle w:val="TM1"/>
        <w:tabs>
          <w:tab w:val="right" w:leader="dot" w:pos="9610"/>
        </w:tabs>
        <w:rPr>
          <w:rFonts w:asciiTheme="minorHAnsi" w:eastAsiaTheme="minorEastAsia" w:hAnsiTheme="minorHAnsi" w:cstheme="minorBidi"/>
          <w:noProof/>
          <w:sz w:val="22"/>
          <w:szCs w:val="22"/>
          <w:lang w:val="fr-FR" w:eastAsia="fr-FR"/>
        </w:rPr>
      </w:pPr>
      <w:r w:rsidRPr="003952B2">
        <w:rPr>
          <w:rFonts w:ascii="Trebuchet MS" w:eastAsia="Trebuchet MS" w:hAnsi="Trebuchet MS" w:cs="Trebuchet MS"/>
          <w:noProof/>
          <w:color w:val="000000"/>
          <w:lang w:val="fr-FR"/>
        </w:rPr>
        <w:t>9 - Modalités de règlement des comptes</w:t>
      </w:r>
      <w:r w:rsidRPr="005F66D9">
        <w:rPr>
          <w:noProof/>
          <w:lang w:val="fr-FR"/>
        </w:rPr>
        <w:tab/>
      </w:r>
      <w:r>
        <w:rPr>
          <w:noProof/>
        </w:rPr>
        <w:fldChar w:fldCharType="begin"/>
      </w:r>
      <w:r w:rsidRPr="005F66D9">
        <w:rPr>
          <w:noProof/>
          <w:lang w:val="fr-FR"/>
        </w:rPr>
        <w:instrText xml:space="preserve"> PAGEREF _Toc172191726 \h </w:instrText>
      </w:r>
      <w:r>
        <w:rPr>
          <w:noProof/>
        </w:rPr>
      </w:r>
      <w:r>
        <w:rPr>
          <w:noProof/>
        </w:rPr>
        <w:fldChar w:fldCharType="separate"/>
      </w:r>
      <w:r w:rsidRPr="005F66D9">
        <w:rPr>
          <w:noProof/>
          <w:lang w:val="fr-FR"/>
        </w:rPr>
        <w:t>7</w:t>
      </w:r>
      <w:r>
        <w:rPr>
          <w:noProof/>
        </w:rPr>
        <w:fldChar w:fldCharType="end"/>
      </w:r>
    </w:p>
    <w:p w14:paraId="429E1F82" w14:textId="7537F735" w:rsidR="005F66D9" w:rsidRDefault="005F66D9">
      <w:pPr>
        <w:pStyle w:val="TM2"/>
        <w:tabs>
          <w:tab w:val="right" w:leader="dot" w:pos="9610"/>
        </w:tabs>
        <w:rPr>
          <w:rFonts w:asciiTheme="minorHAnsi" w:eastAsiaTheme="minorEastAsia" w:hAnsiTheme="minorHAnsi" w:cstheme="minorBidi"/>
          <w:noProof/>
          <w:sz w:val="22"/>
          <w:szCs w:val="22"/>
          <w:lang w:val="fr-FR" w:eastAsia="fr-FR"/>
        </w:rPr>
      </w:pPr>
      <w:r w:rsidRPr="003952B2">
        <w:rPr>
          <w:rFonts w:ascii="Trebuchet MS" w:eastAsia="Trebuchet MS" w:hAnsi="Trebuchet MS" w:cs="Trebuchet MS"/>
          <w:noProof/>
          <w:color w:val="000000"/>
          <w:lang w:val="fr-FR"/>
        </w:rPr>
        <w:t>9.1 - Acomptes et paiements partiels définitifs</w:t>
      </w:r>
      <w:r w:rsidRPr="005F66D9">
        <w:rPr>
          <w:noProof/>
          <w:lang w:val="fr-FR"/>
        </w:rPr>
        <w:tab/>
      </w:r>
      <w:r>
        <w:rPr>
          <w:noProof/>
        </w:rPr>
        <w:fldChar w:fldCharType="begin"/>
      </w:r>
      <w:r w:rsidRPr="005F66D9">
        <w:rPr>
          <w:noProof/>
          <w:lang w:val="fr-FR"/>
        </w:rPr>
        <w:instrText xml:space="preserve"> PAGEREF _Toc172191727 \h </w:instrText>
      </w:r>
      <w:r>
        <w:rPr>
          <w:noProof/>
        </w:rPr>
      </w:r>
      <w:r>
        <w:rPr>
          <w:noProof/>
        </w:rPr>
        <w:fldChar w:fldCharType="separate"/>
      </w:r>
      <w:r w:rsidRPr="005F66D9">
        <w:rPr>
          <w:noProof/>
          <w:lang w:val="fr-FR"/>
        </w:rPr>
        <w:t>7</w:t>
      </w:r>
      <w:r>
        <w:rPr>
          <w:noProof/>
        </w:rPr>
        <w:fldChar w:fldCharType="end"/>
      </w:r>
    </w:p>
    <w:p w14:paraId="472B9BD0" w14:textId="5653FAD7" w:rsidR="005F66D9" w:rsidRDefault="005F66D9">
      <w:pPr>
        <w:pStyle w:val="TM2"/>
        <w:tabs>
          <w:tab w:val="right" w:leader="dot" w:pos="9610"/>
        </w:tabs>
        <w:rPr>
          <w:rFonts w:asciiTheme="minorHAnsi" w:eastAsiaTheme="minorEastAsia" w:hAnsiTheme="minorHAnsi" w:cstheme="minorBidi"/>
          <w:noProof/>
          <w:sz w:val="22"/>
          <w:szCs w:val="22"/>
          <w:lang w:val="fr-FR" w:eastAsia="fr-FR"/>
        </w:rPr>
      </w:pPr>
      <w:r w:rsidRPr="003952B2">
        <w:rPr>
          <w:rFonts w:ascii="Trebuchet MS" w:eastAsia="Trebuchet MS" w:hAnsi="Trebuchet MS" w:cs="Trebuchet MS"/>
          <w:noProof/>
          <w:color w:val="000000"/>
          <w:lang w:val="fr-FR"/>
        </w:rPr>
        <w:t>9.2 - Pourcentage de rémunération par élément</w:t>
      </w:r>
      <w:r w:rsidRPr="005F66D9">
        <w:rPr>
          <w:noProof/>
          <w:lang w:val="fr-FR"/>
        </w:rPr>
        <w:tab/>
      </w:r>
      <w:r>
        <w:rPr>
          <w:noProof/>
        </w:rPr>
        <w:fldChar w:fldCharType="begin"/>
      </w:r>
      <w:r w:rsidRPr="005F66D9">
        <w:rPr>
          <w:noProof/>
          <w:lang w:val="fr-FR"/>
        </w:rPr>
        <w:instrText xml:space="preserve"> PAGEREF _Toc172191728 \h </w:instrText>
      </w:r>
      <w:r>
        <w:rPr>
          <w:noProof/>
        </w:rPr>
      </w:r>
      <w:r>
        <w:rPr>
          <w:noProof/>
        </w:rPr>
        <w:fldChar w:fldCharType="separate"/>
      </w:r>
      <w:r w:rsidRPr="005F66D9">
        <w:rPr>
          <w:noProof/>
          <w:lang w:val="fr-FR"/>
        </w:rPr>
        <w:t>7</w:t>
      </w:r>
      <w:r>
        <w:rPr>
          <w:noProof/>
        </w:rPr>
        <w:fldChar w:fldCharType="end"/>
      </w:r>
    </w:p>
    <w:p w14:paraId="6F054F61" w14:textId="3536DD44" w:rsidR="005F66D9" w:rsidRDefault="005F66D9">
      <w:pPr>
        <w:pStyle w:val="TM2"/>
        <w:tabs>
          <w:tab w:val="right" w:leader="dot" w:pos="9610"/>
        </w:tabs>
        <w:rPr>
          <w:rFonts w:asciiTheme="minorHAnsi" w:eastAsiaTheme="minorEastAsia" w:hAnsiTheme="minorHAnsi" w:cstheme="minorBidi"/>
          <w:noProof/>
          <w:sz w:val="22"/>
          <w:szCs w:val="22"/>
          <w:lang w:val="fr-FR" w:eastAsia="fr-FR"/>
        </w:rPr>
      </w:pPr>
      <w:r w:rsidRPr="003952B2">
        <w:rPr>
          <w:rFonts w:ascii="Trebuchet MS" w:eastAsia="Trebuchet MS" w:hAnsi="Trebuchet MS" w:cs="Trebuchet MS"/>
          <w:noProof/>
          <w:color w:val="000000"/>
          <w:lang w:val="fr-FR"/>
        </w:rPr>
        <w:t>9.3 - Présentation des demandes de paiement</w:t>
      </w:r>
      <w:r w:rsidRPr="005F66D9">
        <w:rPr>
          <w:noProof/>
          <w:lang w:val="fr-FR"/>
        </w:rPr>
        <w:tab/>
      </w:r>
      <w:r>
        <w:rPr>
          <w:noProof/>
        </w:rPr>
        <w:fldChar w:fldCharType="begin"/>
      </w:r>
      <w:r w:rsidRPr="005F66D9">
        <w:rPr>
          <w:noProof/>
          <w:lang w:val="fr-FR"/>
        </w:rPr>
        <w:instrText xml:space="preserve"> PAGEREF _Toc172191729 \h </w:instrText>
      </w:r>
      <w:r>
        <w:rPr>
          <w:noProof/>
        </w:rPr>
      </w:r>
      <w:r>
        <w:rPr>
          <w:noProof/>
        </w:rPr>
        <w:fldChar w:fldCharType="separate"/>
      </w:r>
      <w:r w:rsidRPr="005F66D9">
        <w:rPr>
          <w:noProof/>
          <w:lang w:val="fr-FR"/>
        </w:rPr>
        <w:t>7</w:t>
      </w:r>
      <w:r>
        <w:rPr>
          <w:noProof/>
        </w:rPr>
        <w:fldChar w:fldCharType="end"/>
      </w:r>
    </w:p>
    <w:p w14:paraId="39C32DC1" w14:textId="5015932A" w:rsidR="005F66D9" w:rsidRDefault="005F66D9">
      <w:pPr>
        <w:pStyle w:val="TM2"/>
        <w:tabs>
          <w:tab w:val="right" w:leader="dot" w:pos="9610"/>
        </w:tabs>
        <w:rPr>
          <w:rFonts w:asciiTheme="minorHAnsi" w:eastAsiaTheme="minorEastAsia" w:hAnsiTheme="minorHAnsi" w:cstheme="minorBidi"/>
          <w:noProof/>
          <w:sz w:val="22"/>
          <w:szCs w:val="22"/>
          <w:lang w:val="fr-FR" w:eastAsia="fr-FR"/>
        </w:rPr>
      </w:pPr>
      <w:r w:rsidRPr="003952B2">
        <w:rPr>
          <w:rFonts w:ascii="Trebuchet MS" w:eastAsia="Trebuchet MS" w:hAnsi="Trebuchet MS" w:cs="Trebuchet MS"/>
          <w:noProof/>
          <w:color w:val="000000"/>
          <w:lang w:val="fr-FR"/>
        </w:rPr>
        <w:t>9.4 - Délai global de paiement</w:t>
      </w:r>
      <w:r w:rsidRPr="005F66D9">
        <w:rPr>
          <w:noProof/>
          <w:lang w:val="fr-FR"/>
        </w:rPr>
        <w:tab/>
      </w:r>
      <w:r>
        <w:rPr>
          <w:noProof/>
        </w:rPr>
        <w:fldChar w:fldCharType="begin"/>
      </w:r>
      <w:r w:rsidRPr="005F66D9">
        <w:rPr>
          <w:noProof/>
          <w:lang w:val="fr-FR"/>
        </w:rPr>
        <w:instrText xml:space="preserve"> PAGEREF _Toc172191730 \h </w:instrText>
      </w:r>
      <w:r>
        <w:rPr>
          <w:noProof/>
        </w:rPr>
      </w:r>
      <w:r>
        <w:rPr>
          <w:noProof/>
        </w:rPr>
        <w:fldChar w:fldCharType="separate"/>
      </w:r>
      <w:r w:rsidRPr="005F66D9">
        <w:rPr>
          <w:noProof/>
          <w:lang w:val="fr-FR"/>
        </w:rPr>
        <w:t>7</w:t>
      </w:r>
      <w:r>
        <w:rPr>
          <w:noProof/>
        </w:rPr>
        <w:fldChar w:fldCharType="end"/>
      </w:r>
    </w:p>
    <w:p w14:paraId="0FBF2626" w14:textId="1115B83C" w:rsidR="005F66D9" w:rsidRDefault="005F66D9">
      <w:pPr>
        <w:pStyle w:val="TM2"/>
        <w:tabs>
          <w:tab w:val="right" w:leader="dot" w:pos="9610"/>
        </w:tabs>
        <w:rPr>
          <w:rFonts w:asciiTheme="minorHAnsi" w:eastAsiaTheme="minorEastAsia" w:hAnsiTheme="minorHAnsi" w:cstheme="minorBidi"/>
          <w:noProof/>
          <w:sz w:val="22"/>
          <w:szCs w:val="22"/>
          <w:lang w:val="fr-FR" w:eastAsia="fr-FR"/>
        </w:rPr>
      </w:pPr>
      <w:r w:rsidRPr="003952B2">
        <w:rPr>
          <w:rFonts w:ascii="Trebuchet MS" w:eastAsia="Trebuchet MS" w:hAnsi="Trebuchet MS" w:cs="Trebuchet MS"/>
          <w:noProof/>
          <w:color w:val="000000"/>
          <w:lang w:val="fr-FR"/>
        </w:rPr>
        <w:t>9.5 - Paiement des cotraitants</w:t>
      </w:r>
      <w:r w:rsidRPr="005F66D9">
        <w:rPr>
          <w:noProof/>
          <w:lang w:val="fr-FR"/>
        </w:rPr>
        <w:tab/>
      </w:r>
      <w:r>
        <w:rPr>
          <w:noProof/>
        </w:rPr>
        <w:fldChar w:fldCharType="begin"/>
      </w:r>
      <w:r w:rsidRPr="005F66D9">
        <w:rPr>
          <w:noProof/>
          <w:lang w:val="fr-FR"/>
        </w:rPr>
        <w:instrText xml:space="preserve"> PAGEREF _Toc172191731 \h </w:instrText>
      </w:r>
      <w:r>
        <w:rPr>
          <w:noProof/>
        </w:rPr>
      </w:r>
      <w:r>
        <w:rPr>
          <w:noProof/>
        </w:rPr>
        <w:fldChar w:fldCharType="separate"/>
      </w:r>
      <w:r w:rsidRPr="005F66D9">
        <w:rPr>
          <w:noProof/>
          <w:lang w:val="fr-FR"/>
        </w:rPr>
        <w:t>7</w:t>
      </w:r>
      <w:r>
        <w:rPr>
          <w:noProof/>
        </w:rPr>
        <w:fldChar w:fldCharType="end"/>
      </w:r>
    </w:p>
    <w:p w14:paraId="33273BE6" w14:textId="00BF0778" w:rsidR="005F66D9" w:rsidRDefault="005F66D9">
      <w:pPr>
        <w:pStyle w:val="TM2"/>
        <w:tabs>
          <w:tab w:val="right" w:leader="dot" w:pos="9610"/>
        </w:tabs>
        <w:rPr>
          <w:rFonts w:asciiTheme="minorHAnsi" w:eastAsiaTheme="minorEastAsia" w:hAnsiTheme="minorHAnsi" w:cstheme="minorBidi"/>
          <w:noProof/>
          <w:sz w:val="22"/>
          <w:szCs w:val="22"/>
          <w:lang w:val="fr-FR" w:eastAsia="fr-FR"/>
        </w:rPr>
      </w:pPr>
      <w:r w:rsidRPr="003952B2">
        <w:rPr>
          <w:rFonts w:ascii="Trebuchet MS" w:eastAsia="Trebuchet MS" w:hAnsi="Trebuchet MS" w:cs="Trebuchet MS"/>
          <w:noProof/>
          <w:color w:val="000000"/>
          <w:lang w:val="fr-FR"/>
        </w:rPr>
        <w:t>9.6 - Paiement des sous-traitants</w:t>
      </w:r>
      <w:r w:rsidRPr="005F66D9">
        <w:rPr>
          <w:noProof/>
          <w:lang w:val="fr-FR"/>
        </w:rPr>
        <w:tab/>
      </w:r>
      <w:r>
        <w:rPr>
          <w:noProof/>
        </w:rPr>
        <w:fldChar w:fldCharType="begin"/>
      </w:r>
      <w:r w:rsidRPr="005F66D9">
        <w:rPr>
          <w:noProof/>
          <w:lang w:val="fr-FR"/>
        </w:rPr>
        <w:instrText xml:space="preserve"> PAGEREF _Toc172191732 \h </w:instrText>
      </w:r>
      <w:r>
        <w:rPr>
          <w:noProof/>
        </w:rPr>
      </w:r>
      <w:r>
        <w:rPr>
          <w:noProof/>
        </w:rPr>
        <w:fldChar w:fldCharType="separate"/>
      </w:r>
      <w:r w:rsidRPr="005F66D9">
        <w:rPr>
          <w:noProof/>
          <w:lang w:val="fr-FR"/>
        </w:rPr>
        <w:t>7</w:t>
      </w:r>
      <w:r>
        <w:rPr>
          <w:noProof/>
        </w:rPr>
        <w:fldChar w:fldCharType="end"/>
      </w:r>
    </w:p>
    <w:p w14:paraId="0331B3F6" w14:textId="745EAC8A" w:rsidR="005F66D9" w:rsidRDefault="005F66D9">
      <w:pPr>
        <w:pStyle w:val="TM1"/>
        <w:tabs>
          <w:tab w:val="right" w:leader="dot" w:pos="9610"/>
        </w:tabs>
        <w:rPr>
          <w:rFonts w:asciiTheme="minorHAnsi" w:eastAsiaTheme="minorEastAsia" w:hAnsiTheme="minorHAnsi" w:cstheme="minorBidi"/>
          <w:noProof/>
          <w:sz w:val="22"/>
          <w:szCs w:val="22"/>
          <w:lang w:val="fr-FR" w:eastAsia="fr-FR"/>
        </w:rPr>
      </w:pPr>
      <w:r w:rsidRPr="003952B2">
        <w:rPr>
          <w:rFonts w:ascii="Trebuchet MS" w:eastAsia="Trebuchet MS" w:hAnsi="Trebuchet MS" w:cs="Trebuchet MS"/>
          <w:noProof/>
          <w:color w:val="000000"/>
          <w:lang w:val="fr-FR"/>
        </w:rPr>
        <w:t>10 - Conditions d'exécution des prestations</w:t>
      </w:r>
      <w:r w:rsidRPr="005F66D9">
        <w:rPr>
          <w:noProof/>
          <w:lang w:val="fr-FR"/>
        </w:rPr>
        <w:tab/>
      </w:r>
      <w:r>
        <w:rPr>
          <w:noProof/>
        </w:rPr>
        <w:fldChar w:fldCharType="begin"/>
      </w:r>
      <w:r w:rsidRPr="005F66D9">
        <w:rPr>
          <w:noProof/>
          <w:lang w:val="fr-FR"/>
        </w:rPr>
        <w:instrText xml:space="preserve"> PAGEREF _Toc172191733 \h </w:instrText>
      </w:r>
      <w:r>
        <w:rPr>
          <w:noProof/>
        </w:rPr>
      </w:r>
      <w:r>
        <w:rPr>
          <w:noProof/>
        </w:rPr>
        <w:fldChar w:fldCharType="separate"/>
      </w:r>
      <w:r w:rsidRPr="005F66D9">
        <w:rPr>
          <w:noProof/>
          <w:lang w:val="fr-FR"/>
        </w:rPr>
        <w:t>8</w:t>
      </w:r>
      <w:r>
        <w:rPr>
          <w:noProof/>
        </w:rPr>
        <w:fldChar w:fldCharType="end"/>
      </w:r>
    </w:p>
    <w:p w14:paraId="24D189D5" w14:textId="62D23342" w:rsidR="005F66D9" w:rsidRDefault="005F66D9">
      <w:pPr>
        <w:pStyle w:val="TM2"/>
        <w:tabs>
          <w:tab w:val="right" w:leader="dot" w:pos="9610"/>
        </w:tabs>
        <w:rPr>
          <w:rFonts w:asciiTheme="minorHAnsi" w:eastAsiaTheme="minorEastAsia" w:hAnsiTheme="minorHAnsi" w:cstheme="minorBidi"/>
          <w:noProof/>
          <w:sz w:val="22"/>
          <w:szCs w:val="22"/>
          <w:lang w:val="fr-FR" w:eastAsia="fr-FR"/>
        </w:rPr>
      </w:pPr>
      <w:r w:rsidRPr="003952B2">
        <w:rPr>
          <w:rFonts w:ascii="Trebuchet MS" w:eastAsia="Trebuchet MS" w:hAnsi="Trebuchet MS" w:cs="Trebuchet MS"/>
          <w:noProof/>
          <w:color w:val="000000"/>
          <w:lang w:val="fr-FR"/>
        </w:rPr>
        <w:t>10.1 - Modifications techniques</w:t>
      </w:r>
      <w:r w:rsidRPr="005F66D9">
        <w:rPr>
          <w:noProof/>
          <w:lang w:val="fr-FR"/>
        </w:rPr>
        <w:tab/>
      </w:r>
      <w:r>
        <w:rPr>
          <w:noProof/>
        </w:rPr>
        <w:fldChar w:fldCharType="begin"/>
      </w:r>
      <w:r w:rsidRPr="005F66D9">
        <w:rPr>
          <w:noProof/>
          <w:lang w:val="fr-FR"/>
        </w:rPr>
        <w:instrText xml:space="preserve"> PAGEREF _Toc172191734 \h </w:instrText>
      </w:r>
      <w:r>
        <w:rPr>
          <w:noProof/>
        </w:rPr>
      </w:r>
      <w:r>
        <w:rPr>
          <w:noProof/>
        </w:rPr>
        <w:fldChar w:fldCharType="separate"/>
      </w:r>
      <w:r w:rsidRPr="005F66D9">
        <w:rPr>
          <w:noProof/>
          <w:lang w:val="fr-FR"/>
        </w:rPr>
        <w:t>8</w:t>
      </w:r>
      <w:r>
        <w:rPr>
          <w:noProof/>
        </w:rPr>
        <w:fldChar w:fldCharType="end"/>
      </w:r>
    </w:p>
    <w:p w14:paraId="15A18354" w14:textId="645B5C09" w:rsidR="005F66D9" w:rsidRDefault="005F66D9">
      <w:pPr>
        <w:pStyle w:val="TM2"/>
        <w:tabs>
          <w:tab w:val="right" w:leader="dot" w:pos="9610"/>
        </w:tabs>
        <w:rPr>
          <w:rFonts w:asciiTheme="minorHAnsi" w:eastAsiaTheme="minorEastAsia" w:hAnsiTheme="minorHAnsi" w:cstheme="minorBidi"/>
          <w:noProof/>
          <w:sz w:val="22"/>
          <w:szCs w:val="22"/>
          <w:lang w:val="fr-FR" w:eastAsia="fr-FR"/>
        </w:rPr>
      </w:pPr>
      <w:r w:rsidRPr="003952B2">
        <w:rPr>
          <w:rFonts w:ascii="Trebuchet MS" w:eastAsia="Trebuchet MS" w:hAnsi="Trebuchet MS" w:cs="Trebuchet MS"/>
          <w:noProof/>
          <w:color w:val="000000"/>
          <w:lang w:val="fr-FR"/>
        </w:rPr>
        <w:t>10.2 - Arrêt de l'exécution des prestations</w:t>
      </w:r>
      <w:r w:rsidRPr="005F66D9">
        <w:rPr>
          <w:noProof/>
          <w:lang w:val="fr-FR"/>
        </w:rPr>
        <w:tab/>
      </w:r>
      <w:r>
        <w:rPr>
          <w:noProof/>
        </w:rPr>
        <w:fldChar w:fldCharType="begin"/>
      </w:r>
      <w:r w:rsidRPr="005F66D9">
        <w:rPr>
          <w:noProof/>
          <w:lang w:val="fr-FR"/>
        </w:rPr>
        <w:instrText xml:space="preserve"> PAGEREF _Toc172191735 \h </w:instrText>
      </w:r>
      <w:r>
        <w:rPr>
          <w:noProof/>
        </w:rPr>
      </w:r>
      <w:r>
        <w:rPr>
          <w:noProof/>
        </w:rPr>
        <w:fldChar w:fldCharType="separate"/>
      </w:r>
      <w:r w:rsidRPr="005F66D9">
        <w:rPr>
          <w:noProof/>
          <w:lang w:val="fr-FR"/>
        </w:rPr>
        <w:t>8</w:t>
      </w:r>
      <w:r>
        <w:rPr>
          <w:noProof/>
        </w:rPr>
        <w:fldChar w:fldCharType="end"/>
      </w:r>
    </w:p>
    <w:p w14:paraId="7037FAEA" w14:textId="7E924B0C" w:rsidR="005F66D9" w:rsidRDefault="005F66D9">
      <w:pPr>
        <w:pStyle w:val="TM1"/>
        <w:tabs>
          <w:tab w:val="right" w:leader="dot" w:pos="9610"/>
        </w:tabs>
        <w:rPr>
          <w:rFonts w:asciiTheme="minorHAnsi" w:eastAsiaTheme="minorEastAsia" w:hAnsiTheme="minorHAnsi" w:cstheme="minorBidi"/>
          <w:noProof/>
          <w:sz w:val="22"/>
          <w:szCs w:val="22"/>
          <w:lang w:val="fr-FR" w:eastAsia="fr-FR"/>
        </w:rPr>
      </w:pPr>
      <w:r w:rsidRPr="003952B2">
        <w:rPr>
          <w:rFonts w:ascii="Trebuchet MS" w:eastAsia="Trebuchet MS" w:hAnsi="Trebuchet MS" w:cs="Trebuchet MS"/>
          <w:noProof/>
          <w:color w:val="000000"/>
          <w:lang w:val="fr-FR"/>
        </w:rPr>
        <w:t>11 - Développement durable</w:t>
      </w:r>
      <w:r w:rsidRPr="005F66D9">
        <w:rPr>
          <w:noProof/>
          <w:lang w:val="fr-FR"/>
        </w:rPr>
        <w:tab/>
      </w:r>
      <w:r>
        <w:rPr>
          <w:noProof/>
        </w:rPr>
        <w:fldChar w:fldCharType="begin"/>
      </w:r>
      <w:r w:rsidRPr="005F66D9">
        <w:rPr>
          <w:noProof/>
          <w:lang w:val="fr-FR"/>
        </w:rPr>
        <w:instrText xml:space="preserve"> PAGEREF _Toc172191736 \h </w:instrText>
      </w:r>
      <w:r>
        <w:rPr>
          <w:noProof/>
        </w:rPr>
      </w:r>
      <w:r>
        <w:rPr>
          <w:noProof/>
        </w:rPr>
        <w:fldChar w:fldCharType="separate"/>
      </w:r>
      <w:r w:rsidRPr="005F66D9">
        <w:rPr>
          <w:noProof/>
          <w:lang w:val="fr-FR"/>
        </w:rPr>
        <w:t>8</w:t>
      </w:r>
      <w:r>
        <w:rPr>
          <w:noProof/>
        </w:rPr>
        <w:fldChar w:fldCharType="end"/>
      </w:r>
    </w:p>
    <w:p w14:paraId="2EA1D533" w14:textId="16BC0F99" w:rsidR="005F66D9" w:rsidRDefault="005F66D9">
      <w:pPr>
        <w:pStyle w:val="TM1"/>
        <w:tabs>
          <w:tab w:val="right" w:leader="dot" w:pos="9610"/>
        </w:tabs>
        <w:rPr>
          <w:rFonts w:asciiTheme="minorHAnsi" w:eastAsiaTheme="minorEastAsia" w:hAnsiTheme="minorHAnsi" w:cstheme="minorBidi"/>
          <w:noProof/>
          <w:sz w:val="22"/>
          <w:szCs w:val="22"/>
          <w:lang w:val="fr-FR" w:eastAsia="fr-FR"/>
        </w:rPr>
      </w:pPr>
      <w:r w:rsidRPr="003952B2">
        <w:rPr>
          <w:rFonts w:ascii="Trebuchet MS" w:eastAsia="Trebuchet MS" w:hAnsi="Trebuchet MS" w:cs="Trebuchet MS"/>
          <w:noProof/>
          <w:color w:val="000000"/>
          <w:lang w:val="fr-FR"/>
        </w:rPr>
        <w:t>12 - Constatation de l'exécution des prestations</w:t>
      </w:r>
      <w:r w:rsidRPr="005F66D9">
        <w:rPr>
          <w:noProof/>
          <w:lang w:val="fr-FR"/>
        </w:rPr>
        <w:tab/>
      </w:r>
      <w:r>
        <w:rPr>
          <w:noProof/>
        </w:rPr>
        <w:fldChar w:fldCharType="begin"/>
      </w:r>
      <w:r w:rsidRPr="005F66D9">
        <w:rPr>
          <w:noProof/>
          <w:lang w:val="fr-FR"/>
        </w:rPr>
        <w:instrText xml:space="preserve"> PAGEREF _Toc172191737 \h </w:instrText>
      </w:r>
      <w:r>
        <w:rPr>
          <w:noProof/>
        </w:rPr>
      </w:r>
      <w:r>
        <w:rPr>
          <w:noProof/>
        </w:rPr>
        <w:fldChar w:fldCharType="separate"/>
      </w:r>
      <w:r w:rsidRPr="005F66D9">
        <w:rPr>
          <w:noProof/>
          <w:lang w:val="fr-FR"/>
        </w:rPr>
        <w:t>8</w:t>
      </w:r>
      <w:r>
        <w:rPr>
          <w:noProof/>
        </w:rPr>
        <w:fldChar w:fldCharType="end"/>
      </w:r>
    </w:p>
    <w:p w14:paraId="117CD87A" w14:textId="7681F488" w:rsidR="005F66D9" w:rsidRDefault="005F66D9">
      <w:pPr>
        <w:pStyle w:val="TM2"/>
        <w:tabs>
          <w:tab w:val="right" w:leader="dot" w:pos="9610"/>
        </w:tabs>
        <w:rPr>
          <w:rFonts w:asciiTheme="minorHAnsi" w:eastAsiaTheme="minorEastAsia" w:hAnsiTheme="minorHAnsi" w:cstheme="minorBidi"/>
          <w:noProof/>
          <w:sz w:val="22"/>
          <w:szCs w:val="22"/>
          <w:lang w:val="fr-FR" w:eastAsia="fr-FR"/>
        </w:rPr>
      </w:pPr>
      <w:r w:rsidRPr="003952B2">
        <w:rPr>
          <w:rFonts w:ascii="Trebuchet MS" w:eastAsia="Trebuchet MS" w:hAnsi="Trebuchet MS" w:cs="Trebuchet MS"/>
          <w:noProof/>
          <w:color w:val="000000"/>
          <w:lang w:val="fr-FR"/>
        </w:rPr>
        <w:t>12.1 - Vérifications</w:t>
      </w:r>
      <w:r w:rsidRPr="005F66D9">
        <w:rPr>
          <w:noProof/>
          <w:lang w:val="fr-FR"/>
        </w:rPr>
        <w:tab/>
      </w:r>
      <w:r>
        <w:rPr>
          <w:noProof/>
        </w:rPr>
        <w:fldChar w:fldCharType="begin"/>
      </w:r>
      <w:r w:rsidRPr="005F66D9">
        <w:rPr>
          <w:noProof/>
          <w:lang w:val="fr-FR"/>
        </w:rPr>
        <w:instrText xml:space="preserve"> PAGEREF _Toc172191738 \h </w:instrText>
      </w:r>
      <w:r>
        <w:rPr>
          <w:noProof/>
        </w:rPr>
      </w:r>
      <w:r>
        <w:rPr>
          <w:noProof/>
        </w:rPr>
        <w:fldChar w:fldCharType="separate"/>
      </w:r>
      <w:r w:rsidRPr="005F66D9">
        <w:rPr>
          <w:noProof/>
          <w:lang w:val="fr-FR"/>
        </w:rPr>
        <w:t>8</w:t>
      </w:r>
      <w:r>
        <w:rPr>
          <w:noProof/>
        </w:rPr>
        <w:fldChar w:fldCharType="end"/>
      </w:r>
    </w:p>
    <w:p w14:paraId="7D8976B7" w14:textId="616F5BC3" w:rsidR="005F66D9" w:rsidRDefault="005F66D9">
      <w:pPr>
        <w:pStyle w:val="TM1"/>
        <w:tabs>
          <w:tab w:val="right" w:leader="dot" w:pos="9610"/>
        </w:tabs>
        <w:rPr>
          <w:rFonts w:asciiTheme="minorHAnsi" w:eastAsiaTheme="minorEastAsia" w:hAnsiTheme="minorHAnsi" w:cstheme="minorBidi"/>
          <w:noProof/>
          <w:sz w:val="22"/>
          <w:szCs w:val="22"/>
          <w:lang w:val="fr-FR" w:eastAsia="fr-FR"/>
        </w:rPr>
      </w:pPr>
      <w:r w:rsidRPr="003952B2">
        <w:rPr>
          <w:rFonts w:ascii="Trebuchet MS" w:eastAsia="Trebuchet MS" w:hAnsi="Trebuchet MS" w:cs="Trebuchet MS"/>
          <w:noProof/>
          <w:color w:val="000000"/>
          <w:lang w:val="fr-FR"/>
        </w:rPr>
        <w:t>13 - Garantie des prestations</w:t>
      </w:r>
      <w:r w:rsidRPr="005F66D9">
        <w:rPr>
          <w:noProof/>
          <w:lang w:val="fr-FR"/>
        </w:rPr>
        <w:tab/>
      </w:r>
      <w:r>
        <w:rPr>
          <w:noProof/>
        </w:rPr>
        <w:fldChar w:fldCharType="begin"/>
      </w:r>
      <w:r w:rsidRPr="005F66D9">
        <w:rPr>
          <w:noProof/>
          <w:lang w:val="fr-FR"/>
        </w:rPr>
        <w:instrText xml:space="preserve"> PAGEREF _Toc172191739 \h </w:instrText>
      </w:r>
      <w:r>
        <w:rPr>
          <w:noProof/>
        </w:rPr>
      </w:r>
      <w:r>
        <w:rPr>
          <w:noProof/>
        </w:rPr>
        <w:fldChar w:fldCharType="separate"/>
      </w:r>
      <w:r w:rsidRPr="005F66D9">
        <w:rPr>
          <w:noProof/>
          <w:lang w:val="fr-FR"/>
        </w:rPr>
        <w:t>8</w:t>
      </w:r>
      <w:r>
        <w:rPr>
          <w:noProof/>
        </w:rPr>
        <w:fldChar w:fldCharType="end"/>
      </w:r>
    </w:p>
    <w:p w14:paraId="1D9C45BD" w14:textId="11DB61D1" w:rsidR="005F66D9" w:rsidRDefault="005F66D9">
      <w:pPr>
        <w:pStyle w:val="TM1"/>
        <w:tabs>
          <w:tab w:val="right" w:leader="dot" w:pos="9610"/>
        </w:tabs>
        <w:rPr>
          <w:rFonts w:asciiTheme="minorHAnsi" w:eastAsiaTheme="minorEastAsia" w:hAnsiTheme="minorHAnsi" w:cstheme="minorBidi"/>
          <w:noProof/>
          <w:sz w:val="22"/>
          <w:szCs w:val="22"/>
          <w:lang w:val="fr-FR" w:eastAsia="fr-FR"/>
        </w:rPr>
      </w:pPr>
      <w:r w:rsidRPr="003952B2">
        <w:rPr>
          <w:rFonts w:ascii="Trebuchet MS" w:eastAsia="Trebuchet MS" w:hAnsi="Trebuchet MS" w:cs="Trebuchet MS"/>
          <w:noProof/>
          <w:color w:val="000000"/>
          <w:lang w:val="fr-FR"/>
        </w:rPr>
        <w:t>14 - Droit de propriété industrielle et intellectuelle</w:t>
      </w:r>
      <w:r w:rsidRPr="005F66D9">
        <w:rPr>
          <w:noProof/>
          <w:lang w:val="fr-FR"/>
        </w:rPr>
        <w:tab/>
      </w:r>
      <w:r>
        <w:rPr>
          <w:noProof/>
        </w:rPr>
        <w:fldChar w:fldCharType="begin"/>
      </w:r>
      <w:r w:rsidRPr="005F66D9">
        <w:rPr>
          <w:noProof/>
          <w:lang w:val="fr-FR"/>
        </w:rPr>
        <w:instrText xml:space="preserve"> PAGEREF _Toc172191740 \h </w:instrText>
      </w:r>
      <w:r>
        <w:rPr>
          <w:noProof/>
        </w:rPr>
      </w:r>
      <w:r>
        <w:rPr>
          <w:noProof/>
        </w:rPr>
        <w:fldChar w:fldCharType="separate"/>
      </w:r>
      <w:r w:rsidRPr="005F66D9">
        <w:rPr>
          <w:noProof/>
          <w:lang w:val="fr-FR"/>
        </w:rPr>
        <w:t>8</w:t>
      </w:r>
      <w:r>
        <w:rPr>
          <w:noProof/>
        </w:rPr>
        <w:fldChar w:fldCharType="end"/>
      </w:r>
    </w:p>
    <w:p w14:paraId="0F2C35DC" w14:textId="0F92B044" w:rsidR="005F66D9" w:rsidRDefault="005F66D9">
      <w:pPr>
        <w:pStyle w:val="TM1"/>
        <w:tabs>
          <w:tab w:val="right" w:leader="dot" w:pos="9610"/>
        </w:tabs>
        <w:rPr>
          <w:rFonts w:asciiTheme="minorHAnsi" w:eastAsiaTheme="minorEastAsia" w:hAnsiTheme="minorHAnsi" w:cstheme="minorBidi"/>
          <w:noProof/>
          <w:sz w:val="22"/>
          <w:szCs w:val="22"/>
          <w:lang w:val="fr-FR" w:eastAsia="fr-FR"/>
        </w:rPr>
      </w:pPr>
      <w:r w:rsidRPr="003952B2">
        <w:rPr>
          <w:rFonts w:ascii="Trebuchet MS" w:eastAsia="Trebuchet MS" w:hAnsi="Trebuchet MS" w:cs="Trebuchet MS"/>
          <w:noProof/>
          <w:color w:val="000000"/>
          <w:lang w:val="fr-FR"/>
        </w:rPr>
        <w:t>15 - Pénalités</w:t>
      </w:r>
      <w:r w:rsidRPr="005F66D9">
        <w:rPr>
          <w:noProof/>
          <w:lang w:val="fr-FR"/>
        </w:rPr>
        <w:tab/>
      </w:r>
      <w:r>
        <w:rPr>
          <w:noProof/>
        </w:rPr>
        <w:fldChar w:fldCharType="begin"/>
      </w:r>
      <w:r w:rsidRPr="005F66D9">
        <w:rPr>
          <w:noProof/>
          <w:lang w:val="fr-FR"/>
        </w:rPr>
        <w:instrText xml:space="preserve"> PAGEREF _Toc172191741 \h </w:instrText>
      </w:r>
      <w:r>
        <w:rPr>
          <w:noProof/>
        </w:rPr>
      </w:r>
      <w:r>
        <w:rPr>
          <w:noProof/>
        </w:rPr>
        <w:fldChar w:fldCharType="separate"/>
      </w:r>
      <w:r w:rsidRPr="005F66D9">
        <w:rPr>
          <w:noProof/>
          <w:lang w:val="fr-FR"/>
        </w:rPr>
        <w:t>8</w:t>
      </w:r>
      <w:r>
        <w:rPr>
          <w:noProof/>
        </w:rPr>
        <w:fldChar w:fldCharType="end"/>
      </w:r>
    </w:p>
    <w:p w14:paraId="2E1AF65D" w14:textId="26B3C987" w:rsidR="005F66D9" w:rsidRDefault="005F66D9">
      <w:pPr>
        <w:pStyle w:val="TM2"/>
        <w:tabs>
          <w:tab w:val="right" w:leader="dot" w:pos="9610"/>
        </w:tabs>
        <w:rPr>
          <w:rFonts w:asciiTheme="minorHAnsi" w:eastAsiaTheme="minorEastAsia" w:hAnsiTheme="minorHAnsi" w:cstheme="minorBidi"/>
          <w:noProof/>
          <w:sz w:val="22"/>
          <w:szCs w:val="22"/>
          <w:lang w:val="fr-FR" w:eastAsia="fr-FR"/>
        </w:rPr>
      </w:pPr>
      <w:r w:rsidRPr="003952B2">
        <w:rPr>
          <w:rFonts w:ascii="Trebuchet MS" w:eastAsia="Trebuchet MS" w:hAnsi="Trebuchet MS" w:cs="Trebuchet MS"/>
          <w:noProof/>
          <w:color w:val="000000"/>
          <w:lang w:val="fr-FR"/>
        </w:rPr>
        <w:t>15.1 - Pénalités de retard</w:t>
      </w:r>
      <w:r w:rsidRPr="005F66D9">
        <w:rPr>
          <w:noProof/>
          <w:lang w:val="fr-FR"/>
        </w:rPr>
        <w:tab/>
      </w:r>
      <w:r>
        <w:rPr>
          <w:noProof/>
        </w:rPr>
        <w:fldChar w:fldCharType="begin"/>
      </w:r>
      <w:r w:rsidRPr="005F66D9">
        <w:rPr>
          <w:noProof/>
          <w:lang w:val="fr-FR"/>
        </w:rPr>
        <w:instrText xml:space="preserve"> PAGEREF _Toc172191742 \h </w:instrText>
      </w:r>
      <w:r>
        <w:rPr>
          <w:noProof/>
        </w:rPr>
      </w:r>
      <w:r>
        <w:rPr>
          <w:noProof/>
        </w:rPr>
        <w:fldChar w:fldCharType="separate"/>
      </w:r>
      <w:r w:rsidRPr="005F66D9">
        <w:rPr>
          <w:noProof/>
          <w:lang w:val="fr-FR"/>
        </w:rPr>
        <w:t>8</w:t>
      </w:r>
      <w:r>
        <w:rPr>
          <w:noProof/>
        </w:rPr>
        <w:fldChar w:fldCharType="end"/>
      </w:r>
    </w:p>
    <w:p w14:paraId="5B6A2586" w14:textId="4EAF3CE9" w:rsidR="005F66D9" w:rsidRDefault="005F66D9">
      <w:pPr>
        <w:pStyle w:val="TM2"/>
        <w:tabs>
          <w:tab w:val="right" w:leader="dot" w:pos="9610"/>
        </w:tabs>
        <w:rPr>
          <w:rFonts w:asciiTheme="minorHAnsi" w:eastAsiaTheme="minorEastAsia" w:hAnsiTheme="minorHAnsi" w:cstheme="minorBidi"/>
          <w:noProof/>
          <w:sz w:val="22"/>
          <w:szCs w:val="22"/>
          <w:lang w:val="fr-FR" w:eastAsia="fr-FR"/>
        </w:rPr>
      </w:pPr>
      <w:r w:rsidRPr="003952B2">
        <w:rPr>
          <w:rFonts w:ascii="Trebuchet MS" w:eastAsia="Trebuchet MS" w:hAnsi="Trebuchet MS" w:cs="Trebuchet MS"/>
          <w:noProof/>
          <w:color w:val="000000"/>
          <w:lang w:val="fr-FR"/>
        </w:rPr>
        <w:t>15.2 - Pénalité pour travail dissimulé</w:t>
      </w:r>
      <w:r w:rsidRPr="005F66D9">
        <w:rPr>
          <w:noProof/>
          <w:lang w:val="fr-FR"/>
        </w:rPr>
        <w:tab/>
      </w:r>
      <w:r>
        <w:rPr>
          <w:noProof/>
        </w:rPr>
        <w:fldChar w:fldCharType="begin"/>
      </w:r>
      <w:r w:rsidRPr="005F66D9">
        <w:rPr>
          <w:noProof/>
          <w:lang w:val="fr-FR"/>
        </w:rPr>
        <w:instrText xml:space="preserve"> PAGEREF _Toc172191743 \h </w:instrText>
      </w:r>
      <w:r>
        <w:rPr>
          <w:noProof/>
        </w:rPr>
      </w:r>
      <w:r>
        <w:rPr>
          <w:noProof/>
        </w:rPr>
        <w:fldChar w:fldCharType="separate"/>
      </w:r>
      <w:r w:rsidRPr="005F66D9">
        <w:rPr>
          <w:noProof/>
          <w:lang w:val="fr-FR"/>
        </w:rPr>
        <w:t>9</w:t>
      </w:r>
      <w:r>
        <w:rPr>
          <w:noProof/>
        </w:rPr>
        <w:fldChar w:fldCharType="end"/>
      </w:r>
    </w:p>
    <w:p w14:paraId="122E7A6C" w14:textId="3339E73F" w:rsidR="005F66D9" w:rsidRDefault="005F66D9">
      <w:pPr>
        <w:pStyle w:val="TM1"/>
        <w:tabs>
          <w:tab w:val="right" w:leader="dot" w:pos="9610"/>
        </w:tabs>
        <w:rPr>
          <w:rFonts w:asciiTheme="minorHAnsi" w:eastAsiaTheme="minorEastAsia" w:hAnsiTheme="minorHAnsi" w:cstheme="minorBidi"/>
          <w:noProof/>
          <w:sz w:val="22"/>
          <w:szCs w:val="22"/>
          <w:lang w:val="fr-FR" w:eastAsia="fr-FR"/>
        </w:rPr>
      </w:pPr>
      <w:r w:rsidRPr="003952B2">
        <w:rPr>
          <w:rFonts w:ascii="Trebuchet MS" w:eastAsia="Trebuchet MS" w:hAnsi="Trebuchet MS" w:cs="Trebuchet MS"/>
          <w:noProof/>
          <w:color w:val="000000"/>
          <w:lang w:val="fr-FR"/>
        </w:rPr>
        <w:t>16 - Assurances</w:t>
      </w:r>
      <w:r w:rsidRPr="005F66D9">
        <w:rPr>
          <w:noProof/>
          <w:lang w:val="fr-FR"/>
        </w:rPr>
        <w:tab/>
      </w:r>
      <w:r>
        <w:rPr>
          <w:noProof/>
        </w:rPr>
        <w:fldChar w:fldCharType="begin"/>
      </w:r>
      <w:r w:rsidRPr="005F66D9">
        <w:rPr>
          <w:noProof/>
          <w:lang w:val="fr-FR"/>
        </w:rPr>
        <w:instrText xml:space="preserve"> PAGEREF _Toc172191744 \h </w:instrText>
      </w:r>
      <w:r>
        <w:rPr>
          <w:noProof/>
        </w:rPr>
      </w:r>
      <w:r>
        <w:rPr>
          <w:noProof/>
        </w:rPr>
        <w:fldChar w:fldCharType="separate"/>
      </w:r>
      <w:r w:rsidRPr="005F66D9">
        <w:rPr>
          <w:noProof/>
          <w:lang w:val="fr-FR"/>
        </w:rPr>
        <w:t>9</w:t>
      </w:r>
      <w:r>
        <w:rPr>
          <w:noProof/>
        </w:rPr>
        <w:fldChar w:fldCharType="end"/>
      </w:r>
    </w:p>
    <w:p w14:paraId="1C1B3490" w14:textId="6291A60C" w:rsidR="005F66D9" w:rsidRDefault="005F66D9">
      <w:pPr>
        <w:pStyle w:val="TM1"/>
        <w:tabs>
          <w:tab w:val="right" w:leader="dot" w:pos="9610"/>
        </w:tabs>
        <w:rPr>
          <w:rFonts w:asciiTheme="minorHAnsi" w:eastAsiaTheme="minorEastAsia" w:hAnsiTheme="minorHAnsi" w:cstheme="minorBidi"/>
          <w:noProof/>
          <w:sz w:val="22"/>
          <w:szCs w:val="22"/>
          <w:lang w:val="fr-FR" w:eastAsia="fr-FR"/>
        </w:rPr>
      </w:pPr>
      <w:r w:rsidRPr="003952B2">
        <w:rPr>
          <w:rFonts w:ascii="Trebuchet MS" w:eastAsia="Trebuchet MS" w:hAnsi="Trebuchet MS" w:cs="Trebuchet MS"/>
          <w:noProof/>
          <w:color w:val="000000"/>
          <w:lang w:val="fr-FR"/>
        </w:rPr>
        <w:t>17 - Résiliation du contrat</w:t>
      </w:r>
      <w:r w:rsidRPr="005F66D9">
        <w:rPr>
          <w:noProof/>
          <w:lang w:val="fr-FR"/>
        </w:rPr>
        <w:tab/>
      </w:r>
      <w:r>
        <w:rPr>
          <w:noProof/>
        </w:rPr>
        <w:fldChar w:fldCharType="begin"/>
      </w:r>
      <w:r w:rsidRPr="005F66D9">
        <w:rPr>
          <w:noProof/>
          <w:lang w:val="fr-FR"/>
        </w:rPr>
        <w:instrText xml:space="preserve"> PAGEREF _Toc172191745 \h </w:instrText>
      </w:r>
      <w:r>
        <w:rPr>
          <w:noProof/>
        </w:rPr>
      </w:r>
      <w:r>
        <w:rPr>
          <w:noProof/>
        </w:rPr>
        <w:fldChar w:fldCharType="separate"/>
      </w:r>
      <w:r w:rsidRPr="005F66D9">
        <w:rPr>
          <w:noProof/>
          <w:lang w:val="fr-FR"/>
        </w:rPr>
        <w:t>9</w:t>
      </w:r>
      <w:r>
        <w:rPr>
          <w:noProof/>
        </w:rPr>
        <w:fldChar w:fldCharType="end"/>
      </w:r>
    </w:p>
    <w:p w14:paraId="5ABC3C0C" w14:textId="6260CCF4" w:rsidR="005F66D9" w:rsidRDefault="005F66D9">
      <w:pPr>
        <w:pStyle w:val="TM2"/>
        <w:tabs>
          <w:tab w:val="right" w:leader="dot" w:pos="9610"/>
        </w:tabs>
        <w:rPr>
          <w:rFonts w:asciiTheme="minorHAnsi" w:eastAsiaTheme="minorEastAsia" w:hAnsiTheme="minorHAnsi" w:cstheme="minorBidi"/>
          <w:noProof/>
          <w:sz w:val="22"/>
          <w:szCs w:val="22"/>
          <w:lang w:val="fr-FR" w:eastAsia="fr-FR"/>
        </w:rPr>
      </w:pPr>
      <w:r w:rsidRPr="003952B2">
        <w:rPr>
          <w:rFonts w:ascii="Trebuchet MS" w:eastAsia="Trebuchet MS" w:hAnsi="Trebuchet MS" w:cs="Trebuchet MS"/>
          <w:noProof/>
          <w:color w:val="000000"/>
          <w:lang w:val="fr-FR"/>
        </w:rPr>
        <w:t>17.1 - Conditions de résiliation</w:t>
      </w:r>
      <w:r w:rsidRPr="005F66D9">
        <w:rPr>
          <w:noProof/>
          <w:lang w:val="fr-FR"/>
        </w:rPr>
        <w:tab/>
      </w:r>
      <w:r>
        <w:rPr>
          <w:noProof/>
        </w:rPr>
        <w:fldChar w:fldCharType="begin"/>
      </w:r>
      <w:r w:rsidRPr="005F66D9">
        <w:rPr>
          <w:noProof/>
          <w:lang w:val="fr-FR"/>
        </w:rPr>
        <w:instrText xml:space="preserve"> PAGEREF _Toc172191746 \h </w:instrText>
      </w:r>
      <w:r>
        <w:rPr>
          <w:noProof/>
        </w:rPr>
      </w:r>
      <w:r>
        <w:rPr>
          <w:noProof/>
        </w:rPr>
        <w:fldChar w:fldCharType="separate"/>
      </w:r>
      <w:r w:rsidRPr="005F66D9">
        <w:rPr>
          <w:noProof/>
          <w:lang w:val="fr-FR"/>
        </w:rPr>
        <w:t>9</w:t>
      </w:r>
      <w:r>
        <w:rPr>
          <w:noProof/>
        </w:rPr>
        <w:fldChar w:fldCharType="end"/>
      </w:r>
    </w:p>
    <w:p w14:paraId="025879FF" w14:textId="2E9F5E93" w:rsidR="005F66D9" w:rsidRDefault="005F66D9">
      <w:pPr>
        <w:pStyle w:val="TM2"/>
        <w:tabs>
          <w:tab w:val="right" w:leader="dot" w:pos="9610"/>
        </w:tabs>
        <w:rPr>
          <w:rFonts w:asciiTheme="minorHAnsi" w:eastAsiaTheme="minorEastAsia" w:hAnsiTheme="minorHAnsi" w:cstheme="minorBidi"/>
          <w:noProof/>
          <w:sz w:val="22"/>
          <w:szCs w:val="22"/>
          <w:lang w:val="fr-FR" w:eastAsia="fr-FR"/>
        </w:rPr>
      </w:pPr>
      <w:r w:rsidRPr="003952B2">
        <w:rPr>
          <w:rFonts w:ascii="Trebuchet MS" w:eastAsia="Trebuchet MS" w:hAnsi="Trebuchet MS" w:cs="Trebuchet MS"/>
          <w:noProof/>
          <w:color w:val="000000"/>
          <w:lang w:val="fr-FR"/>
        </w:rPr>
        <w:t>17.2 - Redressement ou liquidation judiciaire</w:t>
      </w:r>
      <w:r w:rsidRPr="005F66D9">
        <w:rPr>
          <w:noProof/>
          <w:lang w:val="fr-FR"/>
        </w:rPr>
        <w:tab/>
      </w:r>
      <w:r>
        <w:rPr>
          <w:noProof/>
        </w:rPr>
        <w:fldChar w:fldCharType="begin"/>
      </w:r>
      <w:r w:rsidRPr="005F66D9">
        <w:rPr>
          <w:noProof/>
          <w:lang w:val="fr-FR"/>
        </w:rPr>
        <w:instrText xml:space="preserve"> PAGEREF _Toc172191747 \h </w:instrText>
      </w:r>
      <w:r>
        <w:rPr>
          <w:noProof/>
        </w:rPr>
      </w:r>
      <w:r>
        <w:rPr>
          <w:noProof/>
        </w:rPr>
        <w:fldChar w:fldCharType="separate"/>
      </w:r>
      <w:r w:rsidRPr="005F66D9">
        <w:rPr>
          <w:noProof/>
          <w:lang w:val="fr-FR"/>
        </w:rPr>
        <w:t>9</w:t>
      </w:r>
      <w:r>
        <w:rPr>
          <w:noProof/>
        </w:rPr>
        <w:fldChar w:fldCharType="end"/>
      </w:r>
    </w:p>
    <w:p w14:paraId="174CD2C1" w14:textId="7D19E20A" w:rsidR="005F66D9" w:rsidRDefault="005F66D9">
      <w:pPr>
        <w:pStyle w:val="TM1"/>
        <w:tabs>
          <w:tab w:val="right" w:leader="dot" w:pos="9610"/>
        </w:tabs>
        <w:rPr>
          <w:rFonts w:asciiTheme="minorHAnsi" w:eastAsiaTheme="minorEastAsia" w:hAnsiTheme="minorHAnsi" w:cstheme="minorBidi"/>
          <w:noProof/>
          <w:sz w:val="22"/>
          <w:szCs w:val="22"/>
          <w:lang w:val="fr-FR" w:eastAsia="fr-FR"/>
        </w:rPr>
      </w:pPr>
      <w:r w:rsidRPr="003952B2">
        <w:rPr>
          <w:rFonts w:ascii="Trebuchet MS" w:eastAsia="Trebuchet MS" w:hAnsi="Trebuchet MS" w:cs="Trebuchet MS"/>
          <w:noProof/>
          <w:color w:val="000000"/>
          <w:lang w:val="fr-FR"/>
        </w:rPr>
        <w:t>18 - Règlement des litiges et langues</w:t>
      </w:r>
      <w:r w:rsidRPr="005F66D9">
        <w:rPr>
          <w:noProof/>
          <w:lang w:val="fr-FR"/>
        </w:rPr>
        <w:tab/>
      </w:r>
      <w:r>
        <w:rPr>
          <w:noProof/>
        </w:rPr>
        <w:fldChar w:fldCharType="begin"/>
      </w:r>
      <w:r w:rsidRPr="005F66D9">
        <w:rPr>
          <w:noProof/>
          <w:lang w:val="fr-FR"/>
        </w:rPr>
        <w:instrText xml:space="preserve"> PAGEREF _Toc172191748 \h </w:instrText>
      </w:r>
      <w:r>
        <w:rPr>
          <w:noProof/>
        </w:rPr>
      </w:r>
      <w:r>
        <w:rPr>
          <w:noProof/>
        </w:rPr>
        <w:fldChar w:fldCharType="separate"/>
      </w:r>
      <w:r w:rsidRPr="005F66D9">
        <w:rPr>
          <w:noProof/>
          <w:lang w:val="fr-FR"/>
        </w:rPr>
        <w:t>9</w:t>
      </w:r>
      <w:r>
        <w:rPr>
          <w:noProof/>
        </w:rPr>
        <w:fldChar w:fldCharType="end"/>
      </w:r>
    </w:p>
    <w:p w14:paraId="793DE28C" w14:textId="5D18EC59" w:rsidR="005F66D9" w:rsidRDefault="005F66D9">
      <w:pPr>
        <w:pStyle w:val="TM1"/>
        <w:tabs>
          <w:tab w:val="right" w:leader="dot" w:pos="9610"/>
        </w:tabs>
        <w:rPr>
          <w:rFonts w:asciiTheme="minorHAnsi" w:eastAsiaTheme="minorEastAsia" w:hAnsiTheme="minorHAnsi" w:cstheme="minorBidi"/>
          <w:noProof/>
          <w:sz w:val="22"/>
          <w:szCs w:val="22"/>
          <w:lang w:val="fr-FR" w:eastAsia="fr-FR"/>
        </w:rPr>
      </w:pPr>
      <w:r w:rsidRPr="003952B2">
        <w:rPr>
          <w:rFonts w:ascii="Trebuchet MS" w:eastAsia="Trebuchet MS" w:hAnsi="Trebuchet MS" w:cs="Trebuchet MS"/>
          <w:noProof/>
          <w:color w:val="000000"/>
          <w:lang w:val="fr-FR"/>
        </w:rPr>
        <w:t>19 - Clauses complémentaires</w:t>
      </w:r>
      <w:r w:rsidRPr="005F66D9">
        <w:rPr>
          <w:noProof/>
          <w:lang w:val="fr-FR"/>
        </w:rPr>
        <w:tab/>
      </w:r>
      <w:r>
        <w:rPr>
          <w:noProof/>
        </w:rPr>
        <w:fldChar w:fldCharType="begin"/>
      </w:r>
      <w:r w:rsidRPr="005F66D9">
        <w:rPr>
          <w:noProof/>
          <w:lang w:val="fr-FR"/>
        </w:rPr>
        <w:instrText xml:space="preserve"> PAGEREF _Toc172191749 \h </w:instrText>
      </w:r>
      <w:r>
        <w:rPr>
          <w:noProof/>
        </w:rPr>
      </w:r>
      <w:r>
        <w:rPr>
          <w:noProof/>
        </w:rPr>
        <w:fldChar w:fldCharType="separate"/>
      </w:r>
      <w:r w:rsidRPr="005F66D9">
        <w:rPr>
          <w:noProof/>
          <w:lang w:val="fr-FR"/>
        </w:rPr>
        <w:t>10</w:t>
      </w:r>
      <w:r>
        <w:rPr>
          <w:noProof/>
        </w:rPr>
        <w:fldChar w:fldCharType="end"/>
      </w:r>
    </w:p>
    <w:p w14:paraId="5628FAB0" w14:textId="42B31CA4" w:rsidR="005F66D9" w:rsidRDefault="005F66D9">
      <w:pPr>
        <w:pStyle w:val="TM2"/>
        <w:tabs>
          <w:tab w:val="right" w:leader="dot" w:pos="9610"/>
        </w:tabs>
        <w:rPr>
          <w:rFonts w:asciiTheme="minorHAnsi" w:eastAsiaTheme="minorEastAsia" w:hAnsiTheme="minorHAnsi" w:cstheme="minorBidi"/>
          <w:noProof/>
          <w:sz w:val="22"/>
          <w:szCs w:val="22"/>
          <w:lang w:val="fr-FR" w:eastAsia="fr-FR"/>
        </w:rPr>
      </w:pPr>
      <w:r w:rsidRPr="003952B2">
        <w:rPr>
          <w:rFonts w:ascii="Trebuchet MS" w:eastAsia="Trebuchet MS" w:hAnsi="Trebuchet MS" w:cs="Trebuchet MS"/>
          <w:noProof/>
          <w:color w:val="000000"/>
          <w:lang w:val="fr-FR"/>
        </w:rPr>
        <w:t>19.1 - Dispositif de vigilance (Article D 8222-5 du code du travail)</w:t>
      </w:r>
      <w:r w:rsidRPr="005F66D9">
        <w:rPr>
          <w:noProof/>
          <w:lang w:val="fr-FR"/>
        </w:rPr>
        <w:tab/>
      </w:r>
      <w:r>
        <w:rPr>
          <w:noProof/>
        </w:rPr>
        <w:fldChar w:fldCharType="begin"/>
      </w:r>
      <w:r w:rsidRPr="005F66D9">
        <w:rPr>
          <w:noProof/>
          <w:lang w:val="fr-FR"/>
        </w:rPr>
        <w:instrText xml:space="preserve"> PAGEREF _Toc172191750 \h </w:instrText>
      </w:r>
      <w:r>
        <w:rPr>
          <w:noProof/>
        </w:rPr>
      </w:r>
      <w:r>
        <w:rPr>
          <w:noProof/>
        </w:rPr>
        <w:fldChar w:fldCharType="separate"/>
      </w:r>
      <w:r w:rsidRPr="005F66D9">
        <w:rPr>
          <w:noProof/>
          <w:lang w:val="fr-FR"/>
        </w:rPr>
        <w:t>10</w:t>
      </w:r>
      <w:r>
        <w:rPr>
          <w:noProof/>
        </w:rPr>
        <w:fldChar w:fldCharType="end"/>
      </w:r>
    </w:p>
    <w:p w14:paraId="7D260614" w14:textId="15D61E04" w:rsidR="005F66D9" w:rsidRDefault="005F66D9">
      <w:pPr>
        <w:pStyle w:val="TM1"/>
        <w:tabs>
          <w:tab w:val="right" w:leader="dot" w:pos="9610"/>
        </w:tabs>
        <w:rPr>
          <w:rFonts w:asciiTheme="minorHAnsi" w:eastAsiaTheme="minorEastAsia" w:hAnsiTheme="minorHAnsi" w:cstheme="minorBidi"/>
          <w:noProof/>
          <w:sz w:val="22"/>
          <w:szCs w:val="22"/>
          <w:lang w:val="fr-FR" w:eastAsia="fr-FR"/>
        </w:rPr>
      </w:pPr>
      <w:r w:rsidRPr="003952B2">
        <w:rPr>
          <w:rFonts w:ascii="Trebuchet MS" w:eastAsia="Trebuchet MS" w:hAnsi="Trebuchet MS" w:cs="Trebuchet MS"/>
          <w:noProof/>
          <w:color w:val="000000"/>
          <w:lang w:val="fr-FR"/>
        </w:rPr>
        <w:t>20 - Dérogations</w:t>
      </w:r>
      <w:r w:rsidRPr="00C5642A">
        <w:rPr>
          <w:noProof/>
          <w:lang w:val="fr-FR"/>
        </w:rPr>
        <w:tab/>
      </w:r>
      <w:r>
        <w:rPr>
          <w:noProof/>
        </w:rPr>
        <w:fldChar w:fldCharType="begin"/>
      </w:r>
      <w:r w:rsidRPr="00C5642A">
        <w:rPr>
          <w:noProof/>
          <w:lang w:val="fr-FR"/>
        </w:rPr>
        <w:instrText xml:space="preserve"> PAGEREF _Toc172191751 \h </w:instrText>
      </w:r>
      <w:r>
        <w:rPr>
          <w:noProof/>
        </w:rPr>
      </w:r>
      <w:r>
        <w:rPr>
          <w:noProof/>
        </w:rPr>
        <w:fldChar w:fldCharType="separate"/>
      </w:r>
      <w:r w:rsidRPr="00C5642A">
        <w:rPr>
          <w:noProof/>
          <w:lang w:val="fr-FR"/>
        </w:rPr>
        <w:t>10</w:t>
      </w:r>
      <w:r>
        <w:rPr>
          <w:noProof/>
        </w:rPr>
        <w:fldChar w:fldCharType="end"/>
      </w:r>
    </w:p>
    <w:p w14:paraId="690EBD6B" w14:textId="36C42CCB" w:rsidR="00B11706" w:rsidRDefault="008D07BE">
      <w:pPr>
        <w:spacing w:after="100"/>
        <w:rPr>
          <w:rFonts w:ascii="Trebuchet MS" w:eastAsia="Trebuchet MS" w:hAnsi="Trebuchet MS" w:cs="Trebuchet MS"/>
          <w:color w:val="000000"/>
          <w:sz w:val="22"/>
          <w:lang w:val="fr-FR"/>
        </w:rPr>
        <w:sectPr w:rsidR="00B11706">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75859AB1" w14:textId="77777777" w:rsidR="00B11706" w:rsidRDefault="008D07BE">
      <w:pPr>
        <w:pStyle w:val="Titre1"/>
        <w:rPr>
          <w:rFonts w:ascii="Trebuchet MS" w:eastAsia="Trebuchet MS" w:hAnsi="Trebuchet MS" w:cs="Trebuchet MS"/>
          <w:color w:val="000000"/>
          <w:sz w:val="28"/>
          <w:lang w:val="fr-FR"/>
        </w:rPr>
      </w:pPr>
      <w:bookmarkStart w:id="1" w:name="ArtL1_CCAP-1-A1"/>
      <w:bookmarkStart w:id="2" w:name="_Toc172191708"/>
      <w:bookmarkEnd w:id="1"/>
      <w:r>
        <w:rPr>
          <w:rFonts w:ascii="Trebuchet MS" w:eastAsia="Trebuchet MS" w:hAnsi="Trebuchet MS" w:cs="Trebuchet MS"/>
          <w:color w:val="000000"/>
          <w:sz w:val="28"/>
          <w:lang w:val="fr-FR"/>
        </w:rPr>
        <w:lastRenderedPageBreak/>
        <w:t>1 - Dispositions générales du contrat</w:t>
      </w:r>
      <w:bookmarkEnd w:id="2"/>
    </w:p>
    <w:p w14:paraId="218C7CED" w14:textId="77777777" w:rsidR="00B11706" w:rsidRDefault="008D07BE">
      <w:pPr>
        <w:pStyle w:val="Titre2"/>
        <w:ind w:left="280"/>
        <w:rPr>
          <w:rFonts w:ascii="Trebuchet MS" w:eastAsia="Trebuchet MS" w:hAnsi="Trebuchet MS" w:cs="Trebuchet MS"/>
          <w:i w:val="0"/>
          <w:color w:val="000000"/>
          <w:sz w:val="24"/>
          <w:lang w:val="fr-FR"/>
        </w:rPr>
      </w:pPr>
      <w:bookmarkStart w:id="3" w:name="ArtL2_CCAP-1-A1.1"/>
      <w:bookmarkStart w:id="4" w:name="_Toc172191709"/>
      <w:bookmarkEnd w:id="3"/>
      <w:r>
        <w:rPr>
          <w:rFonts w:ascii="Trebuchet MS" w:eastAsia="Trebuchet MS" w:hAnsi="Trebuchet MS" w:cs="Trebuchet MS"/>
          <w:i w:val="0"/>
          <w:color w:val="000000"/>
          <w:sz w:val="24"/>
          <w:lang w:val="fr-FR"/>
        </w:rPr>
        <w:t>1.1 - Objet du contrat</w:t>
      </w:r>
      <w:bookmarkEnd w:id="4"/>
    </w:p>
    <w:p w14:paraId="13613DFF" w14:textId="12486482" w:rsidR="00A921D7" w:rsidRDefault="008D07BE" w:rsidP="00A921D7">
      <w:pPr>
        <w:pStyle w:val="ParagrapheIndent2"/>
        <w:spacing w:after="240" w:line="232" w:lineRule="exact"/>
        <w:jc w:val="both"/>
        <w:rPr>
          <w:color w:val="000000"/>
          <w:lang w:val="fr-FR"/>
        </w:rPr>
      </w:pPr>
      <w:r w:rsidRPr="40C28AE9">
        <w:rPr>
          <w:color w:val="000000" w:themeColor="text1"/>
          <w:lang w:val="fr-FR"/>
        </w:rPr>
        <w:t xml:space="preserve">Les stipulations du présent Cahier des clauses administratives particulières (CCAP) concernent </w:t>
      </w:r>
      <w:r w:rsidR="00A921D7" w:rsidRPr="40C28AE9">
        <w:rPr>
          <w:color w:val="000000" w:themeColor="text1"/>
          <w:lang w:val="fr-FR"/>
        </w:rPr>
        <w:t>les études et l’élaboration du schéma directeur immobilier de l’Université Paris-Saclay et de l’élaboration du Schéma Pluriannuel de Stratégie Immobilière (SPSI) de l’Université de Paris-Saclay ainsi que la programmation des opérations immobilières prioritaires de locaux tertiaires liés à la recherche et financées par le Contrat Plan Etat Région 2021-2027.</w:t>
      </w:r>
    </w:p>
    <w:p w14:paraId="178562B1" w14:textId="77777777" w:rsidR="00E970F5" w:rsidRPr="00E970F5" w:rsidRDefault="00E970F5" w:rsidP="00E970F5">
      <w:pPr>
        <w:rPr>
          <w:lang w:val="fr-FR"/>
        </w:rPr>
      </w:pPr>
    </w:p>
    <w:p w14:paraId="3986ADDD" w14:textId="77777777" w:rsidR="00B11706" w:rsidRDefault="008D07BE">
      <w:pPr>
        <w:pStyle w:val="Titre2"/>
        <w:ind w:left="280"/>
        <w:rPr>
          <w:rFonts w:ascii="Trebuchet MS" w:eastAsia="Trebuchet MS" w:hAnsi="Trebuchet MS" w:cs="Trebuchet MS"/>
          <w:i w:val="0"/>
          <w:color w:val="000000"/>
          <w:sz w:val="24"/>
          <w:lang w:val="fr-FR"/>
        </w:rPr>
      </w:pPr>
      <w:bookmarkStart w:id="5" w:name="ArtL2_CCAP-1-A1.2"/>
      <w:bookmarkStart w:id="6" w:name="_Toc172191710"/>
      <w:bookmarkEnd w:id="5"/>
      <w:r>
        <w:rPr>
          <w:rFonts w:ascii="Trebuchet MS" w:eastAsia="Trebuchet MS" w:hAnsi="Trebuchet MS" w:cs="Trebuchet MS"/>
          <w:i w:val="0"/>
          <w:color w:val="000000"/>
          <w:sz w:val="24"/>
          <w:lang w:val="fr-FR"/>
        </w:rPr>
        <w:t>1.2 - Décomposition du contrat</w:t>
      </w:r>
      <w:bookmarkEnd w:id="6"/>
    </w:p>
    <w:p w14:paraId="7EC8DA30" w14:textId="77777777" w:rsidR="00B11706" w:rsidRDefault="008D07BE">
      <w:pPr>
        <w:pStyle w:val="ParagrapheIndent2"/>
        <w:spacing w:after="240"/>
        <w:jc w:val="both"/>
        <w:rPr>
          <w:color w:val="000000"/>
          <w:lang w:val="fr-FR"/>
        </w:rPr>
      </w:pPr>
      <w:r>
        <w:rPr>
          <w:color w:val="000000"/>
          <w:lang w:val="fr-FR"/>
        </w:rPr>
        <w:t>Il n'est pas prévu de décomposition en lots.</w:t>
      </w:r>
    </w:p>
    <w:p w14:paraId="7A675AA5" w14:textId="3483F26A" w:rsidR="00B11706" w:rsidRPr="0090769F" w:rsidRDefault="008D07BE">
      <w:pPr>
        <w:pStyle w:val="ParagrapheIndent2"/>
        <w:spacing w:line="232" w:lineRule="exact"/>
        <w:jc w:val="both"/>
        <w:rPr>
          <w:color w:val="000000"/>
          <w:lang w:val="fr-FR"/>
        </w:rPr>
      </w:pPr>
      <w:r w:rsidRPr="5748B371">
        <w:rPr>
          <w:color w:val="000000" w:themeColor="text1"/>
          <w:lang w:val="fr-FR"/>
        </w:rPr>
        <w:t xml:space="preserve">Les prestations sont réparties </w:t>
      </w:r>
      <w:r w:rsidRPr="0090769F">
        <w:rPr>
          <w:color w:val="000000" w:themeColor="text1"/>
          <w:lang w:val="fr-FR"/>
        </w:rPr>
        <w:t xml:space="preserve">en </w:t>
      </w:r>
      <w:r w:rsidR="00937D8E" w:rsidRPr="0090769F">
        <w:rPr>
          <w:color w:val="000000" w:themeColor="text1"/>
          <w:lang w:val="fr-FR"/>
        </w:rPr>
        <w:t>2</w:t>
      </w:r>
      <w:r w:rsidRPr="0090769F">
        <w:rPr>
          <w:color w:val="000000" w:themeColor="text1"/>
          <w:lang w:val="fr-FR"/>
        </w:rPr>
        <w:t xml:space="preserve"> tranches :</w:t>
      </w:r>
    </w:p>
    <w:p w14:paraId="6A0D6BD7" w14:textId="77777777" w:rsidR="00B11706" w:rsidRPr="0090769F" w:rsidRDefault="00B11706">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B11706" w:rsidRPr="0090769F" w14:paraId="24816968"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FEF19B5" w14:textId="77777777" w:rsidR="00B11706" w:rsidRPr="0090769F" w:rsidRDefault="008D07BE">
            <w:pPr>
              <w:spacing w:before="40"/>
              <w:jc w:val="center"/>
              <w:rPr>
                <w:rFonts w:ascii="Trebuchet MS" w:eastAsia="Trebuchet MS" w:hAnsi="Trebuchet MS" w:cs="Trebuchet MS"/>
                <w:color w:val="000000"/>
                <w:sz w:val="20"/>
                <w:lang w:val="fr-FR"/>
              </w:rPr>
            </w:pPr>
            <w:r w:rsidRPr="0090769F">
              <w:rPr>
                <w:rFonts w:ascii="Trebuchet MS" w:eastAsia="Trebuchet MS" w:hAnsi="Trebuchet MS" w:cs="Trebuchet MS"/>
                <w:color w:val="000000"/>
                <w:sz w:val="20"/>
                <w:lang w:val="fr-FR"/>
              </w:rPr>
              <w:t>Tranche(s)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2B9FF3C" w14:textId="77777777" w:rsidR="00B11706" w:rsidRPr="0090769F" w:rsidRDefault="008D07BE">
            <w:pPr>
              <w:spacing w:before="40"/>
              <w:jc w:val="center"/>
              <w:rPr>
                <w:rFonts w:ascii="Trebuchet MS" w:eastAsia="Trebuchet MS" w:hAnsi="Trebuchet MS" w:cs="Trebuchet MS"/>
                <w:color w:val="000000"/>
                <w:sz w:val="20"/>
                <w:lang w:val="fr-FR"/>
              </w:rPr>
            </w:pPr>
            <w:r w:rsidRPr="0090769F">
              <w:rPr>
                <w:rFonts w:ascii="Trebuchet MS" w:eastAsia="Trebuchet MS" w:hAnsi="Trebuchet MS" w:cs="Trebuchet MS"/>
                <w:color w:val="000000"/>
                <w:sz w:val="20"/>
                <w:lang w:val="fr-FR"/>
              </w:rPr>
              <w:t>Désignation</w:t>
            </w:r>
          </w:p>
        </w:tc>
      </w:tr>
      <w:tr w:rsidR="00B11706" w:rsidRPr="0090769F" w14:paraId="764CEA25"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B56EA2" w14:textId="77777777" w:rsidR="00B11706" w:rsidRPr="0090769F" w:rsidRDefault="008D07BE">
            <w:pPr>
              <w:spacing w:before="80" w:after="20"/>
              <w:ind w:left="40" w:right="40"/>
              <w:jc w:val="center"/>
              <w:rPr>
                <w:rFonts w:ascii="Trebuchet MS" w:eastAsia="Trebuchet MS" w:hAnsi="Trebuchet MS" w:cs="Trebuchet MS"/>
                <w:color w:val="000000"/>
                <w:sz w:val="20"/>
                <w:lang w:val="fr-FR"/>
              </w:rPr>
            </w:pPr>
            <w:r w:rsidRPr="0090769F">
              <w:rPr>
                <w:rFonts w:ascii="Trebuchet MS" w:eastAsia="Trebuchet MS" w:hAnsi="Trebuchet MS" w:cs="Trebuchet MS"/>
                <w:color w:val="000000"/>
                <w:sz w:val="20"/>
                <w:lang w:val="fr-FR"/>
              </w:rPr>
              <w:t>TF</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620B01" w14:textId="77777777" w:rsidR="00B11706" w:rsidRPr="0090769F" w:rsidRDefault="008D07BE">
            <w:pPr>
              <w:spacing w:before="80" w:after="20"/>
              <w:ind w:left="80" w:right="80"/>
              <w:rPr>
                <w:rFonts w:ascii="Trebuchet MS" w:eastAsia="Trebuchet MS" w:hAnsi="Trebuchet MS" w:cs="Trebuchet MS"/>
                <w:color w:val="000000"/>
                <w:sz w:val="20"/>
                <w:lang w:val="fr-FR"/>
              </w:rPr>
            </w:pPr>
            <w:r w:rsidRPr="0090769F">
              <w:rPr>
                <w:rFonts w:ascii="Trebuchet MS" w:eastAsia="Trebuchet MS" w:hAnsi="Trebuchet MS" w:cs="Trebuchet MS"/>
                <w:color w:val="000000"/>
                <w:sz w:val="20"/>
                <w:lang w:val="fr-FR"/>
              </w:rPr>
              <w:t>Tranche Ferme</w:t>
            </w:r>
          </w:p>
        </w:tc>
      </w:tr>
      <w:tr w:rsidR="00B11706" w14:paraId="7629AE95"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BF83E6" w14:textId="047501FD" w:rsidR="00B11706" w:rsidRPr="0090769F" w:rsidRDefault="008D07BE">
            <w:pPr>
              <w:spacing w:before="80" w:after="20"/>
              <w:ind w:left="40" w:right="40"/>
              <w:jc w:val="center"/>
              <w:rPr>
                <w:rFonts w:ascii="Trebuchet MS" w:eastAsia="Trebuchet MS" w:hAnsi="Trebuchet MS" w:cs="Trebuchet MS"/>
                <w:color w:val="000000"/>
                <w:sz w:val="20"/>
                <w:lang w:val="fr-FR"/>
              </w:rPr>
            </w:pPr>
            <w:r w:rsidRPr="0090769F">
              <w:rPr>
                <w:rFonts w:ascii="Trebuchet MS" w:eastAsia="Trebuchet MS" w:hAnsi="Trebuchet MS" w:cs="Trebuchet MS"/>
                <w:color w:val="000000"/>
                <w:sz w:val="20"/>
                <w:lang w:val="fr-FR"/>
              </w:rPr>
              <w:t>TO</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34157F" w14:textId="44F7A11A" w:rsidR="00B11706" w:rsidRPr="0090769F" w:rsidRDefault="008D07BE">
            <w:pPr>
              <w:spacing w:before="80" w:after="20"/>
              <w:ind w:left="80" w:right="80"/>
              <w:rPr>
                <w:rFonts w:ascii="Trebuchet MS" w:eastAsia="Trebuchet MS" w:hAnsi="Trebuchet MS" w:cs="Trebuchet MS"/>
                <w:color w:val="000000"/>
                <w:sz w:val="20"/>
                <w:lang w:val="fr-FR"/>
              </w:rPr>
            </w:pPr>
            <w:r w:rsidRPr="0090769F">
              <w:rPr>
                <w:rFonts w:ascii="Trebuchet MS" w:eastAsia="Trebuchet MS" w:hAnsi="Trebuchet MS" w:cs="Trebuchet MS"/>
                <w:color w:val="000000"/>
                <w:sz w:val="20"/>
                <w:lang w:val="fr-FR"/>
              </w:rPr>
              <w:t xml:space="preserve">Tranche optionnelle </w:t>
            </w:r>
          </w:p>
        </w:tc>
      </w:tr>
    </w:tbl>
    <w:p w14:paraId="10625D3A" w14:textId="77777777" w:rsidR="00B11706" w:rsidRDefault="008D07BE">
      <w:pPr>
        <w:spacing w:line="240" w:lineRule="exact"/>
      </w:pPr>
      <w:r>
        <w:t xml:space="preserve"> </w:t>
      </w:r>
    </w:p>
    <w:p w14:paraId="54EC961F" w14:textId="77777777" w:rsidR="004F412B" w:rsidRPr="004F412B" w:rsidRDefault="004F412B" w:rsidP="004F412B">
      <w:pPr>
        <w:pStyle w:val="Titre2"/>
        <w:spacing w:before="20" w:after="120"/>
        <w:ind w:left="300" w:right="20"/>
        <w:rPr>
          <w:rFonts w:ascii="Trebuchet MS" w:eastAsia="Trebuchet MS" w:hAnsi="Trebuchet MS" w:cs="Trebuchet MS"/>
          <w:i w:val="0"/>
          <w:color w:val="000000"/>
          <w:sz w:val="24"/>
          <w:lang w:val="fr-FR"/>
        </w:rPr>
      </w:pPr>
      <w:bookmarkStart w:id="7" w:name="_Toc172191711"/>
      <w:r w:rsidRPr="004F412B">
        <w:rPr>
          <w:rFonts w:ascii="Trebuchet MS" w:eastAsia="Trebuchet MS" w:hAnsi="Trebuchet MS" w:cs="Trebuchet MS"/>
          <w:i w:val="0"/>
          <w:color w:val="000000"/>
          <w:sz w:val="24"/>
          <w:lang w:val="fr-FR"/>
        </w:rPr>
        <w:t>1.3 - Réalisation de prestations similaires</w:t>
      </w:r>
      <w:bookmarkEnd w:id="7"/>
    </w:p>
    <w:p w14:paraId="034DB342" w14:textId="77777777" w:rsidR="004F412B" w:rsidRPr="004F412B" w:rsidRDefault="004F412B" w:rsidP="004F412B">
      <w:pPr>
        <w:pStyle w:val="ParagrapheIndent1"/>
        <w:spacing w:line="232" w:lineRule="exact"/>
        <w:jc w:val="both"/>
        <w:rPr>
          <w:color w:val="000000"/>
          <w:lang w:val="fr-FR"/>
        </w:rPr>
      </w:pPr>
      <w:r w:rsidRPr="004F412B">
        <w:rPr>
          <w:color w:val="000000"/>
          <w:lang w:val="fr-FR"/>
        </w:rPr>
        <w:t>Le pouvoir adjudicateur pourra confier au titulaire du marché, en application des articles L. 2122-1 et R. 2122-7 du Code de la commande publique, un ou plusieurs nouveaux marchés ayant pour objet la réalisation de prestations similaires.</w:t>
      </w:r>
    </w:p>
    <w:p w14:paraId="56E29649" w14:textId="77777777" w:rsidR="004F412B" w:rsidRPr="004F412B" w:rsidRDefault="004F412B" w:rsidP="004F412B">
      <w:pPr>
        <w:pStyle w:val="ParagrapheIndent1"/>
        <w:spacing w:line="232" w:lineRule="exact"/>
        <w:jc w:val="both"/>
        <w:rPr>
          <w:color w:val="000000"/>
          <w:lang w:val="fr-FR"/>
        </w:rPr>
      </w:pPr>
    </w:p>
    <w:p w14:paraId="4DAC47E9" w14:textId="77777777" w:rsidR="004F412B" w:rsidRPr="004F412B" w:rsidRDefault="004F412B" w:rsidP="004F412B">
      <w:pPr>
        <w:pStyle w:val="ParagrapheIndent1"/>
        <w:spacing w:line="232" w:lineRule="exact"/>
        <w:jc w:val="both"/>
        <w:rPr>
          <w:color w:val="000000"/>
          <w:lang w:val="fr-FR"/>
        </w:rPr>
      </w:pPr>
      <w:r w:rsidRPr="004F412B">
        <w:rPr>
          <w:color w:val="000000"/>
          <w:lang w:val="fr-FR"/>
        </w:rPr>
        <w:t>La durée pendant laquelle un nouveau marché pourra être conclu ne peut dépasser 3 ans à compter de la notification du présent marché.</w:t>
      </w:r>
    </w:p>
    <w:p w14:paraId="289F33B1" w14:textId="4314EAF8" w:rsidR="00B11706" w:rsidRPr="004F412B" w:rsidRDefault="00B11706">
      <w:pPr>
        <w:spacing w:after="80" w:line="240" w:lineRule="exact"/>
        <w:rPr>
          <w:lang w:val="fr-FR"/>
        </w:rPr>
      </w:pPr>
    </w:p>
    <w:p w14:paraId="7E8EDAEC" w14:textId="77777777" w:rsidR="00B11706" w:rsidRDefault="008D07BE">
      <w:pPr>
        <w:pStyle w:val="Titre1"/>
        <w:rPr>
          <w:rFonts w:ascii="Trebuchet MS" w:eastAsia="Trebuchet MS" w:hAnsi="Trebuchet MS" w:cs="Trebuchet MS"/>
          <w:color w:val="000000"/>
          <w:sz w:val="28"/>
          <w:lang w:val="fr-FR"/>
        </w:rPr>
      </w:pPr>
      <w:bookmarkStart w:id="8" w:name="ArtL1_CCAP-1-A2"/>
      <w:bookmarkStart w:id="9" w:name="_Toc172191712"/>
      <w:bookmarkEnd w:id="8"/>
      <w:r>
        <w:rPr>
          <w:rFonts w:ascii="Trebuchet MS" w:eastAsia="Trebuchet MS" w:hAnsi="Trebuchet MS" w:cs="Trebuchet MS"/>
          <w:color w:val="000000"/>
          <w:sz w:val="28"/>
          <w:lang w:val="fr-FR"/>
        </w:rPr>
        <w:t>2 - Pièces contractuelles</w:t>
      </w:r>
      <w:bookmarkEnd w:id="9"/>
    </w:p>
    <w:p w14:paraId="497196D4" w14:textId="77777777" w:rsidR="00B11706" w:rsidRDefault="008D07BE">
      <w:pPr>
        <w:pStyle w:val="ParagrapheIndent1"/>
        <w:spacing w:line="232" w:lineRule="exact"/>
        <w:jc w:val="both"/>
        <w:rPr>
          <w:color w:val="000000"/>
          <w:lang w:val="fr-FR"/>
        </w:rPr>
      </w:pPr>
      <w:r>
        <w:rPr>
          <w:color w:val="000000"/>
          <w:lang w:val="fr-FR"/>
        </w:rPr>
        <w:t>Les pièces contractuelles du marché sont les suivantes et, en cas de contradiction entre leurs stipulations, prévalent dans cet ordre de priorité :</w:t>
      </w:r>
    </w:p>
    <w:p w14:paraId="25B4300A" w14:textId="77777777" w:rsidR="00B11706" w:rsidRDefault="008D07BE">
      <w:pPr>
        <w:pStyle w:val="ParagrapheIndent1"/>
        <w:spacing w:line="232" w:lineRule="exact"/>
        <w:jc w:val="both"/>
        <w:rPr>
          <w:color w:val="000000"/>
          <w:lang w:val="fr-FR"/>
        </w:rPr>
      </w:pPr>
      <w:r w:rsidRPr="40C28AE9">
        <w:rPr>
          <w:color w:val="000000" w:themeColor="text1"/>
          <w:lang w:val="fr-FR"/>
        </w:rPr>
        <w:t>- L'acte d'engagement (AE) et ses annexes financières</w:t>
      </w:r>
    </w:p>
    <w:p w14:paraId="0CA3AE20" w14:textId="77777777" w:rsidR="00B11706" w:rsidRDefault="008D07BE">
      <w:pPr>
        <w:pStyle w:val="ParagrapheIndent1"/>
        <w:spacing w:line="232" w:lineRule="exact"/>
        <w:jc w:val="both"/>
        <w:rPr>
          <w:color w:val="000000"/>
          <w:lang w:val="fr-FR"/>
        </w:rPr>
      </w:pPr>
      <w:r>
        <w:rPr>
          <w:color w:val="000000"/>
          <w:lang w:val="fr-FR"/>
        </w:rPr>
        <w:t>- Le cahier des clauses administratives particulières (CCAP)</w:t>
      </w:r>
    </w:p>
    <w:p w14:paraId="7E5BC7D4" w14:textId="77777777" w:rsidR="00B11706" w:rsidRDefault="008D07BE">
      <w:pPr>
        <w:pStyle w:val="ParagrapheIndent1"/>
        <w:spacing w:line="232" w:lineRule="exact"/>
        <w:jc w:val="both"/>
        <w:rPr>
          <w:color w:val="000000"/>
          <w:lang w:val="fr-FR"/>
        </w:rPr>
      </w:pPr>
      <w:r>
        <w:rPr>
          <w:color w:val="000000"/>
          <w:lang w:val="fr-FR"/>
        </w:rPr>
        <w:t>- Le cahier des clauses techniques particulières (CCTP) et ses annexes</w:t>
      </w:r>
    </w:p>
    <w:p w14:paraId="220E17CA" w14:textId="77777777" w:rsidR="00B11706" w:rsidRDefault="008D07BE">
      <w:pPr>
        <w:pStyle w:val="ParagrapheIndent1"/>
        <w:spacing w:line="232" w:lineRule="exact"/>
        <w:jc w:val="both"/>
        <w:rPr>
          <w:color w:val="000000"/>
          <w:lang w:val="fr-FR"/>
        </w:rPr>
      </w:pPr>
      <w:r>
        <w:rPr>
          <w:color w:val="000000"/>
          <w:lang w:val="fr-FR"/>
        </w:rPr>
        <w:t>- Le cahier des clauses administratives générales (CCAG) applicables aux marchés publics de prestations intellectuelles, approuvé par l'arrêté du 30 mars 2021</w:t>
      </w:r>
    </w:p>
    <w:p w14:paraId="3BA3242B" w14:textId="77777777" w:rsidR="0090769F" w:rsidRDefault="0090769F" w:rsidP="0090769F">
      <w:pPr>
        <w:rPr>
          <w:rFonts w:ascii="Trebuchet MS" w:eastAsia="Trebuchet MS" w:hAnsi="Trebuchet MS" w:cs="Trebuchet MS"/>
          <w:color w:val="000000" w:themeColor="text1"/>
          <w:sz w:val="20"/>
          <w:szCs w:val="20"/>
          <w:lang w:val="fr-FR"/>
        </w:rPr>
      </w:pPr>
      <w:r w:rsidRPr="40C28AE9">
        <w:rPr>
          <w:rFonts w:ascii="Trebuchet MS" w:eastAsia="Trebuchet MS" w:hAnsi="Trebuchet MS" w:cs="Trebuchet MS"/>
          <w:color w:val="000000" w:themeColor="text1"/>
          <w:sz w:val="20"/>
          <w:szCs w:val="20"/>
          <w:lang w:val="fr-FR"/>
        </w:rPr>
        <w:t>- La décomposition des prix forfaitaires</w:t>
      </w:r>
    </w:p>
    <w:p w14:paraId="0BF66C86" w14:textId="77777777" w:rsidR="0090769F" w:rsidRDefault="008D07BE" w:rsidP="0090769F">
      <w:pPr>
        <w:pStyle w:val="ParagrapheIndent1"/>
        <w:spacing w:line="232" w:lineRule="exact"/>
        <w:jc w:val="both"/>
        <w:rPr>
          <w:color w:val="000000" w:themeColor="text1"/>
          <w:lang w:val="fr-FR"/>
        </w:rPr>
      </w:pPr>
      <w:r w:rsidRPr="40C28AE9">
        <w:rPr>
          <w:color w:val="000000" w:themeColor="text1"/>
          <w:lang w:val="fr-FR"/>
        </w:rPr>
        <w:t>- Le mémoire justificatif des dispositions prévues par le titulaire pour l'exécution du contrat</w:t>
      </w:r>
    </w:p>
    <w:p w14:paraId="10C6BE13" w14:textId="4E82D371" w:rsidR="320D5993" w:rsidRDefault="320D5993" w:rsidP="0090769F">
      <w:pPr>
        <w:pStyle w:val="ParagrapheIndent1"/>
        <w:spacing w:after="240" w:line="232" w:lineRule="exact"/>
        <w:jc w:val="both"/>
        <w:rPr>
          <w:szCs w:val="20"/>
          <w:lang w:val="fr-FR"/>
        </w:rPr>
      </w:pPr>
      <w:r w:rsidRPr="40C28AE9">
        <w:rPr>
          <w:szCs w:val="20"/>
          <w:lang w:val="fr-FR"/>
        </w:rPr>
        <w:t>- les actes spéciaux de sous-traitance et leurs éventuels actes modificatifs, postérieurs à la notification du marché</w:t>
      </w:r>
    </w:p>
    <w:p w14:paraId="61CB9375" w14:textId="1C205F2C" w:rsidR="320D5993" w:rsidRDefault="320D5993" w:rsidP="40C28AE9">
      <w:pPr>
        <w:rPr>
          <w:lang w:val="fr-FR"/>
        </w:rPr>
      </w:pPr>
      <w:r w:rsidRPr="40C28AE9">
        <w:rPr>
          <w:lang w:val="fr-FR"/>
        </w:rPr>
        <w:t xml:space="preserve"> </w:t>
      </w:r>
    </w:p>
    <w:p w14:paraId="4862F12C" w14:textId="77777777" w:rsidR="00B11706" w:rsidRDefault="008D07BE">
      <w:pPr>
        <w:pStyle w:val="Titre1"/>
        <w:rPr>
          <w:rFonts w:ascii="Trebuchet MS" w:eastAsia="Trebuchet MS" w:hAnsi="Trebuchet MS" w:cs="Trebuchet MS"/>
          <w:color w:val="000000"/>
          <w:sz w:val="28"/>
          <w:lang w:val="fr-FR"/>
        </w:rPr>
      </w:pPr>
      <w:bookmarkStart w:id="10" w:name="ArtL1_CCAP-1-A5"/>
      <w:bookmarkStart w:id="11" w:name="_Toc172191713"/>
      <w:bookmarkEnd w:id="10"/>
      <w:r>
        <w:rPr>
          <w:rFonts w:ascii="Trebuchet MS" w:eastAsia="Trebuchet MS" w:hAnsi="Trebuchet MS" w:cs="Trebuchet MS"/>
          <w:color w:val="000000"/>
          <w:sz w:val="28"/>
          <w:lang w:val="fr-FR"/>
        </w:rPr>
        <w:t>3 - Confidentialité et mesures de sécurité</w:t>
      </w:r>
      <w:bookmarkEnd w:id="11"/>
    </w:p>
    <w:p w14:paraId="16CB0CB0" w14:textId="77777777" w:rsidR="00B11706" w:rsidRDefault="008D07BE">
      <w:pPr>
        <w:pStyle w:val="ParagrapheIndent1"/>
        <w:spacing w:after="240"/>
        <w:jc w:val="both"/>
        <w:rPr>
          <w:color w:val="000000"/>
          <w:lang w:val="fr-FR"/>
        </w:rPr>
      </w:pPr>
      <w:r>
        <w:rPr>
          <w:color w:val="000000"/>
          <w:lang w:val="fr-FR"/>
        </w:rPr>
        <w:t>Le présent marché comporte une obligation de confidentialité telle que prévue à l'article 5.1 du CCAG-PI.</w:t>
      </w:r>
    </w:p>
    <w:p w14:paraId="06B27E67" w14:textId="77777777" w:rsidR="00B11706" w:rsidRDefault="008D07BE">
      <w:pPr>
        <w:pStyle w:val="ParagrapheIndent1"/>
        <w:spacing w:after="240"/>
        <w:jc w:val="both"/>
        <w:rPr>
          <w:color w:val="000000"/>
          <w:lang w:val="fr-FR"/>
        </w:rPr>
      </w:pPr>
      <w:r>
        <w:rPr>
          <w:color w:val="000000"/>
          <w:lang w:val="fr-FR"/>
        </w:rPr>
        <w:t>Les prestations sont soumises à des mesures de sécurité conformément à l'article 5.3 du CCAG-PI.</w:t>
      </w:r>
    </w:p>
    <w:p w14:paraId="08A7ED51" w14:textId="77777777" w:rsidR="00B11706" w:rsidRDefault="008D07BE">
      <w:pPr>
        <w:pStyle w:val="ParagrapheIndent1"/>
        <w:spacing w:after="240" w:line="232" w:lineRule="exact"/>
        <w:jc w:val="both"/>
        <w:rPr>
          <w:color w:val="000000"/>
          <w:lang w:val="fr-FR"/>
        </w:rPr>
      </w:pPr>
      <w:r>
        <w:rPr>
          <w:color w:val="000000"/>
          <w:lang w:val="fr-FR"/>
        </w:rPr>
        <w:t>Le titulaire doit informer ses sous-traitants des obligations de confidentialité et/ou des mesures de sécurité.</w:t>
      </w:r>
    </w:p>
    <w:p w14:paraId="2D48033C" w14:textId="77777777" w:rsidR="00B11706" w:rsidRDefault="008D07BE">
      <w:pPr>
        <w:pStyle w:val="Titre1"/>
        <w:rPr>
          <w:rFonts w:ascii="Trebuchet MS" w:eastAsia="Trebuchet MS" w:hAnsi="Trebuchet MS" w:cs="Trebuchet MS"/>
          <w:color w:val="000000"/>
          <w:sz w:val="28"/>
          <w:lang w:val="fr-FR"/>
        </w:rPr>
      </w:pPr>
      <w:bookmarkStart w:id="12" w:name="ArtL1_CCAP-1-A8"/>
      <w:bookmarkStart w:id="13" w:name="_Toc172191714"/>
      <w:bookmarkEnd w:id="12"/>
      <w:r>
        <w:rPr>
          <w:rFonts w:ascii="Trebuchet MS" w:eastAsia="Trebuchet MS" w:hAnsi="Trebuchet MS" w:cs="Trebuchet MS"/>
          <w:color w:val="000000"/>
          <w:sz w:val="28"/>
          <w:lang w:val="fr-FR"/>
        </w:rPr>
        <w:t>4 - Missions</w:t>
      </w:r>
      <w:bookmarkEnd w:id="13"/>
    </w:p>
    <w:p w14:paraId="3EB0E139" w14:textId="33CD0FA8" w:rsidR="00B11706" w:rsidRDefault="008D07BE">
      <w:pPr>
        <w:pStyle w:val="ParagrapheIndent1"/>
        <w:spacing w:line="232" w:lineRule="exact"/>
        <w:jc w:val="both"/>
        <w:rPr>
          <w:color w:val="000000"/>
          <w:lang w:val="fr-FR"/>
        </w:rPr>
      </w:pPr>
      <w:r>
        <w:rPr>
          <w:color w:val="000000"/>
          <w:lang w:val="fr-FR"/>
        </w:rPr>
        <w:t>Le détail des missions est le suivant :</w:t>
      </w:r>
    </w:p>
    <w:p w14:paraId="5CDE6F01" w14:textId="77777777" w:rsidR="00937D8E" w:rsidRPr="00937D8E" w:rsidRDefault="00937D8E" w:rsidP="00937D8E">
      <w:pPr>
        <w:rPr>
          <w:lang w:val="fr-FR"/>
        </w:rPr>
      </w:pPr>
    </w:p>
    <w:p w14:paraId="06869EB2" w14:textId="77777777" w:rsidR="006E4691" w:rsidRPr="006E4691" w:rsidRDefault="006E4691" w:rsidP="006E4691">
      <w:pPr>
        <w:rPr>
          <w:lang w:val="fr-FR"/>
        </w:rPr>
      </w:pPr>
    </w:p>
    <w:tbl>
      <w:tblPr>
        <w:tblW w:w="8051" w:type="dxa"/>
        <w:tblInd w:w="81" w:type="dxa"/>
        <w:tblLayout w:type="fixed"/>
        <w:tblCellMar>
          <w:left w:w="70" w:type="dxa"/>
          <w:right w:w="70" w:type="dxa"/>
        </w:tblCellMar>
        <w:tblLook w:val="04A0" w:firstRow="1" w:lastRow="0" w:firstColumn="1" w:lastColumn="0" w:noHBand="0" w:noVBand="1"/>
      </w:tblPr>
      <w:tblGrid>
        <w:gridCol w:w="2756"/>
        <w:gridCol w:w="1063"/>
        <w:gridCol w:w="4232"/>
      </w:tblGrid>
      <w:tr w:rsidR="00D135AA" w14:paraId="5F75D906" w14:textId="77777777" w:rsidTr="00937D8E">
        <w:trPr>
          <w:trHeight w:val="216"/>
        </w:trPr>
        <w:tc>
          <w:tcPr>
            <w:tcW w:w="2756" w:type="dxa"/>
            <w:tcBorders>
              <w:top w:val="single" w:sz="12" w:space="0" w:color="auto"/>
              <w:left w:val="single" w:sz="12" w:space="0" w:color="auto"/>
              <w:bottom w:val="single" w:sz="12" w:space="0" w:color="auto"/>
              <w:right w:val="single" w:sz="4" w:space="0" w:color="auto"/>
            </w:tcBorders>
            <w:shd w:val="clear" w:color="auto" w:fill="auto"/>
            <w:vAlign w:val="center"/>
            <w:hideMark/>
          </w:tcPr>
          <w:p w14:paraId="1B778231" w14:textId="0DF14BB1" w:rsidR="00D135AA" w:rsidRDefault="00D135AA">
            <w:pPr>
              <w:rPr>
                <w:rFonts w:ascii="Calibri" w:hAnsi="Calibri" w:cs="Calibri"/>
                <w:b/>
                <w:bCs/>
                <w:color w:val="000000"/>
                <w:sz w:val="22"/>
                <w:szCs w:val="22"/>
              </w:rPr>
            </w:pPr>
            <w:bookmarkStart w:id="14" w:name="_Hlk168664445"/>
            <w:bookmarkStart w:id="15" w:name="_Hlk168664502"/>
            <w:bookmarkStart w:id="16" w:name="_Hlk168664846"/>
            <w:r>
              <w:rPr>
                <w:rFonts w:ascii="Calibri" w:hAnsi="Calibri" w:cs="Calibri"/>
                <w:b/>
                <w:bCs/>
                <w:color w:val="000000"/>
                <w:sz w:val="22"/>
                <w:szCs w:val="22"/>
              </w:rPr>
              <w:t>TRANCHE</w:t>
            </w:r>
            <w:r w:rsidR="00847646">
              <w:rPr>
                <w:rFonts w:ascii="Calibri" w:hAnsi="Calibri" w:cs="Calibri"/>
                <w:b/>
                <w:bCs/>
                <w:color w:val="000000"/>
                <w:sz w:val="22"/>
                <w:szCs w:val="22"/>
              </w:rPr>
              <w:t>S</w:t>
            </w:r>
          </w:p>
        </w:tc>
        <w:tc>
          <w:tcPr>
            <w:tcW w:w="1063" w:type="dxa"/>
            <w:tcBorders>
              <w:top w:val="single" w:sz="12" w:space="0" w:color="auto"/>
              <w:left w:val="nil"/>
              <w:bottom w:val="single" w:sz="12" w:space="0" w:color="auto"/>
              <w:right w:val="single" w:sz="4" w:space="0" w:color="auto"/>
            </w:tcBorders>
            <w:shd w:val="clear" w:color="auto" w:fill="auto"/>
            <w:vAlign w:val="center"/>
            <w:hideMark/>
          </w:tcPr>
          <w:p w14:paraId="52CA6485" w14:textId="2F6496CF" w:rsidR="00D135AA" w:rsidRDefault="00D135AA">
            <w:pPr>
              <w:jc w:val="center"/>
              <w:rPr>
                <w:rFonts w:ascii="Calibri" w:hAnsi="Calibri" w:cs="Calibri"/>
                <w:b/>
                <w:bCs/>
                <w:color w:val="000000"/>
                <w:sz w:val="22"/>
                <w:szCs w:val="22"/>
              </w:rPr>
            </w:pPr>
            <w:r>
              <w:rPr>
                <w:rFonts w:ascii="Calibri" w:hAnsi="Calibri" w:cs="Calibri"/>
                <w:b/>
                <w:bCs/>
                <w:color w:val="000000"/>
                <w:sz w:val="22"/>
                <w:szCs w:val="22"/>
              </w:rPr>
              <w:t>MISSION</w:t>
            </w:r>
            <w:r w:rsidR="009D5480">
              <w:rPr>
                <w:rFonts w:ascii="Calibri" w:hAnsi="Calibri" w:cs="Calibri"/>
                <w:b/>
                <w:bCs/>
                <w:color w:val="000000"/>
                <w:sz w:val="22"/>
                <w:szCs w:val="22"/>
              </w:rPr>
              <w:t>S</w:t>
            </w:r>
          </w:p>
        </w:tc>
        <w:tc>
          <w:tcPr>
            <w:tcW w:w="4232" w:type="dxa"/>
            <w:tcBorders>
              <w:top w:val="single" w:sz="12" w:space="0" w:color="auto"/>
              <w:left w:val="nil"/>
              <w:bottom w:val="single" w:sz="12" w:space="0" w:color="auto"/>
              <w:right w:val="single" w:sz="12" w:space="0" w:color="auto"/>
            </w:tcBorders>
            <w:shd w:val="clear" w:color="auto" w:fill="auto"/>
            <w:vAlign w:val="center"/>
            <w:hideMark/>
          </w:tcPr>
          <w:p w14:paraId="397F3089" w14:textId="77777777" w:rsidR="00D135AA" w:rsidRDefault="00D135AA">
            <w:pPr>
              <w:rPr>
                <w:rFonts w:ascii="Calibri" w:hAnsi="Calibri" w:cs="Calibri"/>
                <w:b/>
                <w:bCs/>
                <w:color w:val="000000"/>
                <w:sz w:val="22"/>
                <w:szCs w:val="22"/>
              </w:rPr>
            </w:pPr>
            <w:r>
              <w:rPr>
                <w:rFonts w:ascii="Calibri" w:hAnsi="Calibri" w:cs="Calibri"/>
                <w:b/>
                <w:bCs/>
                <w:color w:val="000000"/>
                <w:sz w:val="22"/>
                <w:szCs w:val="22"/>
              </w:rPr>
              <w:t>LIBELLE DE MISSION</w:t>
            </w:r>
          </w:p>
        </w:tc>
      </w:tr>
      <w:tr w:rsidR="00847646" w14:paraId="44618763" w14:textId="77777777" w:rsidTr="00937D8E">
        <w:trPr>
          <w:trHeight w:val="216"/>
        </w:trPr>
        <w:tc>
          <w:tcPr>
            <w:tcW w:w="2756" w:type="dxa"/>
            <w:tcBorders>
              <w:top w:val="single" w:sz="12" w:space="0" w:color="auto"/>
              <w:left w:val="single" w:sz="8" w:space="0" w:color="auto"/>
              <w:bottom w:val="single" w:sz="4" w:space="0" w:color="auto"/>
            </w:tcBorders>
            <w:shd w:val="clear" w:color="auto" w:fill="auto"/>
            <w:vAlign w:val="center"/>
          </w:tcPr>
          <w:p w14:paraId="636957F6" w14:textId="35962707" w:rsidR="00847646" w:rsidRDefault="00847646">
            <w:pPr>
              <w:rPr>
                <w:rFonts w:ascii="Calibri" w:hAnsi="Calibri" w:cs="Calibri"/>
                <w:b/>
                <w:bCs/>
                <w:color w:val="000000"/>
                <w:sz w:val="22"/>
                <w:szCs w:val="22"/>
              </w:rPr>
            </w:pPr>
            <w:r>
              <w:rPr>
                <w:rFonts w:ascii="Calibri" w:hAnsi="Calibri" w:cs="Calibri"/>
                <w:b/>
                <w:bCs/>
                <w:color w:val="000000"/>
                <w:sz w:val="22"/>
                <w:szCs w:val="22"/>
              </w:rPr>
              <w:t>TRANCHE FERME</w:t>
            </w:r>
          </w:p>
        </w:tc>
        <w:tc>
          <w:tcPr>
            <w:tcW w:w="1063" w:type="dxa"/>
            <w:tcBorders>
              <w:top w:val="single" w:sz="12" w:space="0" w:color="auto"/>
              <w:bottom w:val="single" w:sz="8" w:space="0" w:color="auto"/>
            </w:tcBorders>
            <w:shd w:val="clear" w:color="auto" w:fill="auto"/>
            <w:vAlign w:val="center"/>
          </w:tcPr>
          <w:p w14:paraId="5B606576" w14:textId="77777777" w:rsidR="00847646" w:rsidRDefault="00847646">
            <w:pPr>
              <w:jc w:val="center"/>
              <w:rPr>
                <w:rFonts w:ascii="Calibri" w:hAnsi="Calibri" w:cs="Calibri"/>
                <w:b/>
                <w:bCs/>
                <w:color w:val="000000"/>
                <w:sz w:val="22"/>
                <w:szCs w:val="22"/>
              </w:rPr>
            </w:pPr>
          </w:p>
        </w:tc>
        <w:tc>
          <w:tcPr>
            <w:tcW w:w="4232" w:type="dxa"/>
            <w:tcBorders>
              <w:top w:val="single" w:sz="12" w:space="0" w:color="auto"/>
              <w:bottom w:val="single" w:sz="8" w:space="0" w:color="auto"/>
              <w:right w:val="single" w:sz="8" w:space="0" w:color="auto"/>
            </w:tcBorders>
            <w:shd w:val="clear" w:color="auto" w:fill="auto"/>
            <w:vAlign w:val="center"/>
          </w:tcPr>
          <w:p w14:paraId="1C214BB1" w14:textId="77777777" w:rsidR="00847646" w:rsidRDefault="00847646">
            <w:pPr>
              <w:rPr>
                <w:rFonts w:ascii="Calibri" w:hAnsi="Calibri" w:cs="Calibri"/>
                <w:b/>
                <w:bCs/>
                <w:color w:val="000000"/>
                <w:sz w:val="22"/>
                <w:szCs w:val="22"/>
              </w:rPr>
            </w:pPr>
          </w:p>
        </w:tc>
      </w:tr>
      <w:tr w:rsidR="00D135AA" w:rsidRPr="00B81358" w14:paraId="288D7C97" w14:textId="77777777" w:rsidTr="006E4691">
        <w:trPr>
          <w:trHeight w:val="624"/>
        </w:trPr>
        <w:tc>
          <w:tcPr>
            <w:tcW w:w="2756" w:type="dxa"/>
            <w:tcBorders>
              <w:top w:val="single" w:sz="4" w:space="0" w:color="auto"/>
              <w:left w:val="single" w:sz="4" w:space="0" w:color="auto"/>
              <w:right w:val="single" w:sz="4" w:space="0" w:color="auto"/>
            </w:tcBorders>
            <w:shd w:val="clear" w:color="auto" w:fill="auto"/>
            <w:vAlign w:val="center"/>
            <w:hideMark/>
          </w:tcPr>
          <w:p w14:paraId="4713B28A" w14:textId="3B42CB7C" w:rsidR="00D135AA" w:rsidRPr="00D135AA" w:rsidRDefault="00D135AA">
            <w:pPr>
              <w:rPr>
                <w:rFonts w:ascii="Calibri" w:hAnsi="Calibri" w:cs="Calibri"/>
                <w:b/>
                <w:bCs/>
                <w:color w:val="000000"/>
                <w:sz w:val="22"/>
                <w:szCs w:val="22"/>
                <w:lang w:val="fr-FR"/>
              </w:rPr>
            </w:pPr>
            <w:r w:rsidRPr="00D135AA">
              <w:rPr>
                <w:rFonts w:ascii="Calibri" w:hAnsi="Calibri" w:cs="Calibri"/>
                <w:b/>
                <w:bCs/>
                <w:color w:val="000000"/>
                <w:sz w:val="22"/>
                <w:szCs w:val="22"/>
                <w:lang w:val="fr-FR"/>
              </w:rPr>
              <w:t>Schéma directeur immobilier</w:t>
            </w:r>
          </w:p>
        </w:tc>
        <w:tc>
          <w:tcPr>
            <w:tcW w:w="1063" w:type="dxa"/>
            <w:tcBorders>
              <w:top w:val="nil"/>
              <w:left w:val="nil"/>
              <w:bottom w:val="single" w:sz="4" w:space="0" w:color="auto"/>
              <w:right w:val="single" w:sz="4" w:space="0" w:color="auto"/>
            </w:tcBorders>
            <w:shd w:val="clear" w:color="auto" w:fill="auto"/>
            <w:vAlign w:val="center"/>
            <w:hideMark/>
          </w:tcPr>
          <w:p w14:paraId="59B53F88" w14:textId="77777777" w:rsidR="00D135AA" w:rsidRDefault="00D135AA">
            <w:pPr>
              <w:jc w:val="center"/>
              <w:rPr>
                <w:rFonts w:ascii="Calibri" w:hAnsi="Calibri" w:cs="Calibri"/>
                <w:color w:val="000000"/>
                <w:sz w:val="22"/>
                <w:szCs w:val="22"/>
              </w:rPr>
            </w:pPr>
            <w:r>
              <w:rPr>
                <w:rFonts w:ascii="Calibri" w:hAnsi="Calibri" w:cs="Calibri"/>
                <w:color w:val="000000"/>
                <w:sz w:val="22"/>
                <w:szCs w:val="22"/>
              </w:rPr>
              <w:t>1</w:t>
            </w:r>
          </w:p>
        </w:tc>
        <w:tc>
          <w:tcPr>
            <w:tcW w:w="4232" w:type="dxa"/>
            <w:tcBorders>
              <w:top w:val="nil"/>
              <w:left w:val="nil"/>
              <w:bottom w:val="single" w:sz="4" w:space="0" w:color="auto"/>
              <w:right w:val="single" w:sz="8" w:space="0" w:color="auto"/>
            </w:tcBorders>
            <w:shd w:val="clear" w:color="auto" w:fill="auto"/>
            <w:vAlign w:val="center"/>
            <w:hideMark/>
          </w:tcPr>
          <w:p w14:paraId="195337B9" w14:textId="77777777" w:rsidR="00D135AA" w:rsidRPr="00D135AA" w:rsidRDefault="00D135AA">
            <w:pPr>
              <w:rPr>
                <w:rFonts w:ascii="Calibri" w:hAnsi="Calibri" w:cs="Calibri"/>
                <w:color w:val="000000"/>
                <w:sz w:val="22"/>
                <w:szCs w:val="22"/>
                <w:lang w:val="fr-FR"/>
              </w:rPr>
            </w:pPr>
            <w:r w:rsidRPr="00D135AA">
              <w:rPr>
                <w:rFonts w:ascii="Calibri" w:hAnsi="Calibri" w:cs="Calibri"/>
                <w:color w:val="000000"/>
                <w:sz w:val="22"/>
                <w:szCs w:val="22"/>
                <w:lang w:val="fr-FR"/>
              </w:rPr>
              <w:t>Analyse préalable et cadrage général</w:t>
            </w:r>
          </w:p>
        </w:tc>
      </w:tr>
      <w:tr w:rsidR="00D135AA" w:rsidRPr="00B81358" w14:paraId="0F281586" w14:textId="77777777" w:rsidTr="006E4691">
        <w:trPr>
          <w:trHeight w:val="355"/>
        </w:trPr>
        <w:tc>
          <w:tcPr>
            <w:tcW w:w="2756" w:type="dxa"/>
            <w:tcBorders>
              <w:left w:val="single" w:sz="4" w:space="0" w:color="auto"/>
              <w:right w:val="single" w:sz="4" w:space="0" w:color="auto"/>
            </w:tcBorders>
            <w:shd w:val="clear" w:color="auto" w:fill="auto"/>
            <w:vAlign w:val="center"/>
            <w:hideMark/>
          </w:tcPr>
          <w:p w14:paraId="56F1722A" w14:textId="77777777" w:rsidR="00D135AA" w:rsidRPr="00D135AA" w:rsidRDefault="00D135AA">
            <w:pPr>
              <w:rPr>
                <w:rFonts w:ascii="Calibri" w:hAnsi="Calibri" w:cs="Calibri"/>
                <w:b/>
                <w:bCs/>
                <w:color w:val="000000"/>
                <w:sz w:val="22"/>
                <w:szCs w:val="22"/>
                <w:lang w:val="fr-FR"/>
              </w:rPr>
            </w:pPr>
            <w:r w:rsidRPr="00D135AA">
              <w:rPr>
                <w:rFonts w:ascii="Calibri" w:hAnsi="Calibri" w:cs="Calibri"/>
                <w:b/>
                <w:bCs/>
                <w:color w:val="000000"/>
                <w:sz w:val="22"/>
                <w:szCs w:val="22"/>
                <w:lang w:val="fr-FR"/>
              </w:rPr>
              <w:t> </w:t>
            </w:r>
          </w:p>
        </w:tc>
        <w:tc>
          <w:tcPr>
            <w:tcW w:w="1063" w:type="dxa"/>
            <w:tcBorders>
              <w:top w:val="nil"/>
              <w:left w:val="nil"/>
              <w:bottom w:val="single" w:sz="4" w:space="0" w:color="auto"/>
              <w:right w:val="single" w:sz="4" w:space="0" w:color="auto"/>
            </w:tcBorders>
            <w:shd w:val="clear" w:color="auto" w:fill="auto"/>
            <w:vAlign w:val="center"/>
            <w:hideMark/>
          </w:tcPr>
          <w:p w14:paraId="07B58FC6" w14:textId="77777777" w:rsidR="00D135AA" w:rsidRDefault="00D135AA">
            <w:pPr>
              <w:jc w:val="center"/>
              <w:rPr>
                <w:rFonts w:ascii="Calibri" w:hAnsi="Calibri" w:cs="Calibri"/>
                <w:color w:val="000000"/>
                <w:sz w:val="22"/>
                <w:szCs w:val="22"/>
              </w:rPr>
            </w:pPr>
            <w:r>
              <w:rPr>
                <w:rFonts w:ascii="Calibri" w:hAnsi="Calibri" w:cs="Calibri"/>
                <w:color w:val="000000"/>
                <w:sz w:val="22"/>
                <w:szCs w:val="22"/>
              </w:rPr>
              <w:t>2</w:t>
            </w:r>
          </w:p>
        </w:tc>
        <w:tc>
          <w:tcPr>
            <w:tcW w:w="4232" w:type="dxa"/>
            <w:tcBorders>
              <w:top w:val="nil"/>
              <w:left w:val="nil"/>
              <w:bottom w:val="single" w:sz="4" w:space="0" w:color="auto"/>
              <w:right w:val="single" w:sz="8" w:space="0" w:color="auto"/>
            </w:tcBorders>
            <w:shd w:val="clear" w:color="auto" w:fill="auto"/>
            <w:vAlign w:val="center"/>
            <w:hideMark/>
          </w:tcPr>
          <w:p w14:paraId="5B596297" w14:textId="77777777" w:rsidR="00D135AA" w:rsidRPr="00D135AA" w:rsidRDefault="00D135AA">
            <w:pPr>
              <w:rPr>
                <w:rFonts w:ascii="Calibri" w:hAnsi="Calibri" w:cs="Calibri"/>
                <w:color w:val="000000"/>
                <w:sz w:val="22"/>
                <w:szCs w:val="22"/>
                <w:lang w:val="fr-FR"/>
              </w:rPr>
            </w:pPr>
            <w:r w:rsidRPr="00D135AA">
              <w:rPr>
                <w:rFonts w:ascii="Calibri" w:hAnsi="Calibri" w:cs="Calibri"/>
                <w:color w:val="000000"/>
                <w:sz w:val="22"/>
                <w:szCs w:val="22"/>
                <w:lang w:val="fr-FR"/>
              </w:rPr>
              <w:t>Diagnostics technique et environnemental</w:t>
            </w:r>
            <w:r w:rsidRPr="00D135AA">
              <w:rPr>
                <w:rFonts w:ascii="Calibri" w:hAnsi="Calibri" w:cs="Calibri"/>
                <w:color w:val="000000"/>
                <w:sz w:val="22"/>
                <w:szCs w:val="22"/>
                <w:lang w:val="fr-FR"/>
              </w:rPr>
              <w:br/>
            </w:r>
            <w:r w:rsidRPr="00D135AA">
              <w:rPr>
                <w:rFonts w:ascii="Calibri" w:hAnsi="Calibri" w:cs="Calibri"/>
                <w:color w:val="000000"/>
                <w:sz w:val="16"/>
                <w:szCs w:val="16"/>
                <w:lang w:val="fr-FR"/>
              </w:rPr>
              <w:t>(hors 1er cycle vallée d'Orsay)</w:t>
            </w:r>
          </w:p>
        </w:tc>
      </w:tr>
      <w:tr w:rsidR="00D135AA" w:rsidRPr="00B81358" w14:paraId="088A1328" w14:textId="77777777" w:rsidTr="006E4691">
        <w:trPr>
          <w:trHeight w:val="416"/>
        </w:trPr>
        <w:tc>
          <w:tcPr>
            <w:tcW w:w="2756" w:type="dxa"/>
            <w:tcBorders>
              <w:left w:val="single" w:sz="4" w:space="0" w:color="auto"/>
              <w:right w:val="single" w:sz="4" w:space="0" w:color="auto"/>
            </w:tcBorders>
            <w:shd w:val="clear" w:color="auto" w:fill="auto"/>
            <w:vAlign w:val="center"/>
            <w:hideMark/>
          </w:tcPr>
          <w:p w14:paraId="0FCE60EB" w14:textId="77777777" w:rsidR="00D135AA" w:rsidRPr="00D135AA" w:rsidRDefault="00D135AA">
            <w:pPr>
              <w:rPr>
                <w:rFonts w:ascii="Calibri" w:hAnsi="Calibri" w:cs="Calibri"/>
                <w:b/>
                <w:bCs/>
                <w:color w:val="000000"/>
                <w:sz w:val="22"/>
                <w:szCs w:val="22"/>
                <w:lang w:val="fr-FR"/>
              </w:rPr>
            </w:pPr>
            <w:r w:rsidRPr="00D135AA">
              <w:rPr>
                <w:rFonts w:ascii="Calibri" w:hAnsi="Calibri" w:cs="Calibri"/>
                <w:b/>
                <w:bCs/>
                <w:color w:val="000000"/>
                <w:sz w:val="22"/>
                <w:szCs w:val="22"/>
                <w:lang w:val="fr-FR"/>
              </w:rPr>
              <w:t> </w:t>
            </w:r>
          </w:p>
        </w:tc>
        <w:tc>
          <w:tcPr>
            <w:tcW w:w="1063" w:type="dxa"/>
            <w:tcBorders>
              <w:top w:val="nil"/>
              <w:left w:val="nil"/>
              <w:bottom w:val="single" w:sz="4" w:space="0" w:color="auto"/>
              <w:right w:val="single" w:sz="4" w:space="0" w:color="auto"/>
            </w:tcBorders>
            <w:shd w:val="clear" w:color="auto" w:fill="auto"/>
            <w:vAlign w:val="center"/>
            <w:hideMark/>
          </w:tcPr>
          <w:p w14:paraId="7B68C36D" w14:textId="77777777" w:rsidR="00D135AA" w:rsidRDefault="00D135AA">
            <w:pPr>
              <w:jc w:val="center"/>
              <w:rPr>
                <w:rFonts w:ascii="Calibri" w:hAnsi="Calibri" w:cs="Calibri"/>
                <w:color w:val="000000"/>
                <w:sz w:val="22"/>
                <w:szCs w:val="22"/>
              </w:rPr>
            </w:pPr>
            <w:r>
              <w:rPr>
                <w:rFonts w:ascii="Calibri" w:hAnsi="Calibri" w:cs="Calibri"/>
                <w:color w:val="000000"/>
                <w:sz w:val="22"/>
                <w:szCs w:val="22"/>
              </w:rPr>
              <w:t>3</w:t>
            </w:r>
          </w:p>
        </w:tc>
        <w:tc>
          <w:tcPr>
            <w:tcW w:w="4232" w:type="dxa"/>
            <w:tcBorders>
              <w:top w:val="nil"/>
              <w:left w:val="nil"/>
              <w:bottom w:val="single" w:sz="4" w:space="0" w:color="auto"/>
              <w:right w:val="single" w:sz="8" w:space="0" w:color="auto"/>
            </w:tcBorders>
            <w:shd w:val="clear" w:color="auto" w:fill="auto"/>
            <w:vAlign w:val="center"/>
            <w:hideMark/>
          </w:tcPr>
          <w:p w14:paraId="7D1E254E" w14:textId="77777777" w:rsidR="00D135AA" w:rsidRPr="00D135AA" w:rsidRDefault="00D135AA">
            <w:pPr>
              <w:rPr>
                <w:rFonts w:ascii="Calibri" w:hAnsi="Calibri" w:cs="Calibri"/>
                <w:color w:val="000000"/>
                <w:sz w:val="22"/>
                <w:szCs w:val="22"/>
                <w:lang w:val="fr-FR"/>
              </w:rPr>
            </w:pPr>
            <w:r w:rsidRPr="00D135AA">
              <w:rPr>
                <w:rFonts w:ascii="Calibri" w:hAnsi="Calibri" w:cs="Calibri"/>
                <w:color w:val="000000"/>
                <w:sz w:val="22"/>
                <w:szCs w:val="22"/>
                <w:lang w:val="fr-FR"/>
              </w:rPr>
              <w:t>Recensement des besoins théoriques et diagnostic fonctionnel plateau/vallée</w:t>
            </w:r>
          </w:p>
        </w:tc>
      </w:tr>
      <w:tr w:rsidR="00D135AA" w:rsidRPr="00B81358" w14:paraId="1D82FFB8" w14:textId="77777777" w:rsidTr="006E4691">
        <w:trPr>
          <w:trHeight w:val="416"/>
        </w:trPr>
        <w:tc>
          <w:tcPr>
            <w:tcW w:w="2756" w:type="dxa"/>
            <w:tcBorders>
              <w:left w:val="single" w:sz="4" w:space="0" w:color="auto"/>
              <w:right w:val="single" w:sz="4" w:space="0" w:color="auto"/>
            </w:tcBorders>
            <w:shd w:val="clear" w:color="auto" w:fill="auto"/>
            <w:vAlign w:val="center"/>
            <w:hideMark/>
          </w:tcPr>
          <w:p w14:paraId="340D95B6" w14:textId="77777777" w:rsidR="00D135AA" w:rsidRPr="00D135AA" w:rsidRDefault="00D135AA">
            <w:pPr>
              <w:rPr>
                <w:rFonts w:ascii="Calibri" w:hAnsi="Calibri" w:cs="Calibri"/>
                <w:b/>
                <w:bCs/>
                <w:color w:val="000000"/>
                <w:sz w:val="22"/>
                <w:szCs w:val="22"/>
                <w:lang w:val="fr-FR"/>
              </w:rPr>
            </w:pPr>
            <w:r w:rsidRPr="00D135AA">
              <w:rPr>
                <w:rFonts w:ascii="Calibri" w:hAnsi="Calibri" w:cs="Calibri"/>
                <w:b/>
                <w:bCs/>
                <w:color w:val="000000"/>
                <w:sz w:val="22"/>
                <w:szCs w:val="22"/>
                <w:lang w:val="fr-FR"/>
              </w:rPr>
              <w:t> </w:t>
            </w:r>
          </w:p>
        </w:tc>
        <w:tc>
          <w:tcPr>
            <w:tcW w:w="1063" w:type="dxa"/>
            <w:tcBorders>
              <w:top w:val="nil"/>
              <w:left w:val="nil"/>
              <w:bottom w:val="single" w:sz="4" w:space="0" w:color="auto"/>
              <w:right w:val="single" w:sz="4" w:space="0" w:color="auto"/>
            </w:tcBorders>
            <w:shd w:val="clear" w:color="auto" w:fill="auto"/>
            <w:vAlign w:val="center"/>
            <w:hideMark/>
          </w:tcPr>
          <w:p w14:paraId="08353918" w14:textId="77777777" w:rsidR="00D135AA" w:rsidRDefault="00D135AA">
            <w:pPr>
              <w:jc w:val="center"/>
              <w:rPr>
                <w:rFonts w:ascii="Calibri" w:hAnsi="Calibri" w:cs="Calibri"/>
                <w:color w:val="000000"/>
                <w:sz w:val="22"/>
                <w:szCs w:val="22"/>
              </w:rPr>
            </w:pPr>
            <w:r>
              <w:rPr>
                <w:rFonts w:ascii="Calibri" w:hAnsi="Calibri" w:cs="Calibri"/>
                <w:color w:val="000000"/>
                <w:sz w:val="22"/>
                <w:szCs w:val="22"/>
              </w:rPr>
              <w:t>4</w:t>
            </w:r>
          </w:p>
        </w:tc>
        <w:tc>
          <w:tcPr>
            <w:tcW w:w="4232" w:type="dxa"/>
            <w:tcBorders>
              <w:top w:val="nil"/>
              <w:left w:val="nil"/>
              <w:bottom w:val="single" w:sz="4" w:space="0" w:color="auto"/>
              <w:right w:val="single" w:sz="8" w:space="0" w:color="auto"/>
            </w:tcBorders>
            <w:shd w:val="clear" w:color="auto" w:fill="auto"/>
            <w:vAlign w:val="center"/>
            <w:hideMark/>
          </w:tcPr>
          <w:p w14:paraId="7CDBF640" w14:textId="77777777" w:rsidR="00D135AA" w:rsidRPr="00D135AA" w:rsidRDefault="00D135AA">
            <w:pPr>
              <w:rPr>
                <w:rFonts w:ascii="Calibri" w:hAnsi="Calibri" w:cs="Calibri"/>
                <w:color w:val="000000"/>
                <w:sz w:val="22"/>
                <w:szCs w:val="22"/>
                <w:lang w:val="fr-FR"/>
              </w:rPr>
            </w:pPr>
            <w:r w:rsidRPr="00D135AA">
              <w:rPr>
                <w:rFonts w:ascii="Calibri" w:hAnsi="Calibri" w:cs="Calibri"/>
                <w:color w:val="000000"/>
                <w:sz w:val="22"/>
                <w:szCs w:val="22"/>
                <w:lang w:val="fr-FR"/>
              </w:rPr>
              <w:t>Recensement des besoins théoriques et diagnostic fonctionnel sites extérieurs</w:t>
            </w:r>
          </w:p>
        </w:tc>
      </w:tr>
      <w:tr w:rsidR="00D135AA" w:rsidRPr="00B81358" w14:paraId="3D939FF4" w14:textId="77777777" w:rsidTr="006E4691">
        <w:trPr>
          <w:trHeight w:val="624"/>
        </w:trPr>
        <w:tc>
          <w:tcPr>
            <w:tcW w:w="2756" w:type="dxa"/>
            <w:tcBorders>
              <w:left w:val="single" w:sz="4" w:space="0" w:color="auto"/>
              <w:right w:val="single" w:sz="4" w:space="0" w:color="auto"/>
            </w:tcBorders>
            <w:shd w:val="clear" w:color="auto" w:fill="auto"/>
            <w:vAlign w:val="center"/>
            <w:hideMark/>
          </w:tcPr>
          <w:p w14:paraId="45990318" w14:textId="77777777" w:rsidR="00D135AA" w:rsidRPr="00D135AA" w:rsidRDefault="00D135AA">
            <w:pPr>
              <w:rPr>
                <w:rFonts w:ascii="Calibri" w:hAnsi="Calibri" w:cs="Calibri"/>
                <w:b/>
                <w:bCs/>
                <w:color w:val="000000"/>
                <w:sz w:val="22"/>
                <w:szCs w:val="22"/>
                <w:lang w:val="fr-FR"/>
              </w:rPr>
            </w:pPr>
            <w:r w:rsidRPr="00D135AA">
              <w:rPr>
                <w:rFonts w:ascii="Calibri" w:hAnsi="Calibri" w:cs="Calibri"/>
                <w:b/>
                <w:bCs/>
                <w:color w:val="000000"/>
                <w:sz w:val="22"/>
                <w:szCs w:val="22"/>
                <w:lang w:val="fr-FR"/>
              </w:rPr>
              <w:t> </w:t>
            </w:r>
          </w:p>
        </w:tc>
        <w:tc>
          <w:tcPr>
            <w:tcW w:w="1063" w:type="dxa"/>
            <w:tcBorders>
              <w:top w:val="nil"/>
              <w:left w:val="nil"/>
              <w:bottom w:val="single" w:sz="4" w:space="0" w:color="auto"/>
              <w:right w:val="single" w:sz="4" w:space="0" w:color="auto"/>
            </w:tcBorders>
            <w:shd w:val="clear" w:color="auto" w:fill="auto"/>
            <w:vAlign w:val="center"/>
            <w:hideMark/>
          </w:tcPr>
          <w:p w14:paraId="1A1893FA" w14:textId="77777777" w:rsidR="00D135AA" w:rsidRDefault="00D135AA">
            <w:pPr>
              <w:jc w:val="center"/>
              <w:rPr>
                <w:rFonts w:ascii="Calibri" w:hAnsi="Calibri" w:cs="Calibri"/>
                <w:color w:val="000000"/>
                <w:sz w:val="22"/>
                <w:szCs w:val="22"/>
              </w:rPr>
            </w:pPr>
            <w:r>
              <w:rPr>
                <w:rFonts w:ascii="Calibri" w:hAnsi="Calibri" w:cs="Calibri"/>
                <w:color w:val="000000"/>
                <w:sz w:val="22"/>
                <w:szCs w:val="22"/>
              </w:rPr>
              <w:t>5</w:t>
            </w:r>
          </w:p>
        </w:tc>
        <w:tc>
          <w:tcPr>
            <w:tcW w:w="4232" w:type="dxa"/>
            <w:tcBorders>
              <w:top w:val="nil"/>
              <w:left w:val="nil"/>
              <w:bottom w:val="single" w:sz="4" w:space="0" w:color="auto"/>
              <w:right w:val="single" w:sz="8" w:space="0" w:color="auto"/>
            </w:tcBorders>
            <w:shd w:val="clear" w:color="auto" w:fill="auto"/>
            <w:vAlign w:val="center"/>
            <w:hideMark/>
          </w:tcPr>
          <w:p w14:paraId="3BF192A5" w14:textId="77777777" w:rsidR="00D135AA" w:rsidRPr="00D135AA" w:rsidRDefault="00D135AA">
            <w:pPr>
              <w:rPr>
                <w:rFonts w:ascii="Calibri" w:hAnsi="Calibri" w:cs="Calibri"/>
                <w:color w:val="000000"/>
                <w:sz w:val="22"/>
                <w:szCs w:val="22"/>
                <w:lang w:val="fr-FR"/>
              </w:rPr>
            </w:pPr>
            <w:r w:rsidRPr="00D135AA">
              <w:rPr>
                <w:rFonts w:ascii="Calibri" w:hAnsi="Calibri" w:cs="Calibri"/>
                <w:color w:val="000000"/>
                <w:sz w:val="22"/>
                <w:szCs w:val="22"/>
                <w:lang w:val="fr-FR"/>
              </w:rPr>
              <w:t>Synthèse avec les études précédentes effectuées par l'Université et synthèse des enjeux du SDI</w:t>
            </w:r>
          </w:p>
        </w:tc>
      </w:tr>
      <w:bookmarkEnd w:id="14"/>
      <w:tr w:rsidR="00D135AA" w:rsidRPr="00B81358" w14:paraId="678BFCAE" w14:textId="77777777" w:rsidTr="006E4691">
        <w:trPr>
          <w:trHeight w:val="53"/>
        </w:trPr>
        <w:tc>
          <w:tcPr>
            <w:tcW w:w="2756" w:type="dxa"/>
            <w:tcBorders>
              <w:left w:val="single" w:sz="4" w:space="0" w:color="auto"/>
              <w:bottom w:val="single" w:sz="4" w:space="0" w:color="auto"/>
              <w:right w:val="single" w:sz="4" w:space="0" w:color="auto"/>
            </w:tcBorders>
            <w:shd w:val="clear" w:color="auto" w:fill="auto"/>
            <w:vAlign w:val="center"/>
            <w:hideMark/>
          </w:tcPr>
          <w:p w14:paraId="636C2F93" w14:textId="387DB6A8" w:rsidR="00D135AA" w:rsidRPr="00D135AA" w:rsidRDefault="00D135AA">
            <w:pPr>
              <w:rPr>
                <w:rFonts w:ascii="Calibri" w:hAnsi="Calibri" w:cs="Calibri"/>
                <w:b/>
                <w:bCs/>
                <w:color w:val="000000"/>
                <w:sz w:val="22"/>
                <w:szCs w:val="22"/>
                <w:lang w:val="fr-FR"/>
              </w:rPr>
            </w:pPr>
          </w:p>
        </w:tc>
        <w:tc>
          <w:tcPr>
            <w:tcW w:w="1063" w:type="dxa"/>
            <w:tcBorders>
              <w:top w:val="nil"/>
              <w:left w:val="nil"/>
              <w:bottom w:val="single" w:sz="4" w:space="0" w:color="auto"/>
              <w:right w:val="single" w:sz="4" w:space="0" w:color="auto"/>
            </w:tcBorders>
            <w:shd w:val="clear" w:color="auto" w:fill="auto"/>
            <w:vAlign w:val="center"/>
            <w:hideMark/>
          </w:tcPr>
          <w:p w14:paraId="486A15BC" w14:textId="77777777" w:rsidR="00D135AA" w:rsidRDefault="00D135AA">
            <w:pPr>
              <w:jc w:val="center"/>
              <w:rPr>
                <w:rFonts w:ascii="Calibri" w:hAnsi="Calibri" w:cs="Calibri"/>
                <w:color w:val="000000"/>
                <w:sz w:val="22"/>
                <w:szCs w:val="22"/>
              </w:rPr>
            </w:pPr>
            <w:r>
              <w:rPr>
                <w:rFonts w:ascii="Calibri" w:hAnsi="Calibri" w:cs="Calibri"/>
                <w:color w:val="000000"/>
                <w:sz w:val="22"/>
                <w:szCs w:val="22"/>
              </w:rPr>
              <w:t>6</w:t>
            </w:r>
          </w:p>
        </w:tc>
        <w:tc>
          <w:tcPr>
            <w:tcW w:w="4232" w:type="dxa"/>
            <w:tcBorders>
              <w:top w:val="nil"/>
              <w:left w:val="nil"/>
              <w:bottom w:val="single" w:sz="4" w:space="0" w:color="auto"/>
              <w:right w:val="single" w:sz="8" w:space="0" w:color="auto"/>
            </w:tcBorders>
            <w:shd w:val="clear" w:color="auto" w:fill="auto"/>
            <w:vAlign w:val="center"/>
            <w:hideMark/>
          </w:tcPr>
          <w:p w14:paraId="28D0A663" w14:textId="77777777" w:rsidR="00D135AA" w:rsidRPr="00D135AA" w:rsidRDefault="00D135AA">
            <w:pPr>
              <w:rPr>
                <w:rFonts w:ascii="Calibri" w:hAnsi="Calibri" w:cs="Calibri"/>
                <w:color w:val="000000"/>
                <w:sz w:val="22"/>
                <w:szCs w:val="22"/>
                <w:lang w:val="fr-FR"/>
              </w:rPr>
            </w:pPr>
            <w:r w:rsidRPr="00D135AA">
              <w:rPr>
                <w:rFonts w:ascii="Calibri" w:hAnsi="Calibri" w:cs="Calibri"/>
                <w:color w:val="000000"/>
                <w:sz w:val="22"/>
                <w:szCs w:val="22"/>
                <w:lang w:val="fr-FR"/>
              </w:rPr>
              <w:t>Elaboration du schéma directeur immobilier</w:t>
            </w:r>
          </w:p>
        </w:tc>
      </w:tr>
      <w:tr w:rsidR="00D135AA" w14:paraId="0A0FD5BB" w14:textId="77777777" w:rsidTr="006E4691">
        <w:trPr>
          <w:trHeight w:val="216"/>
        </w:trPr>
        <w:tc>
          <w:tcPr>
            <w:tcW w:w="27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697B74" w14:textId="17B9F21E" w:rsidR="00D135AA" w:rsidRPr="00D135AA" w:rsidRDefault="00847646">
            <w:pPr>
              <w:rPr>
                <w:rFonts w:ascii="Calibri" w:hAnsi="Calibri" w:cs="Calibri"/>
                <w:b/>
                <w:bCs/>
                <w:color w:val="000000"/>
                <w:sz w:val="22"/>
                <w:szCs w:val="22"/>
                <w:lang w:val="fr-FR"/>
              </w:rPr>
            </w:pPr>
            <w:r>
              <w:rPr>
                <w:rFonts w:ascii="Calibri" w:hAnsi="Calibri" w:cs="Calibri"/>
                <w:b/>
                <w:bCs/>
                <w:color w:val="000000"/>
                <w:sz w:val="22"/>
                <w:szCs w:val="22"/>
                <w:lang w:val="fr-FR"/>
              </w:rPr>
              <w:t>SPSI</w:t>
            </w:r>
          </w:p>
        </w:tc>
        <w:tc>
          <w:tcPr>
            <w:tcW w:w="1063" w:type="dxa"/>
            <w:tcBorders>
              <w:top w:val="nil"/>
              <w:left w:val="nil"/>
              <w:bottom w:val="single" w:sz="4" w:space="0" w:color="auto"/>
              <w:right w:val="single" w:sz="4" w:space="0" w:color="auto"/>
            </w:tcBorders>
            <w:shd w:val="clear" w:color="auto" w:fill="auto"/>
            <w:vAlign w:val="center"/>
            <w:hideMark/>
          </w:tcPr>
          <w:p w14:paraId="69B1B541" w14:textId="77777777" w:rsidR="00D135AA" w:rsidRDefault="00D135AA">
            <w:pPr>
              <w:jc w:val="center"/>
              <w:rPr>
                <w:rFonts w:ascii="Calibri" w:hAnsi="Calibri" w:cs="Calibri"/>
                <w:color w:val="000000"/>
                <w:sz w:val="22"/>
                <w:szCs w:val="22"/>
              </w:rPr>
            </w:pPr>
            <w:r>
              <w:rPr>
                <w:rFonts w:ascii="Calibri" w:hAnsi="Calibri" w:cs="Calibri"/>
                <w:color w:val="000000"/>
                <w:sz w:val="22"/>
                <w:szCs w:val="22"/>
              </w:rPr>
              <w:t>7</w:t>
            </w:r>
          </w:p>
        </w:tc>
        <w:tc>
          <w:tcPr>
            <w:tcW w:w="4232" w:type="dxa"/>
            <w:tcBorders>
              <w:top w:val="nil"/>
              <w:left w:val="nil"/>
              <w:bottom w:val="single" w:sz="4" w:space="0" w:color="auto"/>
              <w:right w:val="single" w:sz="8" w:space="0" w:color="auto"/>
            </w:tcBorders>
            <w:shd w:val="clear" w:color="auto" w:fill="auto"/>
            <w:vAlign w:val="center"/>
            <w:hideMark/>
          </w:tcPr>
          <w:p w14:paraId="61836D95" w14:textId="071A0DF6" w:rsidR="00D135AA" w:rsidRDefault="1C27E42A">
            <w:pPr>
              <w:rPr>
                <w:rFonts w:ascii="Calibri" w:hAnsi="Calibri" w:cs="Calibri"/>
                <w:color w:val="000000"/>
                <w:sz w:val="22"/>
                <w:szCs w:val="22"/>
              </w:rPr>
            </w:pPr>
            <w:r w:rsidRPr="58199C09">
              <w:rPr>
                <w:rFonts w:ascii="Calibri" w:hAnsi="Calibri" w:cs="Calibri"/>
                <w:color w:val="000000" w:themeColor="text1"/>
                <w:sz w:val="22"/>
                <w:szCs w:val="22"/>
              </w:rPr>
              <w:t xml:space="preserve">Elaboration du SPSI </w:t>
            </w:r>
          </w:p>
        </w:tc>
      </w:tr>
      <w:tr w:rsidR="00D135AA" w:rsidRPr="00B81358" w14:paraId="650942DB" w14:textId="77777777" w:rsidTr="006E4691">
        <w:trPr>
          <w:trHeight w:val="208"/>
        </w:trPr>
        <w:tc>
          <w:tcPr>
            <w:tcW w:w="2756" w:type="dxa"/>
            <w:vMerge w:val="restart"/>
            <w:tcBorders>
              <w:top w:val="single" w:sz="4" w:space="0" w:color="auto"/>
              <w:left w:val="single" w:sz="4" w:space="0" w:color="auto"/>
              <w:right w:val="single" w:sz="4" w:space="0" w:color="auto"/>
            </w:tcBorders>
            <w:shd w:val="clear" w:color="auto" w:fill="auto"/>
            <w:hideMark/>
          </w:tcPr>
          <w:p w14:paraId="1C87304A" w14:textId="56162CA9" w:rsidR="00D135AA" w:rsidRPr="00D135AA" w:rsidRDefault="00910A6C">
            <w:pPr>
              <w:rPr>
                <w:rFonts w:ascii="Calibri" w:hAnsi="Calibri" w:cs="Calibri"/>
                <w:b/>
                <w:bCs/>
                <w:color w:val="000000"/>
                <w:sz w:val="22"/>
                <w:szCs w:val="22"/>
                <w:lang w:val="fr-FR"/>
              </w:rPr>
            </w:pPr>
            <w:bookmarkStart w:id="17" w:name="_Hlk168664519"/>
            <w:bookmarkEnd w:id="15"/>
            <w:r>
              <w:rPr>
                <w:rFonts w:ascii="Calibri" w:hAnsi="Calibri" w:cs="Calibri"/>
                <w:b/>
                <w:bCs/>
                <w:color w:val="000000"/>
                <w:sz w:val="22"/>
                <w:szCs w:val="22"/>
                <w:lang w:val="fr-FR"/>
              </w:rPr>
              <w:t>P</w:t>
            </w:r>
            <w:r w:rsidR="00D135AA" w:rsidRPr="00D135AA">
              <w:rPr>
                <w:rFonts w:ascii="Calibri" w:hAnsi="Calibri" w:cs="Calibri"/>
                <w:b/>
                <w:bCs/>
                <w:color w:val="000000"/>
                <w:sz w:val="22"/>
                <w:szCs w:val="22"/>
                <w:lang w:val="fr-FR"/>
              </w:rPr>
              <w:t xml:space="preserve">rogrammation IJCLAB </w:t>
            </w:r>
            <w:r w:rsidR="00D135AA" w:rsidRPr="00D135AA">
              <w:rPr>
                <w:rFonts w:ascii="Calibri" w:hAnsi="Calibri" w:cs="Calibri"/>
                <w:b/>
                <w:bCs/>
                <w:color w:val="000000"/>
                <w:sz w:val="22"/>
                <w:szCs w:val="22"/>
                <w:lang w:val="fr-FR"/>
              </w:rPr>
              <w:br/>
              <w:t>Locaux tertiaires</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14:paraId="09545A0F" w14:textId="77777777" w:rsidR="00D135AA" w:rsidRDefault="00D135AA">
            <w:pPr>
              <w:jc w:val="center"/>
              <w:rPr>
                <w:rFonts w:ascii="Calibri" w:hAnsi="Calibri" w:cs="Calibri"/>
                <w:color w:val="000000"/>
                <w:sz w:val="22"/>
                <w:szCs w:val="22"/>
              </w:rPr>
            </w:pPr>
            <w:r>
              <w:rPr>
                <w:rFonts w:ascii="Calibri" w:hAnsi="Calibri" w:cs="Calibri"/>
                <w:color w:val="000000"/>
                <w:sz w:val="22"/>
                <w:szCs w:val="22"/>
              </w:rPr>
              <w:t>8</w:t>
            </w:r>
          </w:p>
        </w:tc>
        <w:tc>
          <w:tcPr>
            <w:tcW w:w="4232" w:type="dxa"/>
            <w:tcBorders>
              <w:top w:val="single" w:sz="4" w:space="0" w:color="auto"/>
              <w:left w:val="nil"/>
              <w:bottom w:val="single" w:sz="4" w:space="0" w:color="auto"/>
              <w:right w:val="single" w:sz="4" w:space="0" w:color="auto"/>
            </w:tcBorders>
            <w:shd w:val="clear" w:color="auto" w:fill="auto"/>
            <w:vAlign w:val="center"/>
            <w:hideMark/>
          </w:tcPr>
          <w:p w14:paraId="040F9665" w14:textId="77777777" w:rsidR="00D135AA" w:rsidRPr="00D135AA" w:rsidRDefault="00D135AA">
            <w:pPr>
              <w:rPr>
                <w:rFonts w:ascii="Calibri" w:hAnsi="Calibri" w:cs="Calibri"/>
                <w:color w:val="000000"/>
                <w:sz w:val="22"/>
                <w:szCs w:val="22"/>
                <w:lang w:val="fr-FR"/>
              </w:rPr>
            </w:pPr>
            <w:r w:rsidRPr="00D135AA">
              <w:rPr>
                <w:rFonts w:ascii="Calibri" w:hAnsi="Calibri" w:cs="Calibri"/>
                <w:color w:val="000000"/>
                <w:sz w:val="22"/>
                <w:szCs w:val="22"/>
                <w:lang w:val="fr-FR"/>
              </w:rPr>
              <w:t>Etat des lieux et synthèse des besoins</w:t>
            </w:r>
          </w:p>
        </w:tc>
      </w:tr>
      <w:tr w:rsidR="00D135AA" w:rsidRPr="00B81358" w14:paraId="058CFC92" w14:textId="77777777" w:rsidTr="006E4691">
        <w:trPr>
          <w:trHeight w:val="424"/>
        </w:trPr>
        <w:tc>
          <w:tcPr>
            <w:tcW w:w="2756" w:type="dxa"/>
            <w:vMerge/>
            <w:tcBorders>
              <w:left w:val="single" w:sz="4" w:space="0" w:color="auto"/>
              <w:right w:val="single" w:sz="4" w:space="0" w:color="auto"/>
            </w:tcBorders>
            <w:vAlign w:val="center"/>
            <w:hideMark/>
          </w:tcPr>
          <w:p w14:paraId="2F56C52B" w14:textId="77777777" w:rsidR="00D135AA" w:rsidRPr="00D135AA" w:rsidRDefault="00D135AA">
            <w:pPr>
              <w:rPr>
                <w:rFonts w:ascii="Calibri" w:hAnsi="Calibri" w:cs="Calibri"/>
                <w:b/>
                <w:bCs/>
                <w:color w:val="000000"/>
                <w:sz w:val="22"/>
                <w:szCs w:val="22"/>
                <w:lang w:val="fr-FR"/>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D6D4E5" w14:textId="77777777" w:rsidR="00D135AA" w:rsidRDefault="00D135AA">
            <w:pPr>
              <w:jc w:val="center"/>
              <w:rPr>
                <w:rFonts w:ascii="Calibri" w:hAnsi="Calibri" w:cs="Calibri"/>
                <w:color w:val="000000"/>
                <w:sz w:val="22"/>
                <w:szCs w:val="22"/>
              </w:rPr>
            </w:pPr>
            <w:r>
              <w:rPr>
                <w:rFonts w:ascii="Calibri" w:hAnsi="Calibri" w:cs="Calibri"/>
                <w:color w:val="000000"/>
                <w:sz w:val="22"/>
                <w:szCs w:val="22"/>
              </w:rPr>
              <w:t>9</w:t>
            </w:r>
          </w:p>
        </w:tc>
        <w:tc>
          <w:tcPr>
            <w:tcW w:w="42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B2199B" w14:textId="77777777" w:rsidR="00D135AA" w:rsidRPr="00D135AA" w:rsidRDefault="00D135AA">
            <w:pPr>
              <w:rPr>
                <w:rFonts w:ascii="Calibri" w:hAnsi="Calibri" w:cs="Calibri"/>
                <w:color w:val="000000"/>
                <w:sz w:val="22"/>
                <w:szCs w:val="22"/>
                <w:lang w:val="fr-FR"/>
              </w:rPr>
            </w:pPr>
            <w:r w:rsidRPr="00D135AA">
              <w:rPr>
                <w:rFonts w:ascii="Calibri" w:hAnsi="Calibri" w:cs="Calibri"/>
                <w:color w:val="000000"/>
                <w:sz w:val="22"/>
                <w:szCs w:val="22"/>
                <w:lang w:val="fr-FR"/>
              </w:rPr>
              <w:t>Etude de faisabilité – Préprogramme opérationnel</w:t>
            </w:r>
          </w:p>
        </w:tc>
      </w:tr>
      <w:tr w:rsidR="00D135AA" w:rsidRPr="00B81358" w14:paraId="04B4CF5F" w14:textId="77777777" w:rsidTr="006E4691">
        <w:trPr>
          <w:trHeight w:val="832"/>
        </w:trPr>
        <w:tc>
          <w:tcPr>
            <w:tcW w:w="2756" w:type="dxa"/>
            <w:tcBorders>
              <w:left w:val="single" w:sz="4" w:space="0" w:color="auto"/>
              <w:right w:val="single" w:sz="4" w:space="0" w:color="auto"/>
            </w:tcBorders>
            <w:shd w:val="clear" w:color="auto" w:fill="auto"/>
            <w:vAlign w:val="center"/>
          </w:tcPr>
          <w:p w14:paraId="0CC2156E" w14:textId="4FFC9DB5" w:rsidR="00D135AA" w:rsidRPr="00D135AA" w:rsidRDefault="00D135AA">
            <w:pPr>
              <w:rPr>
                <w:rFonts w:ascii="Calibri" w:hAnsi="Calibri" w:cs="Calibri"/>
                <w:b/>
                <w:bCs/>
                <w:color w:val="000000"/>
                <w:sz w:val="22"/>
                <w:szCs w:val="22"/>
                <w:lang w:val="fr-FR"/>
              </w:rPr>
            </w:pPr>
          </w:p>
        </w:tc>
        <w:tc>
          <w:tcPr>
            <w:tcW w:w="1063" w:type="dxa"/>
            <w:tcBorders>
              <w:top w:val="single" w:sz="4" w:space="0" w:color="auto"/>
              <w:left w:val="nil"/>
              <w:bottom w:val="single" w:sz="4" w:space="0" w:color="auto"/>
              <w:right w:val="single" w:sz="4" w:space="0" w:color="auto"/>
            </w:tcBorders>
            <w:shd w:val="clear" w:color="auto" w:fill="auto"/>
            <w:vAlign w:val="center"/>
            <w:hideMark/>
          </w:tcPr>
          <w:p w14:paraId="0CBCE3C3" w14:textId="77777777" w:rsidR="00D135AA" w:rsidRDefault="00D135AA">
            <w:pPr>
              <w:jc w:val="center"/>
              <w:rPr>
                <w:rFonts w:ascii="Calibri" w:hAnsi="Calibri" w:cs="Calibri"/>
                <w:color w:val="000000"/>
                <w:sz w:val="22"/>
                <w:szCs w:val="22"/>
              </w:rPr>
            </w:pPr>
            <w:r>
              <w:rPr>
                <w:rFonts w:ascii="Calibri" w:hAnsi="Calibri" w:cs="Calibri"/>
                <w:color w:val="000000"/>
                <w:sz w:val="22"/>
                <w:szCs w:val="22"/>
              </w:rPr>
              <w:t>10</w:t>
            </w:r>
          </w:p>
        </w:tc>
        <w:tc>
          <w:tcPr>
            <w:tcW w:w="4232" w:type="dxa"/>
            <w:tcBorders>
              <w:top w:val="single" w:sz="4" w:space="0" w:color="auto"/>
              <w:left w:val="nil"/>
              <w:bottom w:val="single" w:sz="4" w:space="0" w:color="auto"/>
              <w:right w:val="single" w:sz="4" w:space="0" w:color="auto"/>
            </w:tcBorders>
            <w:shd w:val="clear" w:color="auto" w:fill="auto"/>
            <w:vAlign w:val="center"/>
            <w:hideMark/>
          </w:tcPr>
          <w:p w14:paraId="457A6D02" w14:textId="77777777" w:rsidR="00D135AA" w:rsidRPr="00D135AA" w:rsidRDefault="00D135AA">
            <w:pPr>
              <w:rPr>
                <w:rFonts w:ascii="Calibri" w:hAnsi="Calibri" w:cs="Calibri"/>
                <w:color w:val="000000"/>
                <w:sz w:val="22"/>
                <w:szCs w:val="22"/>
                <w:lang w:val="fr-FR"/>
              </w:rPr>
            </w:pPr>
            <w:r w:rsidRPr="00D135AA">
              <w:rPr>
                <w:rFonts w:ascii="Calibri" w:hAnsi="Calibri" w:cs="Calibri"/>
                <w:color w:val="000000"/>
                <w:sz w:val="22"/>
                <w:szCs w:val="22"/>
                <w:lang w:val="fr-FR"/>
              </w:rPr>
              <w:t>Dossier d’expertise et de labellisation – Tableau de suivi du guide de l’aménagement et de la construction durable de la Région Ile-de-France</w:t>
            </w:r>
          </w:p>
        </w:tc>
      </w:tr>
      <w:tr w:rsidR="00D135AA" w:rsidRPr="00B81358" w14:paraId="2818D4F0" w14:textId="77777777" w:rsidTr="006E4691">
        <w:trPr>
          <w:trHeight w:val="424"/>
        </w:trPr>
        <w:tc>
          <w:tcPr>
            <w:tcW w:w="2756" w:type="dxa"/>
            <w:tcBorders>
              <w:left w:val="single" w:sz="4" w:space="0" w:color="auto"/>
              <w:bottom w:val="single" w:sz="8" w:space="0" w:color="auto"/>
              <w:right w:val="single" w:sz="4" w:space="0" w:color="auto"/>
            </w:tcBorders>
            <w:shd w:val="clear" w:color="auto" w:fill="auto"/>
            <w:vAlign w:val="center"/>
          </w:tcPr>
          <w:p w14:paraId="2784180D" w14:textId="293B1254" w:rsidR="00D135AA" w:rsidRPr="00D135AA" w:rsidRDefault="00D135AA">
            <w:pPr>
              <w:rPr>
                <w:rFonts w:ascii="Calibri" w:hAnsi="Calibri" w:cs="Calibri"/>
                <w:b/>
                <w:bCs/>
                <w:color w:val="000000"/>
                <w:sz w:val="22"/>
                <w:szCs w:val="22"/>
                <w:lang w:val="fr-FR"/>
              </w:rPr>
            </w:pPr>
          </w:p>
        </w:tc>
        <w:tc>
          <w:tcPr>
            <w:tcW w:w="1063" w:type="dxa"/>
            <w:tcBorders>
              <w:top w:val="single" w:sz="4" w:space="0" w:color="auto"/>
              <w:left w:val="nil"/>
              <w:bottom w:val="single" w:sz="8" w:space="0" w:color="auto"/>
              <w:right w:val="single" w:sz="4" w:space="0" w:color="auto"/>
            </w:tcBorders>
            <w:shd w:val="clear" w:color="auto" w:fill="auto"/>
            <w:vAlign w:val="center"/>
            <w:hideMark/>
          </w:tcPr>
          <w:p w14:paraId="119B6877" w14:textId="77777777" w:rsidR="00D135AA" w:rsidRDefault="00D135AA">
            <w:pPr>
              <w:jc w:val="center"/>
              <w:rPr>
                <w:rFonts w:ascii="Calibri" w:hAnsi="Calibri" w:cs="Calibri"/>
                <w:color w:val="000000"/>
                <w:sz w:val="22"/>
                <w:szCs w:val="22"/>
              </w:rPr>
            </w:pPr>
            <w:r>
              <w:rPr>
                <w:rFonts w:ascii="Calibri" w:hAnsi="Calibri" w:cs="Calibri"/>
                <w:color w:val="000000"/>
                <w:sz w:val="22"/>
                <w:szCs w:val="22"/>
              </w:rPr>
              <w:t>11</w:t>
            </w:r>
          </w:p>
        </w:tc>
        <w:tc>
          <w:tcPr>
            <w:tcW w:w="4232" w:type="dxa"/>
            <w:tcBorders>
              <w:top w:val="single" w:sz="4" w:space="0" w:color="auto"/>
              <w:left w:val="nil"/>
              <w:bottom w:val="single" w:sz="8" w:space="0" w:color="auto"/>
              <w:right w:val="single" w:sz="8" w:space="0" w:color="auto"/>
            </w:tcBorders>
            <w:shd w:val="clear" w:color="auto" w:fill="auto"/>
            <w:vAlign w:val="center"/>
            <w:hideMark/>
          </w:tcPr>
          <w:p w14:paraId="12036A7C" w14:textId="77777777" w:rsidR="00D135AA" w:rsidRPr="00D135AA" w:rsidRDefault="00D135AA">
            <w:pPr>
              <w:rPr>
                <w:rFonts w:ascii="Calibri" w:hAnsi="Calibri" w:cs="Calibri"/>
                <w:color w:val="000000"/>
                <w:sz w:val="22"/>
                <w:szCs w:val="22"/>
                <w:lang w:val="fr-FR"/>
              </w:rPr>
            </w:pPr>
            <w:r w:rsidRPr="00D135AA">
              <w:rPr>
                <w:rFonts w:ascii="Calibri" w:hAnsi="Calibri" w:cs="Calibri"/>
                <w:color w:val="000000"/>
                <w:sz w:val="22"/>
                <w:szCs w:val="22"/>
                <w:lang w:val="fr-FR"/>
              </w:rPr>
              <w:t>Programme performanciel (fonctionnel, technique et environnemental)</w:t>
            </w:r>
          </w:p>
        </w:tc>
      </w:tr>
      <w:tr w:rsidR="00847646" w14:paraId="6310C827" w14:textId="77777777" w:rsidTr="006E4691">
        <w:trPr>
          <w:trHeight w:val="216"/>
        </w:trPr>
        <w:tc>
          <w:tcPr>
            <w:tcW w:w="8051" w:type="dxa"/>
            <w:gridSpan w:val="3"/>
            <w:tcBorders>
              <w:top w:val="single" w:sz="8" w:space="0" w:color="auto"/>
              <w:left w:val="single" w:sz="8" w:space="0" w:color="auto"/>
              <w:bottom w:val="single" w:sz="4" w:space="0" w:color="auto"/>
              <w:right w:val="single" w:sz="8" w:space="0" w:color="auto"/>
            </w:tcBorders>
            <w:shd w:val="clear" w:color="auto" w:fill="auto"/>
            <w:vAlign w:val="center"/>
          </w:tcPr>
          <w:p w14:paraId="370F5A87" w14:textId="4A8EE004" w:rsidR="00847646" w:rsidRDefault="00847646" w:rsidP="00A97473">
            <w:pPr>
              <w:rPr>
                <w:rFonts w:ascii="Calibri" w:hAnsi="Calibri" w:cs="Calibri"/>
                <w:b/>
                <w:bCs/>
                <w:color w:val="000000"/>
                <w:sz w:val="22"/>
                <w:szCs w:val="22"/>
              </w:rPr>
            </w:pPr>
            <w:r>
              <w:rPr>
                <w:rFonts w:ascii="Calibri" w:hAnsi="Calibri" w:cs="Calibri"/>
                <w:b/>
                <w:bCs/>
                <w:color w:val="000000"/>
                <w:sz w:val="22"/>
                <w:szCs w:val="22"/>
              </w:rPr>
              <w:t>TRANCHE OPTIONNELLE</w:t>
            </w:r>
          </w:p>
        </w:tc>
      </w:tr>
      <w:tr w:rsidR="00D135AA" w:rsidRPr="00B81358" w14:paraId="13228064" w14:textId="77777777" w:rsidTr="006E4691">
        <w:trPr>
          <w:trHeight w:val="832"/>
        </w:trPr>
        <w:tc>
          <w:tcPr>
            <w:tcW w:w="2756" w:type="dxa"/>
            <w:tcBorders>
              <w:top w:val="single" w:sz="4" w:space="0" w:color="auto"/>
              <w:left w:val="single" w:sz="8" w:space="0" w:color="auto"/>
              <w:bottom w:val="nil"/>
              <w:right w:val="single" w:sz="4" w:space="0" w:color="auto"/>
            </w:tcBorders>
            <w:shd w:val="clear" w:color="auto" w:fill="auto"/>
            <w:vAlign w:val="center"/>
            <w:hideMark/>
          </w:tcPr>
          <w:p w14:paraId="7AFE95F2" w14:textId="70CB0352" w:rsidR="00D135AA" w:rsidRDefault="00910A6C">
            <w:pPr>
              <w:rPr>
                <w:rFonts w:ascii="Calibri" w:hAnsi="Calibri" w:cs="Calibri"/>
                <w:b/>
                <w:bCs/>
                <w:color w:val="000000"/>
                <w:sz w:val="22"/>
                <w:szCs w:val="22"/>
                <w:lang w:val="fr-FR"/>
              </w:rPr>
            </w:pPr>
            <w:bookmarkStart w:id="18" w:name="_Hlk168664549"/>
            <w:bookmarkEnd w:id="17"/>
            <w:r>
              <w:rPr>
                <w:rFonts w:ascii="Calibri" w:hAnsi="Calibri" w:cs="Calibri"/>
                <w:b/>
                <w:bCs/>
                <w:color w:val="000000"/>
                <w:sz w:val="22"/>
                <w:szCs w:val="22"/>
                <w:lang w:val="fr-FR"/>
              </w:rPr>
              <w:t>A</w:t>
            </w:r>
            <w:r w:rsidRPr="00910A6C">
              <w:rPr>
                <w:rFonts w:ascii="Calibri" w:hAnsi="Calibri" w:cs="Calibri"/>
                <w:b/>
                <w:bCs/>
                <w:color w:val="000000"/>
                <w:sz w:val="22"/>
                <w:szCs w:val="22"/>
                <w:lang w:val="fr-FR"/>
              </w:rPr>
              <w:t>ssistance à maîtrise d’ouvrage pour la désignation d’un maître d’œuvre et pour le suivi des études de maîtrise d’</w:t>
            </w:r>
            <w:r>
              <w:rPr>
                <w:rFonts w:ascii="Calibri" w:hAnsi="Calibri" w:cs="Calibri"/>
                <w:b/>
                <w:bCs/>
                <w:color w:val="000000"/>
                <w:sz w:val="22"/>
                <w:szCs w:val="22"/>
                <w:lang w:val="fr-FR"/>
              </w:rPr>
              <w:t>œuvre</w:t>
            </w:r>
          </w:p>
          <w:p w14:paraId="5BADD660" w14:textId="47407B56" w:rsidR="00910A6C" w:rsidRPr="00D135AA" w:rsidRDefault="00910A6C">
            <w:pPr>
              <w:rPr>
                <w:rFonts w:ascii="Calibri" w:hAnsi="Calibri" w:cs="Calibri"/>
                <w:b/>
                <w:bCs/>
                <w:color w:val="000000"/>
                <w:sz w:val="22"/>
                <w:szCs w:val="22"/>
                <w:lang w:val="fr-FR"/>
              </w:rPr>
            </w:pPr>
            <w:r>
              <w:rPr>
                <w:rFonts w:ascii="Calibri" w:hAnsi="Calibri" w:cs="Calibri"/>
                <w:b/>
                <w:bCs/>
                <w:color w:val="000000"/>
                <w:sz w:val="22"/>
                <w:szCs w:val="22"/>
                <w:lang w:val="fr-FR"/>
              </w:rPr>
              <w:t>Opération IJCLab tertiaire</w:t>
            </w:r>
          </w:p>
        </w:tc>
        <w:tc>
          <w:tcPr>
            <w:tcW w:w="1063" w:type="dxa"/>
            <w:tcBorders>
              <w:top w:val="nil"/>
              <w:left w:val="nil"/>
              <w:bottom w:val="single" w:sz="4" w:space="0" w:color="auto"/>
              <w:right w:val="single" w:sz="4" w:space="0" w:color="auto"/>
            </w:tcBorders>
            <w:shd w:val="clear" w:color="auto" w:fill="auto"/>
            <w:vAlign w:val="center"/>
            <w:hideMark/>
          </w:tcPr>
          <w:p w14:paraId="3705FCE3" w14:textId="77777777" w:rsidR="00D135AA" w:rsidRDefault="00D135AA">
            <w:pPr>
              <w:jc w:val="center"/>
              <w:rPr>
                <w:rFonts w:ascii="Calibri" w:hAnsi="Calibri" w:cs="Calibri"/>
                <w:color w:val="000000"/>
                <w:sz w:val="22"/>
                <w:szCs w:val="22"/>
              </w:rPr>
            </w:pPr>
            <w:r>
              <w:rPr>
                <w:rFonts w:ascii="Calibri" w:hAnsi="Calibri" w:cs="Calibri"/>
                <w:color w:val="000000"/>
                <w:sz w:val="22"/>
                <w:szCs w:val="22"/>
              </w:rPr>
              <w:t>12</w:t>
            </w:r>
          </w:p>
        </w:tc>
        <w:tc>
          <w:tcPr>
            <w:tcW w:w="4232" w:type="dxa"/>
            <w:tcBorders>
              <w:top w:val="nil"/>
              <w:left w:val="nil"/>
              <w:bottom w:val="single" w:sz="4" w:space="0" w:color="auto"/>
              <w:right w:val="single" w:sz="8" w:space="0" w:color="auto"/>
            </w:tcBorders>
            <w:shd w:val="clear" w:color="auto" w:fill="auto"/>
            <w:vAlign w:val="center"/>
            <w:hideMark/>
          </w:tcPr>
          <w:p w14:paraId="7BC36C66" w14:textId="77777777" w:rsidR="00D135AA" w:rsidRPr="00D135AA" w:rsidRDefault="00D135AA">
            <w:pPr>
              <w:rPr>
                <w:rFonts w:ascii="Calibri" w:hAnsi="Calibri" w:cs="Calibri"/>
                <w:color w:val="000000"/>
                <w:sz w:val="22"/>
                <w:szCs w:val="22"/>
                <w:lang w:val="fr-FR"/>
              </w:rPr>
            </w:pPr>
            <w:r w:rsidRPr="00D135AA">
              <w:rPr>
                <w:rFonts w:ascii="Calibri" w:hAnsi="Calibri" w:cs="Calibri"/>
                <w:color w:val="000000"/>
                <w:sz w:val="22"/>
                <w:szCs w:val="22"/>
                <w:lang w:val="fr-FR"/>
              </w:rPr>
              <w:t>Assistance à Maîtrise d’Ouvrage pour la rédaction du Dossier de consultation et analyse des offres</w:t>
            </w:r>
          </w:p>
        </w:tc>
      </w:tr>
      <w:tr w:rsidR="00D135AA" w14:paraId="74229900" w14:textId="77777777" w:rsidTr="006E4691">
        <w:trPr>
          <w:trHeight w:val="216"/>
        </w:trPr>
        <w:tc>
          <w:tcPr>
            <w:tcW w:w="2756" w:type="dxa"/>
            <w:tcBorders>
              <w:top w:val="nil"/>
              <w:left w:val="single" w:sz="8" w:space="0" w:color="auto"/>
              <w:bottom w:val="single" w:sz="8" w:space="0" w:color="auto"/>
              <w:right w:val="single" w:sz="4" w:space="0" w:color="auto"/>
            </w:tcBorders>
            <w:shd w:val="clear" w:color="auto" w:fill="auto"/>
            <w:vAlign w:val="center"/>
            <w:hideMark/>
          </w:tcPr>
          <w:p w14:paraId="2DA42F35" w14:textId="77777777" w:rsidR="00D135AA" w:rsidRPr="00D135AA" w:rsidRDefault="00D135AA">
            <w:pPr>
              <w:rPr>
                <w:rFonts w:ascii="Calibri" w:hAnsi="Calibri" w:cs="Calibri"/>
                <w:b/>
                <w:bCs/>
                <w:color w:val="000000"/>
                <w:sz w:val="22"/>
                <w:szCs w:val="22"/>
                <w:lang w:val="fr-FR"/>
              </w:rPr>
            </w:pPr>
            <w:r w:rsidRPr="00D135AA">
              <w:rPr>
                <w:rFonts w:ascii="Calibri" w:hAnsi="Calibri" w:cs="Calibri"/>
                <w:b/>
                <w:bCs/>
                <w:color w:val="000000"/>
                <w:sz w:val="22"/>
                <w:szCs w:val="22"/>
                <w:lang w:val="fr-FR"/>
              </w:rPr>
              <w:t> </w:t>
            </w:r>
          </w:p>
        </w:tc>
        <w:tc>
          <w:tcPr>
            <w:tcW w:w="1063" w:type="dxa"/>
            <w:tcBorders>
              <w:top w:val="nil"/>
              <w:left w:val="nil"/>
              <w:bottom w:val="single" w:sz="8" w:space="0" w:color="auto"/>
              <w:right w:val="single" w:sz="4" w:space="0" w:color="auto"/>
            </w:tcBorders>
            <w:shd w:val="clear" w:color="auto" w:fill="auto"/>
            <w:vAlign w:val="center"/>
            <w:hideMark/>
          </w:tcPr>
          <w:p w14:paraId="0EB3C48C" w14:textId="77777777" w:rsidR="00D135AA" w:rsidRDefault="00D135AA">
            <w:pPr>
              <w:jc w:val="center"/>
              <w:rPr>
                <w:rFonts w:ascii="Calibri" w:hAnsi="Calibri" w:cs="Calibri"/>
                <w:color w:val="000000"/>
                <w:sz w:val="22"/>
                <w:szCs w:val="22"/>
              </w:rPr>
            </w:pPr>
            <w:r>
              <w:rPr>
                <w:rFonts w:ascii="Calibri" w:hAnsi="Calibri" w:cs="Calibri"/>
                <w:color w:val="000000"/>
                <w:sz w:val="22"/>
                <w:szCs w:val="22"/>
              </w:rPr>
              <w:t>13</w:t>
            </w:r>
          </w:p>
        </w:tc>
        <w:tc>
          <w:tcPr>
            <w:tcW w:w="4232" w:type="dxa"/>
            <w:tcBorders>
              <w:top w:val="nil"/>
              <w:left w:val="nil"/>
              <w:bottom w:val="single" w:sz="8" w:space="0" w:color="auto"/>
              <w:right w:val="single" w:sz="8" w:space="0" w:color="auto"/>
            </w:tcBorders>
            <w:shd w:val="clear" w:color="auto" w:fill="auto"/>
            <w:vAlign w:val="center"/>
            <w:hideMark/>
          </w:tcPr>
          <w:p w14:paraId="2187DC7E" w14:textId="77777777" w:rsidR="00D135AA" w:rsidRDefault="00D135AA">
            <w:pPr>
              <w:rPr>
                <w:rFonts w:ascii="Calibri" w:hAnsi="Calibri" w:cs="Calibri"/>
                <w:color w:val="000000"/>
                <w:sz w:val="22"/>
                <w:szCs w:val="22"/>
              </w:rPr>
            </w:pPr>
            <w:r>
              <w:rPr>
                <w:rFonts w:ascii="Calibri" w:hAnsi="Calibri" w:cs="Calibri"/>
                <w:color w:val="000000"/>
                <w:sz w:val="22"/>
                <w:szCs w:val="22"/>
              </w:rPr>
              <w:t>Assistance en phase opérationnelle</w:t>
            </w:r>
          </w:p>
        </w:tc>
      </w:tr>
      <w:bookmarkEnd w:id="18"/>
      <w:bookmarkEnd w:id="16"/>
    </w:tbl>
    <w:p w14:paraId="1CCA581E" w14:textId="37CE40A7" w:rsidR="00B11706" w:rsidRPr="008D07BE" w:rsidRDefault="00B11706" w:rsidP="006727F4">
      <w:pPr>
        <w:spacing w:line="240" w:lineRule="exact"/>
        <w:rPr>
          <w:lang w:val="fr-FR"/>
        </w:rPr>
      </w:pPr>
    </w:p>
    <w:p w14:paraId="19A33790" w14:textId="77777777" w:rsidR="00B11706" w:rsidRDefault="008D07BE">
      <w:pPr>
        <w:pStyle w:val="Titre1"/>
        <w:rPr>
          <w:rFonts w:ascii="Trebuchet MS" w:eastAsia="Trebuchet MS" w:hAnsi="Trebuchet MS" w:cs="Trebuchet MS"/>
          <w:color w:val="000000"/>
          <w:sz w:val="28"/>
          <w:lang w:val="fr-FR"/>
        </w:rPr>
      </w:pPr>
      <w:bookmarkStart w:id="19" w:name="ArtL1_CCAP-1-A9"/>
      <w:bookmarkStart w:id="20" w:name="_Toc172191715"/>
      <w:bookmarkEnd w:id="19"/>
      <w:r>
        <w:rPr>
          <w:rFonts w:ascii="Trebuchet MS" w:eastAsia="Trebuchet MS" w:hAnsi="Trebuchet MS" w:cs="Trebuchet MS"/>
          <w:color w:val="000000"/>
          <w:sz w:val="28"/>
          <w:lang w:val="fr-FR"/>
        </w:rPr>
        <w:t>5 - Durée et délais d'exécution</w:t>
      </w:r>
      <w:bookmarkEnd w:id="20"/>
    </w:p>
    <w:p w14:paraId="010F332B" w14:textId="2313DB60" w:rsidR="00B11706" w:rsidRDefault="008D07BE">
      <w:pPr>
        <w:pStyle w:val="Titre2"/>
        <w:ind w:left="280"/>
        <w:rPr>
          <w:rFonts w:ascii="Trebuchet MS" w:eastAsia="Trebuchet MS" w:hAnsi="Trebuchet MS" w:cs="Trebuchet MS"/>
          <w:i w:val="0"/>
          <w:color w:val="000000"/>
          <w:sz w:val="24"/>
          <w:lang w:val="fr-FR"/>
        </w:rPr>
      </w:pPr>
      <w:bookmarkStart w:id="21" w:name="ArtL2_CCAP-1-A9.1"/>
      <w:bookmarkStart w:id="22" w:name="ArtL2_CCAP-1-A9.3"/>
      <w:bookmarkStart w:id="23" w:name="_Toc172191716"/>
      <w:bookmarkEnd w:id="21"/>
      <w:bookmarkEnd w:id="22"/>
      <w:r>
        <w:rPr>
          <w:rFonts w:ascii="Trebuchet MS" w:eastAsia="Trebuchet MS" w:hAnsi="Trebuchet MS" w:cs="Trebuchet MS"/>
          <w:i w:val="0"/>
          <w:color w:val="000000"/>
          <w:sz w:val="24"/>
          <w:lang w:val="fr-FR"/>
        </w:rPr>
        <w:t>5.</w:t>
      </w:r>
      <w:r w:rsidR="00BB7FC1">
        <w:rPr>
          <w:rFonts w:ascii="Trebuchet MS" w:eastAsia="Trebuchet MS" w:hAnsi="Trebuchet MS" w:cs="Trebuchet MS"/>
          <w:i w:val="0"/>
          <w:color w:val="000000"/>
          <w:sz w:val="24"/>
          <w:lang w:val="fr-FR"/>
        </w:rPr>
        <w:t>1</w:t>
      </w:r>
      <w:r>
        <w:rPr>
          <w:rFonts w:ascii="Trebuchet MS" w:eastAsia="Trebuchet MS" w:hAnsi="Trebuchet MS" w:cs="Trebuchet MS"/>
          <w:i w:val="0"/>
          <w:color w:val="000000"/>
          <w:sz w:val="24"/>
          <w:lang w:val="fr-FR"/>
        </w:rPr>
        <w:t xml:space="preserve"> - Durée du contrat</w:t>
      </w:r>
      <w:bookmarkEnd w:id="23"/>
    </w:p>
    <w:p w14:paraId="3F2A9804" w14:textId="03FB625C" w:rsidR="00B11706" w:rsidRDefault="008D07BE">
      <w:pPr>
        <w:pStyle w:val="ParagrapheIndent2"/>
        <w:spacing w:after="240"/>
        <w:jc w:val="both"/>
        <w:rPr>
          <w:color w:val="000000"/>
          <w:lang w:val="fr-FR"/>
        </w:rPr>
      </w:pPr>
      <w:r>
        <w:rPr>
          <w:color w:val="000000"/>
          <w:lang w:val="fr-FR"/>
        </w:rPr>
        <w:t>L'exécution des prestations débute à compter de la date de notification du contrat</w:t>
      </w:r>
      <w:r w:rsidR="00BB7FC1">
        <w:rPr>
          <w:color w:val="000000"/>
          <w:lang w:val="fr-FR"/>
        </w:rPr>
        <w:t xml:space="preserve"> et s’achève à la réception de la dernière de mission de la tranche affermie. </w:t>
      </w:r>
    </w:p>
    <w:p w14:paraId="6016AF6A" w14:textId="77777777" w:rsidR="00B11706" w:rsidRDefault="008D07BE">
      <w:pPr>
        <w:pStyle w:val="ParagrapheIndent2"/>
        <w:spacing w:after="240" w:line="232" w:lineRule="exact"/>
        <w:jc w:val="both"/>
        <w:rPr>
          <w:color w:val="000000"/>
          <w:lang w:val="fr-FR"/>
        </w:rPr>
      </w:pPr>
      <w:r>
        <w:rPr>
          <w:color w:val="000000"/>
          <w:lang w:val="fr-FR"/>
        </w:rPr>
        <w:t>Une prolongation du délai d'exécution peut être accordée par le pouvoir adjudicateur dans les conditions de l'article 13.3 du CCAG-PI.</w:t>
      </w:r>
    </w:p>
    <w:p w14:paraId="61545244" w14:textId="33DF92EA" w:rsidR="00B11706" w:rsidRDefault="008D07BE">
      <w:pPr>
        <w:pStyle w:val="Titre2"/>
        <w:ind w:left="280"/>
        <w:rPr>
          <w:rFonts w:ascii="Trebuchet MS" w:eastAsia="Trebuchet MS" w:hAnsi="Trebuchet MS" w:cs="Trebuchet MS"/>
          <w:i w:val="0"/>
          <w:color w:val="000000"/>
          <w:sz w:val="24"/>
          <w:lang w:val="fr-FR"/>
        </w:rPr>
      </w:pPr>
      <w:bookmarkStart w:id="24" w:name="ArtL2_CCAP-1-A9.10"/>
      <w:bookmarkStart w:id="25" w:name="_Toc172191717"/>
      <w:bookmarkEnd w:id="24"/>
      <w:r>
        <w:rPr>
          <w:rFonts w:ascii="Trebuchet MS" w:eastAsia="Trebuchet MS" w:hAnsi="Trebuchet MS" w:cs="Trebuchet MS"/>
          <w:i w:val="0"/>
          <w:color w:val="000000"/>
          <w:sz w:val="24"/>
          <w:lang w:val="fr-FR"/>
        </w:rPr>
        <w:t>5.</w:t>
      </w:r>
      <w:r w:rsidR="00BB7FC1">
        <w:rPr>
          <w:rFonts w:ascii="Trebuchet MS" w:eastAsia="Trebuchet MS" w:hAnsi="Trebuchet MS" w:cs="Trebuchet MS"/>
          <w:i w:val="0"/>
          <w:color w:val="000000"/>
          <w:sz w:val="24"/>
          <w:lang w:val="fr-FR"/>
        </w:rPr>
        <w:t>2</w:t>
      </w:r>
      <w:r>
        <w:rPr>
          <w:rFonts w:ascii="Trebuchet MS" w:eastAsia="Trebuchet MS" w:hAnsi="Trebuchet MS" w:cs="Trebuchet MS"/>
          <w:i w:val="0"/>
          <w:color w:val="000000"/>
          <w:sz w:val="24"/>
          <w:lang w:val="fr-FR"/>
        </w:rPr>
        <w:t xml:space="preserve"> - Délais d'exécution des tranches</w:t>
      </w:r>
      <w:bookmarkEnd w:id="25"/>
    </w:p>
    <w:p w14:paraId="7AE4F5F5" w14:textId="1B2C36B2" w:rsidR="00B11706" w:rsidRDefault="00EF266D">
      <w:pPr>
        <w:pStyle w:val="ParagrapheIndent2"/>
        <w:spacing w:line="232" w:lineRule="exact"/>
        <w:jc w:val="both"/>
        <w:rPr>
          <w:color w:val="000000"/>
          <w:lang w:val="fr-FR"/>
        </w:rPr>
      </w:pPr>
      <w:r>
        <w:rPr>
          <w:color w:val="000000"/>
          <w:lang w:val="fr-FR"/>
        </w:rPr>
        <w:t>Les délais d’exécution</w:t>
      </w:r>
      <w:r w:rsidR="008D07BE">
        <w:rPr>
          <w:color w:val="000000"/>
          <w:lang w:val="fr-FR"/>
        </w:rPr>
        <w:t xml:space="preserve"> </w:t>
      </w:r>
      <w:r>
        <w:rPr>
          <w:color w:val="000000"/>
          <w:lang w:val="fr-FR"/>
        </w:rPr>
        <w:t>sont les suivants :</w:t>
      </w:r>
    </w:p>
    <w:p w14:paraId="3CBCB07D" w14:textId="77777777" w:rsidR="00B11706" w:rsidRDefault="00B11706">
      <w:pPr>
        <w:pStyle w:val="ParagrapheIndent2"/>
        <w:spacing w:line="232" w:lineRule="exact"/>
        <w:jc w:val="both"/>
        <w:rPr>
          <w:color w:val="000000"/>
          <w:lang w:val="fr-FR"/>
        </w:rPr>
      </w:pPr>
    </w:p>
    <w:p w14:paraId="1F6B85C2" w14:textId="783537F1" w:rsidR="00093FC2" w:rsidRDefault="00093FC2" w:rsidP="00093FC2">
      <w:pPr>
        <w:pStyle w:val="ParagrapheIndent2"/>
        <w:rPr>
          <w:lang w:val="fr-FR"/>
        </w:rPr>
      </w:pPr>
      <w:r>
        <w:rPr>
          <w:lang w:val="fr-FR"/>
        </w:rPr>
        <w:t>Tranche ferme :</w:t>
      </w:r>
    </w:p>
    <w:p w14:paraId="2CB00725" w14:textId="77777777" w:rsidR="00093FC2" w:rsidRPr="00566D76" w:rsidRDefault="00093FC2" w:rsidP="00093FC2">
      <w:pPr>
        <w:pStyle w:val="ParagrapheIndent2"/>
        <w:rPr>
          <w:lang w:val="fr-FR"/>
        </w:rPr>
      </w:pPr>
    </w:p>
    <w:p w14:paraId="7AF716CD" w14:textId="77777777" w:rsidR="00093FC2" w:rsidRPr="007A37A8" w:rsidRDefault="00093FC2" w:rsidP="00093FC2">
      <w:pPr>
        <w:pStyle w:val="ParagrapheIndent2"/>
        <w:rPr>
          <w:color w:val="000000"/>
          <w:lang w:val="fr-FR"/>
        </w:rPr>
      </w:pPr>
      <w:r w:rsidRPr="58199C09">
        <w:rPr>
          <w:color w:val="000000" w:themeColor="text1"/>
          <w:lang w:val="fr-FR"/>
        </w:rPr>
        <w:t xml:space="preserve">Mission 1: </w:t>
      </w:r>
      <w:r>
        <w:rPr>
          <w:color w:val="000000" w:themeColor="text1"/>
          <w:lang w:val="fr-FR"/>
        </w:rPr>
        <w:t>2</w:t>
      </w:r>
      <w:r w:rsidRPr="58199C09">
        <w:rPr>
          <w:color w:val="000000" w:themeColor="text1"/>
          <w:lang w:val="fr-FR"/>
        </w:rPr>
        <w:t xml:space="preserve"> semaines à compter de la réunion de lancement</w:t>
      </w:r>
    </w:p>
    <w:p w14:paraId="7432A091" w14:textId="77777777" w:rsidR="00093FC2" w:rsidRPr="007A37A8" w:rsidRDefault="00093FC2" w:rsidP="00093FC2">
      <w:pPr>
        <w:pStyle w:val="ParagrapheIndent2"/>
        <w:rPr>
          <w:color w:val="000000"/>
          <w:lang w:val="fr-FR"/>
        </w:rPr>
      </w:pPr>
      <w:r w:rsidRPr="58199C09">
        <w:rPr>
          <w:color w:val="000000" w:themeColor="text1"/>
          <w:lang w:val="fr-FR"/>
        </w:rPr>
        <w:t xml:space="preserve">Mission 2: </w:t>
      </w:r>
      <w:r>
        <w:rPr>
          <w:color w:val="000000" w:themeColor="text1"/>
          <w:lang w:val="fr-FR"/>
        </w:rPr>
        <w:t xml:space="preserve">10 semaines </w:t>
      </w:r>
      <w:r w:rsidRPr="58199C09">
        <w:rPr>
          <w:color w:val="000000" w:themeColor="text1"/>
          <w:lang w:val="fr-FR"/>
        </w:rPr>
        <w:t>à compter de la validation de la mission 1</w:t>
      </w:r>
    </w:p>
    <w:p w14:paraId="5546E2AB" w14:textId="77777777" w:rsidR="00093FC2" w:rsidRPr="007A37A8" w:rsidRDefault="00093FC2" w:rsidP="00093FC2">
      <w:pPr>
        <w:pStyle w:val="ParagrapheIndent2"/>
        <w:spacing w:line="232" w:lineRule="exact"/>
        <w:jc w:val="both"/>
        <w:rPr>
          <w:color w:val="000000"/>
          <w:lang w:val="fr-FR"/>
        </w:rPr>
      </w:pPr>
      <w:r w:rsidRPr="58199C09">
        <w:rPr>
          <w:color w:val="000000" w:themeColor="text1"/>
          <w:lang w:val="fr-FR"/>
        </w:rPr>
        <w:t xml:space="preserve">Mission 3: </w:t>
      </w:r>
      <w:r>
        <w:rPr>
          <w:color w:val="000000" w:themeColor="text1"/>
          <w:lang w:val="fr-FR"/>
        </w:rPr>
        <w:t>5</w:t>
      </w:r>
      <w:r w:rsidRPr="58199C09">
        <w:rPr>
          <w:color w:val="000000" w:themeColor="text1"/>
          <w:lang w:val="fr-FR"/>
        </w:rPr>
        <w:t xml:space="preserve"> mois à compter de la validation de la mission 1</w:t>
      </w:r>
    </w:p>
    <w:p w14:paraId="1B72AE0A" w14:textId="77777777" w:rsidR="00093FC2" w:rsidRPr="007A37A8" w:rsidRDefault="00093FC2" w:rsidP="00093FC2">
      <w:pPr>
        <w:pStyle w:val="ParagrapheIndent2"/>
        <w:spacing w:line="232" w:lineRule="exact"/>
        <w:jc w:val="both"/>
        <w:rPr>
          <w:color w:val="000000"/>
          <w:lang w:val="fr-FR"/>
        </w:rPr>
      </w:pPr>
      <w:r w:rsidRPr="58199C09">
        <w:rPr>
          <w:color w:val="000000" w:themeColor="text1"/>
          <w:lang w:val="fr-FR"/>
        </w:rPr>
        <w:t xml:space="preserve">Mission 4: </w:t>
      </w:r>
      <w:r>
        <w:rPr>
          <w:color w:val="000000" w:themeColor="text1"/>
          <w:lang w:val="fr-FR"/>
        </w:rPr>
        <w:t>5</w:t>
      </w:r>
      <w:r w:rsidRPr="58199C09">
        <w:rPr>
          <w:color w:val="000000" w:themeColor="text1"/>
          <w:lang w:val="fr-FR"/>
        </w:rPr>
        <w:t xml:space="preserve"> mois à compter de la validation de la </w:t>
      </w:r>
      <w:r w:rsidRPr="53972DFF">
        <w:rPr>
          <w:color w:val="000000" w:themeColor="text1"/>
          <w:lang w:val="fr-FR"/>
        </w:rPr>
        <w:t>mission</w:t>
      </w:r>
      <w:r w:rsidRPr="58199C09">
        <w:rPr>
          <w:color w:val="000000" w:themeColor="text1"/>
          <w:lang w:val="fr-FR"/>
        </w:rPr>
        <w:t xml:space="preserve"> 1</w:t>
      </w:r>
    </w:p>
    <w:p w14:paraId="198B6909" w14:textId="77777777" w:rsidR="00093FC2" w:rsidRDefault="00093FC2" w:rsidP="00093FC2">
      <w:pPr>
        <w:pStyle w:val="ParagrapheIndent2"/>
        <w:spacing w:line="232" w:lineRule="exact"/>
        <w:jc w:val="both"/>
        <w:rPr>
          <w:color w:val="000000"/>
          <w:lang w:val="fr-FR"/>
        </w:rPr>
      </w:pPr>
      <w:r w:rsidRPr="58199C09">
        <w:rPr>
          <w:color w:val="000000" w:themeColor="text1"/>
          <w:lang w:val="fr-FR"/>
        </w:rPr>
        <w:lastRenderedPageBreak/>
        <w:t xml:space="preserve">Mission 5: </w:t>
      </w:r>
      <w:r>
        <w:rPr>
          <w:color w:val="000000" w:themeColor="text1"/>
          <w:lang w:val="fr-FR"/>
        </w:rPr>
        <w:t>6 semaines</w:t>
      </w:r>
      <w:r w:rsidRPr="58199C09">
        <w:rPr>
          <w:color w:val="000000" w:themeColor="text1"/>
          <w:lang w:val="fr-FR"/>
        </w:rPr>
        <w:t xml:space="preserve"> à compter de </w:t>
      </w:r>
      <w:r>
        <w:rPr>
          <w:color w:val="000000" w:themeColor="text1"/>
          <w:lang w:val="fr-FR"/>
        </w:rPr>
        <w:t>la réception des documents par le titulaire</w:t>
      </w:r>
    </w:p>
    <w:p w14:paraId="144948FA" w14:textId="77777777" w:rsidR="00093FC2" w:rsidRPr="007A37A8" w:rsidRDefault="00093FC2" w:rsidP="00093FC2">
      <w:pPr>
        <w:pStyle w:val="ParagrapheIndent2"/>
        <w:spacing w:line="232" w:lineRule="exact"/>
        <w:jc w:val="both"/>
        <w:rPr>
          <w:color w:val="000000"/>
          <w:lang w:val="fr-FR"/>
        </w:rPr>
      </w:pPr>
      <w:r w:rsidRPr="58199C09">
        <w:rPr>
          <w:color w:val="000000" w:themeColor="text1"/>
          <w:lang w:val="fr-FR"/>
        </w:rPr>
        <w:t xml:space="preserve">Mission 6: </w:t>
      </w:r>
      <w:r>
        <w:rPr>
          <w:color w:val="000000" w:themeColor="text1"/>
          <w:lang w:val="fr-FR"/>
        </w:rPr>
        <w:t xml:space="preserve">6 </w:t>
      </w:r>
      <w:r w:rsidRPr="58199C09">
        <w:rPr>
          <w:color w:val="000000" w:themeColor="text1"/>
          <w:lang w:val="fr-FR"/>
        </w:rPr>
        <w:t>mois à compter de la validation de la mission 5</w:t>
      </w:r>
    </w:p>
    <w:p w14:paraId="5A8155F7" w14:textId="77777777" w:rsidR="00093FC2" w:rsidRPr="007A37A8" w:rsidRDefault="00093FC2" w:rsidP="00093FC2">
      <w:pPr>
        <w:pStyle w:val="ParagrapheIndent2"/>
        <w:spacing w:line="232" w:lineRule="exact"/>
        <w:jc w:val="both"/>
        <w:rPr>
          <w:color w:val="000000"/>
          <w:lang w:val="fr-FR"/>
        </w:rPr>
      </w:pPr>
      <w:r w:rsidRPr="58199C09">
        <w:rPr>
          <w:color w:val="000000" w:themeColor="text1"/>
          <w:lang w:val="fr-FR"/>
        </w:rPr>
        <w:t xml:space="preserve">Mission 7: </w:t>
      </w:r>
      <w:r>
        <w:rPr>
          <w:color w:val="000000" w:themeColor="text1"/>
          <w:lang w:val="fr-FR"/>
        </w:rPr>
        <w:t>2</w:t>
      </w:r>
      <w:r w:rsidRPr="58199C09">
        <w:rPr>
          <w:color w:val="000000" w:themeColor="text1"/>
          <w:lang w:val="fr-FR"/>
        </w:rPr>
        <w:t xml:space="preserve"> mois à compter de la validation de la mission 6</w:t>
      </w:r>
    </w:p>
    <w:p w14:paraId="2ECBD8F2" w14:textId="77777777" w:rsidR="00093FC2" w:rsidRPr="007A37A8" w:rsidRDefault="00093FC2" w:rsidP="00093FC2">
      <w:pPr>
        <w:pStyle w:val="ParagrapheIndent2"/>
        <w:spacing w:line="232" w:lineRule="exact"/>
        <w:jc w:val="both"/>
        <w:rPr>
          <w:color w:val="000000"/>
          <w:lang w:val="fr-FR"/>
        </w:rPr>
      </w:pPr>
      <w:r w:rsidRPr="58199C09">
        <w:rPr>
          <w:color w:val="000000" w:themeColor="text1"/>
          <w:lang w:val="fr-FR"/>
        </w:rPr>
        <w:t>Mission 8: 2 mois à compter d</w:t>
      </w:r>
      <w:r>
        <w:rPr>
          <w:color w:val="000000" w:themeColor="text1"/>
          <w:lang w:val="fr-FR"/>
        </w:rPr>
        <w:t>e la demande de démarrage de l’Université</w:t>
      </w:r>
    </w:p>
    <w:p w14:paraId="5D4E8B30" w14:textId="77777777" w:rsidR="00093FC2" w:rsidRPr="007A37A8" w:rsidRDefault="00093FC2" w:rsidP="00093FC2">
      <w:pPr>
        <w:pStyle w:val="ParagrapheIndent2"/>
        <w:spacing w:line="232" w:lineRule="exact"/>
        <w:jc w:val="both"/>
        <w:rPr>
          <w:color w:val="000000"/>
          <w:lang w:val="fr-FR"/>
        </w:rPr>
      </w:pPr>
      <w:r w:rsidRPr="58199C09">
        <w:rPr>
          <w:color w:val="000000" w:themeColor="text1"/>
          <w:lang w:val="fr-FR"/>
        </w:rPr>
        <w:t xml:space="preserve">Mission 9: 2 mois à compter de la validation de la mission </w:t>
      </w:r>
      <w:r>
        <w:rPr>
          <w:color w:val="000000" w:themeColor="text1"/>
          <w:lang w:val="fr-FR"/>
        </w:rPr>
        <w:t>8</w:t>
      </w:r>
    </w:p>
    <w:p w14:paraId="293E9106" w14:textId="77777777" w:rsidR="00093FC2" w:rsidRDefault="00093FC2" w:rsidP="00093FC2">
      <w:pPr>
        <w:pStyle w:val="ParagrapheIndent2"/>
        <w:spacing w:line="232" w:lineRule="exact"/>
        <w:jc w:val="both"/>
        <w:rPr>
          <w:color w:val="000000"/>
          <w:lang w:val="fr-FR"/>
        </w:rPr>
      </w:pPr>
      <w:r w:rsidRPr="58199C09">
        <w:rPr>
          <w:color w:val="000000" w:themeColor="text1"/>
          <w:lang w:val="fr-FR"/>
        </w:rPr>
        <w:t xml:space="preserve">Mission 10: 2 mois à compter de la validation de la mission </w:t>
      </w:r>
      <w:r>
        <w:rPr>
          <w:color w:val="000000" w:themeColor="text1"/>
          <w:lang w:val="fr-FR"/>
        </w:rPr>
        <w:t>9</w:t>
      </w:r>
    </w:p>
    <w:p w14:paraId="604E4BD3" w14:textId="63C6C0CF" w:rsidR="00093FC2" w:rsidRPr="003F1345" w:rsidRDefault="00093FC2" w:rsidP="00093FC2">
      <w:pPr>
        <w:rPr>
          <w:lang w:val="fr-FR"/>
        </w:rPr>
      </w:pPr>
      <w:r w:rsidRPr="58199C09">
        <w:rPr>
          <w:rFonts w:ascii="Trebuchet MS" w:eastAsia="Trebuchet MS" w:hAnsi="Trebuchet MS" w:cs="Trebuchet MS"/>
          <w:color w:val="000000" w:themeColor="text1"/>
          <w:sz w:val="20"/>
          <w:szCs w:val="20"/>
          <w:lang w:val="fr-FR"/>
        </w:rPr>
        <w:t>Mission 11: 2 mois à compter de la validation de la mission</w:t>
      </w:r>
      <w:r w:rsidRPr="58199C09">
        <w:rPr>
          <w:lang w:val="fr-FR"/>
        </w:rPr>
        <w:t xml:space="preserve"> </w:t>
      </w:r>
      <w:r>
        <w:rPr>
          <w:color w:val="000000" w:themeColor="text1"/>
          <w:lang w:val="fr-FR"/>
        </w:rPr>
        <w:t>9</w:t>
      </w:r>
    </w:p>
    <w:p w14:paraId="710E375D" w14:textId="77777777" w:rsidR="00093FC2" w:rsidRDefault="00093FC2" w:rsidP="00093FC2">
      <w:pPr>
        <w:pStyle w:val="ParagrapheIndent2"/>
        <w:spacing w:line="232" w:lineRule="exact"/>
        <w:jc w:val="both"/>
        <w:rPr>
          <w:color w:val="000000" w:themeColor="text1"/>
          <w:lang w:val="fr-FR"/>
        </w:rPr>
      </w:pPr>
    </w:p>
    <w:p w14:paraId="3E39E93E" w14:textId="271C1A86" w:rsidR="00093FC2" w:rsidRDefault="00093FC2" w:rsidP="00093FC2">
      <w:pPr>
        <w:pStyle w:val="ParagrapheIndent2"/>
        <w:spacing w:line="232" w:lineRule="exact"/>
        <w:jc w:val="both"/>
        <w:rPr>
          <w:color w:val="000000" w:themeColor="text1"/>
          <w:lang w:val="fr-FR"/>
        </w:rPr>
      </w:pPr>
      <w:r>
        <w:rPr>
          <w:color w:val="000000" w:themeColor="text1"/>
          <w:lang w:val="fr-FR"/>
        </w:rPr>
        <w:t>Tranche optionnelle :</w:t>
      </w:r>
    </w:p>
    <w:p w14:paraId="7C325AAC" w14:textId="77777777" w:rsidR="00093FC2" w:rsidRPr="00093FC2" w:rsidRDefault="00093FC2" w:rsidP="00093FC2">
      <w:pPr>
        <w:rPr>
          <w:lang w:val="fr-FR"/>
        </w:rPr>
      </w:pPr>
    </w:p>
    <w:p w14:paraId="0D3483CC" w14:textId="544E9631" w:rsidR="00093FC2" w:rsidRPr="00093FC2" w:rsidRDefault="00093FC2" w:rsidP="00093FC2">
      <w:pPr>
        <w:pStyle w:val="ParagrapheIndent2"/>
        <w:spacing w:line="232" w:lineRule="exact"/>
        <w:jc w:val="both"/>
        <w:rPr>
          <w:color w:val="000000" w:themeColor="text1"/>
          <w:lang w:val="fr-FR"/>
        </w:rPr>
      </w:pPr>
      <w:r w:rsidRPr="58199C09">
        <w:rPr>
          <w:color w:val="000000" w:themeColor="text1"/>
          <w:lang w:val="fr-FR"/>
        </w:rPr>
        <w:t>Mission 12 :</w:t>
      </w:r>
    </w:p>
    <w:p w14:paraId="5FBED346" w14:textId="392D30E2" w:rsidR="00EF6190" w:rsidRDefault="00093FC2" w:rsidP="00EF6190">
      <w:pPr>
        <w:pStyle w:val="ParagrapheIndent2"/>
        <w:numPr>
          <w:ilvl w:val="0"/>
          <w:numId w:val="1"/>
        </w:numPr>
        <w:spacing w:line="232" w:lineRule="exact"/>
        <w:jc w:val="both"/>
        <w:rPr>
          <w:color w:val="000000" w:themeColor="text1"/>
          <w:lang w:val="fr-FR"/>
        </w:rPr>
      </w:pPr>
      <w:r w:rsidRPr="58199C09">
        <w:rPr>
          <w:color w:val="000000" w:themeColor="text1"/>
          <w:lang w:val="fr-FR"/>
        </w:rPr>
        <w:t xml:space="preserve">Délais </w:t>
      </w:r>
      <w:r>
        <w:rPr>
          <w:color w:val="000000" w:themeColor="text1"/>
          <w:lang w:val="fr-FR"/>
        </w:rPr>
        <w:t>de remise des éléments nécessaires à l’établissement d</w:t>
      </w:r>
      <w:r w:rsidR="00EF6190">
        <w:rPr>
          <w:color w:val="000000" w:themeColor="text1"/>
          <w:lang w:val="fr-FR"/>
        </w:rPr>
        <w:t>e l’AAPC et du DCE</w:t>
      </w:r>
      <w:r w:rsidRPr="58199C09">
        <w:rPr>
          <w:color w:val="000000" w:themeColor="text1"/>
          <w:lang w:val="fr-FR"/>
        </w:rPr>
        <w:t xml:space="preserve"> :  10 jours ouvrés </w:t>
      </w:r>
      <w:r>
        <w:rPr>
          <w:color w:val="000000" w:themeColor="text1"/>
          <w:lang w:val="fr-FR"/>
        </w:rPr>
        <w:t xml:space="preserve">à compter </w:t>
      </w:r>
      <w:r w:rsidR="0090769F">
        <w:rPr>
          <w:color w:val="000000"/>
          <w:lang w:val="fr-FR"/>
        </w:rPr>
        <w:t>de la date fixée par l'ordre de service</w:t>
      </w:r>
      <w:r>
        <w:rPr>
          <w:color w:val="000000" w:themeColor="text1"/>
          <w:lang w:val="fr-FR"/>
        </w:rPr>
        <w:t xml:space="preserve"> </w:t>
      </w:r>
      <w:r w:rsidR="0090769F">
        <w:rPr>
          <w:color w:val="000000"/>
          <w:lang w:val="fr-FR"/>
        </w:rPr>
        <w:t xml:space="preserve">prescrivant de commencer les prestations </w:t>
      </w:r>
      <w:r w:rsidR="00EF6190">
        <w:rPr>
          <w:color w:val="000000" w:themeColor="text1"/>
          <w:lang w:val="fr-FR"/>
        </w:rPr>
        <w:t>de la tranche optionnelle</w:t>
      </w:r>
    </w:p>
    <w:p w14:paraId="1E9F8DCB" w14:textId="6F05BF20" w:rsidR="00EF6190" w:rsidRPr="00EF6190" w:rsidRDefault="00EF6190" w:rsidP="00EF6190">
      <w:pPr>
        <w:pStyle w:val="ParagrapheIndent2"/>
        <w:numPr>
          <w:ilvl w:val="0"/>
          <w:numId w:val="1"/>
        </w:numPr>
        <w:spacing w:line="232" w:lineRule="exact"/>
        <w:jc w:val="both"/>
        <w:rPr>
          <w:color w:val="000000" w:themeColor="text1"/>
          <w:lang w:val="fr-FR"/>
        </w:rPr>
      </w:pPr>
      <w:r w:rsidRPr="58199C09">
        <w:rPr>
          <w:color w:val="000000" w:themeColor="text1"/>
          <w:lang w:val="fr-FR"/>
        </w:rPr>
        <w:t xml:space="preserve">Délais </w:t>
      </w:r>
      <w:r>
        <w:rPr>
          <w:color w:val="000000" w:themeColor="text1"/>
          <w:lang w:val="fr-FR"/>
        </w:rPr>
        <w:t>de mise à jour du DCE</w:t>
      </w:r>
      <w:r w:rsidRPr="58199C09">
        <w:rPr>
          <w:color w:val="000000" w:themeColor="text1"/>
          <w:lang w:val="fr-FR"/>
        </w:rPr>
        <w:t xml:space="preserve"> :  10 jours ouvrés </w:t>
      </w:r>
      <w:r>
        <w:rPr>
          <w:color w:val="000000" w:themeColor="text1"/>
          <w:lang w:val="fr-FR"/>
        </w:rPr>
        <w:t>à compter de la demande de l’Université</w:t>
      </w:r>
    </w:p>
    <w:p w14:paraId="1371DE63" w14:textId="282308C5" w:rsidR="00093FC2" w:rsidRPr="00093FC2" w:rsidRDefault="00093FC2" w:rsidP="00093FC2">
      <w:pPr>
        <w:pStyle w:val="ParagrapheIndent2"/>
        <w:numPr>
          <w:ilvl w:val="0"/>
          <w:numId w:val="1"/>
        </w:numPr>
        <w:spacing w:line="232" w:lineRule="exact"/>
        <w:jc w:val="both"/>
        <w:rPr>
          <w:color w:val="000000" w:themeColor="text1"/>
          <w:lang w:val="fr-FR"/>
        </w:rPr>
      </w:pPr>
      <w:r w:rsidRPr="58199C09">
        <w:rPr>
          <w:color w:val="000000" w:themeColor="text1"/>
          <w:lang w:val="fr-FR"/>
        </w:rPr>
        <w:t xml:space="preserve">Délais </w:t>
      </w:r>
      <w:r>
        <w:rPr>
          <w:color w:val="000000" w:themeColor="text1"/>
          <w:lang w:val="fr-FR"/>
        </w:rPr>
        <w:t>d’</w:t>
      </w:r>
      <w:r w:rsidRPr="58199C09">
        <w:rPr>
          <w:color w:val="000000" w:themeColor="text1"/>
          <w:lang w:val="fr-FR"/>
        </w:rPr>
        <w:t>analyse</w:t>
      </w:r>
      <w:r>
        <w:rPr>
          <w:color w:val="000000" w:themeColor="text1"/>
          <w:lang w:val="fr-FR"/>
        </w:rPr>
        <w:t xml:space="preserve"> des</w:t>
      </w:r>
      <w:r w:rsidRPr="58199C09">
        <w:rPr>
          <w:color w:val="000000" w:themeColor="text1"/>
          <w:lang w:val="fr-FR"/>
        </w:rPr>
        <w:t xml:space="preserve"> candidatures :  10 jours ouvrés </w:t>
      </w:r>
      <w:r>
        <w:rPr>
          <w:color w:val="000000" w:themeColor="text1"/>
          <w:lang w:val="fr-FR"/>
        </w:rPr>
        <w:t xml:space="preserve">à compter de la </w:t>
      </w:r>
      <w:r w:rsidRPr="58199C09">
        <w:rPr>
          <w:color w:val="000000" w:themeColor="text1"/>
          <w:lang w:val="fr-FR"/>
        </w:rPr>
        <w:t>réception</w:t>
      </w:r>
      <w:r>
        <w:rPr>
          <w:color w:val="000000" w:themeColor="text1"/>
          <w:lang w:val="fr-FR"/>
        </w:rPr>
        <w:t xml:space="preserve"> des candidatures par le titulaire</w:t>
      </w:r>
    </w:p>
    <w:p w14:paraId="5EF17ADF" w14:textId="77777777" w:rsidR="00093FC2" w:rsidRPr="007A37A8" w:rsidRDefault="00093FC2" w:rsidP="00093FC2">
      <w:pPr>
        <w:pStyle w:val="ParagrapheIndent2"/>
        <w:numPr>
          <w:ilvl w:val="0"/>
          <w:numId w:val="1"/>
        </w:numPr>
        <w:spacing w:line="232" w:lineRule="exact"/>
        <w:jc w:val="both"/>
        <w:rPr>
          <w:color w:val="000000"/>
          <w:lang w:val="fr-FR"/>
        </w:rPr>
      </w:pPr>
      <w:r w:rsidRPr="58199C09">
        <w:rPr>
          <w:color w:val="000000" w:themeColor="text1"/>
          <w:lang w:val="fr-FR"/>
        </w:rPr>
        <w:t>Analyse</w:t>
      </w:r>
      <w:r>
        <w:rPr>
          <w:color w:val="000000" w:themeColor="text1"/>
          <w:lang w:val="fr-FR"/>
        </w:rPr>
        <w:t>s</w:t>
      </w:r>
      <w:r w:rsidRPr="58199C09">
        <w:rPr>
          <w:color w:val="000000" w:themeColor="text1"/>
          <w:lang w:val="fr-FR"/>
        </w:rPr>
        <w:t xml:space="preserve"> des </w:t>
      </w:r>
      <w:r>
        <w:rPr>
          <w:color w:val="000000" w:themeColor="text1"/>
          <w:lang w:val="fr-FR"/>
        </w:rPr>
        <w:t>propositions/</w:t>
      </w:r>
      <w:r w:rsidRPr="58199C09">
        <w:rPr>
          <w:color w:val="000000" w:themeColor="text1"/>
          <w:lang w:val="fr-FR"/>
        </w:rPr>
        <w:t>offres</w:t>
      </w:r>
      <w:r>
        <w:rPr>
          <w:color w:val="000000" w:themeColor="text1"/>
          <w:lang w:val="fr-FR"/>
        </w:rPr>
        <w:t xml:space="preserve"> finales</w:t>
      </w:r>
      <w:r w:rsidRPr="58199C09">
        <w:rPr>
          <w:color w:val="000000" w:themeColor="text1"/>
          <w:lang w:val="fr-FR"/>
        </w:rPr>
        <w:t xml:space="preserve"> : </w:t>
      </w:r>
      <w:r>
        <w:rPr>
          <w:color w:val="000000" w:themeColor="text1"/>
          <w:lang w:val="fr-FR"/>
        </w:rPr>
        <w:t>15 jours ouvrés à compter de la</w:t>
      </w:r>
      <w:r w:rsidRPr="58199C09">
        <w:rPr>
          <w:color w:val="000000" w:themeColor="text1"/>
          <w:lang w:val="fr-FR"/>
        </w:rPr>
        <w:t xml:space="preserve"> réception</w:t>
      </w:r>
      <w:r>
        <w:rPr>
          <w:color w:val="000000" w:themeColor="text1"/>
          <w:lang w:val="fr-FR"/>
        </w:rPr>
        <w:t xml:space="preserve"> des propositions/offres par le titulaire</w:t>
      </w:r>
    </w:p>
    <w:p w14:paraId="7103A263" w14:textId="0A02D597" w:rsidR="00093FC2" w:rsidRDefault="00093FC2" w:rsidP="00093FC2">
      <w:pPr>
        <w:pStyle w:val="ParagrapheIndent2"/>
        <w:spacing w:line="232" w:lineRule="exact"/>
        <w:jc w:val="both"/>
        <w:rPr>
          <w:color w:val="000000" w:themeColor="text1"/>
          <w:lang w:val="fr-FR"/>
        </w:rPr>
      </w:pPr>
      <w:r w:rsidRPr="58199C09">
        <w:rPr>
          <w:color w:val="000000" w:themeColor="text1"/>
          <w:lang w:val="fr-FR"/>
        </w:rPr>
        <w:t xml:space="preserve">Mission 13 : </w:t>
      </w:r>
      <w:r w:rsidR="0090769F" w:rsidRPr="58199C09">
        <w:rPr>
          <w:color w:val="000000" w:themeColor="text1"/>
          <w:lang w:val="fr-FR"/>
        </w:rPr>
        <w:t xml:space="preserve">10 jours ouvrés </w:t>
      </w:r>
      <w:r>
        <w:rPr>
          <w:color w:val="000000" w:themeColor="text1"/>
          <w:lang w:val="fr-FR"/>
        </w:rPr>
        <w:t>à compter de la</w:t>
      </w:r>
      <w:r w:rsidRPr="58199C09">
        <w:rPr>
          <w:color w:val="000000" w:themeColor="text1"/>
          <w:lang w:val="fr-FR"/>
        </w:rPr>
        <w:t xml:space="preserve"> réception des dossiers </w:t>
      </w:r>
      <w:r>
        <w:rPr>
          <w:color w:val="000000" w:themeColor="text1"/>
          <w:lang w:val="fr-FR"/>
        </w:rPr>
        <w:t>de conception de chaque phase d’étude par le titulaire</w:t>
      </w:r>
    </w:p>
    <w:p w14:paraId="3379A6F4" w14:textId="77777777" w:rsidR="00093FC2" w:rsidRDefault="00093FC2" w:rsidP="00093FC2">
      <w:pPr>
        <w:rPr>
          <w:lang w:val="fr-FR"/>
        </w:rPr>
      </w:pPr>
    </w:p>
    <w:p w14:paraId="5D06A333" w14:textId="471D901C" w:rsidR="00093FC2" w:rsidRPr="008B2BC0" w:rsidRDefault="00093FC2" w:rsidP="00093FC2">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w:t>
      </w:r>
      <w:r w:rsidRPr="00093FC2">
        <w:rPr>
          <w:rFonts w:ascii="Trebuchet MS" w:eastAsia="Trebuchet MS" w:hAnsi="Trebuchet MS" w:cs="Trebuchet MS"/>
          <w:color w:val="000000"/>
          <w:sz w:val="20"/>
          <w:lang w:val="fr-FR"/>
        </w:rPr>
        <w:t>es délais courent jusqu’à la réception par l’Université des livrables validés</w:t>
      </w:r>
      <w:r>
        <w:rPr>
          <w:rFonts w:ascii="Trebuchet MS" w:eastAsia="Trebuchet MS" w:hAnsi="Trebuchet MS" w:cs="Trebuchet MS"/>
          <w:color w:val="000000"/>
          <w:sz w:val="20"/>
          <w:lang w:val="fr-FR"/>
        </w:rPr>
        <w:t xml:space="preserve"> et </w:t>
      </w:r>
      <w:r w:rsidRPr="008B2BC0">
        <w:rPr>
          <w:rFonts w:ascii="Trebuchet MS" w:eastAsia="Trebuchet MS" w:hAnsi="Trebuchet MS" w:cs="Trebuchet MS"/>
          <w:color w:val="000000"/>
          <w:sz w:val="20"/>
          <w:lang w:val="fr-FR"/>
        </w:rPr>
        <w:t>exclu</w:t>
      </w:r>
      <w:r>
        <w:rPr>
          <w:rFonts w:ascii="Trebuchet MS" w:eastAsia="Trebuchet MS" w:hAnsi="Trebuchet MS" w:cs="Trebuchet MS"/>
          <w:color w:val="000000"/>
          <w:sz w:val="20"/>
          <w:lang w:val="fr-FR"/>
        </w:rPr>
        <w:t>ent</w:t>
      </w:r>
      <w:r w:rsidRPr="008B2BC0">
        <w:rPr>
          <w:rFonts w:ascii="Trebuchet MS" w:eastAsia="Trebuchet MS" w:hAnsi="Trebuchet MS" w:cs="Trebuchet MS"/>
          <w:color w:val="000000"/>
          <w:sz w:val="20"/>
          <w:lang w:val="fr-FR"/>
        </w:rPr>
        <w:t xml:space="preserve"> les </w:t>
      </w:r>
      <w:r>
        <w:rPr>
          <w:rFonts w:ascii="Trebuchet MS" w:eastAsia="Trebuchet MS" w:hAnsi="Trebuchet MS" w:cs="Trebuchet MS"/>
          <w:color w:val="000000"/>
          <w:sz w:val="20"/>
          <w:lang w:val="fr-FR"/>
        </w:rPr>
        <w:t xml:space="preserve">délais </w:t>
      </w:r>
      <w:r w:rsidRPr="008B2BC0">
        <w:rPr>
          <w:rFonts w:ascii="Trebuchet MS" w:eastAsia="Trebuchet MS" w:hAnsi="Trebuchet MS" w:cs="Trebuchet MS"/>
          <w:color w:val="000000"/>
          <w:sz w:val="20"/>
          <w:lang w:val="fr-FR"/>
        </w:rPr>
        <w:t xml:space="preserve">de validation </w:t>
      </w:r>
      <w:r>
        <w:rPr>
          <w:rFonts w:ascii="Trebuchet MS" w:eastAsia="Trebuchet MS" w:hAnsi="Trebuchet MS" w:cs="Trebuchet MS"/>
          <w:color w:val="000000"/>
          <w:sz w:val="20"/>
          <w:lang w:val="fr-FR"/>
        </w:rPr>
        <w:t>propres à la maitrise d’ouvrage.</w:t>
      </w:r>
    </w:p>
    <w:p w14:paraId="6A3DF3AB" w14:textId="77777777" w:rsidR="00B11706" w:rsidRPr="00093FC2" w:rsidRDefault="00B11706">
      <w:pPr>
        <w:spacing w:after="80" w:line="240" w:lineRule="exact"/>
        <w:rPr>
          <w:lang w:val="fr-FR"/>
        </w:rPr>
      </w:pPr>
    </w:p>
    <w:p w14:paraId="22ADC939" w14:textId="772BDAA9" w:rsidR="00B11706" w:rsidRDefault="008D07BE">
      <w:pPr>
        <w:pStyle w:val="ParagrapheIndent2"/>
        <w:spacing w:line="232" w:lineRule="exact"/>
        <w:jc w:val="both"/>
        <w:rPr>
          <w:color w:val="000000"/>
          <w:lang w:val="fr-FR"/>
        </w:rPr>
      </w:pPr>
      <w:r>
        <w:rPr>
          <w:color w:val="000000"/>
          <w:lang w:val="fr-FR"/>
        </w:rPr>
        <w:t>Le délai limite de notification de l'ordre de service prescrivant de commencer les prestations d</w:t>
      </w:r>
      <w:r w:rsidR="0090769F">
        <w:rPr>
          <w:color w:val="000000"/>
          <w:lang w:val="fr-FR"/>
        </w:rPr>
        <w:t>e la</w:t>
      </w:r>
      <w:r>
        <w:rPr>
          <w:color w:val="000000"/>
          <w:lang w:val="fr-FR"/>
        </w:rPr>
        <w:t xml:space="preserve"> tranche optionnelle court à compter du début d'exécution de la tranche ferme. Il est indiqué ci-dessous :</w:t>
      </w:r>
    </w:p>
    <w:p w14:paraId="5BD6B700" w14:textId="77777777" w:rsidR="001651D0" w:rsidRPr="001651D0" w:rsidRDefault="001651D0" w:rsidP="001651D0">
      <w:pPr>
        <w:rPr>
          <w:lang w:val="fr-FR"/>
        </w:rPr>
      </w:pPr>
    </w:p>
    <w:tbl>
      <w:tblPr>
        <w:tblW w:w="0" w:type="auto"/>
        <w:tblInd w:w="500" w:type="dxa"/>
        <w:tblLayout w:type="fixed"/>
        <w:tblLook w:val="04A0" w:firstRow="1" w:lastRow="0" w:firstColumn="1" w:lastColumn="0" w:noHBand="0" w:noVBand="1"/>
      </w:tblPr>
      <w:tblGrid>
        <w:gridCol w:w="3047"/>
        <w:gridCol w:w="5573"/>
      </w:tblGrid>
      <w:tr w:rsidR="00B11706" w:rsidRPr="00B81358" w14:paraId="4B361131" w14:textId="77777777" w:rsidTr="3A3302DF">
        <w:trPr>
          <w:trHeight w:val="454"/>
        </w:trPr>
        <w:tc>
          <w:tcPr>
            <w:tcW w:w="3047"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18BA4988" w14:textId="1895A228" w:rsidR="00B11706" w:rsidRDefault="008D07BE" w:rsidP="001651D0">
            <w:pPr>
              <w:spacing w:before="140" w:after="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Tranche(s) optionnelle(s)</w:t>
            </w:r>
          </w:p>
        </w:tc>
        <w:tc>
          <w:tcPr>
            <w:tcW w:w="5573"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3DA3AD24" w14:textId="77777777" w:rsidR="00B11706" w:rsidRDefault="008D07BE">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Délai limite de notification</w:t>
            </w:r>
            <w:r w:rsidR="005229EA">
              <w:rPr>
                <w:rFonts w:ascii="Trebuchet MS" w:eastAsia="Trebuchet MS" w:hAnsi="Trebuchet MS" w:cs="Trebuchet MS"/>
                <w:color w:val="000000"/>
                <w:sz w:val="20"/>
                <w:lang w:val="fr-FR"/>
              </w:rPr>
              <w:t xml:space="preserve"> de l’affermissement</w:t>
            </w:r>
            <w:r w:rsidR="00404E7C">
              <w:rPr>
                <w:rFonts w:ascii="Trebuchet MS" w:eastAsia="Trebuchet MS" w:hAnsi="Trebuchet MS" w:cs="Trebuchet MS"/>
                <w:color w:val="000000"/>
                <w:sz w:val="20"/>
                <w:lang w:val="fr-FR"/>
              </w:rPr>
              <w:t>, à partir de la notification du marché</w:t>
            </w:r>
          </w:p>
        </w:tc>
      </w:tr>
      <w:tr w:rsidR="00B11706" w14:paraId="280992AC" w14:textId="77777777" w:rsidTr="3A3302DF">
        <w:trPr>
          <w:trHeight w:val="346"/>
        </w:trPr>
        <w:tc>
          <w:tcPr>
            <w:tcW w:w="3047"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743E67A1" w14:textId="34B29B31" w:rsidR="00B11706" w:rsidRPr="00EF266D" w:rsidRDefault="008D07BE" w:rsidP="3A3302DF">
            <w:pPr>
              <w:spacing w:before="80" w:after="20"/>
              <w:ind w:left="80" w:right="80"/>
              <w:rPr>
                <w:rFonts w:ascii="Trebuchet MS" w:eastAsia="Trebuchet MS" w:hAnsi="Trebuchet MS" w:cs="Trebuchet MS"/>
                <w:color w:val="000000"/>
                <w:sz w:val="20"/>
                <w:szCs w:val="20"/>
                <w:lang w:val="fr-FR"/>
              </w:rPr>
            </w:pPr>
            <w:r w:rsidRPr="00EF266D">
              <w:rPr>
                <w:rFonts w:ascii="Trebuchet MS" w:eastAsia="Trebuchet MS" w:hAnsi="Trebuchet MS" w:cs="Trebuchet MS"/>
                <w:color w:val="000000" w:themeColor="text1"/>
                <w:sz w:val="20"/>
                <w:szCs w:val="20"/>
                <w:lang w:val="fr-FR"/>
              </w:rPr>
              <w:t xml:space="preserve">TO : Tranche optionnelle </w:t>
            </w:r>
          </w:p>
        </w:tc>
        <w:tc>
          <w:tcPr>
            <w:tcW w:w="5573"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91A7BBC" w14:textId="4FCA7BC3" w:rsidR="00B11706" w:rsidRPr="00EF266D" w:rsidRDefault="00937D8E">
            <w:pPr>
              <w:spacing w:before="80" w:after="20"/>
              <w:jc w:val="center"/>
              <w:rPr>
                <w:rFonts w:ascii="Trebuchet MS" w:eastAsia="Trebuchet MS" w:hAnsi="Trebuchet MS" w:cs="Trebuchet MS"/>
                <w:color w:val="000000"/>
                <w:sz w:val="20"/>
                <w:lang w:val="fr-FR"/>
              </w:rPr>
            </w:pPr>
            <w:r w:rsidRPr="00EF266D">
              <w:rPr>
                <w:rFonts w:ascii="Trebuchet MS" w:eastAsia="Trebuchet MS" w:hAnsi="Trebuchet MS" w:cs="Trebuchet MS"/>
                <w:color w:val="000000"/>
                <w:sz w:val="20"/>
                <w:lang w:val="fr-FR"/>
              </w:rPr>
              <w:t>24</w:t>
            </w:r>
            <w:r w:rsidR="008D07BE" w:rsidRPr="00EF266D">
              <w:rPr>
                <w:rFonts w:ascii="Trebuchet MS" w:eastAsia="Trebuchet MS" w:hAnsi="Trebuchet MS" w:cs="Trebuchet MS"/>
                <w:color w:val="000000"/>
                <w:sz w:val="20"/>
                <w:lang w:val="fr-FR"/>
              </w:rPr>
              <w:t xml:space="preserve"> mois</w:t>
            </w:r>
          </w:p>
        </w:tc>
      </w:tr>
    </w:tbl>
    <w:p w14:paraId="245F3092" w14:textId="77777777" w:rsidR="00B11706" w:rsidRDefault="008D07BE">
      <w:pPr>
        <w:spacing w:line="240" w:lineRule="exact"/>
      </w:pPr>
      <w:r>
        <w:t xml:space="preserve"> </w:t>
      </w:r>
    </w:p>
    <w:p w14:paraId="72D723FB" w14:textId="77777777" w:rsidR="00B11706" w:rsidRDefault="00B11706">
      <w:pPr>
        <w:spacing w:after="80" w:line="240" w:lineRule="exact"/>
      </w:pPr>
    </w:p>
    <w:p w14:paraId="428C574F" w14:textId="77777777" w:rsidR="00B11706" w:rsidRDefault="008D07BE">
      <w:pPr>
        <w:pStyle w:val="Titre1"/>
        <w:rPr>
          <w:rFonts w:ascii="Trebuchet MS" w:eastAsia="Trebuchet MS" w:hAnsi="Trebuchet MS" w:cs="Trebuchet MS"/>
          <w:color w:val="000000"/>
          <w:sz w:val="28"/>
          <w:lang w:val="fr-FR"/>
        </w:rPr>
      </w:pPr>
      <w:bookmarkStart w:id="26" w:name="ArtL1_CCAP-1-A10"/>
      <w:bookmarkStart w:id="27" w:name="_Toc172191718"/>
      <w:bookmarkEnd w:id="26"/>
      <w:r>
        <w:rPr>
          <w:rFonts w:ascii="Trebuchet MS" w:eastAsia="Trebuchet MS" w:hAnsi="Trebuchet MS" w:cs="Trebuchet MS"/>
          <w:color w:val="000000"/>
          <w:sz w:val="28"/>
          <w:lang w:val="fr-FR"/>
        </w:rPr>
        <w:t>6 - Prix</w:t>
      </w:r>
      <w:bookmarkEnd w:id="27"/>
    </w:p>
    <w:p w14:paraId="1CFE46BF" w14:textId="77777777" w:rsidR="00B11706" w:rsidRDefault="008D07BE">
      <w:pPr>
        <w:pStyle w:val="Titre2"/>
        <w:ind w:left="280"/>
        <w:rPr>
          <w:rFonts w:ascii="Trebuchet MS" w:eastAsia="Trebuchet MS" w:hAnsi="Trebuchet MS" w:cs="Trebuchet MS"/>
          <w:i w:val="0"/>
          <w:color w:val="000000"/>
          <w:sz w:val="24"/>
          <w:lang w:val="fr-FR"/>
        </w:rPr>
      </w:pPr>
      <w:bookmarkStart w:id="28" w:name="ArtL2_CCAP-1-A10.1"/>
      <w:bookmarkStart w:id="29" w:name="_Toc172191719"/>
      <w:bookmarkEnd w:id="28"/>
      <w:r>
        <w:rPr>
          <w:rFonts w:ascii="Trebuchet MS" w:eastAsia="Trebuchet MS" w:hAnsi="Trebuchet MS" w:cs="Trebuchet MS"/>
          <w:i w:val="0"/>
          <w:color w:val="000000"/>
          <w:sz w:val="24"/>
          <w:lang w:val="fr-FR"/>
        </w:rPr>
        <w:t>6.1 - Caractéristiques des prix pratiqués</w:t>
      </w:r>
      <w:bookmarkEnd w:id="29"/>
    </w:p>
    <w:p w14:paraId="61ECC714" w14:textId="35C960D5" w:rsidR="00B11706" w:rsidRDefault="008D07BE">
      <w:pPr>
        <w:pStyle w:val="ParagrapheIndent2"/>
        <w:spacing w:after="240" w:line="232" w:lineRule="exact"/>
        <w:jc w:val="both"/>
        <w:rPr>
          <w:color w:val="000000"/>
          <w:lang w:val="fr-FR"/>
        </w:rPr>
      </w:pPr>
      <w:r>
        <w:rPr>
          <w:color w:val="000000"/>
          <w:lang w:val="fr-FR"/>
        </w:rPr>
        <w:t>Les prestations sont réglées par des prix forfaitaires selon les stipulations de l'acte d'engagement.</w:t>
      </w:r>
      <w:r w:rsidR="00EF266D">
        <w:rPr>
          <w:color w:val="000000"/>
          <w:lang w:val="fr-FR"/>
        </w:rPr>
        <w:t xml:space="preserve"> Les prix sont fermes et actualisables.</w:t>
      </w:r>
    </w:p>
    <w:p w14:paraId="539E4539" w14:textId="77777777" w:rsidR="00B11706" w:rsidRDefault="008D07BE">
      <w:pPr>
        <w:pStyle w:val="Titre2"/>
        <w:ind w:left="280"/>
        <w:rPr>
          <w:rFonts w:ascii="Trebuchet MS" w:eastAsia="Trebuchet MS" w:hAnsi="Trebuchet MS" w:cs="Trebuchet MS"/>
          <w:i w:val="0"/>
          <w:color w:val="000000"/>
          <w:sz w:val="24"/>
          <w:lang w:val="fr-FR"/>
        </w:rPr>
      </w:pPr>
      <w:bookmarkStart w:id="30" w:name="ArtL2_CCAP-1-A10.3"/>
      <w:bookmarkStart w:id="31" w:name="_Toc172191720"/>
      <w:bookmarkEnd w:id="30"/>
      <w:r>
        <w:rPr>
          <w:rFonts w:ascii="Trebuchet MS" w:eastAsia="Trebuchet MS" w:hAnsi="Trebuchet MS" w:cs="Trebuchet MS"/>
          <w:i w:val="0"/>
          <w:color w:val="000000"/>
          <w:sz w:val="24"/>
          <w:lang w:val="fr-FR"/>
        </w:rPr>
        <w:t>6.2 - Modalités de variation des prix</w:t>
      </w:r>
      <w:bookmarkEnd w:id="31"/>
    </w:p>
    <w:p w14:paraId="79D27851" w14:textId="77777777" w:rsidR="00B11706" w:rsidRDefault="008D07BE">
      <w:pPr>
        <w:pStyle w:val="ParagrapheIndent2"/>
        <w:spacing w:after="240" w:line="232" w:lineRule="exact"/>
        <w:jc w:val="both"/>
        <w:rPr>
          <w:color w:val="000000"/>
          <w:lang w:val="fr-FR"/>
        </w:rPr>
      </w:pPr>
      <w:r>
        <w:rPr>
          <w:color w:val="000000"/>
          <w:lang w:val="fr-FR"/>
        </w:rPr>
        <w:t>La date d'établissement des prix est la date à laquelle le titulaire a fixé son prix dans l'offre. Cette date permet de définir le "mois zéro".</w:t>
      </w:r>
    </w:p>
    <w:p w14:paraId="1A5EA8C0" w14:textId="77777777" w:rsidR="00B11706" w:rsidRDefault="008D07BE">
      <w:pPr>
        <w:pStyle w:val="ParagrapheIndent2"/>
        <w:spacing w:line="232" w:lineRule="exact"/>
        <w:jc w:val="both"/>
        <w:rPr>
          <w:color w:val="000000"/>
          <w:lang w:val="fr-FR"/>
        </w:rPr>
      </w:pPr>
      <w:r w:rsidRPr="3DE359F4">
        <w:rPr>
          <w:color w:val="000000" w:themeColor="text1"/>
          <w:lang w:val="fr-FR"/>
        </w:rPr>
        <w:t>Les prix sont actualisables par application aux prix de chaque tranche d'un coefficient Cn donné par la formule :</w:t>
      </w:r>
    </w:p>
    <w:p w14:paraId="3C7C81D3" w14:textId="77777777" w:rsidR="00B11706" w:rsidRPr="008D07BE" w:rsidRDefault="008D07BE" w:rsidP="58199C09">
      <w:pPr>
        <w:pStyle w:val="ParagrapheIndent2"/>
        <w:spacing w:line="232" w:lineRule="exact"/>
        <w:jc w:val="both"/>
        <w:rPr>
          <w:color w:val="000000" w:themeColor="text1"/>
        </w:rPr>
      </w:pPr>
      <w:r w:rsidRPr="58199C09">
        <w:rPr>
          <w:color w:val="000000" w:themeColor="text1"/>
        </w:rPr>
        <w:t xml:space="preserve">Cn = 0.0% + 100.0% (ING (d-3) </w:t>
      </w:r>
      <w:r w:rsidRPr="58199C09">
        <w:rPr>
          <w:color w:val="000000" w:themeColor="text1"/>
          <w:szCs w:val="20"/>
        </w:rPr>
        <w:t>/ ING (o))</w:t>
      </w:r>
    </w:p>
    <w:p w14:paraId="0F8D5EB6" w14:textId="77777777" w:rsidR="00B11706" w:rsidRPr="008D07BE" w:rsidRDefault="00B11706" w:rsidP="58199C09">
      <w:pPr>
        <w:pStyle w:val="ParagrapheIndent2"/>
        <w:spacing w:after="240" w:line="232" w:lineRule="exact"/>
        <w:jc w:val="both"/>
        <w:rPr>
          <w:color w:val="000000" w:themeColor="text1"/>
        </w:rPr>
      </w:pPr>
    </w:p>
    <w:p w14:paraId="3D77248A" w14:textId="77777777" w:rsidR="00B11706" w:rsidRDefault="008D07BE" w:rsidP="58199C09">
      <w:pPr>
        <w:pStyle w:val="ParagrapheIndent2"/>
        <w:spacing w:line="232" w:lineRule="exact"/>
        <w:jc w:val="both"/>
        <w:rPr>
          <w:color w:val="000000" w:themeColor="text1"/>
          <w:lang w:val="fr-FR"/>
        </w:rPr>
      </w:pPr>
      <w:r w:rsidRPr="58199C09">
        <w:rPr>
          <w:color w:val="000000" w:themeColor="text1"/>
          <w:szCs w:val="20"/>
          <w:lang w:val="fr-FR"/>
        </w:rPr>
        <w:t>selon les dispositions suivantes :</w:t>
      </w:r>
    </w:p>
    <w:p w14:paraId="1EC1935C" w14:textId="77777777" w:rsidR="00B11706" w:rsidRDefault="008D07BE" w:rsidP="58199C09">
      <w:pPr>
        <w:pStyle w:val="ParagrapheIndent2"/>
        <w:spacing w:line="232" w:lineRule="exact"/>
        <w:jc w:val="both"/>
        <w:rPr>
          <w:color w:val="000000" w:themeColor="text1"/>
          <w:lang w:val="fr-FR"/>
        </w:rPr>
      </w:pPr>
      <w:r w:rsidRPr="58199C09">
        <w:rPr>
          <w:color w:val="000000" w:themeColor="text1"/>
          <w:szCs w:val="20"/>
          <w:lang w:val="fr-FR"/>
        </w:rPr>
        <w:t>- Cn : coefficient d'actualisation.</w:t>
      </w:r>
    </w:p>
    <w:p w14:paraId="033EE001" w14:textId="77777777" w:rsidR="00B11706" w:rsidRDefault="008D07BE" w:rsidP="58199C09">
      <w:pPr>
        <w:pStyle w:val="ParagrapheIndent2"/>
        <w:spacing w:line="232" w:lineRule="exact"/>
        <w:jc w:val="both"/>
        <w:rPr>
          <w:color w:val="000000" w:themeColor="text1"/>
          <w:lang w:val="fr-FR"/>
        </w:rPr>
      </w:pPr>
      <w:r w:rsidRPr="58199C09">
        <w:rPr>
          <w:color w:val="000000" w:themeColor="text1"/>
          <w:szCs w:val="20"/>
          <w:lang w:val="fr-FR"/>
        </w:rPr>
        <w:t>- d : mois de début d'exécution des prestations.</w:t>
      </w:r>
    </w:p>
    <w:p w14:paraId="1E2446F4" w14:textId="77777777" w:rsidR="00B11706" w:rsidRDefault="008D07BE" w:rsidP="58199C09">
      <w:pPr>
        <w:pStyle w:val="ParagrapheIndent2"/>
        <w:spacing w:line="232" w:lineRule="exact"/>
        <w:jc w:val="both"/>
        <w:rPr>
          <w:color w:val="000000" w:themeColor="text1"/>
          <w:lang w:val="fr-FR"/>
        </w:rPr>
      </w:pPr>
      <w:r w:rsidRPr="58199C09">
        <w:rPr>
          <w:color w:val="000000" w:themeColor="text1"/>
          <w:szCs w:val="20"/>
          <w:lang w:val="fr-FR"/>
        </w:rPr>
        <w:t>- Index (d-nombre de mois de décalage) : valeur de l'index de référence au mois d diminué du nombre de mois de décalage (sous réserve que le mois d du début d'exécution des prestations soit postérieur au mois zéro augmenté du nombre de mois de décalage).</w:t>
      </w:r>
    </w:p>
    <w:p w14:paraId="70C2C825" w14:textId="77777777" w:rsidR="00B11706" w:rsidRDefault="008D07BE" w:rsidP="58199C09">
      <w:pPr>
        <w:pStyle w:val="ParagrapheIndent2"/>
        <w:spacing w:after="240" w:line="232" w:lineRule="exact"/>
        <w:jc w:val="both"/>
        <w:rPr>
          <w:color w:val="000000" w:themeColor="text1"/>
          <w:lang w:val="fr-FR"/>
        </w:rPr>
      </w:pPr>
      <w:r w:rsidRPr="58199C09">
        <w:rPr>
          <w:color w:val="000000" w:themeColor="text1"/>
          <w:szCs w:val="20"/>
          <w:lang w:val="fr-FR"/>
        </w:rPr>
        <w:t>- Index (o) : valeur de l'index de référence au mois zéro.</w:t>
      </w:r>
    </w:p>
    <w:p w14:paraId="7B852B8C" w14:textId="77777777" w:rsidR="00B11706" w:rsidRDefault="008D07BE" w:rsidP="58199C09">
      <w:pPr>
        <w:pStyle w:val="ParagrapheIndent2"/>
        <w:spacing w:after="240" w:line="232" w:lineRule="exact"/>
        <w:jc w:val="both"/>
        <w:rPr>
          <w:color w:val="000000" w:themeColor="text1"/>
          <w:lang w:val="fr-FR"/>
        </w:rPr>
      </w:pPr>
      <w:r w:rsidRPr="58199C09">
        <w:rPr>
          <w:color w:val="000000" w:themeColor="text1"/>
          <w:szCs w:val="20"/>
          <w:lang w:val="fr-FR"/>
        </w:rPr>
        <w:lastRenderedPageBreak/>
        <w:t>Lorsqu'une actualisation est effectuée provisoirement en utilisant une valeur d'index antérieure à celle qui doit être appliquée, l'actualisation définitive, calculée sur la base de la valeur finale de l'index correspondant, intervient au plus tard trois mois après la publication de cette valeur.</w:t>
      </w:r>
    </w:p>
    <w:p w14:paraId="3EE4A0A8" w14:textId="77777777" w:rsidR="00B11706" w:rsidRDefault="008D07BE">
      <w:pPr>
        <w:pStyle w:val="ParagrapheIndent2"/>
        <w:spacing w:after="240" w:line="232" w:lineRule="exact"/>
        <w:jc w:val="both"/>
        <w:rPr>
          <w:color w:val="000000"/>
          <w:lang w:val="fr-FR"/>
        </w:rPr>
      </w:pPr>
      <w:r>
        <w:rPr>
          <w:color w:val="000000"/>
          <w:lang w:val="fr-FR"/>
        </w:rPr>
        <w:t>L'index de référence, publié(s) au Moniteur des Travaux Publics ou par l'INSEE, est l'index ING « Index divers dans la construction - Ingénierie - Base 2010 ».</w:t>
      </w:r>
    </w:p>
    <w:p w14:paraId="63F41E2D" w14:textId="77777777" w:rsidR="00B11706" w:rsidRDefault="008D07BE">
      <w:pPr>
        <w:pStyle w:val="Titre2"/>
        <w:ind w:left="280"/>
        <w:rPr>
          <w:rFonts w:ascii="Trebuchet MS" w:eastAsia="Trebuchet MS" w:hAnsi="Trebuchet MS" w:cs="Trebuchet MS"/>
          <w:i w:val="0"/>
          <w:color w:val="000000"/>
          <w:sz w:val="24"/>
          <w:lang w:val="fr-FR"/>
        </w:rPr>
      </w:pPr>
      <w:bookmarkStart w:id="32" w:name="ArtL2_CCAP-1-A10.5"/>
      <w:bookmarkStart w:id="33" w:name="_Toc172191721"/>
      <w:bookmarkEnd w:id="32"/>
      <w:r>
        <w:rPr>
          <w:rFonts w:ascii="Trebuchet MS" w:eastAsia="Trebuchet MS" w:hAnsi="Trebuchet MS" w:cs="Trebuchet MS"/>
          <w:i w:val="0"/>
          <w:color w:val="000000"/>
          <w:sz w:val="24"/>
          <w:lang w:val="fr-FR"/>
        </w:rPr>
        <w:t>6.3 - Dispositions spécifiques aux tranches</w:t>
      </w:r>
      <w:bookmarkEnd w:id="33"/>
    </w:p>
    <w:p w14:paraId="273699B0" w14:textId="77777777" w:rsidR="00B11706" w:rsidRDefault="008D07BE">
      <w:pPr>
        <w:pStyle w:val="ParagrapheIndent2"/>
        <w:spacing w:after="240"/>
        <w:jc w:val="both"/>
        <w:rPr>
          <w:color w:val="000000"/>
          <w:lang w:val="fr-FR"/>
        </w:rPr>
      </w:pPr>
      <w:r>
        <w:rPr>
          <w:color w:val="000000"/>
          <w:lang w:val="fr-FR"/>
        </w:rPr>
        <w:t>Les prix sont établis sans rabais ni indemnité de dédit.</w:t>
      </w:r>
    </w:p>
    <w:p w14:paraId="74B2B9A5" w14:textId="77777777" w:rsidR="00B11706" w:rsidRDefault="008D07BE">
      <w:pPr>
        <w:pStyle w:val="Titre1"/>
        <w:rPr>
          <w:rFonts w:ascii="Trebuchet MS" w:eastAsia="Trebuchet MS" w:hAnsi="Trebuchet MS" w:cs="Trebuchet MS"/>
          <w:color w:val="000000"/>
          <w:sz w:val="28"/>
          <w:lang w:val="fr-FR"/>
        </w:rPr>
      </w:pPr>
      <w:bookmarkStart w:id="34" w:name="ArtL1_CCAP-1-A11"/>
      <w:bookmarkStart w:id="35" w:name="_Toc172191722"/>
      <w:bookmarkEnd w:id="34"/>
      <w:r>
        <w:rPr>
          <w:rFonts w:ascii="Trebuchet MS" w:eastAsia="Trebuchet MS" w:hAnsi="Trebuchet MS" w:cs="Trebuchet MS"/>
          <w:color w:val="000000"/>
          <w:sz w:val="28"/>
          <w:lang w:val="fr-FR"/>
        </w:rPr>
        <w:t>7 - Garanties Financières</w:t>
      </w:r>
      <w:bookmarkEnd w:id="35"/>
    </w:p>
    <w:p w14:paraId="70774560" w14:textId="77777777" w:rsidR="0090769F" w:rsidRDefault="008D07BE" w:rsidP="0090769F">
      <w:pPr>
        <w:pStyle w:val="ParagrapheIndent1"/>
        <w:jc w:val="both"/>
        <w:rPr>
          <w:color w:val="000000"/>
          <w:lang w:val="fr-FR"/>
        </w:rPr>
      </w:pPr>
      <w:r>
        <w:rPr>
          <w:color w:val="000000"/>
          <w:lang w:val="fr-FR"/>
        </w:rPr>
        <w:t>Aucune clause de garantie financière ne sera appliquée</w:t>
      </w:r>
      <w:r>
        <w:rPr>
          <w:color w:val="000000"/>
          <w:lang w:val="fr-FR"/>
        </w:rPr>
        <w:cr/>
      </w:r>
      <w:bookmarkStart w:id="36" w:name="ArtL1_CCAP-1-A12"/>
      <w:bookmarkEnd w:id="36"/>
    </w:p>
    <w:p w14:paraId="28CA2CF4" w14:textId="6E593C9D" w:rsidR="00B11706" w:rsidRDefault="008D07BE" w:rsidP="0090769F">
      <w:pPr>
        <w:pStyle w:val="Titre1"/>
        <w:rPr>
          <w:rFonts w:ascii="Trebuchet MS" w:eastAsia="Trebuchet MS" w:hAnsi="Trebuchet MS" w:cs="Trebuchet MS"/>
          <w:color w:val="000000"/>
          <w:sz w:val="28"/>
          <w:lang w:val="fr-FR"/>
        </w:rPr>
      </w:pPr>
      <w:bookmarkStart w:id="37" w:name="_Toc172191723"/>
      <w:r>
        <w:rPr>
          <w:rFonts w:ascii="Trebuchet MS" w:eastAsia="Trebuchet MS" w:hAnsi="Trebuchet MS" w:cs="Trebuchet MS"/>
          <w:color w:val="000000"/>
          <w:sz w:val="28"/>
          <w:lang w:val="fr-FR"/>
        </w:rPr>
        <w:t>8 - Avance</w:t>
      </w:r>
      <w:bookmarkEnd w:id="37"/>
    </w:p>
    <w:p w14:paraId="6F2B644E" w14:textId="77777777" w:rsidR="00B11706" w:rsidRDefault="008D07BE">
      <w:pPr>
        <w:pStyle w:val="ParagrapheIndent1"/>
        <w:spacing w:after="240"/>
        <w:jc w:val="both"/>
        <w:rPr>
          <w:color w:val="000000"/>
          <w:lang w:val="fr-FR"/>
        </w:rPr>
      </w:pPr>
      <w:r>
        <w:rPr>
          <w:color w:val="000000"/>
          <w:lang w:val="fr-FR"/>
        </w:rPr>
        <w:t>L'option retenue pour le calcul de l'avance est l'option B du CCAG - Prestations Intellectuelles.</w:t>
      </w:r>
    </w:p>
    <w:p w14:paraId="6EB3F21A" w14:textId="77777777" w:rsidR="00B11706" w:rsidRDefault="008D07BE">
      <w:pPr>
        <w:pStyle w:val="Titre2"/>
        <w:ind w:left="280"/>
        <w:rPr>
          <w:rFonts w:ascii="Trebuchet MS" w:eastAsia="Trebuchet MS" w:hAnsi="Trebuchet MS" w:cs="Trebuchet MS"/>
          <w:i w:val="0"/>
          <w:color w:val="000000"/>
          <w:sz w:val="24"/>
          <w:lang w:val="fr-FR"/>
        </w:rPr>
      </w:pPr>
      <w:bookmarkStart w:id="38" w:name="ArtL2_CCAP-1-A12.3"/>
      <w:bookmarkStart w:id="39" w:name="_Toc172191724"/>
      <w:bookmarkEnd w:id="38"/>
      <w:r>
        <w:rPr>
          <w:rFonts w:ascii="Trebuchet MS" w:eastAsia="Trebuchet MS" w:hAnsi="Trebuchet MS" w:cs="Trebuchet MS"/>
          <w:i w:val="0"/>
          <w:color w:val="000000"/>
          <w:sz w:val="24"/>
          <w:lang w:val="fr-FR"/>
        </w:rPr>
        <w:t>8.1 - Conditions de versement et de remboursement</w:t>
      </w:r>
      <w:bookmarkEnd w:id="39"/>
    </w:p>
    <w:p w14:paraId="085BD3B3" w14:textId="77777777" w:rsidR="00B11706" w:rsidRDefault="008D07BE">
      <w:pPr>
        <w:pStyle w:val="ParagrapheIndent2"/>
        <w:spacing w:after="240" w:line="232" w:lineRule="exact"/>
        <w:jc w:val="both"/>
        <w:rPr>
          <w:color w:val="000000"/>
          <w:lang w:val="fr-FR"/>
        </w:rPr>
      </w:pPr>
      <w:r>
        <w:rPr>
          <w:color w:val="000000"/>
          <w:lang w:val="fr-FR"/>
        </w:rPr>
        <w:t>Une avance est accordée au titulaire lorsque le montant initial de la tranche affermie est supérieur à 50 000 € HT et dans la mesure où le délai d'exécution est supérieur à 2 mois, sauf indication contraire de l'acte d'engagement.</w:t>
      </w:r>
    </w:p>
    <w:p w14:paraId="45D51E11" w14:textId="68CBF67D" w:rsidR="00B11706" w:rsidRDefault="008D07BE">
      <w:pPr>
        <w:pStyle w:val="ParagrapheIndent2"/>
        <w:spacing w:line="232" w:lineRule="exact"/>
        <w:jc w:val="both"/>
        <w:rPr>
          <w:color w:val="000000"/>
          <w:lang w:val="fr-FR"/>
        </w:rPr>
      </w:pPr>
      <w:r>
        <w:rPr>
          <w:color w:val="000000"/>
          <w:lang w:val="fr-FR"/>
        </w:rPr>
        <w:t>Le montant de l'avance est fixé à 5,0 % du montant initial, toutes taxes comprises, de la tranche affermie, si sa durée est inférieure ou égale à douze mois ; si cette durée est supérieure à douze mois, l'avance est égale à 5,0 % d'une somme égale à douze fois le montant mentionné ci-dessus divisé par cette durée exprimée en mois.</w:t>
      </w:r>
    </w:p>
    <w:p w14:paraId="1BEF5A2E" w14:textId="77777777" w:rsidR="00B11706" w:rsidRDefault="00B11706">
      <w:pPr>
        <w:pStyle w:val="ParagrapheIndent2"/>
        <w:spacing w:line="232" w:lineRule="exact"/>
        <w:jc w:val="both"/>
        <w:rPr>
          <w:color w:val="000000"/>
          <w:lang w:val="fr-FR"/>
        </w:rPr>
      </w:pPr>
    </w:p>
    <w:p w14:paraId="48634EAF" w14:textId="77777777" w:rsidR="00B11706" w:rsidRDefault="008D07BE">
      <w:pPr>
        <w:pStyle w:val="ParagrapheIndent2"/>
        <w:spacing w:after="240" w:line="232" w:lineRule="exact"/>
        <w:jc w:val="both"/>
        <w:rPr>
          <w:color w:val="000000"/>
          <w:lang w:val="fr-FR"/>
        </w:rPr>
      </w:pPr>
      <w:r>
        <w:rPr>
          <w:color w:val="000000"/>
          <w:lang w:val="fr-FR"/>
        </w:rPr>
        <w:t>Le montant de l'avance ne peut être affecté par la mise en oeuvre d'une clause de variation de prix.</w:t>
      </w:r>
    </w:p>
    <w:p w14:paraId="24CE5D5A" w14:textId="6DDA9EF6" w:rsidR="00B11706" w:rsidRDefault="008D07BE">
      <w:pPr>
        <w:pStyle w:val="ParagrapheIndent2"/>
        <w:spacing w:after="240" w:line="232" w:lineRule="exact"/>
        <w:jc w:val="both"/>
        <w:rPr>
          <w:color w:val="000000"/>
          <w:lang w:val="fr-FR"/>
        </w:rPr>
      </w:pPr>
      <w:r>
        <w:rPr>
          <w:color w:val="000000"/>
          <w:lang w:val="fr-FR"/>
        </w:rPr>
        <w:t xml:space="preserve">Ce taux est fixé à </w:t>
      </w:r>
      <w:r w:rsidR="00764EE8">
        <w:rPr>
          <w:color w:val="000000"/>
          <w:lang w:val="fr-FR"/>
        </w:rPr>
        <w:t>30</w:t>
      </w:r>
      <w:r>
        <w:rPr>
          <w:color w:val="000000"/>
          <w:lang w:val="fr-FR"/>
        </w:rPr>
        <w:t xml:space="preserve"> % lorsque le titulaire du marché public est une petite et moyenne entreprise mentionnée à l'article R. 2151-13 du Code de la commande publique.</w:t>
      </w:r>
    </w:p>
    <w:p w14:paraId="1BE00E01" w14:textId="77777777" w:rsidR="00B11706" w:rsidRDefault="008D07BE">
      <w:pPr>
        <w:pStyle w:val="ParagrapheIndent2"/>
        <w:spacing w:after="240" w:line="232" w:lineRule="exact"/>
        <w:jc w:val="both"/>
        <w:rPr>
          <w:color w:val="000000"/>
          <w:lang w:val="fr-FR"/>
        </w:rPr>
      </w:pPr>
      <w:r>
        <w:rPr>
          <w:color w:val="000000"/>
          <w:lang w:val="fr-FR"/>
        </w:rPr>
        <w:t>Le remboursement de l'avance commence lorsque le montant des prestations exécutées par le titulaire atteint ou dépasse 65,0 % du montant toutes taxes comprises de la tranche affermie. Il doit être terminé lorsque ledit montant atteint 80,0 %.</w:t>
      </w:r>
    </w:p>
    <w:p w14:paraId="7D85FAB3" w14:textId="77777777" w:rsidR="00B11706" w:rsidRDefault="008D07BE">
      <w:pPr>
        <w:pStyle w:val="ParagrapheIndent2"/>
        <w:spacing w:after="240" w:line="232" w:lineRule="exact"/>
        <w:jc w:val="both"/>
        <w:rPr>
          <w:color w:val="000000"/>
          <w:lang w:val="fr-FR"/>
        </w:rPr>
      </w:pPr>
      <w:r>
        <w:rPr>
          <w:color w:val="000000"/>
          <w:lang w:val="fr-FR"/>
        </w:rPr>
        <w:t>Ce remboursement s'effectue par précompte sur les sommes dues ultérieurement au titulaire à titre d'acompte ou de solde.</w:t>
      </w:r>
    </w:p>
    <w:p w14:paraId="17EFAA07" w14:textId="77777777" w:rsidR="00B11706" w:rsidRDefault="008D07BE">
      <w:pPr>
        <w:pStyle w:val="ParagrapheIndent2"/>
        <w:spacing w:after="240" w:line="232" w:lineRule="exact"/>
        <w:jc w:val="both"/>
        <w:rPr>
          <w:color w:val="000000"/>
          <w:lang w:val="fr-FR"/>
        </w:rPr>
      </w:pPr>
      <w:r>
        <w:rPr>
          <w:color w:val="000000"/>
          <w:lang w:val="fr-FR"/>
        </w:rPr>
        <w:t>En cas de groupement d'opérateurs économiques, la part de l'avance est rapportée au montant des prestations individualisées par membre, et le taux de l'avance est déterminé au regard de la taille d'entreprise de chacun des membres. A défaut, l'avance est versée sur le compte du groupement ou du mandataire qui aura la charge de la répartir entre les membres du groupement.</w:t>
      </w:r>
    </w:p>
    <w:p w14:paraId="605A91E7" w14:textId="77777777" w:rsidR="00B11706" w:rsidRDefault="008D07BE">
      <w:pPr>
        <w:pStyle w:val="ParagrapheIndent2"/>
        <w:spacing w:after="240" w:line="232" w:lineRule="exact"/>
        <w:jc w:val="both"/>
        <w:rPr>
          <w:color w:val="000000"/>
          <w:lang w:val="fr-FR"/>
        </w:rPr>
      </w:pPr>
      <w:r>
        <w:rPr>
          <w:color w:val="000000"/>
          <w:lang w:val="fr-FR"/>
        </w:rPr>
        <w:t>Une avance peut être versée, sur leur demande, aux sous-traitants bénéficiaires du paiement direct suivant les mêmes dispositions que celles applicables au titulaire du marché, avec les particularités détaillées aux articles R. 2191-6, R. 2193-10 et R. 2193-17 à R. 2193-21 du Code de la commande publique.</w:t>
      </w:r>
    </w:p>
    <w:p w14:paraId="0D9C3013" w14:textId="77777777" w:rsidR="00B11706" w:rsidRDefault="008D07BE">
      <w:pPr>
        <w:pStyle w:val="Titre2"/>
        <w:ind w:left="280"/>
        <w:rPr>
          <w:rFonts w:ascii="Trebuchet MS" w:eastAsia="Trebuchet MS" w:hAnsi="Trebuchet MS" w:cs="Trebuchet MS"/>
          <w:i w:val="0"/>
          <w:color w:val="000000"/>
          <w:sz w:val="24"/>
          <w:lang w:val="fr-FR"/>
        </w:rPr>
      </w:pPr>
      <w:bookmarkStart w:id="40" w:name="ArtL2_CCAP-1-A12.5"/>
      <w:bookmarkStart w:id="41" w:name="_Toc172191725"/>
      <w:bookmarkEnd w:id="40"/>
      <w:r>
        <w:rPr>
          <w:rFonts w:ascii="Trebuchet MS" w:eastAsia="Trebuchet MS" w:hAnsi="Trebuchet MS" w:cs="Trebuchet MS"/>
          <w:i w:val="0"/>
          <w:color w:val="000000"/>
          <w:sz w:val="24"/>
          <w:lang w:val="fr-FR"/>
        </w:rPr>
        <w:t>8.2 - Garanties financières de l'avance</w:t>
      </w:r>
      <w:bookmarkEnd w:id="41"/>
    </w:p>
    <w:p w14:paraId="3BED049F" w14:textId="77777777" w:rsidR="00B11706" w:rsidRDefault="008D07BE">
      <w:pPr>
        <w:pStyle w:val="ParagrapheIndent2"/>
        <w:spacing w:after="240" w:line="232" w:lineRule="exact"/>
        <w:jc w:val="both"/>
        <w:rPr>
          <w:color w:val="000000"/>
          <w:lang w:val="fr-FR"/>
        </w:rPr>
      </w:pPr>
      <w:r>
        <w:rPr>
          <w:color w:val="000000"/>
          <w:lang w:val="fr-FR"/>
        </w:rPr>
        <w:t>Le titulaire, sauf s'il s'agit d'un organisme public, doit justifier de la constitution d'une garantie à première demande à concurrence de 100,0 % du montant de l'avance. La caution personnelle et solidaire n'est pas autorisée.</w:t>
      </w:r>
    </w:p>
    <w:p w14:paraId="0ED718B0" w14:textId="77777777" w:rsidR="00B11706" w:rsidRDefault="008D07BE">
      <w:pPr>
        <w:pStyle w:val="Titre1"/>
        <w:rPr>
          <w:rFonts w:ascii="Trebuchet MS" w:eastAsia="Trebuchet MS" w:hAnsi="Trebuchet MS" w:cs="Trebuchet MS"/>
          <w:color w:val="000000"/>
          <w:sz w:val="28"/>
          <w:lang w:val="fr-FR"/>
        </w:rPr>
      </w:pPr>
      <w:bookmarkStart w:id="42" w:name="ArtL1_CCAP-1-A13"/>
      <w:bookmarkStart w:id="43" w:name="_Toc172191726"/>
      <w:bookmarkEnd w:id="42"/>
      <w:r>
        <w:rPr>
          <w:rFonts w:ascii="Trebuchet MS" w:eastAsia="Trebuchet MS" w:hAnsi="Trebuchet MS" w:cs="Trebuchet MS"/>
          <w:color w:val="000000"/>
          <w:sz w:val="28"/>
          <w:lang w:val="fr-FR"/>
        </w:rPr>
        <w:lastRenderedPageBreak/>
        <w:t>9 - Modalités de règlement des comptes</w:t>
      </w:r>
      <w:bookmarkEnd w:id="43"/>
    </w:p>
    <w:p w14:paraId="6CDAD201" w14:textId="77777777" w:rsidR="00B11706" w:rsidRDefault="008D07BE">
      <w:pPr>
        <w:pStyle w:val="Titre2"/>
        <w:ind w:left="280"/>
        <w:rPr>
          <w:rFonts w:ascii="Trebuchet MS" w:eastAsia="Trebuchet MS" w:hAnsi="Trebuchet MS" w:cs="Trebuchet MS"/>
          <w:i w:val="0"/>
          <w:color w:val="000000"/>
          <w:sz w:val="24"/>
          <w:lang w:val="fr-FR"/>
        </w:rPr>
      </w:pPr>
      <w:bookmarkStart w:id="44" w:name="ArtL2_CCAP-1-A13.1"/>
      <w:bookmarkStart w:id="45" w:name="_Toc172191727"/>
      <w:bookmarkEnd w:id="44"/>
      <w:r>
        <w:rPr>
          <w:rFonts w:ascii="Trebuchet MS" w:eastAsia="Trebuchet MS" w:hAnsi="Trebuchet MS" w:cs="Trebuchet MS"/>
          <w:i w:val="0"/>
          <w:color w:val="000000"/>
          <w:sz w:val="24"/>
          <w:lang w:val="fr-FR"/>
        </w:rPr>
        <w:t>9.1 - Acomptes et paiements partiels définitifs</w:t>
      </w:r>
      <w:bookmarkEnd w:id="45"/>
    </w:p>
    <w:p w14:paraId="21B767CD" w14:textId="77777777" w:rsidR="00B11706" w:rsidRDefault="008D07BE">
      <w:pPr>
        <w:pStyle w:val="ParagrapheIndent2"/>
        <w:spacing w:after="240"/>
        <w:jc w:val="both"/>
        <w:rPr>
          <w:color w:val="000000"/>
          <w:lang w:val="fr-FR"/>
        </w:rPr>
      </w:pPr>
      <w:r>
        <w:rPr>
          <w:color w:val="000000"/>
          <w:lang w:val="fr-FR"/>
        </w:rPr>
        <w:t>Les modalités de règlement des comptes sont définies dans les conditions de l'article 11 du CCAG-PI.</w:t>
      </w:r>
    </w:p>
    <w:p w14:paraId="1415EBA2" w14:textId="77777777" w:rsidR="00B11706" w:rsidRDefault="008D07BE">
      <w:pPr>
        <w:pStyle w:val="ParagrapheIndent2"/>
        <w:spacing w:after="240" w:line="232" w:lineRule="exact"/>
        <w:jc w:val="both"/>
        <w:rPr>
          <w:color w:val="000000"/>
          <w:lang w:val="fr-FR"/>
        </w:rPr>
      </w:pPr>
      <w:r>
        <w:rPr>
          <w:color w:val="000000"/>
          <w:lang w:val="fr-FR"/>
        </w:rPr>
        <w:t>Le montant de chaque acompte relatif à la mission considérée sera déterminé sous forme de pourcentage du montant initial du marché.</w:t>
      </w:r>
    </w:p>
    <w:p w14:paraId="27FD5642" w14:textId="77777777" w:rsidR="00B11706" w:rsidRDefault="008D07BE">
      <w:pPr>
        <w:pStyle w:val="Titre2"/>
        <w:ind w:left="280"/>
        <w:rPr>
          <w:rFonts w:ascii="Trebuchet MS" w:eastAsia="Trebuchet MS" w:hAnsi="Trebuchet MS" w:cs="Trebuchet MS"/>
          <w:i w:val="0"/>
          <w:color w:val="000000"/>
          <w:sz w:val="24"/>
          <w:lang w:val="fr-FR"/>
        </w:rPr>
      </w:pPr>
      <w:bookmarkStart w:id="46" w:name="ArtL2_CCAP-1-A13.3"/>
      <w:bookmarkStart w:id="47" w:name="_Toc172191728"/>
      <w:bookmarkEnd w:id="46"/>
      <w:r>
        <w:rPr>
          <w:rFonts w:ascii="Trebuchet MS" w:eastAsia="Trebuchet MS" w:hAnsi="Trebuchet MS" w:cs="Trebuchet MS"/>
          <w:i w:val="0"/>
          <w:color w:val="000000"/>
          <w:sz w:val="24"/>
          <w:lang w:val="fr-FR"/>
        </w:rPr>
        <w:t>9.2 - Pourcentage de rémunération par élément</w:t>
      </w:r>
      <w:bookmarkEnd w:id="47"/>
    </w:p>
    <w:p w14:paraId="11D3D5CB" w14:textId="427315E3" w:rsidR="00B11706" w:rsidRPr="009B0C54" w:rsidRDefault="008D07BE" w:rsidP="58199C09">
      <w:pPr>
        <w:spacing w:after="80" w:line="240" w:lineRule="exact"/>
        <w:rPr>
          <w:color w:val="000000" w:themeColor="text1"/>
          <w:lang w:val="fr-FR"/>
        </w:rPr>
      </w:pPr>
      <w:r w:rsidRPr="58199C09">
        <w:rPr>
          <w:rFonts w:ascii="Trebuchet MS" w:eastAsia="Trebuchet MS" w:hAnsi="Trebuchet MS" w:cs="Trebuchet MS"/>
          <w:color w:val="000000" w:themeColor="text1"/>
          <w:sz w:val="20"/>
          <w:szCs w:val="20"/>
          <w:lang w:val="fr-FR"/>
        </w:rPr>
        <w:t xml:space="preserve">Le pourcentage de chaque mission </w:t>
      </w:r>
      <w:r w:rsidR="00007AF3" w:rsidRPr="58199C09">
        <w:rPr>
          <w:rFonts w:ascii="Trebuchet MS" w:eastAsia="Trebuchet MS" w:hAnsi="Trebuchet MS" w:cs="Trebuchet MS"/>
          <w:color w:val="000000" w:themeColor="text1"/>
          <w:sz w:val="20"/>
          <w:szCs w:val="20"/>
          <w:lang w:val="fr-FR"/>
        </w:rPr>
        <w:t>est à définir par le titulaire dans l’acte d’engagement.</w:t>
      </w:r>
      <w:r w:rsidR="00DE52B3" w:rsidRPr="58199C09">
        <w:rPr>
          <w:rFonts w:ascii="Trebuchet MS" w:eastAsia="Trebuchet MS" w:hAnsi="Trebuchet MS" w:cs="Trebuchet MS"/>
          <w:color w:val="000000" w:themeColor="text1"/>
          <w:sz w:val="20"/>
          <w:szCs w:val="20"/>
          <w:lang w:val="fr-FR"/>
        </w:rPr>
        <w:t xml:space="preserve"> Il sera analysé au regard du temps passé et des compétences indiquées pour chaque élément de mission dans le DPGF.</w:t>
      </w:r>
    </w:p>
    <w:p w14:paraId="6B5D8DA2" w14:textId="5B0FD57A" w:rsidR="58199C09" w:rsidRDefault="58199C09" w:rsidP="58199C09">
      <w:pPr>
        <w:spacing w:after="80" w:line="240" w:lineRule="exact"/>
        <w:rPr>
          <w:rFonts w:ascii="Trebuchet MS" w:eastAsia="Trebuchet MS" w:hAnsi="Trebuchet MS" w:cs="Trebuchet MS"/>
          <w:color w:val="000000" w:themeColor="text1"/>
          <w:sz w:val="20"/>
          <w:szCs w:val="20"/>
          <w:lang w:val="fr-FR"/>
        </w:rPr>
      </w:pPr>
    </w:p>
    <w:p w14:paraId="06BD9847" w14:textId="77777777" w:rsidR="00B11706" w:rsidRDefault="008D07BE">
      <w:pPr>
        <w:pStyle w:val="Titre2"/>
        <w:ind w:left="280"/>
        <w:rPr>
          <w:rFonts w:ascii="Trebuchet MS" w:eastAsia="Trebuchet MS" w:hAnsi="Trebuchet MS" w:cs="Trebuchet MS"/>
          <w:i w:val="0"/>
          <w:color w:val="000000"/>
          <w:sz w:val="24"/>
          <w:lang w:val="fr-FR"/>
        </w:rPr>
      </w:pPr>
      <w:bookmarkStart w:id="48" w:name="ArtL2_CCAP-1-A13.4"/>
      <w:bookmarkStart w:id="49" w:name="_Toc172191729"/>
      <w:bookmarkEnd w:id="48"/>
      <w:r>
        <w:rPr>
          <w:rFonts w:ascii="Trebuchet MS" w:eastAsia="Trebuchet MS" w:hAnsi="Trebuchet MS" w:cs="Trebuchet MS"/>
          <w:i w:val="0"/>
          <w:color w:val="000000"/>
          <w:sz w:val="24"/>
          <w:lang w:val="fr-FR"/>
        </w:rPr>
        <w:t>9.3 - Présentation des demandes de paiement</w:t>
      </w:r>
      <w:bookmarkEnd w:id="49"/>
    </w:p>
    <w:p w14:paraId="328792DE" w14:textId="77777777" w:rsidR="00B11706" w:rsidRDefault="008D07BE">
      <w:pPr>
        <w:pStyle w:val="ParagrapheIndent2"/>
        <w:spacing w:line="232" w:lineRule="exact"/>
        <w:jc w:val="both"/>
        <w:rPr>
          <w:color w:val="000000"/>
          <w:lang w:val="fr-FR"/>
        </w:rPr>
      </w:pPr>
      <w:r>
        <w:rPr>
          <w:color w:val="000000"/>
          <w:lang w:val="fr-FR"/>
        </w:rPr>
        <w:t>A compter du 1er janvier 2020, conformément au Décret n° 2016-1478 du 2 novembre 2016, 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161A1589" w14:textId="77777777" w:rsidR="00B11706" w:rsidRDefault="00B11706">
      <w:pPr>
        <w:pStyle w:val="ParagrapheIndent2"/>
        <w:spacing w:line="232" w:lineRule="exact"/>
        <w:jc w:val="both"/>
        <w:rPr>
          <w:color w:val="000000"/>
          <w:lang w:val="fr-FR"/>
        </w:rPr>
      </w:pPr>
    </w:p>
    <w:p w14:paraId="01B8D5CE" w14:textId="77777777" w:rsidR="00B11706" w:rsidRDefault="008D07BE">
      <w:pPr>
        <w:pStyle w:val="ParagrapheIndent2"/>
        <w:spacing w:line="232" w:lineRule="exact"/>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2AEEF9AF" w14:textId="20F6F7C9" w:rsidR="00B11706" w:rsidRDefault="008D07BE" w:rsidP="58199C09">
      <w:pPr>
        <w:pStyle w:val="ParagrapheIndent2"/>
        <w:spacing w:after="240" w:line="232" w:lineRule="exact"/>
        <w:jc w:val="both"/>
        <w:rPr>
          <w:b/>
          <w:bCs/>
          <w:color w:val="000000"/>
          <w:u w:val="single"/>
          <w:lang w:val="fr-FR"/>
        </w:rPr>
      </w:pPr>
      <w:r w:rsidRPr="58199C09">
        <w:rPr>
          <w:color w:val="000000" w:themeColor="text1"/>
          <w:lang w:val="fr-FR"/>
        </w:rPr>
        <w:t>Pour toute interrogation, vous pouvez contacter le service facturier à l'adresse suivante</w:t>
      </w:r>
      <w:r w:rsidR="7301524A" w:rsidRPr="58199C09">
        <w:rPr>
          <w:color w:val="000000" w:themeColor="text1"/>
          <w:lang w:val="fr-FR"/>
        </w:rPr>
        <w:t xml:space="preserve"> </w:t>
      </w:r>
      <w:r w:rsidRPr="58199C09">
        <w:rPr>
          <w:color w:val="000000" w:themeColor="text1"/>
          <w:lang w:val="fr-FR"/>
        </w:rPr>
        <w:t xml:space="preserve">: </w:t>
      </w:r>
      <w:r w:rsidRPr="58199C09">
        <w:rPr>
          <w:b/>
          <w:bCs/>
          <w:color w:val="000000" w:themeColor="text1"/>
          <w:u w:val="single"/>
          <w:lang w:val="fr-FR"/>
        </w:rPr>
        <w:t>service.facturier@universite-paris-saclay.fr</w:t>
      </w:r>
    </w:p>
    <w:p w14:paraId="2CED6ABF" w14:textId="77777777" w:rsidR="00B11706" w:rsidRDefault="008D07BE">
      <w:pPr>
        <w:pStyle w:val="ParagrapheIndent2"/>
        <w:spacing w:line="232" w:lineRule="exact"/>
        <w:jc w:val="both"/>
        <w:rPr>
          <w:color w:val="000000"/>
          <w:lang w:val="fr-FR"/>
        </w:rPr>
      </w:pPr>
      <w:r>
        <w:rPr>
          <w:color w:val="000000"/>
          <w:u w:val="single"/>
          <w:lang w:val="fr-FR"/>
        </w:rPr>
        <w:t>Informations à utiliser pour la facturation électronique</w:t>
      </w:r>
    </w:p>
    <w:p w14:paraId="2B24E666" w14:textId="77777777" w:rsidR="00B11706" w:rsidRDefault="00B11706">
      <w:pPr>
        <w:pStyle w:val="ParagrapheIndent2"/>
        <w:spacing w:line="232" w:lineRule="exact"/>
        <w:jc w:val="both"/>
        <w:rPr>
          <w:color w:val="000000"/>
          <w:lang w:val="fr-FR"/>
        </w:rPr>
      </w:pPr>
    </w:p>
    <w:p w14:paraId="41A795B2" w14:textId="77777777" w:rsidR="00B11706" w:rsidRDefault="008D07BE">
      <w:pPr>
        <w:pStyle w:val="ParagrapheIndent2"/>
        <w:spacing w:after="240" w:line="232" w:lineRule="exact"/>
        <w:jc w:val="both"/>
        <w:rPr>
          <w:color w:val="000000"/>
          <w:lang w:val="fr-FR"/>
        </w:rPr>
      </w:pPr>
      <w:r>
        <w:rPr>
          <w:color w:val="000000"/>
          <w:lang w:val="fr-FR"/>
        </w:rPr>
        <w:t>- Identifiant de la structure publique (SIRET) : 13002602400054</w:t>
      </w:r>
    </w:p>
    <w:p w14:paraId="5526A1CF" w14:textId="77777777" w:rsidR="00B11706" w:rsidRDefault="008D07BE">
      <w:pPr>
        <w:pStyle w:val="Titre2"/>
        <w:ind w:left="280"/>
        <w:rPr>
          <w:rFonts w:ascii="Trebuchet MS" w:eastAsia="Trebuchet MS" w:hAnsi="Trebuchet MS" w:cs="Trebuchet MS"/>
          <w:i w:val="0"/>
          <w:color w:val="000000"/>
          <w:sz w:val="24"/>
          <w:lang w:val="fr-FR"/>
        </w:rPr>
      </w:pPr>
      <w:bookmarkStart w:id="50" w:name="ArtL2_CCAP-1-A13.5"/>
      <w:bookmarkStart w:id="51" w:name="_Toc172191730"/>
      <w:bookmarkEnd w:id="50"/>
      <w:r>
        <w:rPr>
          <w:rFonts w:ascii="Trebuchet MS" w:eastAsia="Trebuchet MS" w:hAnsi="Trebuchet MS" w:cs="Trebuchet MS"/>
          <w:i w:val="0"/>
          <w:color w:val="000000"/>
          <w:sz w:val="24"/>
          <w:lang w:val="fr-FR"/>
        </w:rPr>
        <w:t>9.4 - Délai global de paiement</w:t>
      </w:r>
      <w:bookmarkEnd w:id="51"/>
    </w:p>
    <w:p w14:paraId="461A5B5D" w14:textId="77777777" w:rsidR="00B11706" w:rsidRDefault="008D07BE">
      <w:pPr>
        <w:pStyle w:val="ParagrapheIndent2"/>
        <w:spacing w:line="232" w:lineRule="exact"/>
        <w:jc w:val="both"/>
        <w:rPr>
          <w:color w:val="000000"/>
          <w:lang w:val="fr-FR"/>
        </w:rPr>
      </w:pPr>
      <w:r>
        <w:rPr>
          <w:color w:val="000000"/>
          <w:lang w:val="fr-FR"/>
        </w:rPr>
        <w:t>Les sommes dues au(x) titulaire(s) seront payées dans un délai global de 30 jours à compter de la date de réception des demandes de paiement.</w:t>
      </w:r>
    </w:p>
    <w:p w14:paraId="7C2FDE77" w14:textId="77777777" w:rsidR="00B11706" w:rsidRDefault="00B11706">
      <w:pPr>
        <w:pStyle w:val="ParagrapheIndent2"/>
        <w:spacing w:line="232" w:lineRule="exact"/>
        <w:jc w:val="both"/>
        <w:rPr>
          <w:color w:val="000000"/>
          <w:lang w:val="fr-FR"/>
        </w:rPr>
      </w:pPr>
    </w:p>
    <w:p w14:paraId="56292655" w14:textId="77777777" w:rsidR="00093FC2" w:rsidRDefault="008D07BE" w:rsidP="00093FC2">
      <w:pPr>
        <w:pStyle w:val="ParagrapheIndent2"/>
        <w:spacing w:line="232"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bookmarkStart w:id="52" w:name="ArtL2_CCAP-1-A13.6"/>
      <w:bookmarkEnd w:id="52"/>
    </w:p>
    <w:p w14:paraId="24B80E9E" w14:textId="77777777" w:rsidR="00093FC2" w:rsidRDefault="00093FC2" w:rsidP="00093FC2">
      <w:pPr>
        <w:pStyle w:val="ParagrapheIndent2"/>
        <w:spacing w:line="232" w:lineRule="exact"/>
        <w:jc w:val="both"/>
        <w:rPr>
          <w:color w:val="000000"/>
          <w:lang w:val="fr-FR"/>
        </w:rPr>
      </w:pPr>
    </w:p>
    <w:p w14:paraId="032805F9" w14:textId="03B07D00" w:rsidR="00B11706" w:rsidRDefault="008D07BE" w:rsidP="00093FC2">
      <w:pPr>
        <w:pStyle w:val="Titre2"/>
        <w:ind w:left="280"/>
        <w:rPr>
          <w:rFonts w:ascii="Trebuchet MS" w:eastAsia="Trebuchet MS" w:hAnsi="Trebuchet MS" w:cs="Trebuchet MS"/>
          <w:i w:val="0"/>
          <w:color w:val="000000"/>
          <w:sz w:val="24"/>
          <w:lang w:val="fr-FR"/>
        </w:rPr>
      </w:pPr>
      <w:bookmarkStart w:id="53" w:name="_Toc172191731"/>
      <w:r>
        <w:rPr>
          <w:rFonts w:ascii="Trebuchet MS" w:eastAsia="Trebuchet MS" w:hAnsi="Trebuchet MS" w:cs="Trebuchet MS"/>
          <w:i w:val="0"/>
          <w:color w:val="000000"/>
          <w:sz w:val="24"/>
          <w:lang w:val="fr-FR"/>
        </w:rPr>
        <w:t>9.5 - Paiement des cotraitants</w:t>
      </w:r>
      <w:bookmarkEnd w:id="53"/>
    </w:p>
    <w:p w14:paraId="3179E68B" w14:textId="77777777" w:rsidR="00B11706" w:rsidRDefault="008D07BE">
      <w:pPr>
        <w:pStyle w:val="ParagrapheIndent2"/>
        <w:spacing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2C8E281C" w14:textId="77777777" w:rsidR="00B11706" w:rsidRDefault="008D07BE">
      <w:pPr>
        <w:pStyle w:val="ParagrapheIndent2"/>
        <w:spacing w:after="240" w:line="232" w:lineRule="exact"/>
        <w:jc w:val="both"/>
        <w:rPr>
          <w:color w:val="000000"/>
          <w:lang w:val="fr-FR"/>
        </w:rPr>
      </w:pPr>
      <w:r>
        <w:rPr>
          <w:color w:val="000000"/>
          <w:lang w:val="fr-FR"/>
        </w:rPr>
        <w:t>Les autres dispositions relatives à la cotraitance s'appliquent selon l'article 12.1 du CCAG-PI.</w:t>
      </w:r>
    </w:p>
    <w:p w14:paraId="64A57AD5" w14:textId="77777777" w:rsidR="00B11706" w:rsidRDefault="008D07BE">
      <w:pPr>
        <w:pStyle w:val="Titre2"/>
        <w:ind w:left="280"/>
        <w:rPr>
          <w:rFonts w:ascii="Trebuchet MS" w:eastAsia="Trebuchet MS" w:hAnsi="Trebuchet MS" w:cs="Trebuchet MS"/>
          <w:i w:val="0"/>
          <w:color w:val="000000"/>
          <w:sz w:val="24"/>
          <w:lang w:val="fr-FR"/>
        </w:rPr>
      </w:pPr>
      <w:bookmarkStart w:id="54" w:name="ArtL2_CCAP-1-A13.7"/>
      <w:bookmarkStart w:id="55" w:name="_Toc172191732"/>
      <w:bookmarkEnd w:id="54"/>
      <w:r>
        <w:rPr>
          <w:rFonts w:ascii="Trebuchet MS" w:eastAsia="Trebuchet MS" w:hAnsi="Trebuchet MS" w:cs="Trebuchet MS"/>
          <w:i w:val="0"/>
          <w:color w:val="000000"/>
          <w:sz w:val="24"/>
          <w:lang w:val="fr-FR"/>
        </w:rPr>
        <w:t>9.6 - Paiement des sous-traitants</w:t>
      </w:r>
      <w:bookmarkEnd w:id="55"/>
    </w:p>
    <w:p w14:paraId="52525AB2" w14:textId="72B64FDD" w:rsidR="00093FC2" w:rsidRPr="00093FC2" w:rsidRDefault="008D07BE" w:rsidP="00093FC2">
      <w:pPr>
        <w:pStyle w:val="ParagrapheIndent2"/>
        <w:spacing w:after="240" w:line="232" w:lineRule="exact"/>
        <w:jc w:val="both"/>
        <w:rPr>
          <w:color w:val="000000"/>
          <w:lang w:val="fr-FR"/>
        </w:r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5AEDFEF7" w14:textId="77777777" w:rsidR="00B11706" w:rsidRDefault="008D07BE">
      <w:pPr>
        <w:pStyle w:val="Titre1"/>
        <w:rPr>
          <w:rFonts w:ascii="Trebuchet MS" w:eastAsia="Trebuchet MS" w:hAnsi="Trebuchet MS" w:cs="Trebuchet MS"/>
          <w:color w:val="000000"/>
          <w:sz w:val="28"/>
          <w:lang w:val="fr-FR"/>
        </w:rPr>
      </w:pPr>
      <w:bookmarkStart w:id="56" w:name="ArtL1_CCAP-1-A15"/>
      <w:bookmarkStart w:id="57" w:name="_Toc172191733"/>
      <w:bookmarkEnd w:id="56"/>
      <w:r>
        <w:rPr>
          <w:rFonts w:ascii="Trebuchet MS" w:eastAsia="Trebuchet MS" w:hAnsi="Trebuchet MS" w:cs="Trebuchet MS"/>
          <w:color w:val="000000"/>
          <w:sz w:val="28"/>
          <w:lang w:val="fr-FR"/>
        </w:rPr>
        <w:lastRenderedPageBreak/>
        <w:t>10 - Conditions d'exécution des prestations</w:t>
      </w:r>
      <w:bookmarkEnd w:id="57"/>
    </w:p>
    <w:p w14:paraId="775B3387" w14:textId="77777777" w:rsidR="00B11706" w:rsidRDefault="008D07BE">
      <w:pPr>
        <w:pStyle w:val="ParagrapheIndent1"/>
        <w:spacing w:after="240" w:line="232" w:lineRule="exact"/>
        <w:jc w:val="both"/>
        <w:rPr>
          <w:color w:val="000000"/>
          <w:lang w:val="fr-FR"/>
        </w:rPr>
      </w:pPr>
      <w:r>
        <w:rPr>
          <w:color w:val="000000"/>
          <w:lang w:val="fr-FR"/>
        </w:rPr>
        <w:t>Les prestations devront être conformes aux stipulations du contrat (les normes et spécifications techniques applicables étant celles en vigueur à la date du contrat).</w:t>
      </w:r>
    </w:p>
    <w:p w14:paraId="00D4AE2B" w14:textId="77777777" w:rsidR="00B11706" w:rsidRDefault="008D07BE">
      <w:pPr>
        <w:pStyle w:val="ParagrapheIndent1"/>
        <w:spacing w:line="232" w:lineRule="exact"/>
        <w:jc w:val="both"/>
        <w:rPr>
          <w:color w:val="000000"/>
          <w:lang w:val="fr-FR"/>
        </w:rPr>
      </w:pPr>
      <w:r>
        <w:rPr>
          <w:color w:val="000000"/>
          <w:u w:val="single"/>
          <w:lang w:val="fr-FR"/>
        </w:rPr>
        <w:t>Notification par le biais du profil d'acheteur</w:t>
      </w:r>
    </w:p>
    <w:p w14:paraId="7A2A5F4A" w14:textId="77777777" w:rsidR="00B11706" w:rsidRDefault="00B11706">
      <w:pPr>
        <w:pStyle w:val="ParagrapheIndent1"/>
        <w:spacing w:line="232" w:lineRule="exact"/>
        <w:jc w:val="both"/>
        <w:rPr>
          <w:color w:val="000000"/>
          <w:lang w:val="fr-FR"/>
        </w:rPr>
      </w:pPr>
    </w:p>
    <w:p w14:paraId="7F5860E0" w14:textId="556175F6" w:rsidR="00566D76" w:rsidRDefault="008D07BE" w:rsidP="00093FC2">
      <w:pPr>
        <w:pStyle w:val="ParagrapheIndent1"/>
        <w:spacing w:after="240" w:line="232" w:lineRule="exact"/>
        <w:jc w:val="both"/>
        <w:rPr>
          <w:color w:val="000000"/>
          <w:lang w:val="fr-FR"/>
        </w:rPr>
      </w:pPr>
      <w:r>
        <w:rPr>
          <w:color w:val="000000"/>
          <w:lang w:val="fr-FR"/>
        </w:rPr>
        <w:t>La notification d'une décision, observation ou information faisant courir un délai peut être effectuée par le biais du profil d'acheteur, conformément aux dispositions de l'article 3.1 du CCAG-PI.</w:t>
      </w:r>
      <w:bookmarkStart w:id="58" w:name="ArtL2_CCAP-1-A15.15"/>
      <w:bookmarkEnd w:id="58"/>
    </w:p>
    <w:p w14:paraId="6AE6D523" w14:textId="6584EC34" w:rsidR="00B11706" w:rsidRDefault="008D07BE">
      <w:pPr>
        <w:pStyle w:val="Titre2"/>
        <w:ind w:left="280"/>
        <w:rPr>
          <w:rFonts w:ascii="Trebuchet MS" w:eastAsia="Trebuchet MS" w:hAnsi="Trebuchet MS" w:cs="Trebuchet MS"/>
          <w:i w:val="0"/>
          <w:color w:val="000000"/>
          <w:sz w:val="24"/>
          <w:lang w:val="fr-FR"/>
        </w:rPr>
      </w:pPr>
      <w:bookmarkStart w:id="59" w:name="ArtL2_CCAP-1-A15.20"/>
      <w:bookmarkStart w:id="60" w:name="_Toc172191734"/>
      <w:bookmarkEnd w:id="59"/>
      <w:r>
        <w:rPr>
          <w:rFonts w:ascii="Trebuchet MS" w:eastAsia="Trebuchet MS" w:hAnsi="Trebuchet MS" w:cs="Trebuchet MS"/>
          <w:i w:val="0"/>
          <w:color w:val="000000"/>
          <w:sz w:val="24"/>
          <w:lang w:val="fr-FR"/>
        </w:rPr>
        <w:t>10.</w:t>
      </w:r>
      <w:r w:rsidR="00093FC2">
        <w:rPr>
          <w:rFonts w:ascii="Trebuchet MS" w:eastAsia="Trebuchet MS" w:hAnsi="Trebuchet MS" w:cs="Trebuchet MS"/>
          <w:i w:val="0"/>
          <w:color w:val="000000"/>
          <w:sz w:val="24"/>
          <w:lang w:val="fr-FR"/>
        </w:rPr>
        <w:t>1</w:t>
      </w:r>
      <w:r>
        <w:rPr>
          <w:rFonts w:ascii="Trebuchet MS" w:eastAsia="Trebuchet MS" w:hAnsi="Trebuchet MS" w:cs="Trebuchet MS"/>
          <w:i w:val="0"/>
          <w:color w:val="000000"/>
          <w:sz w:val="24"/>
          <w:lang w:val="fr-FR"/>
        </w:rPr>
        <w:t xml:space="preserve"> - Modifications techniques</w:t>
      </w:r>
      <w:bookmarkEnd w:id="60"/>
    </w:p>
    <w:p w14:paraId="348B8505" w14:textId="77777777" w:rsidR="00B11706" w:rsidRDefault="008D07BE">
      <w:pPr>
        <w:pStyle w:val="ParagrapheIndent2"/>
        <w:spacing w:after="240" w:line="232" w:lineRule="exact"/>
        <w:jc w:val="both"/>
        <w:rPr>
          <w:color w:val="000000"/>
          <w:lang w:val="fr-FR"/>
        </w:rPr>
      </w:pPr>
      <w:r>
        <w:rPr>
          <w:color w:val="000000"/>
          <w:lang w:val="fr-FR"/>
        </w:rPr>
        <w:t>Pendant l'exécution du contrat, le pouvoir adjudicateur peut prescrire au titulaire des modifications de caractère technique ou accepter les modifications qu'il propose. La formulation de ces modifications suite à l'acceptation par le pouvoir adjudicateur du devis détaillé du titulaire donne lieu à un avenant.</w:t>
      </w:r>
    </w:p>
    <w:p w14:paraId="677ADA78" w14:textId="7281DF16" w:rsidR="00B11706" w:rsidRDefault="008D07BE">
      <w:pPr>
        <w:pStyle w:val="Titre2"/>
        <w:ind w:left="280"/>
        <w:rPr>
          <w:rFonts w:ascii="Trebuchet MS" w:eastAsia="Trebuchet MS" w:hAnsi="Trebuchet MS" w:cs="Trebuchet MS"/>
          <w:i w:val="0"/>
          <w:color w:val="000000"/>
          <w:sz w:val="24"/>
          <w:lang w:val="fr-FR"/>
        </w:rPr>
      </w:pPr>
      <w:bookmarkStart w:id="61" w:name="ArtL2_CCAP-1-A15.22"/>
      <w:bookmarkStart w:id="62" w:name="_Toc172191735"/>
      <w:bookmarkEnd w:id="61"/>
      <w:r>
        <w:rPr>
          <w:rFonts w:ascii="Trebuchet MS" w:eastAsia="Trebuchet MS" w:hAnsi="Trebuchet MS" w:cs="Trebuchet MS"/>
          <w:i w:val="0"/>
          <w:color w:val="000000"/>
          <w:sz w:val="24"/>
          <w:lang w:val="fr-FR"/>
        </w:rPr>
        <w:t>10.</w:t>
      </w:r>
      <w:r w:rsidR="00093FC2">
        <w:rPr>
          <w:rFonts w:ascii="Trebuchet MS" w:eastAsia="Trebuchet MS" w:hAnsi="Trebuchet MS" w:cs="Trebuchet MS"/>
          <w:i w:val="0"/>
          <w:color w:val="000000"/>
          <w:sz w:val="24"/>
          <w:lang w:val="fr-FR"/>
        </w:rPr>
        <w:t>2</w:t>
      </w:r>
      <w:r>
        <w:rPr>
          <w:rFonts w:ascii="Trebuchet MS" w:eastAsia="Trebuchet MS" w:hAnsi="Trebuchet MS" w:cs="Trebuchet MS"/>
          <w:i w:val="0"/>
          <w:color w:val="000000"/>
          <w:sz w:val="24"/>
          <w:lang w:val="fr-FR"/>
        </w:rPr>
        <w:t xml:space="preserve"> - Arrêt de l'exécution des prestations</w:t>
      </w:r>
      <w:bookmarkEnd w:id="62"/>
    </w:p>
    <w:p w14:paraId="0233FB04" w14:textId="77777777" w:rsidR="00566D76" w:rsidRDefault="008D07BE" w:rsidP="00566D76">
      <w:pPr>
        <w:pStyle w:val="ParagrapheIndent2"/>
        <w:spacing w:line="232" w:lineRule="exact"/>
        <w:jc w:val="both"/>
        <w:rPr>
          <w:color w:val="000000"/>
          <w:lang w:val="fr-FR"/>
        </w:rPr>
      </w:pPr>
      <w:r>
        <w:rPr>
          <w:color w:val="000000"/>
          <w:lang w:val="fr-FR"/>
        </w:rPr>
        <w:t>En application de l'article 22 du CCAG-PI le pouvoir adjudicateur se réserve la possibilité d'arrêter l'exécution des interventions qui font l'objet du contrat, à l'issue de chaque mission du prestataire définie au CCAP.</w:t>
      </w:r>
      <w:r>
        <w:rPr>
          <w:color w:val="000000"/>
          <w:lang w:val="fr-FR"/>
        </w:rPr>
        <w:cr/>
      </w:r>
      <w:bookmarkStart w:id="63" w:name="ArtL1_CCAP-1-A16"/>
      <w:bookmarkEnd w:id="63"/>
    </w:p>
    <w:p w14:paraId="24837A66" w14:textId="063D8C17" w:rsidR="00B11706" w:rsidRDefault="008D07BE" w:rsidP="00566D76">
      <w:pPr>
        <w:pStyle w:val="Titre1"/>
        <w:rPr>
          <w:rFonts w:ascii="Trebuchet MS" w:eastAsia="Trebuchet MS" w:hAnsi="Trebuchet MS" w:cs="Trebuchet MS"/>
          <w:color w:val="000000"/>
          <w:sz w:val="28"/>
          <w:lang w:val="fr-FR"/>
        </w:rPr>
      </w:pPr>
      <w:bookmarkStart w:id="64" w:name="_Toc172191736"/>
      <w:r>
        <w:rPr>
          <w:rFonts w:ascii="Trebuchet MS" w:eastAsia="Trebuchet MS" w:hAnsi="Trebuchet MS" w:cs="Trebuchet MS"/>
          <w:color w:val="000000"/>
          <w:sz w:val="28"/>
          <w:lang w:val="fr-FR"/>
        </w:rPr>
        <w:t>11 - Développement durable</w:t>
      </w:r>
      <w:bookmarkEnd w:id="64"/>
    </w:p>
    <w:p w14:paraId="62FB6528" w14:textId="77777777" w:rsidR="00B11706" w:rsidRDefault="008D07BE">
      <w:pPr>
        <w:pStyle w:val="ParagrapheIndent1"/>
        <w:spacing w:after="240"/>
        <w:jc w:val="both"/>
        <w:rPr>
          <w:color w:val="000000"/>
          <w:lang w:val="fr-FR"/>
        </w:rPr>
      </w:pPr>
      <w:r>
        <w:rPr>
          <w:color w:val="000000"/>
          <w:lang w:val="fr-FR"/>
        </w:rPr>
        <w:t>Il n'est prévu aucune obligation environnementale dans l'exécution du marché.</w:t>
      </w:r>
    </w:p>
    <w:p w14:paraId="6164A205" w14:textId="77777777" w:rsidR="00B11706" w:rsidRDefault="008D07BE">
      <w:pPr>
        <w:pStyle w:val="Titre1"/>
        <w:rPr>
          <w:rFonts w:ascii="Trebuchet MS" w:eastAsia="Trebuchet MS" w:hAnsi="Trebuchet MS" w:cs="Trebuchet MS"/>
          <w:color w:val="000000"/>
          <w:sz w:val="28"/>
          <w:lang w:val="fr-FR"/>
        </w:rPr>
      </w:pPr>
      <w:bookmarkStart w:id="65" w:name="ArtL1_CCAP-1-A22"/>
      <w:bookmarkStart w:id="66" w:name="_Toc172191737"/>
      <w:bookmarkEnd w:id="65"/>
      <w:r>
        <w:rPr>
          <w:rFonts w:ascii="Trebuchet MS" w:eastAsia="Trebuchet MS" w:hAnsi="Trebuchet MS" w:cs="Trebuchet MS"/>
          <w:color w:val="000000"/>
          <w:sz w:val="28"/>
          <w:lang w:val="fr-FR"/>
        </w:rPr>
        <w:t>12 - Constatation de l'exécution des prestations</w:t>
      </w:r>
      <w:bookmarkEnd w:id="66"/>
    </w:p>
    <w:p w14:paraId="6CA888A2" w14:textId="77777777" w:rsidR="00B11706" w:rsidRDefault="008D07BE">
      <w:pPr>
        <w:pStyle w:val="Titre2"/>
        <w:ind w:left="280"/>
        <w:rPr>
          <w:rFonts w:ascii="Trebuchet MS" w:eastAsia="Trebuchet MS" w:hAnsi="Trebuchet MS" w:cs="Trebuchet MS"/>
          <w:i w:val="0"/>
          <w:color w:val="000000"/>
          <w:sz w:val="24"/>
          <w:lang w:val="fr-FR"/>
        </w:rPr>
      </w:pPr>
      <w:bookmarkStart w:id="67" w:name="ArtL2_CCAP-1-A22.2"/>
      <w:bookmarkStart w:id="68" w:name="_Toc172191738"/>
      <w:bookmarkEnd w:id="67"/>
      <w:r>
        <w:rPr>
          <w:rFonts w:ascii="Trebuchet MS" w:eastAsia="Trebuchet MS" w:hAnsi="Trebuchet MS" w:cs="Trebuchet MS"/>
          <w:i w:val="0"/>
          <w:color w:val="000000"/>
          <w:sz w:val="24"/>
          <w:lang w:val="fr-FR"/>
        </w:rPr>
        <w:t>12.1 - Vérifications</w:t>
      </w:r>
      <w:bookmarkEnd w:id="68"/>
    </w:p>
    <w:p w14:paraId="188EA17F" w14:textId="77777777" w:rsidR="00B11706" w:rsidRDefault="008D07BE">
      <w:pPr>
        <w:pStyle w:val="ParagrapheIndent2"/>
        <w:spacing w:after="240" w:line="232" w:lineRule="exact"/>
        <w:jc w:val="both"/>
        <w:rPr>
          <w:color w:val="000000"/>
          <w:lang w:val="fr-FR"/>
        </w:rPr>
      </w:pPr>
      <w:r>
        <w:rPr>
          <w:color w:val="000000"/>
          <w:lang w:val="fr-FR"/>
        </w:rPr>
        <w:t>Les vérifications seront effectuées dans un délai de 2 mois à compter de la date de livraison, conformément aux articles 28 et 29 du CCAG-PI.</w:t>
      </w:r>
    </w:p>
    <w:p w14:paraId="32D63551" w14:textId="77777777" w:rsidR="00B11706" w:rsidRDefault="008D07BE">
      <w:pPr>
        <w:pStyle w:val="Titre1"/>
        <w:rPr>
          <w:rFonts w:ascii="Trebuchet MS" w:eastAsia="Trebuchet MS" w:hAnsi="Trebuchet MS" w:cs="Trebuchet MS"/>
          <w:color w:val="000000"/>
          <w:sz w:val="28"/>
          <w:lang w:val="fr-FR"/>
        </w:rPr>
      </w:pPr>
      <w:bookmarkStart w:id="69" w:name="ArtL1_CCAP-1-A23"/>
      <w:bookmarkStart w:id="70" w:name="_Toc172191739"/>
      <w:bookmarkEnd w:id="69"/>
      <w:r>
        <w:rPr>
          <w:rFonts w:ascii="Trebuchet MS" w:eastAsia="Trebuchet MS" w:hAnsi="Trebuchet MS" w:cs="Trebuchet MS"/>
          <w:color w:val="000000"/>
          <w:sz w:val="28"/>
          <w:lang w:val="fr-FR"/>
        </w:rPr>
        <w:t>13 - Garantie des prestations</w:t>
      </w:r>
      <w:bookmarkEnd w:id="70"/>
    </w:p>
    <w:p w14:paraId="2D73DE44" w14:textId="77777777" w:rsidR="00E01373" w:rsidRDefault="008D07BE">
      <w:pPr>
        <w:pStyle w:val="ParagrapheIndent1"/>
        <w:spacing w:after="240" w:line="232" w:lineRule="exact"/>
        <w:jc w:val="both"/>
        <w:rPr>
          <w:color w:val="000000"/>
          <w:lang w:val="fr-FR"/>
        </w:rPr>
      </w:pPr>
      <w:r>
        <w:rPr>
          <w:color w:val="000000"/>
          <w:lang w:val="fr-FR"/>
        </w:rPr>
        <w:t>Les prestations feront l'objet d'une garantie de 1 an dont le point de départ est la date de notification de la décision d'admission</w:t>
      </w:r>
      <w:r w:rsidR="009F0D18">
        <w:rPr>
          <w:color w:val="000000"/>
          <w:lang w:val="fr-FR"/>
        </w:rPr>
        <w:t xml:space="preserve"> des livrables de la mission 6</w:t>
      </w:r>
      <w:r>
        <w:rPr>
          <w:color w:val="000000"/>
          <w:lang w:val="fr-FR"/>
        </w:rPr>
        <w:t>. Les modalités de cette garantie sont définies à l'article 30 du CCAG-PI.</w:t>
      </w:r>
      <w:r w:rsidR="00E01373">
        <w:rPr>
          <w:color w:val="000000"/>
          <w:lang w:val="fr-FR"/>
        </w:rPr>
        <w:t xml:space="preserve"> La garantie portera sur :</w:t>
      </w:r>
    </w:p>
    <w:p w14:paraId="2D7CEA9E" w14:textId="43231ED9" w:rsidR="00E01373" w:rsidRDefault="00E01373" w:rsidP="00E01373">
      <w:pPr>
        <w:pStyle w:val="ParagrapheIndent1"/>
        <w:spacing w:after="240" w:line="232" w:lineRule="exact"/>
        <w:jc w:val="both"/>
        <w:rPr>
          <w:color w:val="000000"/>
          <w:lang w:val="fr-FR"/>
        </w:rPr>
      </w:pPr>
      <w:r>
        <w:rPr>
          <w:color w:val="000000"/>
          <w:lang w:val="fr-FR"/>
        </w:rPr>
        <w:t>- la mise à jour du schéma directeur et/ou du SPSI en fonction des éventuelles remarques formulées à l’occasion de l’instruction du SPSI par la tutelle de l’Université</w:t>
      </w:r>
    </w:p>
    <w:p w14:paraId="35633670" w14:textId="155AE4A2" w:rsidR="00E01373" w:rsidRPr="00E01373" w:rsidRDefault="00E01373" w:rsidP="00E01373">
      <w:pPr>
        <w:pStyle w:val="ParagrapheIndent1"/>
        <w:spacing w:after="240" w:line="232" w:lineRule="exact"/>
        <w:jc w:val="both"/>
        <w:rPr>
          <w:color w:val="000000"/>
          <w:lang w:val="fr-FR"/>
        </w:rPr>
      </w:pPr>
      <w:r w:rsidRPr="00E01373">
        <w:rPr>
          <w:color w:val="000000"/>
          <w:lang w:val="fr-FR"/>
        </w:rPr>
        <w:t>- la mise à jour du schéma directeur et/ou du SPSI en fonction d’éventuelles études complémentaires/schémas directeurs qui n’auraient pu être intégrés durant la mission</w:t>
      </w:r>
    </w:p>
    <w:p w14:paraId="41DBB5F4" w14:textId="77777777" w:rsidR="00B11706" w:rsidRDefault="008D07BE">
      <w:pPr>
        <w:pStyle w:val="Titre1"/>
        <w:rPr>
          <w:rFonts w:ascii="Trebuchet MS" w:eastAsia="Trebuchet MS" w:hAnsi="Trebuchet MS" w:cs="Trebuchet MS"/>
          <w:color w:val="000000"/>
          <w:sz w:val="28"/>
          <w:lang w:val="fr-FR"/>
        </w:rPr>
      </w:pPr>
      <w:bookmarkStart w:id="71" w:name="ArtL1_CCAP-1-A29"/>
      <w:bookmarkStart w:id="72" w:name="_Toc172191740"/>
      <w:bookmarkEnd w:id="71"/>
      <w:r>
        <w:rPr>
          <w:rFonts w:ascii="Trebuchet MS" w:eastAsia="Trebuchet MS" w:hAnsi="Trebuchet MS" w:cs="Trebuchet MS"/>
          <w:color w:val="000000"/>
          <w:sz w:val="28"/>
          <w:lang w:val="fr-FR"/>
        </w:rPr>
        <w:t>14 - Droit de propriété industrielle et intellectuelle</w:t>
      </w:r>
      <w:bookmarkEnd w:id="72"/>
    </w:p>
    <w:p w14:paraId="24E035BF" w14:textId="77777777" w:rsidR="00B11706" w:rsidRDefault="008D07BE">
      <w:pPr>
        <w:pStyle w:val="ParagrapheIndent1"/>
        <w:spacing w:after="240" w:line="232" w:lineRule="exact"/>
        <w:jc w:val="both"/>
        <w:rPr>
          <w:color w:val="000000"/>
          <w:lang w:val="fr-FR"/>
        </w:rPr>
      </w:pPr>
      <w:r>
        <w:rPr>
          <w:color w:val="000000"/>
          <w:lang w:val="fr-FR"/>
        </w:rPr>
        <w:t>Par dérogation à l'article 35 du CCAG-PI, les résultats réalisés dans le cadre du marché font l'objet d'une cession à titre exclusif au profit du pouvoir adjudicateur.</w:t>
      </w:r>
    </w:p>
    <w:p w14:paraId="487AADA3" w14:textId="77777777" w:rsidR="00B11706" w:rsidRDefault="008D07BE">
      <w:pPr>
        <w:pStyle w:val="Titre1"/>
        <w:rPr>
          <w:rFonts w:ascii="Trebuchet MS" w:eastAsia="Trebuchet MS" w:hAnsi="Trebuchet MS" w:cs="Trebuchet MS"/>
          <w:color w:val="000000"/>
          <w:sz w:val="28"/>
          <w:lang w:val="fr-FR"/>
        </w:rPr>
      </w:pPr>
      <w:bookmarkStart w:id="73" w:name="ArtL1_CCAP-1-A30"/>
      <w:bookmarkStart w:id="74" w:name="_Toc172191741"/>
      <w:bookmarkEnd w:id="73"/>
      <w:r>
        <w:rPr>
          <w:rFonts w:ascii="Trebuchet MS" w:eastAsia="Trebuchet MS" w:hAnsi="Trebuchet MS" w:cs="Trebuchet MS"/>
          <w:color w:val="000000"/>
          <w:sz w:val="28"/>
          <w:lang w:val="fr-FR"/>
        </w:rPr>
        <w:t>15 - Pénalités</w:t>
      </w:r>
      <w:bookmarkEnd w:id="74"/>
    </w:p>
    <w:p w14:paraId="25642A79" w14:textId="77777777" w:rsidR="00B11706" w:rsidRDefault="008D07BE">
      <w:pPr>
        <w:pStyle w:val="Titre2"/>
        <w:ind w:left="280"/>
        <w:rPr>
          <w:rFonts w:ascii="Trebuchet MS" w:eastAsia="Trebuchet MS" w:hAnsi="Trebuchet MS" w:cs="Trebuchet MS"/>
          <w:i w:val="0"/>
          <w:color w:val="000000"/>
          <w:sz w:val="24"/>
          <w:lang w:val="fr-FR"/>
        </w:rPr>
      </w:pPr>
      <w:bookmarkStart w:id="75" w:name="ArtL2_CCAP-1-A30.1"/>
      <w:bookmarkStart w:id="76" w:name="_Toc172191742"/>
      <w:bookmarkEnd w:id="75"/>
      <w:r>
        <w:rPr>
          <w:rFonts w:ascii="Trebuchet MS" w:eastAsia="Trebuchet MS" w:hAnsi="Trebuchet MS" w:cs="Trebuchet MS"/>
          <w:i w:val="0"/>
          <w:color w:val="000000"/>
          <w:sz w:val="24"/>
          <w:lang w:val="fr-FR"/>
        </w:rPr>
        <w:t>15.1 - Pénalités de retard</w:t>
      </w:r>
      <w:bookmarkEnd w:id="76"/>
    </w:p>
    <w:p w14:paraId="0EBE18C9" w14:textId="7B971B9D" w:rsidR="00B11706" w:rsidRDefault="008D07BE">
      <w:pPr>
        <w:pStyle w:val="ParagrapheIndent2"/>
        <w:spacing w:line="232" w:lineRule="exact"/>
        <w:jc w:val="both"/>
        <w:rPr>
          <w:color w:val="000000"/>
          <w:lang w:val="fr-FR"/>
        </w:rPr>
      </w:pPr>
      <w:r>
        <w:rPr>
          <w:color w:val="000000"/>
          <w:lang w:val="fr-FR"/>
        </w:rPr>
        <w:t xml:space="preserve">Lorsque le délai contractuel d'exécution </w:t>
      </w:r>
      <w:r w:rsidR="00093FC2">
        <w:rPr>
          <w:color w:val="000000"/>
          <w:lang w:val="fr-FR"/>
        </w:rPr>
        <w:t>fixé à l’article 5.3 du présent CCAP est dépassé</w:t>
      </w:r>
      <w:r>
        <w:rPr>
          <w:color w:val="000000"/>
          <w:lang w:val="fr-FR"/>
        </w:rPr>
        <w:t>, par le fait du titulaire, celui-ci encourt, par jour</w:t>
      </w:r>
      <w:r w:rsidR="00093FC2">
        <w:rPr>
          <w:color w:val="000000"/>
          <w:lang w:val="fr-FR"/>
        </w:rPr>
        <w:t xml:space="preserve"> calendaire</w:t>
      </w:r>
      <w:r>
        <w:rPr>
          <w:color w:val="000000"/>
          <w:lang w:val="fr-FR"/>
        </w:rPr>
        <w:t xml:space="preserve"> de retard, une pénalité fixée à </w:t>
      </w:r>
      <w:r w:rsidR="00093FC2">
        <w:rPr>
          <w:color w:val="000000"/>
          <w:lang w:val="fr-FR"/>
        </w:rPr>
        <w:t>20</w:t>
      </w:r>
      <w:r w:rsidR="009F0D18">
        <w:rPr>
          <w:color w:val="000000"/>
          <w:lang w:val="fr-FR"/>
        </w:rPr>
        <w:t>0</w:t>
      </w:r>
      <w:r>
        <w:rPr>
          <w:color w:val="000000"/>
          <w:lang w:val="fr-FR"/>
        </w:rPr>
        <w:t>,00 €.</w:t>
      </w:r>
    </w:p>
    <w:p w14:paraId="2DC98CAB" w14:textId="77777777" w:rsidR="00B11706" w:rsidRDefault="00B11706">
      <w:pPr>
        <w:pStyle w:val="ParagrapheIndent2"/>
        <w:spacing w:line="232" w:lineRule="exact"/>
        <w:jc w:val="both"/>
        <w:rPr>
          <w:color w:val="000000"/>
          <w:lang w:val="fr-FR"/>
        </w:rPr>
      </w:pPr>
    </w:p>
    <w:p w14:paraId="620D0C6B" w14:textId="77777777" w:rsidR="00B11706" w:rsidRDefault="008D07BE">
      <w:pPr>
        <w:pStyle w:val="ParagrapheIndent2"/>
        <w:spacing w:after="240" w:line="232" w:lineRule="exact"/>
        <w:jc w:val="both"/>
        <w:rPr>
          <w:color w:val="000000"/>
          <w:lang w:val="fr-FR"/>
        </w:rPr>
      </w:pPr>
      <w:r>
        <w:rPr>
          <w:color w:val="000000"/>
          <w:lang w:val="fr-FR"/>
        </w:rPr>
        <w:t>Par dérogation à l'article 14.1.3 du CCAG-PI, il n'est prévu aucune exonération à l'application des pénalités de retard.</w:t>
      </w:r>
    </w:p>
    <w:p w14:paraId="29A23DF6" w14:textId="77777777" w:rsidR="00B11706" w:rsidRDefault="008D07BE">
      <w:pPr>
        <w:pStyle w:val="ParagrapheIndent2"/>
        <w:spacing w:after="240"/>
        <w:jc w:val="both"/>
        <w:rPr>
          <w:color w:val="000000"/>
          <w:lang w:val="fr-FR"/>
        </w:rPr>
      </w:pPr>
      <w:r>
        <w:rPr>
          <w:color w:val="000000"/>
          <w:lang w:val="fr-FR"/>
        </w:rPr>
        <w:t>Le montant total des pénalités de retard n'est pas plafonné.</w:t>
      </w:r>
    </w:p>
    <w:p w14:paraId="502FDF15" w14:textId="60DF6F83" w:rsidR="00B11706" w:rsidRDefault="008D07BE">
      <w:pPr>
        <w:pStyle w:val="ParagrapheIndent2"/>
        <w:spacing w:after="240"/>
        <w:jc w:val="both"/>
        <w:rPr>
          <w:color w:val="000000"/>
          <w:lang w:val="fr-FR"/>
        </w:rPr>
      </w:pPr>
      <w:r>
        <w:rPr>
          <w:color w:val="000000"/>
          <w:lang w:val="fr-FR"/>
        </w:rPr>
        <w:lastRenderedPageBreak/>
        <w:t>Les pénalités de retard sont appliquées sans mise en demeure préalable du titulaire.</w:t>
      </w:r>
    </w:p>
    <w:p w14:paraId="578E04DD" w14:textId="77777777" w:rsidR="00B11706" w:rsidRDefault="008D07BE">
      <w:pPr>
        <w:pStyle w:val="Titre2"/>
        <w:ind w:left="280"/>
        <w:rPr>
          <w:rFonts w:ascii="Trebuchet MS" w:eastAsia="Trebuchet MS" w:hAnsi="Trebuchet MS" w:cs="Trebuchet MS"/>
          <w:i w:val="0"/>
          <w:color w:val="000000"/>
          <w:sz w:val="24"/>
          <w:lang w:val="fr-FR"/>
        </w:rPr>
      </w:pPr>
      <w:bookmarkStart w:id="77" w:name="ArtL2_CCAP-1-A30.3"/>
      <w:bookmarkStart w:id="78" w:name="_Toc172191743"/>
      <w:bookmarkEnd w:id="77"/>
      <w:r>
        <w:rPr>
          <w:rFonts w:ascii="Trebuchet MS" w:eastAsia="Trebuchet MS" w:hAnsi="Trebuchet MS" w:cs="Trebuchet MS"/>
          <w:i w:val="0"/>
          <w:color w:val="000000"/>
          <w:sz w:val="24"/>
          <w:lang w:val="fr-FR"/>
        </w:rPr>
        <w:t>15.2 - Pénalité pour travail dissimulé</w:t>
      </w:r>
      <w:bookmarkEnd w:id="78"/>
    </w:p>
    <w:p w14:paraId="7E5D8320" w14:textId="77777777" w:rsidR="00B11706" w:rsidRDefault="008D07BE">
      <w:pPr>
        <w:pStyle w:val="ParagrapheIndent2"/>
        <w:spacing w:after="240" w:line="232" w:lineRule="exact"/>
        <w:jc w:val="both"/>
        <w:rPr>
          <w:color w:val="000000"/>
          <w:lang w:val="fr-FR"/>
        </w:rPr>
      </w:pPr>
      <w:r>
        <w:rPr>
          <w:color w:val="000000"/>
          <w:lang w:val="fr-FR"/>
        </w:rPr>
        <w:t>Si le titulaire du marché ne s'acquitte pas des formalités prévues par le Code du travail en matière de travail dissimulé par dissimulation d'activité ou d'emploi salarié, le pouvoir adjudicateur applique une pénalité correspondant à 10,0 % du montant TTC du marché.</w:t>
      </w:r>
    </w:p>
    <w:p w14:paraId="647C5198" w14:textId="77777777" w:rsidR="00B11706" w:rsidRDefault="008D07BE">
      <w:pPr>
        <w:pStyle w:val="ParagrapheIndent2"/>
        <w:spacing w:after="240" w:line="232" w:lineRule="exact"/>
        <w:jc w:val="both"/>
        <w:rPr>
          <w:color w:val="000000"/>
          <w:lang w:val="fr-FR"/>
        </w:rPr>
      </w:pPr>
      <w:r>
        <w:rPr>
          <w:color w:val="000000"/>
          <w:lang w:val="fr-FR"/>
        </w:rPr>
        <w:t>Le montant de cette pénalité ne pourra toutefois pas excéder le montant des amendes prévues à titre de sanction pénale par le Code du travail en matière de travail dissimulé.</w:t>
      </w:r>
    </w:p>
    <w:p w14:paraId="10530E83" w14:textId="77777777" w:rsidR="00B11706" w:rsidRDefault="008D07BE">
      <w:pPr>
        <w:pStyle w:val="Titre1"/>
        <w:rPr>
          <w:rFonts w:ascii="Trebuchet MS" w:eastAsia="Trebuchet MS" w:hAnsi="Trebuchet MS" w:cs="Trebuchet MS"/>
          <w:color w:val="000000"/>
          <w:sz w:val="28"/>
          <w:lang w:val="fr-FR"/>
        </w:rPr>
      </w:pPr>
      <w:bookmarkStart w:id="79" w:name="ArtL1_CCAP-1-A32"/>
      <w:bookmarkStart w:id="80" w:name="_Toc172191744"/>
      <w:bookmarkEnd w:id="79"/>
      <w:r>
        <w:rPr>
          <w:rFonts w:ascii="Trebuchet MS" w:eastAsia="Trebuchet MS" w:hAnsi="Trebuchet MS" w:cs="Trebuchet MS"/>
          <w:color w:val="000000"/>
          <w:sz w:val="28"/>
          <w:lang w:val="fr-FR"/>
        </w:rPr>
        <w:t>16 - Assurances</w:t>
      </w:r>
      <w:bookmarkEnd w:id="80"/>
    </w:p>
    <w:p w14:paraId="59597FA5" w14:textId="042563F0" w:rsidR="0090769F" w:rsidRDefault="008D07BE" w:rsidP="0090769F">
      <w:pPr>
        <w:pStyle w:val="ParagrapheIndent1"/>
        <w:spacing w:line="232" w:lineRule="exact"/>
        <w:jc w:val="both"/>
        <w:rPr>
          <w:color w:val="000000"/>
          <w:lang w:val="fr-FR"/>
        </w:rPr>
      </w:pPr>
      <w:r>
        <w:rPr>
          <w:color w:val="000000"/>
          <w:lang w:val="fr-FR"/>
        </w:rPr>
        <w:t>Conformément aux dispositions de l'article 9 du CCAG-PI,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bookmarkStart w:id="81" w:name="ArtL1_CCAP-1-A34"/>
      <w:bookmarkEnd w:id="81"/>
    </w:p>
    <w:p w14:paraId="090F2CC9" w14:textId="77777777" w:rsidR="0090769F" w:rsidRDefault="0090769F" w:rsidP="0090769F">
      <w:pPr>
        <w:pStyle w:val="ParagrapheIndent1"/>
        <w:spacing w:line="232" w:lineRule="exact"/>
        <w:jc w:val="both"/>
        <w:rPr>
          <w:color w:val="000000"/>
          <w:lang w:val="fr-FR"/>
        </w:rPr>
      </w:pPr>
    </w:p>
    <w:p w14:paraId="564324FE" w14:textId="5982C6BD" w:rsidR="00B11706" w:rsidRDefault="008D07BE" w:rsidP="0090769F">
      <w:pPr>
        <w:pStyle w:val="Titre1"/>
        <w:rPr>
          <w:rFonts w:ascii="Trebuchet MS" w:eastAsia="Trebuchet MS" w:hAnsi="Trebuchet MS" w:cs="Trebuchet MS"/>
          <w:color w:val="000000"/>
          <w:sz w:val="28"/>
          <w:lang w:val="fr-FR"/>
        </w:rPr>
      </w:pPr>
      <w:bookmarkStart w:id="82" w:name="_Toc172191745"/>
      <w:r>
        <w:rPr>
          <w:rFonts w:ascii="Trebuchet MS" w:eastAsia="Trebuchet MS" w:hAnsi="Trebuchet MS" w:cs="Trebuchet MS"/>
          <w:color w:val="000000"/>
          <w:sz w:val="28"/>
          <w:lang w:val="fr-FR"/>
        </w:rPr>
        <w:t>17 - Résiliation du contrat</w:t>
      </w:r>
      <w:bookmarkEnd w:id="82"/>
    </w:p>
    <w:p w14:paraId="68EF1B1C" w14:textId="77777777" w:rsidR="00B11706" w:rsidRDefault="008D07BE">
      <w:pPr>
        <w:pStyle w:val="Titre2"/>
        <w:ind w:left="280"/>
        <w:rPr>
          <w:rFonts w:ascii="Trebuchet MS" w:eastAsia="Trebuchet MS" w:hAnsi="Trebuchet MS" w:cs="Trebuchet MS"/>
          <w:i w:val="0"/>
          <w:color w:val="000000"/>
          <w:sz w:val="24"/>
          <w:lang w:val="fr-FR"/>
        </w:rPr>
      </w:pPr>
      <w:bookmarkStart w:id="83" w:name="ArtL2_CCAP-1-A34.2"/>
      <w:bookmarkStart w:id="84" w:name="_Toc172191746"/>
      <w:bookmarkEnd w:id="83"/>
      <w:r>
        <w:rPr>
          <w:rFonts w:ascii="Trebuchet MS" w:eastAsia="Trebuchet MS" w:hAnsi="Trebuchet MS" w:cs="Trebuchet MS"/>
          <w:i w:val="0"/>
          <w:color w:val="000000"/>
          <w:sz w:val="24"/>
          <w:lang w:val="fr-FR"/>
        </w:rPr>
        <w:t>17.1 - Conditions de résiliation</w:t>
      </w:r>
      <w:bookmarkEnd w:id="84"/>
    </w:p>
    <w:p w14:paraId="37EFDE29" w14:textId="77777777" w:rsidR="00B11706" w:rsidRDefault="008D07BE">
      <w:pPr>
        <w:pStyle w:val="ParagrapheIndent2"/>
        <w:spacing w:after="240"/>
        <w:jc w:val="both"/>
        <w:rPr>
          <w:color w:val="000000"/>
          <w:lang w:val="fr-FR"/>
        </w:rPr>
      </w:pPr>
      <w:r>
        <w:rPr>
          <w:color w:val="000000"/>
          <w:lang w:val="fr-FR"/>
        </w:rPr>
        <w:t>Les conditions de résiliation du marché sont définies aux articles 27 et 36 à 42 du CCAG-PI.</w:t>
      </w:r>
    </w:p>
    <w:p w14:paraId="082A8E55" w14:textId="50A78760" w:rsidR="00B11706" w:rsidRDefault="008D07BE">
      <w:pPr>
        <w:pStyle w:val="ParagrapheIndent2"/>
        <w:spacing w:after="240" w:line="232" w:lineRule="exact"/>
        <w:jc w:val="both"/>
        <w:rPr>
          <w:color w:val="000000"/>
          <w:lang w:val="fr-FR"/>
        </w:rPr>
      </w:pPr>
      <w:r>
        <w:rPr>
          <w:color w:val="000000"/>
          <w:lang w:val="fr-FR"/>
        </w:rPr>
        <w:t>En cas de résiliation du marché pour motif d'intérêt général par le pouvoir adjudicateur</w:t>
      </w:r>
      <w:r w:rsidR="00620BD2">
        <w:rPr>
          <w:color w:val="000000"/>
          <w:lang w:val="fr-FR"/>
        </w:rPr>
        <w:t xml:space="preserve"> en dehors du cas prévu à l’article 10.3 du présent CCAP</w:t>
      </w:r>
      <w:r>
        <w:rPr>
          <w:color w:val="000000"/>
          <w:lang w:val="fr-FR"/>
        </w:rPr>
        <w:t>, le titulaire percevra à titre d'indemnisation une somme forfaitaire calculée en appliquant au montant initial hors TVA, diminué du montant hors TVA non révisé des prestations admises</w:t>
      </w:r>
      <w:r w:rsidR="00EF266D">
        <w:rPr>
          <w:color w:val="000000"/>
          <w:lang w:val="fr-FR"/>
        </w:rPr>
        <w:t xml:space="preserve"> et des tranches non affermies</w:t>
      </w:r>
      <w:r>
        <w:rPr>
          <w:color w:val="000000"/>
          <w:lang w:val="fr-FR"/>
        </w:rPr>
        <w:t>, un pourcentage égal à 5,0 %.</w:t>
      </w:r>
    </w:p>
    <w:p w14:paraId="63A318A3" w14:textId="77777777" w:rsidR="00B11706" w:rsidRDefault="008D07BE">
      <w:pPr>
        <w:pStyle w:val="ParagrapheIndent2"/>
        <w:spacing w:after="240" w:line="232"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02F5032E" w14:textId="77777777" w:rsidR="00B11706" w:rsidRDefault="008D07BE">
      <w:pPr>
        <w:pStyle w:val="Titre2"/>
        <w:ind w:left="280"/>
        <w:rPr>
          <w:rFonts w:ascii="Trebuchet MS" w:eastAsia="Trebuchet MS" w:hAnsi="Trebuchet MS" w:cs="Trebuchet MS"/>
          <w:i w:val="0"/>
          <w:color w:val="000000"/>
          <w:sz w:val="24"/>
          <w:lang w:val="fr-FR"/>
        </w:rPr>
      </w:pPr>
      <w:bookmarkStart w:id="85" w:name="ArtL2_CCAP-1-A34.3"/>
      <w:bookmarkStart w:id="86" w:name="_Toc172191747"/>
      <w:bookmarkEnd w:id="85"/>
      <w:r>
        <w:rPr>
          <w:rFonts w:ascii="Trebuchet MS" w:eastAsia="Trebuchet MS" w:hAnsi="Trebuchet MS" w:cs="Trebuchet MS"/>
          <w:i w:val="0"/>
          <w:color w:val="000000"/>
          <w:sz w:val="24"/>
          <w:lang w:val="fr-FR"/>
        </w:rPr>
        <w:t>17.2 - Redressement ou liquidation judiciaire</w:t>
      </w:r>
      <w:bookmarkEnd w:id="86"/>
    </w:p>
    <w:p w14:paraId="0C87A6A6" w14:textId="77777777" w:rsidR="00B11706" w:rsidRDefault="008D07BE">
      <w:pPr>
        <w:pStyle w:val="ParagrapheIndent2"/>
        <w:spacing w:line="232" w:lineRule="exact"/>
        <w:jc w:val="both"/>
        <w:rPr>
          <w:color w:val="000000"/>
          <w:lang w:val="fr-FR"/>
        </w:rPr>
      </w:pPr>
      <w:r>
        <w:rPr>
          <w:color w:val="000000"/>
          <w:lang w:val="fr-FR"/>
        </w:rPr>
        <w:t>Le jugement instituant le redressement ou la liquidation judiciaire est notifié immédiatement au pouvoir adjudicateur par le titulaire du marché. Il en va de même de tout jugement ou décision susceptible d'avoir un effet sur l'exécution du marché.</w:t>
      </w:r>
    </w:p>
    <w:p w14:paraId="4B10E4DB" w14:textId="77777777" w:rsidR="00B11706" w:rsidRDefault="00B11706">
      <w:pPr>
        <w:pStyle w:val="ParagrapheIndent2"/>
        <w:spacing w:line="232" w:lineRule="exact"/>
        <w:jc w:val="both"/>
        <w:rPr>
          <w:color w:val="000000"/>
          <w:lang w:val="fr-FR"/>
        </w:rPr>
      </w:pPr>
    </w:p>
    <w:p w14:paraId="62287905" w14:textId="77777777" w:rsidR="00B11706" w:rsidRDefault="008D07BE">
      <w:pPr>
        <w:pStyle w:val="ParagrapheIndent2"/>
        <w:spacing w:line="232" w:lineRule="exact"/>
        <w:jc w:val="both"/>
        <w:rPr>
          <w:color w:val="000000"/>
          <w:lang w:val="fr-FR"/>
        </w:rPr>
      </w:pPr>
      <w:r>
        <w:rPr>
          <w:color w:val="000000"/>
          <w:lang w:val="fr-FR"/>
        </w:rP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45B78CB5" w14:textId="77777777" w:rsidR="00B11706" w:rsidRDefault="00B11706">
      <w:pPr>
        <w:pStyle w:val="ParagrapheIndent2"/>
        <w:spacing w:line="232" w:lineRule="exact"/>
        <w:jc w:val="both"/>
        <w:rPr>
          <w:color w:val="000000"/>
          <w:lang w:val="fr-FR"/>
        </w:rPr>
      </w:pPr>
    </w:p>
    <w:p w14:paraId="2D9DD811" w14:textId="77777777" w:rsidR="00B11706" w:rsidRDefault="008D07BE">
      <w:pPr>
        <w:pStyle w:val="ParagrapheIndent2"/>
        <w:spacing w:line="232" w:lineRule="exact"/>
        <w:jc w:val="both"/>
        <w:rPr>
          <w:color w:val="000000"/>
          <w:lang w:val="fr-FR"/>
        </w:rPr>
      </w:pPr>
      <w:r>
        <w:rPr>
          <w:color w:val="000000"/>
          <w:lang w:val="fr-FR"/>
        </w:rP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1B76D5A0" w14:textId="77777777" w:rsidR="00B11706" w:rsidRDefault="00B11706">
      <w:pPr>
        <w:pStyle w:val="ParagrapheIndent2"/>
        <w:spacing w:line="232" w:lineRule="exact"/>
        <w:jc w:val="both"/>
        <w:rPr>
          <w:color w:val="000000"/>
          <w:lang w:val="fr-FR"/>
        </w:rPr>
      </w:pPr>
    </w:p>
    <w:p w14:paraId="38EE1F9C" w14:textId="77777777" w:rsidR="00B11706" w:rsidRDefault="008D07BE">
      <w:pPr>
        <w:pStyle w:val="ParagrapheIndent2"/>
        <w:spacing w:after="240" w:line="232" w:lineRule="exact"/>
        <w:jc w:val="both"/>
        <w:rPr>
          <w:color w:val="000000"/>
          <w:lang w:val="fr-FR"/>
        </w:rPr>
      </w:pPr>
      <w:r>
        <w:rPr>
          <w:color w:val="000000"/>
          <w:lang w:val="fr-FR"/>
        </w:rPr>
        <w:t>La résiliation prend effet à la date de décision de l'administrateur, du liquidateur ou du titulaire de renoncer à poursuivre l'exécution du marché, ou à l'expiration du délai d'un mois ci-dessus. Elle n'ouvre droit, pour le titulaire, à aucune indemnité.</w:t>
      </w:r>
    </w:p>
    <w:p w14:paraId="223F7E43" w14:textId="77777777" w:rsidR="00B11706" w:rsidRDefault="008D07BE">
      <w:pPr>
        <w:pStyle w:val="Titre1"/>
        <w:rPr>
          <w:rFonts w:ascii="Trebuchet MS" w:eastAsia="Trebuchet MS" w:hAnsi="Trebuchet MS" w:cs="Trebuchet MS"/>
          <w:color w:val="000000"/>
          <w:sz w:val="28"/>
          <w:lang w:val="fr-FR"/>
        </w:rPr>
      </w:pPr>
      <w:bookmarkStart w:id="87" w:name="ArtL1_CCAP-1-A35"/>
      <w:bookmarkStart w:id="88" w:name="_Toc172191748"/>
      <w:bookmarkEnd w:id="87"/>
      <w:r>
        <w:rPr>
          <w:rFonts w:ascii="Trebuchet MS" w:eastAsia="Trebuchet MS" w:hAnsi="Trebuchet MS" w:cs="Trebuchet MS"/>
          <w:color w:val="000000"/>
          <w:sz w:val="28"/>
          <w:lang w:val="fr-FR"/>
        </w:rPr>
        <w:t>18 - Règlement des litiges et langues</w:t>
      </w:r>
      <w:bookmarkEnd w:id="88"/>
    </w:p>
    <w:p w14:paraId="78DB9AF7" w14:textId="77777777" w:rsidR="00B11706" w:rsidRDefault="008D07BE">
      <w:pPr>
        <w:pStyle w:val="ParagrapheIndent1"/>
        <w:spacing w:after="240"/>
        <w:jc w:val="both"/>
        <w:rPr>
          <w:color w:val="000000"/>
          <w:lang w:val="fr-FR"/>
        </w:rPr>
      </w:pPr>
      <w:r>
        <w:rPr>
          <w:color w:val="000000"/>
          <w:lang w:val="fr-FR"/>
        </w:rPr>
        <w:t>En cas de litige, seul le Tribunal Administratif de Versailles est compétent en la matière.</w:t>
      </w:r>
    </w:p>
    <w:p w14:paraId="1BD4F2A3" w14:textId="77777777" w:rsidR="00B11706" w:rsidRDefault="008D07BE">
      <w:pPr>
        <w:pStyle w:val="ParagrapheIndent1"/>
        <w:spacing w:after="240" w:line="232" w:lineRule="exact"/>
        <w:jc w:val="both"/>
        <w:rPr>
          <w:color w:val="000000"/>
          <w:lang w:val="fr-FR"/>
        </w:rPr>
      </w:pPr>
      <w:r>
        <w:rPr>
          <w:color w:val="000000"/>
          <w:lang w:val="fr-FR"/>
        </w:rPr>
        <w:lastRenderedPageBreak/>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536D2943" w14:textId="77777777" w:rsidR="00B11706" w:rsidRDefault="008D07BE">
      <w:pPr>
        <w:pStyle w:val="Titre1"/>
        <w:rPr>
          <w:rFonts w:ascii="Trebuchet MS" w:eastAsia="Trebuchet MS" w:hAnsi="Trebuchet MS" w:cs="Trebuchet MS"/>
          <w:color w:val="000000"/>
          <w:sz w:val="28"/>
          <w:lang w:val="fr-FR"/>
        </w:rPr>
      </w:pPr>
      <w:bookmarkStart w:id="89" w:name="ArtL1_CCAP-1-A36"/>
      <w:bookmarkStart w:id="90" w:name="_Toc172191749"/>
      <w:bookmarkEnd w:id="89"/>
      <w:r>
        <w:rPr>
          <w:rFonts w:ascii="Trebuchet MS" w:eastAsia="Trebuchet MS" w:hAnsi="Trebuchet MS" w:cs="Trebuchet MS"/>
          <w:color w:val="000000"/>
          <w:sz w:val="28"/>
          <w:lang w:val="fr-FR"/>
        </w:rPr>
        <w:t>19 - Clauses complémentaires</w:t>
      </w:r>
      <w:bookmarkEnd w:id="90"/>
    </w:p>
    <w:p w14:paraId="1DD4C536" w14:textId="77777777" w:rsidR="00B11706" w:rsidRDefault="008D07BE">
      <w:pPr>
        <w:pStyle w:val="Titre2"/>
        <w:ind w:left="280"/>
        <w:rPr>
          <w:rFonts w:ascii="Trebuchet MS" w:eastAsia="Trebuchet MS" w:hAnsi="Trebuchet MS" w:cs="Trebuchet MS"/>
          <w:i w:val="0"/>
          <w:color w:val="000000"/>
          <w:sz w:val="24"/>
          <w:lang w:val="fr-FR"/>
        </w:rPr>
      </w:pPr>
      <w:bookmarkStart w:id="91" w:name="ArtL2_NA34.1"/>
      <w:bookmarkStart w:id="92" w:name="_Toc172191750"/>
      <w:bookmarkEnd w:id="91"/>
      <w:r>
        <w:rPr>
          <w:rFonts w:ascii="Trebuchet MS" w:eastAsia="Trebuchet MS" w:hAnsi="Trebuchet MS" w:cs="Trebuchet MS"/>
          <w:i w:val="0"/>
          <w:color w:val="000000"/>
          <w:sz w:val="24"/>
          <w:lang w:val="fr-FR"/>
        </w:rPr>
        <w:t>19.1 - Dispositif de vigilance (Article D 8222-5 du code du travail)</w:t>
      </w:r>
      <w:bookmarkEnd w:id="92"/>
    </w:p>
    <w:p w14:paraId="069E623E" w14:textId="77777777" w:rsidR="00B11706" w:rsidRDefault="008D07BE">
      <w:pPr>
        <w:pStyle w:val="ParagrapheIndent2"/>
        <w:spacing w:line="232" w:lineRule="exact"/>
        <w:jc w:val="both"/>
        <w:rPr>
          <w:color w:val="000000"/>
          <w:lang w:val="fr-FR"/>
        </w:rPr>
      </w:pPr>
      <w:r>
        <w:rPr>
          <w:color w:val="000000"/>
          <w:lang w:val="fr-FR"/>
        </w:rPr>
        <w:t>Le titulaire s’engage à fournir tous les 6 mois à compter de la notification du marché et jusqu’à la fin de l’exécution de celui-ci, les pièces et attestations sur l’honneur prévues à l’article D 8222-5 ou D 8222-7 du code du travail.</w:t>
      </w:r>
    </w:p>
    <w:p w14:paraId="052B8BCA" w14:textId="77777777" w:rsidR="00B11706" w:rsidRDefault="008D07BE">
      <w:pPr>
        <w:pStyle w:val="ParagrapheIndent2"/>
        <w:spacing w:line="232" w:lineRule="exact"/>
        <w:jc w:val="both"/>
        <w:rPr>
          <w:color w:val="000000"/>
          <w:lang w:val="fr-FR"/>
        </w:rPr>
      </w:pPr>
      <w:r>
        <w:rPr>
          <w:color w:val="000000"/>
          <w:lang w:val="fr-FR"/>
        </w:rPr>
        <w:t xml:space="preserve">Les pièces et attestations mentionnées ci-dessus sont déposées par le titulaire sur la plateforme en ligne mise à disposition, gratuitement, par l’Université Paris-Saclay, à l’adresse suivante : </w:t>
      </w:r>
      <w:hyperlink r:id="rId11" w:history="1">
        <w:r>
          <w:rPr>
            <w:color w:val="0070C0"/>
            <w:u w:val="single"/>
            <w:lang w:val="fr-FR"/>
          </w:rPr>
          <w:t>https://declarants.e-attestations.com</w:t>
        </w:r>
      </w:hyperlink>
    </w:p>
    <w:p w14:paraId="729E7EC0" w14:textId="77777777" w:rsidR="00B11706" w:rsidRDefault="00B11706">
      <w:pPr>
        <w:pStyle w:val="ParagrapheIndent2"/>
        <w:spacing w:line="232" w:lineRule="exact"/>
        <w:jc w:val="both"/>
        <w:rPr>
          <w:color w:val="000000"/>
          <w:lang w:val="fr-FR"/>
        </w:rPr>
      </w:pPr>
    </w:p>
    <w:p w14:paraId="457178B2" w14:textId="77777777" w:rsidR="00B11706" w:rsidRDefault="00B11706">
      <w:pPr>
        <w:pStyle w:val="ParagrapheIndent2"/>
        <w:spacing w:line="232" w:lineRule="exact"/>
        <w:jc w:val="both"/>
        <w:rPr>
          <w:color w:val="000000"/>
          <w:lang w:val="fr-FR"/>
        </w:rPr>
      </w:pPr>
    </w:p>
    <w:p w14:paraId="3D3EAA73" w14:textId="77777777" w:rsidR="0090769F" w:rsidRDefault="008D07BE" w:rsidP="0090769F">
      <w:pPr>
        <w:pStyle w:val="ParagrapheIndent2"/>
        <w:spacing w:line="232" w:lineRule="exact"/>
        <w:jc w:val="both"/>
        <w:rPr>
          <w:color w:val="000000"/>
          <w:lang w:val="fr-FR"/>
        </w:rPr>
      </w:pPr>
      <w:r>
        <w:rPr>
          <w:color w:val="000000"/>
          <w:lang w:val="fr-FR"/>
        </w:rPr>
        <w:t>A défaut, le marché pourra être résilié aux torts du titulaire. Ainsi le Pouvoir adjudicateur pourra faire procéder par un tiers à l'exécution des prestations prévues par le marché, aux frais et risques du titulaire.</w:t>
      </w:r>
      <w:bookmarkStart w:id="93" w:name="ArtL1_CCAP-1-A37"/>
      <w:bookmarkEnd w:id="93"/>
    </w:p>
    <w:p w14:paraId="1A3C2D37" w14:textId="77777777" w:rsidR="0090769F" w:rsidRDefault="0090769F" w:rsidP="0090769F">
      <w:pPr>
        <w:pStyle w:val="ParagrapheIndent2"/>
        <w:spacing w:line="232" w:lineRule="exact"/>
        <w:jc w:val="both"/>
        <w:rPr>
          <w:color w:val="000000"/>
          <w:lang w:val="fr-FR"/>
        </w:rPr>
      </w:pPr>
    </w:p>
    <w:p w14:paraId="3DC7E709" w14:textId="281DCC87" w:rsidR="00B11706" w:rsidRDefault="008D07BE" w:rsidP="0090769F">
      <w:pPr>
        <w:pStyle w:val="Titre1"/>
        <w:rPr>
          <w:rFonts w:ascii="Trebuchet MS" w:eastAsia="Trebuchet MS" w:hAnsi="Trebuchet MS" w:cs="Trebuchet MS"/>
          <w:color w:val="000000"/>
          <w:sz w:val="28"/>
          <w:lang w:val="fr-FR"/>
        </w:rPr>
      </w:pPr>
      <w:bookmarkStart w:id="94" w:name="_Toc172191751"/>
      <w:r>
        <w:rPr>
          <w:rFonts w:ascii="Trebuchet MS" w:eastAsia="Trebuchet MS" w:hAnsi="Trebuchet MS" w:cs="Trebuchet MS"/>
          <w:color w:val="000000"/>
          <w:sz w:val="28"/>
          <w:lang w:val="fr-FR"/>
        </w:rPr>
        <w:t>20 - Dérogations</w:t>
      </w:r>
      <w:bookmarkEnd w:id="94"/>
    </w:p>
    <w:p w14:paraId="38F7277A" w14:textId="77777777" w:rsidR="00B11706" w:rsidRDefault="008D07BE">
      <w:pPr>
        <w:pStyle w:val="ParagrapheIndent1"/>
        <w:spacing w:line="232" w:lineRule="exact"/>
        <w:jc w:val="both"/>
        <w:rPr>
          <w:color w:val="000000"/>
          <w:lang w:val="fr-FR"/>
        </w:rPr>
      </w:pPr>
      <w:r>
        <w:rPr>
          <w:color w:val="000000"/>
          <w:lang w:val="fr-FR"/>
        </w:rPr>
        <w:t>- L'article 11 du CCAP déroge à l'article 16.2 du CCAG - Prestations Intellectuelles</w:t>
      </w:r>
    </w:p>
    <w:p w14:paraId="7CB239AD" w14:textId="77777777" w:rsidR="00B11706" w:rsidRDefault="008D07BE">
      <w:pPr>
        <w:pStyle w:val="ParagrapheIndent1"/>
        <w:spacing w:line="232" w:lineRule="exact"/>
        <w:jc w:val="both"/>
        <w:rPr>
          <w:color w:val="000000"/>
          <w:lang w:val="fr-FR"/>
        </w:rPr>
      </w:pPr>
      <w:r>
        <w:rPr>
          <w:color w:val="000000"/>
          <w:lang w:val="fr-FR"/>
        </w:rPr>
        <w:t>- L'article 14 du CCAP déroge à l'article 35 du CCAG - Prestations Intellectuelles</w:t>
      </w:r>
    </w:p>
    <w:p w14:paraId="5C5B9131" w14:textId="77777777" w:rsidR="00B11706" w:rsidRDefault="008D07BE">
      <w:pPr>
        <w:pStyle w:val="ParagrapheIndent1"/>
        <w:spacing w:line="232" w:lineRule="exact"/>
        <w:jc w:val="both"/>
        <w:rPr>
          <w:color w:val="000000"/>
          <w:lang w:val="fr-FR"/>
        </w:rPr>
      </w:pPr>
      <w:r>
        <w:rPr>
          <w:color w:val="000000"/>
          <w:lang w:val="fr-FR"/>
        </w:rPr>
        <w:t>- L'article 15.1 du CCAP déroge à l'article 14.1.1 du CCAG - Prestations Intellectuelles</w:t>
      </w:r>
    </w:p>
    <w:p w14:paraId="3FDDDBA5" w14:textId="77777777" w:rsidR="00B11706" w:rsidRDefault="008D07BE">
      <w:pPr>
        <w:pStyle w:val="ParagrapheIndent1"/>
        <w:spacing w:line="232" w:lineRule="exact"/>
        <w:jc w:val="both"/>
        <w:rPr>
          <w:color w:val="000000"/>
          <w:lang w:val="fr-FR"/>
        </w:rPr>
      </w:pPr>
      <w:r>
        <w:rPr>
          <w:color w:val="000000"/>
          <w:lang w:val="fr-FR"/>
        </w:rPr>
        <w:t>- L'article 15.1 du CCAP déroge à l'article 14.1.3 du CCAG - Prestations Intellectuelles</w:t>
      </w:r>
    </w:p>
    <w:p w14:paraId="3D40106C" w14:textId="77777777" w:rsidR="00B11706" w:rsidRDefault="008D07BE">
      <w:pPr>
        <w:pStyle w:val="ParagrapheIndent1"/>
        <w:spacing w:line="232" w:lineRule="exact"/>
        <w:jc w:val="both"/>
        <w:rPr>
          <w:color w:val="000000"/>
          <w:lang w:val="fr-FR"/>
        </w:rPr>
      </w:pPr>
      <w:r>
        <w:rPr>
          <w:color w:val="000000"/>
          <w:lang w:val="fr-FR"/>
        </w:rPr>
        <w:t>- L'article 15.1 du CCAP déroge à l'article 14.1.2 du CCAG - Prestations Intellectuelles</w:t>
      </w:r>
    </w:p>
    <w:p w14:paraId="5DC2E403" w14:textId="77777777" w:rsidR="00B11706" w:rsidRDefault="008D07BE">
      <w:pPr>
        <w:pStyle w:val="ParagrapheIndent1"/>
        <w:spacing w:line="232" w:lineRule="exact"/>
        <w:jc w:val="both"/>
        <w:rPr>
          <w:color w:val="000000"/>
          <w:lang w:val="fr-FR"/>
        </w:rPr>
      </w:pPr>
      <w:r>
        <w:rPr>
          <w:color w:val="000000"/>
          <w:lang w:val="fr-FR"/>
        </w:rPr>
        <w:t>- L'article 15.1 du CCAP déroge à l'article 14.1.1 alinéa 2 du CCAG - Prestations Intellectuelles</w:t>
      </w:r>
    </w:p>
    <w:p w14:paraId="18B22CB2" w14:textId="77777777" w:rsidR="00B11706" w:rsidRDefault="00B11706">
      <w:pPr>
        <w:pStyle w:val="ParagrapheIndent1"/>
        <w:spacing w:line="232" w:lineRule="exact"/>
        <w:jc w:val="both"/>
        <w:rPr>
          <w:color w:val="000000"/>
          <w:lang w:val="fr-FR"/>
        </w:rPr>
      </w:pPr>
    </w:p>
    <w:sectPr w:rsidR="00B11706">
      <w:footerReference w:type="default" r:id="rId12"/>
      <w:pgSz w:w="11900" w:h="16840"/>
      <w:pgMar w:top="1380" w:right="1140" w:bottom="1140" w:left="1140" w:header="138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960FB" w14:textId="77777777" w:rsidR="00B34A97" w:rsidRDefault="00B34A97">
      <w:r>
        <w:separator/>
      </w:r>
    </w:p>
  </w:endnote>
  <w:endnote w:type="continuationSeparator" w:id="0">
    <w:p w14:paraId="174D0C46" w14:textId="77777777" w:rsidR="00B34A97" w:rsidRDefault="00B34A97">
      <w:r>
        <w:continuationSeparator/>
      </w:r>
    </w:p>
  </w:endnote>
  <w:endnote w:type="continuationNotice" w:id="1">
    <w:p w14:paraId="78359BFC" w14:textId="77777777" w:rsidR="00040D63" w:rsidRDefault="00040D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D76CA" w14:textId="77777777" w:rsidR="00B34A97" w:rsidRDefault="00B34A97">
    <w:pPr>
      <w:spacing w:line="240" w:lineRule="exact"/>
    </w:pPr>
  </w:p>
  <w:tbl>
    <w:tblPr>
      <w:tblW w:w="0" w:type="auto"/>
      <w:tblLayout w:type="fixed"/>
      <w:tblLook w:val="04A0" w:firstRow="1" w:lastRow="0" w:firstColumn="1" w:lastColumn="0" w:noHBand="0" w:noVBand="1"/>
    </w:tblPr>
    <w:tblGrid>
      <w:gridCol w:w="5220"/>
      <w:gridCol w:w="4400"/>
    </w:tblGrid>
    <w:tr w:rsidR="00B34A97" w14:paraId="65B8F4E1" w14:textId="77777777">
      <w:trPr>
        <w:trHeight w:val="245"/>
      </w:trPr>
      <w:tc>
        <w:tcPr>
          <w:tcW w:w="5220" w:type="dxa"/>
          <w:tcMar>
            <w:top w:w="0" w:type="dxa"/>
            <w:left w:w="0" w:type="dxa"/>
            <w:bottom w:w="0" w:type="dxa"/>
            <w:right w:w="0" w:type="dxa"/>
          </w:tcMar>
          <w:vAlign w:val="center"/>
        </w:tcPr>
        <w:p w14:paraId="0452E254" w14:textId="07AAD7D6" w:rsidR="00B34A97" w:rsidRDefault="00B34A97">
          <w:pPr>
            <w:pStyle w:val="PiedDePage"/>
            <w:rPr>
              <w:color w:val="000000"/>
              <w:lang w:val="fr-FR"/>
            </w:rPr>
          </w:pPr>
          <w:r w:rsidRPr="00B81358">
            <w:rPr>
              <w:color w:val="000000"/>
              <w:lang w:val="fr-FR"/>
            </w:rPr>
            <w:t xml:space="preserve">Consultation n°: </w:t>
          </w:r>
          <w:r w:rsidR="00B81358" w:rsidRPr="005A2616">
            <w:rPr>
              <w:color w:val="000000"/>
              <w:lang w:val="fr-FR"/>
            </w:rPr>
            <w:t>2024-A114</w:t>
          </w:r>
        </w:p>
      </w:tc>
      <w:tc>
        <w:tcPr>
          <w:tcW w:w="4400" w:type="dxa"/>
          <w:tcMar>
            <w:top w:w="0" w:type="dxa"/>
            <w:left w:w="0" w:type="dxa"/>
            <w:bottom w:w="0" w:type="dxa"/>
            <w:right w:w="0" w:type="dxa"/>
          </w:tcMar>
          <w:vAlign w:val="center"/>
        </w:tcPr>
        <w:p w14:paraId="7AC153CE" w14:textId="77777777" w:rsidR="00B34A97" w:rsidRDefault="00B34A9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5988D" w14:textId="77777777" w:rsidR="00B34A97" w:rsidRDefault="00B34A97">
      <w:r>
        <w:separator/>
      </w:r>
    </w:p>
  </w:footnote>
  <w:footnote w:type="continuationSeparator" w:id="0">
    <w:p w14:paraId="6C78E4D2" w14:textId="77777777" w:rsidR="00B34A97" w:rsidRDefault="00B34A97">
      <w:r>
        <w:continuationSeparator/>
      </w:r>
    </w:p>
  </w:footnote>
  <w:footnote w:type="continuationNotice" w:id="1">
    <w:p w14:paraId="2A6B14C2" w14:textId="77777777" w:rsidR="00040D63" w:rsidRDefault="00040D6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BA2DD7"/>
    <w:multiLevelType w:val="hybridMultilevel"/>
    <w:tmpl w:val="9AA2D5D8"/>
    <w:lvl w:ilvl="0" w:tplc="073861AC">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29B00C87"/>
    <w:multiLevelType w:val="hybridMultilevel"/>
    <w:tmpl w:val="1F8A6A7E"/>
    <w:lvl w:ilvl="0" w:tplc="F7E83DB2">
      <w:numFmt w:val="bullet"/>
      <w:lvlText w:val="-"/>
      <w:lvlJc w:val="left"/>
      <w:pPr>
        <w:ind w:left="1080" w:hanging="360"/>
      </w:pPr>
      <w:rPr>
        <w:rFonts w:ascii="Trebuchet MS" w:eastAsia="Trebuchet MS" w:hAnsi="Trebuchet MS" w:cs="Trebuchet M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B11706"/>
    <w:rsid w:val="00004D66"/>
    <w:rsid w:val="00007AF3"/>
    <w:rsid w:val="00040D63"/>
    <w:rsid w:val="00093FC2"/>
    <w:rsid w:val="00094CFA"/>
    <w:rsid w:val="001651D0"/>
    <w:rsid w:val="001705F7"/>
    <w:rsid w:val="001F1F81"/>
    <w:rsid w:val="002401D1"/>
    <w:rsid w:val="00283852"/>
    <w:rsid w:val="002B6DBC"/>
    <w:rsid w:val="002C15A0"/>
    <w:rsid w:val="002C66F3"/>
    <w:rsid w:val="002D06DA"/>
    <w:rsid w:val="00326EB6"/>
    <w:rsid w:val="003F1345"/>
    <w:rsid w:val="003F53E0"/>
    <w:rsid w:val="00402558"/>
    <w:rsid w:val="00404E7C"/>
    <w:rsid w:val="00416B19"/>
    <w:rsid w:val="004A083D"/>
    <w:rsid w:val="004F412B"/>
    <w:rsid w:val="004F4485"/>
    <w:rsid w:val="005229EA"/>
    <w:rsid w:val="00566D76"/>
    <w:rsid w:val="00591757"/>
    <w:rsid w:val="005A24CC"/>
    <w:rsid w:val="005E0F20"/>
    <w:rsid w:val="005F66D9"/>
    <w:rsid w:val="00620BD2"/>
    <w:rsid w:val="006548F0"/>
    <w:rsid w:val="006727F4"/>
    <w:rsid w:val="00682FDD"/>
    <w:rsid w:val="006C70AA"/>
    <w:rsid w:val="006E4691"/>
    <w:rsid w:val="007211D7"/>
    <w:rsid w:val="0072629D"/>
    <w:rsid w:val="00747A91"/>
    <w:rsid w:val="00764EE8"/>
    <w:rsid w:val="0076793C"/>
    <w:rsid w:val="0077420B"/>
    <w:rsid w:val="007A37A8"/>
    <w:rsid w:val="007B53C0"/>
    <w:rsid w:val="007D0CC9"/>
    <w:rsid w:val="00847646"/>
    <w:rsid w:val="0085318A"/>
    <w:rsid w:val="008B1664"/>
    <w:rsid w:val="008B2BC0"/>
    <w:rsid w:val="008D07BE"/>
    <w:rsid w:val="008D324C"/>
    <w:rsid w:val="0090769F"/>
    <w:rsid w:val="00910A6C"/>
    <w:rsid w:val="0092345C"/>
    <w:rsid w:val="00937D8E"/>
    <w:rsid w:val="0096483E"/>
    <w:rsid w:val="009B0C54"/>
    <w:rsid w:val="009D0D96"/>
    <w:rsid w:val="009D5480"/>
    <w:rsid w:val="009F0D18"/>
    <w:rsid w:val="00A0212E"/>
    <w:rsid w:val="00A30AD1"/>
    <w:rsid w:val="00A4152E"/>
    <w:rsid w:val="00A921D7"/>
    <w:rsid w:val="00B11706"/>
    <w:rsid w:val="00B32887"/>
    <w:rsid w:val="00B34A97"/>
    <w:rsid w:val="00B81358"/>
    <w:rsid w:val="00BB7FC1"/>
    <w:rsid w:val="00BE0C2A"/>
    <w:rsid w:val="00C4219D"/>
    <w:rsid w:val="00C5642A"/>
    <w:rsid w:val="00C6092E"/>
    <w:rsid w:val="00C66F7F"/>
    <w:rsid w:val="00CA3B19"/>
    <w:rsid w:val="00CC5E6E"/>
    <w:rsid w:val="00CD00C7"/>
    <w:rsid w:val="00CD05EE"/>
    <w:rsid w:val="00D05B3F"/>
    <w:rsid w:val="00D135AA"/>
    <w:rsid w:val="00D40433"/>
    <w:rsid w:val="00D6303D"/>
    <w:rsid w:val="00D67967"/>
    <w:rsid w:val="00D7659A"/>
    <w:rsid w:val="00D8331F"/>
    <w:rsid w:val="00DE1826"/>
    <w:rsid w:val="00DE52B3"/>
    <w:rsid w:val="00E01373"/>
    <w:rsid w:val="00E015E0"/>
    <w:rsid w:val="00E0322F"/>
    <w:rsid w:val="00E26CF0"/>
    <w:rsid w:val="00E7061B"/>
    <w:rsid w:val="00E710AA"/>
    <w:rsid w:val="00E73205"/>
    <w:rsid w:val="00E970F5"/>
    <w:rsid w:val="00EA6ADA"/>
    <w:rsid w:val="00EB3E96"/>
    <w:rsid w:val="00ED2FD1"/>
    <w:rsid w:val="00EE5047"/>
    <w:rsid w:val="00EF266D"/>
    <w:rsid w:val="00EF6190"/>
    <w:rsid w:val="00EF7118"/>
    <w:rsid w:val="00F3479A"/>
    <w:rsid w:val="00FB0188"/>
    <w:rsid w:val="00FB3A57"/>
    <w:rsid w:val="00FE6B9D"/>
    <w:rsid w:val="00FF7A58"/>
    <w:rsid w:val="046F8AF8"/>
    <w:rsid w:val="0759EB43"/>
    <w:rsid w:val="079C1962"/>
    <w:rsid w:val="0B6CB3D5"/>
    <w:rsid w:val="0C043DE8"/>
    <w:rsid w:val="0C6F4E49"/>
    <w:rsid w:val="0FAB4BE3"/>
    <w:rsid w:val="10D7DBD8"/>
    <w:rsid w:val="129446B5"/>
    <w:rsid w:val="15E5101C"/>
    <w:rsid w:val="1700E14D"/>
    <w:rsid w:val="1C27E42A"/>
    <w:rsid w:val="20782F12"/>
    <w:rsid w:val="276DA1CE"/>
    <w:rsid w:val="2D17597D"/>
    <w:rsid w:val="2F59CFE1"/>
    <w:rsid w:val="31C7E892"/>
    <w:rsid w:val="320D5993"/>
    <w:rsid w:val="364F95A0"/>
    <w:rsid w:val="38E0A2EC"/>
    <w:rsid w:val="3A3302DF"/>
    <w:rsid w:val="3AF049E7"/>
    <w:rsid w:val="3B212D03"/>
    <w:rsid w:val="3DE359F4"/>
    <w:rsid w:val="3E9393C8"/>
    <w:rsid w:val="40C28AE9"/>
    <w:rsid w:val="474FFC28"/>
    <w:rsid w:val="480D34C5"/>
    <w:rsid w:val="5748B371"/>
    <w:rsid w:val="57AD9DD7"/>
    <w:rsid w:val="58199C09"/>
    <w:rsid w:val="59AEFE1A"/>
    <w:rsid w:val="638C2601"/>
    <w:rsid w:val="6806F429"/>
    <w:rsid w:val="696D71AE"/>
    <w:rsid w:val="7245136F"/>
    <w:rsid w:val="730152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CC83BC4"/>
  <w15:docId w15:val="{55E3FB34-70BF-40CC-AEDE-8259A5CDA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character" w:styleId="Marquedecommentaire">
    <w:name w:val="annotation reference"/>
    <w:basedOn w:val="Policepardfaut"/>
    <w:semiHidden/>
    <w:unhideWhenUsed/>
    <w:rsid w:val="00CD00C7"/>
    <w:rPr>
      <w:sz w:val="16"/>
      <w:szCs w:val="16"/>
    </w:rPr>
  </w:style>
  <w:style w:type="paragraph" w:styleId="Commentaire">
    <w:name w:val="annotation text"/>
    <w:basedOn w:val="Normal"/>
    <w:link w:val="CommentaireCar"/>
    <w:semiHidden/>
    <w:unhideWhenUsed/>
    <w:rsid w:val="00CD00C7"/>
    <w:rPr>
      <w:sz w:val="20"/>
      <w:szCs w:val="20"/>
    </w:rPr>
  </w:style>
  <w:style w:type="character" w:customStyle="1" w:styleId="CommentaireCar">
    <w:name w:val="Commentaire Car"/>
    <w:basedOn w:val="Policepardfaut"/>
    <w:link w:val="Commentaire"/>
    <w:semiHidden/>
    <w:rsid w:val="00CD00C7"/>
  </w:style>
  <w:style w:type="paragraph" w:styleId="Objetducommentaire">
    <w:name w:val="annotation subject"/>
    <w:basedOn w:val="Commentaire"/>
    <w:next w:val="Commentaire"/>
    <w:link w:val="ObjetducommentaireCar"/>
    <w:semiHidden/>
    <w:unhideWhenUsed/>
    <w:rsid w:val="00CD00C7"/>
    <w:rPr>
      <w:b/>
      <w:bCs/>
    </w:rPr>
  </w:style>
  <w:style w:type="character" w:customStyle="1" w:styleId="ObjetducommentaireCar">
    <w:name w:val="Objet du commentaire Car"/>
    <w:basedOn w:val="CommentaireCar"/>
    <w:link w:val="Objetducommentaire"/>
    <w:semiHidden/>
    <w:rsid w:val="00CD00C7"/>
    <w:rPr>
      <w:b/>
      <w:bCs/>
    </w:rPr>
  </w:style>
  <w:style w:type="paragraph" w:styleId="Textedebulles">
    <w:name w:val="Balloon Text"/>
    <w:basedOn w:val="Normal"/>
    <w:link w:val="TextedebullesCar"/>
    <w:semiHidden/>
    <w:unhideWhenUsed/>
    <w:rsid w:val="0096483E"/>
    <w:rPr>
      <w:rFonts w:ascii="Segoe UI" w:hAnsi="Segoe UI" w:cs="Segoe UI"/>
      <w:sz w:val="18"/>
      <w:szCs w:val="18"/>
    </w:rPr>
  </w:style>
  <w:style w:type="character" w:customStyle="1" w:styleId="TextedebullesCar">
    <w:name w:val="Texte de bulles Car"/>
    <w:basedOn w:val="Policepardfaut"/>
    <w:link w:val="Textedebulles"/>
    <w:semiHidden/>
    <w:rsid w:val="0096483E"/>
    <w:rPr>
      <w:rFonts w:ascii="Segoe UI" w:hAnsi="Segoe UI" w:cs="Segoe UI"/>
      <w:sz w:val="18"/>
      <w:szCs w:val="18"/>
    </w:rPr>
  </w:style>
  <w:style w:type="paragraph" w:styleId="En-tte">
    <w:name w:val="header"/>
    <w:basedOn w:val="Normal"/>
    <w:link w:val="En-tteCar"/>
    <w:unhideWhenUsed/>
    <w:rsid w:val="00D135AA"/>
    <w:pPr>
      <w:tabs>
        <w:tab w:val="center" w:pos="4536"/>
        <w:tab w:val="right" w:pos="9072"/>
      </w:tabs>
    </w:pPr>
  </w:style>
  <w:style w:type="character" w:customStyle="1" w:styleId="En-tteCar">
    <w:name w:val="En-tête Car"/>
    <w:basedOn w:val="Policepardfaut"/>
    <w:link w:val="En-tte"/>
    <w:rsid w:val="00D135AA"/>
    <w:rPr>
      <w:sz w:val="24"/>
      <w:szCs w:val="24"/>
    </w:rPr>
  </w:style>
  <w:style w:type="paragraph" w:styleId="Pieddepage0">
    <w:name w:val="footer"/>
    <w:basedOn w:val="Normal"/>
    <w:link w:val="PieddepageCar"/>
    <w:unhideWhenUsed/>
    <w:rsid w:val="00D135AA"/>
    <w:pPr>
      <w:tabs>
        <w:tab w:val="center" w:pos="4536"/>
        <w:tab w:val="right" w:pos="9072"/>
      </w:tabs>
    </w:pPr>
  </w:style>
  <w:style w:type="character" w:customStyle="1" w:styleId="PieddepageCar">
    <w:name w:val="Pied de page Car"/>
    <w:basedOn w:val="Policepardfaut"/>
    <w:link w:val="Pieddepage0"/>
    <w:rsid w:val="00D135A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063965">
      <w:bodyDiv w:val="1"/>
      <w:marLeft w:val="0"/>
      <w:marRight w:val="0"/>
      <w:marTop w:val="0"/>
      <w:marBottom w:val="0"/>
      <w:divBdr>
        <w:top w:val="none" w:sz="0" w:space="0" w:color="auto"/>
        <w:left w:val="none" w:sz="0" w:space="0" w:color="auto"/>
        <w:bottom w:val="none" w:sz="0" w:space="0" w:color="auto"/>
        <w:right w:val="none" w:sz="0" w:space="0" w:color="auto"/>
      </w:divBdr>
    </w:div>
    <w:div w:id="1581140408">
      <w:bodyDiv w:val="1"/>
      <w:marLeft w:val="0"/>
      <w:marRight w:val="0"/>
      <w:marTop w:val="0"/>
      <w:marBottom w:val="0"/>
      <w:divBdr>
        <w:top w:val="none" w:sz="0" w:space="0" w:color="auto"/>
        <w:left w:val="none" w:sz="0" w:space="0" w:color="auto"/>
        <w:bottom w:val="none" w:sz="0" w:space="0" w:color="auto"/>
        <w:right w:val="none" w:sz="0" w:space="0" w:color="auto"/>
      </w:divBdr>
    </w:div>
    <w:div w:id="20249374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declarants.e-attestations.com"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77b13a3-9292-4a0f-a5be-1e3a1f8e6d33" xsi:nil="true"/>
    <lcf76f155ced4ddcb4097134ff3c332f xmlns="71c8c1df-1a1f-41f3-8f65-d3e7d0c1a42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44837F3A8E56F4DA7D92C44D6616558" ma:contentTypeVersion="11" ma:contentTypeDescription="Crée un document." ma:contentTypeScope="" ma:versionID="6e8d8d11283d3ac9ab5482421c998992">
  <xsd:schema xmlns:xsd="http://www.w3.org/2001/XMLSchema" xmlns:xs="http://www.w3.org/2001/XMLSchema" xmlns:p="http://schemas.microsoft.com/office/2006/metadata/properties" xmlns:ns2="71c8c1df-1a1f-41f3-8f65-d3e7d0c1a426" xmlns:ns3="177b13a3-9292-4a0f-a5be-1e3a1f8e6d33" targetNamespace="http://schemas.microsoft.com/office/2006/metadata/properties" ma:root="true" ma:fieldsID="cd6526886b0fd0f72465b59bac1d04de" ns2:_="" ns3:_="">
    <xsd:import namespace="71c8c1df-1a1f-41f3-8f65-d3e7d0c1a426"/>
    <xsd:import namespace="177b13a3-9292-4a0f-a5be-1e3a1f8e6d3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c8c1df-1a1f-41f3-8f65-d3e7d0c1a4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b867a78c-48b8-4df0-bf1c-04f713128f5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7b13a3-9292-4a0f-a5be-1e3a1f8e6d3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6dfbe4e-e479-4009-a574-6534162005d3}" ma:internalName="TaxCatchAll" ma:showField="CatchAllData" ma:web="177b13a3-9292-4a0f-a5be-1e3a1f8e6d3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984C8B-4257-4F16-8BEC-7B2FB71D6518}">
  <ds:schemaRefs>
    <ds:schemaRef ds:uri="http://schemas.microsoft.com/office/2006/metadata/properties"/>
    <ds:schemaRef ds:uri="71c8c1df-1a1f-41f3-8f65-d3e7d0c1a426"/>
    <ds:schemaRef ds:uri="177b13a3-9292-4a0f-a5be-1e3a1f8e6d33"/>
    <ds:schemaRef ds:uri="http://purl.org/dc/elements/1.1/"/>
    <ds:schemaRef ds:uri="http://schemas.microsoft.com/office/2006/documentManagement/types"/>
    <ds:schemaRef ds:uri="http://purl.org/dc/terms/"/>
    <ds:schemaRef ds:uri="http://purl.org/dc/dcmitype/"/>
    <ds:schemaRef ds:uri="http://schemas.openxmlformats.org/package/2006/metadata/core-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2FC517E1-E05E-4A22-9F9C-2ED9A0E577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c8c1df-1a1f-41f3-8f65-d3e7d0c1a426"/>
    <ds:schemaRef ds:uri="177b13a3-9292-4a0f-a5be-1e3a1f8e6d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F6B957-B914-4CC6-8AD2-165AE86180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10</Pages>
  <Words>3690</Words>
  <Characters>20299</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Laure Auvray</dc:creator>
  <cp:lastModifiedBy>Fabien Allaire</cp:lastModifiedBy>
  <cp:revision>13</cp:revision>
  <dcterms:created xsi:type="dcterms:W3CDTF">2024-06-07T14:17:00Z</dcterms:created>
  <dcterms:modified xsi:type="dcterms:W3CDTF">2024-07-26T13:00:00Z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0x010100344837F3A8E56F4DA7D92C44D6616558</vt:lpwstr>
  </property>
  <property fmtid="{D5CDD505-2E9C-101B-9397-08002B2CF9AE}" pid="3" name="MediaServiceImageTags">
    <vt:lpwstr/>
  </property>
</Properties>
</file>