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22A" w:rsidRPr="00DD095A" w:rsidRDefault="004117C4">
      <w:pPr>
        <w:pStyle w:val="Standard"/>
        <w:rPr>
          <w:rFonts w:cs="Andalus"/>
          <w:b/>
          <w:bCs/>
          <w:i/>
          <w:iCs/>
        </w:rPr>
      </w:pPr>
      <w:r>
        <w:rPr>
          <w:rFonts w:ascii="Arial" w:hAnsi="Arial" w:cs="Arial"/>
          <w:i/>
          <w:noProof/>
          <w:sz w:val="18"/>
          <w:szCs w:val="18"/>
          <w:lang w:eastAsia="fr-FR"/>
        </w:rPr>
        <w:drawing>
          <wp:inline distT="0" distB="0" distL="0" distR="0" wp14:anchorId="231A62E2" wp14:editId="46502DFA">
            <wp:extent cx="1676400" cy="1676400"/>
            <wp:effectExtent l="0" t="0" r="0" b="0"/>
            <wp:docPr id="6" name="Image 6" descr="logo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a:ln>
                      <a:noFill/>
                    </a:ln>
                  </pic:spPr>
                </pic:pic>
              </a:graphicData>
            </a:graphic>
          </wp:inline>
        </w:drawing>
      </w:r>
    </w:p>
    <w:p w:rsidR="0028022A" w:rsidRPr="00DD095A" w:rsidRDefault="0028022A">
      <w:pPr>
        <w:pStyle w:val="Standard"/>
        <w:rPr>
          <w:rFonts w:cs="Andalus"/>
        </w:rPr>
      </w:pPr>
    </w:p>
    <w:p w:rsidR="00C530D6" w:rsidRDefault="00C530D6" w:rsidP="00C530D6">
      <w:pPr>
        <w:pStyle w:val="Titre"/>
      </w:pPr>
      <w:r>
        <w:t>REGLEMENT DE LA CONSULTATION</w:t>
      </w:r>
    </w:p>
    <w:p w:rsidR="00C530D6" w:rsidRPr="00C530D6" w:rsidRDefault="00C530D6" w:rsidP="00C530D6"/>
    <w:p w:rsidR="002B6DB9" w:rsidRDefault="003478CB" w:rsidP="002B6DB9">
      <w:pPr>
        <w:pStyle w:val="Titre"/>
      </w:pPr>
      <w:r>
        <w:t xml:space="preserve">Marché </w:t>
      </w:r>
      <w:r w:rsidR="001533A8">
        <w:t>Public de Service</w:t>
      </w:r>
      <w:r w:rsidR="004D28C3">
        <w:t xml:space="preserve"> relatif à</w:t>
      </w:r>
      <w:r w:rsidR="001533A8">
        <w:t xml:space="preserve"> l’élaboration d’un Schéma Directeur Immobilier et Energétique.</w:t>
      </w:r>
    </w:p>
    <w:p w:rsidR="001533A8" w:rsidRPr="001533A8" w:rsidRDefault="001533A8" w:rsidP="001533A8"/>
    <w:p w:rsidR="004D28C3" w:rsidRPr="004D28C3" w:rsidRDefault="004D28C3" w:rsidP="004D28C3">
      <w:pPr>
        <w:pStyle w:val="RdaliaTitreparagraphe"/>
        <w:pBdr>
          <w:bottom w:val="single" w:sz="4" w:space="0" w:color="000000"/>
        </w:pBdr>
        <w:rPr>
          <w:rFonts w:cs="Andalus"/>
          <w:sz w:val="22"/>
          <w:szCs w:val="22"/>
        </w:rPr>
      </w:pPr>
      <w:r w:rsidRPr="004D28C3">
        <w:rPr>
          <w:rFonts w:cs="Andalus"/>
          <w:b/>
          <w:sz w:val="22"/>
          <w:szCs w:val="22"/>
        </w:rPr>
        <w:t>Acheteur Public :</w:t>
      </w:r>
      <w:r w:rsidRPr="004D28C3">
        <w:rPr>
          <w:rFonts w:cs="Andalus"/>
          <w:sz w:val="22"/>
          <w:szCs w:val="22"/>
        </w:rPr>
        <w:t xml:space="preserve"> Madame A. COSTA – Directrice Générale du CHU de Poitiers, établissement-support du GHT </w:t>
      </w:r>
      <w:proofErr w:type="gramStart"/>
      <w:r w:rsidRPr="004D28C3">
        <w:rPr>
          <w:rFonts w:cs="Andalus"/>
          <w:sz w:val="22"/>
          <w:szCs w:val="22"/>
        </w:rPr>
        <w:t>de</w:t>
      </w:r>
      <w:proofErr w:type="gramEnd"/>
      <w:r w:rsidRPr="004D28C3">
        <w:rPr>
          <w:rFonts w:cs="Andalus"/>
          <w:sz w:val="22"/>
          <w:szCs w:val="22"/>
        </w:rPr>
        <w:t xml:space="preserve"> la Vienne, représ</w:t>
      </w:r>
      <w:r w:rsidR="000F10F3">
        <w:rPr>
          <w:rFonts w:cs="Andalus"/>
          <w:sz w:val="22"/>
          <w:szCs w:val="22"/>
        </w:rPr>
        <w:t xml:space="preserve">entée par </w:t>
      </w:r>
      <w:r w:rsidR="000F10F3" w:rsidRPr="000F10F3">
        <w:rPr>
          <w:rFonts w:cs="Andalus"/>
          <w:sz w:val="22"/>
          <w:szCs w:val="22"/>
        </w:rPr>
        <w:t>Mme DE LA CHAPELLE, Directrice Achats, Logistique et Travaux au Centre Hospitalier Henri LABORIT</w:t>
      </w:r>
    </w:p>
    <w:p w:rsidR="004D28C3" w:rsidRPr="004D28C3" w:rsidRDefault="004D28C3" w:rsidP="004D28C3">
      <w:pPr>
        <w:pStyle w:val="RdaliaTitreparagraphe"/>
        <w:pBdr>
          <w:bottom w:val="single" w:sz="4" w:space="0" w:color="000000"/>
        </w:pBdr>
        <w:rPr>
          <w:rFonts w:cs="Andalus"/>
          <w:sz w:val="22"/>
          <w:szCs w:val="22"/>
        </w:rPr>
      </w:pPr>
      <w:r w:rsidRPr="004D28C3">
        <w:rPr>
          <w:rFonts w:cs="Andalus"/>
          <w:b/>
          <w:sz w:val="22"/>
          <w:szCs w:val="22"/>
        </w:rPr>
        <w:t xml:space="preserve">Personne habilitée à fournir les renseignements </w:t>
      </w:r>
      <w:r w:rsidR="000F10F3">
        <w:rPr>
          <w:rFonts w:cs="Andalus"/>
          <w:sz w:val="22"/>
          <w:szCs w:val="22"/>
        </w:rPr>
        <w:t xml:space="preserve">: </w:t>
      </w:r>
      <w:r w:rsidR="000F10F3" w:rsidRPr="000F10F3">
        <w:rPr>
          <w:rFonts w:cs="Andalus"/>
          <w:sz w:val="22"/>
          <w:szCs w:val="22"/>
        </w:rPr>
        <w:t>Mme DE LA CHAPELLE, Directrice Achats, Logistique et Travaux au Centre Hospitalier Henri LABORIT</w:t>
      </w:r>
    </w:p>
    <w:p w:rsidR="004D28C3" w:rsidRPr="004D28C3" w:rsidRDefault="004D28C3" w:rsidP="004D28C3">
      <w:pPr>
        <w:pStyle w:val="RdaliaTitreparagraphe"/>
        <w:pBdr>
          <w:bottom w:val="single" w:sz="4" w:space="0" w:color="000000"/>
        </w:pBdr>
        <w:rPr>
          <w:rFonts w:cs="Andalus"/>
          <w:sz w:val="22"/>
          <w:szCs w:val="22"/>
        </w:rPr>
      </w:pPr>
      <w:r w:rsidRPr="004D28C3">
        <w:rPr>
          <w:rFonts w:cs="Andalus"/>
          <w:b/>
          <w:sz w:val="22"/>
          <w:szCs w:val="22"/>
        </w:rPr>
        <w:t>Comptable Assignataire des paiements</w:t>
      </w:r>
      <w:r w:rsidRPr="004D28C3">
        <w:rPr>
          <w:rFonts w:cs="Andalus"/>
          <w:sz w:val="22"/>
          <w:szCs w:val="22"/>
        </w:rPr>
        <w:t xml:space="preserve"> : Monsieur le Trésorier Principal des Hôpitaux de Poitiers</w:t>
      </w:r>
    </w:p>
    <w:p w:rsidR="000F10F3" w:rsidRDefault="004D28C3" w:rsidP="004D28C3">
      <w:pPr>
        <w:pStyle w:val="RdaliaTitreparagraphe"/>
        <w:pBdr>
          <w:bottom w:val="single" w:sz="4" w:space="0" w:color="000000"/>
        </w:pBdr>
        <w:rPr>
          <w:rFonts w:cs="Andalus"/>
          <w:sz w:val="22"/>
          <w:szCs w:val="22"/>
        </w:rPr>
      </w:pPr>
      <w:r w:rsidRPr="004D28C3">
        <w:rPr>
          <w:rFonts w:cs="Andalus"/>
          <w:sz w:val="22"/>
          <w:szCs w:val="22"/>
        </w:rPr>
        <w:t>Le présent marché est lancé par le CH Henri LABORIT, sur la base d’une délégation donnée par Mme la directrice générale du CHU de Poitiers (établissement-support du GHT de la Vienne), pour répondre à un besoin qui lui est sp</w:t>
      </w:r>
      <w:r w:rsidR="000F10F3">
        <w:rPr>
          <w:rFonts w:cs="Andalus"/>
          <w:sz w:val="22"/>
          <w:szCs w:val="22"/>
        </w:rPr>
        <w:t>écifique (unité fonctionnelle).</w:t>
      </w:r>
    </w:p>
    <w:p w:rsidR="0028022A" w:rsidRDefault="009B006B" w:rsidP="001533A8">
      <w:pPr>
        <w:pStyle w:val="RdaliaTitreparagraphe"/>
        <w:pBdr>
          <w:bottom w:val="single" w:sz="4" w:space="0" w:color="000000"/>
        </w:pBdr>
        <w:rPr>
          <w:rFonts w:cs="Andalus"/>
          <w:sz w:val="22"/>
          <w:szCs w:val="22"/>
        </w:rPr>
      </w:pPr>
      <w:r w:rsidRPr="000F10F3">
        <w:rPr>
          <w:rFonts w:cs="Andalus"/>
          <w:b/>
          <w:sz w:val="22"/>
          <w:szCs w:val="22"/>
        </w:rPr>
        <w:t>Objet de la consultation</w:t>
      </w:r>
      <w:r w:rsidR="001533A8">
        <w:rPr>
          <w:rFonts w:cs="Andalus"/>
          <w:sz w:val="22"/>
          <w:szCs w:val="22"/>
        </w:rPr>
        <w:t> : E</w:t>
      </w:r>
      <w:r w:rsidR="001533A8" w:rsidRPr="001533A8">
        <w:rPr>
          <w:rFonts w:cs="Andalus"/>
          <w:sz w:val="22"/>
          <w:szCs w:val="22"/>
        </w:rPr>
        <w:t>laborati</w:t>
      </w:r>
      <w:r w:rsidR="001533A8">
        <w:rPr>
          <w:rFonts w:cs="Andalus"/>
          <w:sz w:val="22"/>
          <w:szCs w:val="22"/>
        </w:rPr>
        <w:t>on d’un Schéma Directeur Immobi</w:t>
      </w:r>
      <w:r w:rsidR="001533A8" w:rsidRPr="001533A8">
        <w:rPr>
          <w:rFonts w:cs="Andalus"/>
          <w:sz w:val="22"/>
          <w:szCs w:val="22"/>
        </w:rPr>
        <w:t>lier et Energétique.</w:t>
      </w:r>
    </w:p>
    <w:p w:rsidR="005A613C" w:rsidRDefault="005A613C" w:rsidP="005A613C">
      <w:r w:rsidRPr="005A613C">
        <w:rPr>
          <w:b/>
        </w:rPr>
        <w:t>Procédure de consulta</w:t>
      </w:r>
      <w:r>
        <w:rPr>
          <w:b/>
        </w:rPr>
        <w:t>tion</w:t>
      </w:r>
      <w:r w:rsidRPr="005A613C">
        <w:rPr>
          <w:b/>
        </w:rPr>
        <w:t xml:space="preserve"> :</w:t>
      </w:r>
      <w:r>
        <w:t xml:space="preserve"> Marché à procédure adaptée en application des articles L 2123-1, L 2124-3 </w:t>
      </w:r>
      <w:proofErr w:type="gramStart"/>
      <w:r>
        <w:t>et  R</w:t>
      </w:r>
      <w:proofErr w:type="gramEnd"/>
      <w:r>
        <w:t xml:space="preserve"> 2123-1 du code de la commande publique.</w:t>
      </w:r>
    </w:p>
    <w:p w:rsidR="005A613C" w:rsidRDefault="005A613C" w:rsidP="005A613C">
      <w:r w:rsidRPr="005A613C">
        <w:rPr>
          <w:b/>
        </w:rPr>
        <w:t>Date et heure limites de remise des offres :</w:t>
      </w:r>
      <w:r w:rsidR="003D50A2">
        <w:t xml:space="preserve"> 02/08/2024 à 17h3</w:t>
      </w:r>
      <w:r w:rsidR="005510F3">
        <w:t>0.</w:t>
      </w:r>
    </w:p>
    <w:p w:rsidR="005A613C" w:rsidRDefault="005A613C" w:rsidP="005A613C">
      <w:r>
        <w:t>Le fuseau horaire de référence est celui en vigueur à Paris</w:t>
      </w:r>
      <w:r w:rsidR="00C6665C">
        <w:t>.</w:t>
      </w:r>
    </w:p>
    <w:p w:rsidR="005A613C" w:rsidRDefault="005A613C" w:rsidP="005A613C"/>
    <w:tbl>
      <w:tblPr>
        <w:tblW w:w="0" w:type="auto"/>
        <w:jc w:val="center"/>
        <w:tblLayout w:type="fixed"/>
        <w:tblLook w:val="0000" w:firstRow="0" w:lastRow="0" w:firstColumn="0" w:lastColumn="0" w:noHBand="0" w:noVBand="0"/>
      </w:tblPr>
      <w:tblGrid>
        <w:gridCol w:w="8131"/>
      </w:tblGrid>
      <w:tr w:rsidR="005A613C" w:rsidTr="005A613C">
        <w:trPr>
          <w:trHeight w:val="1540"/>
          <w:jc w:val="center"/>
        </w:trPr>
        <w:tc>
          <w:tcPr>
            <w:tcW w:w="8131" w:type="dxa"/>
            <w:shd w:val="clear" w:color="auto" w:fill="auto"/>
          </w:tcPr>
          <w:p w:rsidR="005A613C" w:rsidRDefault="005A613C" w:rsidP="00C530D6">
            <w:pPr>
              <w:pStyle w:val="RedNomDoc"/>
              <w:keepNext/>
              <w:widowControl/>
              <w:rPr>
                <w:color w:val="002060"/>
                <w:lang w:eastAsia="fr-FR"/>
              </w:rPr>
            </w:pPr>
            <w:r>
              <w:rPr>
                <w:noProof/>
                <w:lang w:eastAsia="fr-FR"/>
              </w:rPr>
              <w:drawing>
                <wp:inline distT="0" distB="0" distL="0" distR="0">
                  <wp:extent cx="3328035" cy="677119"/>
                  <wp:effectExtent l="0" t="0" r="5715"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9">
                            <a:extLst>
                              <a:ext uri="{28A0092B-C50C-407E-A947-70E740481C1C}">
                                <a14:useLocalDpi xmlns:a14="http://schemas.microsoft.com/office/drawing/2010/main" val="0"/>
                              </a:ext>
                            </a:extLst>
                          </a:blip>
                          <a:srcRect l="-12" t="-75" r="-12" b="-75"/>
                          <a:stretch>
                            <a:fillRect/>
                          </a:stretch>
                        </pic:blipFill>
                        <pic:spPr bwMode="auto">
                          <a:xfrm>
                            <a:off x="0" y="0"/>
                            <a:ext cx="3345651" cy="680703"/>
                          </a:xfrm>
                          <a:prstGeom prst="rect">
                            <a:avLst/>
                          </a:prstGeom>
                          <a:solidFill>
                            <a:srgbClr val="FFFFFF"/>
                          </a:solidFill>
                          <a:ln>
                            <a:noFill/>
                          </a:ln>
                        </pic:spPr>
                      </pic:pic>
                    </a:graphicData>
                  </a:graphic>
                </wp:inline>
              </w:drawing>
            </w:r>
          </w:p>
          <w:p w:rsidR="005A613C" w:rsidRDefault="005A613C" w:rsidP="00C530D6">
            <w:pPr>
              <w:pStyle w:val="RedNomDoc"/>
              <w:keepNext/>
              <w:widowControl/>
            </w:pPr>
            <w:r>
              <w:rPr>
                <w:color w:val="002060"/>
                <w:lang w:eastAsia="fr-FR"/>
              </w:rPr>
              <w:t>REPONSE DEMATERIALISEE OBLIGATOIRE</w:t>
            </w:r>
          </w:p>
        </w:tc>
      </w:tr>
    </w:tbl>
    <w:p w:rsidR="005A613C" w:rsidRDefault="00C6665C" w:rsidP="00C6665C">
      <w:r>
        <w:t>Nomenclature : le numéro de la CPV associée à la présente consultation est n</w:t>
      </w:r>
      <w:r w:rsidR="00AD56CF">
        <w:t>° 7131000 &amp; 71241000</w:t>
      </w:r>
    </w:p>
    <w:p w:rsidR="005A613C" w:rsidRPr="00DD095A" w:rsidRDefault="005A613C" w:rsidP="001533A8">
      <w:pPr>
        <w:pStyle w:val="RdaliaTitreparagraphe"/>
        <w:pBdr>
          <w:bottom w:val="single" w:sz="4" w:space="0" w:color="000000"/>
        </w:pBdr>
        <w:rPr>
          <w:rFonts w:cs="Andalus"/>
          <w:sz w:val="22"/>
          <w:szCs w:val="22"/>
        </w:rPr>
      </w:pPr>
    </w:p>
    <w:p w:rsidR="0028022A" w:rsidRDefault="004A09C8" w:rsidP="004A09C8">
      <w:pPr>
        <w:pStyle w:val="Standard"/>
        <w:jc w:val="center"/>
        <w:rPr>
          <w:rFonts w:cs="Andalus"/>
        </w:rPr>
      </w:pPr>
      <w:r>
        <w:rPr>
          <w:rFonts w:cs="Andalus"/>
        </w:rPr>
        <w:t>TABLE DES MATIERES</w:t>
      </w:r>
    </w:p>
    <w:p w:rsidR="005510F3" w:rsidRDefault="004A09C8">
      <w:pPr>
        <w:pStyle w:val="TM1"/>
        <w:tabs>
          <w:tab w:val="right" w:leader="dot" w:pos="10194"/>
        </w:tabs>
        <w:rPr>
          <w:rFonts w:asciiTheme="minorHAnsi" w:hAnsiTheme="minorHAnsi" w:cstheme="minorBidi"/>
          <w:noProof/>
          <w:sz w:val="22"/>
          <w:szCs w:val="22"/>
          <w:lang w:eastAsia="fr-FR" w:bidi="ar-SA"/>
        </w:rPr>
      </w:pPr>
      <w:r>
        <w:rPr>
          <w:rFonts w:ascii="Times New Roman" w:hAnsi="Times New Roman" w:cs="Andalus"/>
          <w:szCs w:val="22"/>
        </w:rPr>
        <w:fldChar w:fldCharType="begin"/>
      </w:r>
      <w:r>
        <w:rPr>
          <w:rFonts w:cs="Andalus"/>
          <w:szCs w:val="22"/>
        </w:rPr>
        <w:instrText xml:space="preserve"> TOC \o "1-5" \h \z \u </w:instrText>
      </w:r>
      <w:r>
        <w:rPr>
          <w:rFonts w:ascii="Times New Roman" w:hAnsi="Times New Roman" w:cs="Andalus"/>
          <w:szCs w:val="22"/>
        </w:rPr>
        <w:fldChar w:fldCharType="separate"/>
      </w:r>
      <w:hyperlink w:anchor="_Toc170891317" w:history="1">
        <w:r w:rsidR="005510F3" w:rsidRPr="008A3097">
          <w:rPr>
            <w:rStyle w:val="Lienhypertexte"/>
            <w:noProof/>
          </w:rPr>
          <w:t>Article 1 : Objet de la consultation</w:t>
        </w:r>
        <w:r w:rsidR="005510F3">
          <w:rPr>
            <w:noProof/>
            <w:webHidden/>
          </w:rPr>
          <w:tab/>
        </w:r>
        <w:r w:rsidR="005510F3">
          <w:rPr>
            <w:noProof/>
            <w:webHidden/>
          </w:rPr>
          <w:fldChar w:fldCharType="begin"/>
        </w:r>
        <w:r w:rsidR="005510F3">
          <w:rPr>
            <w:noProof/>
            <w:webHidden/>
          </w:rPr>
          <w:instrText xml:space="preserve"> PAGEREF _Toc170891317 \h </w:instrText>
        </w:r>
        <w:r w:rsidR="005510F3">
          <w:rPr>
            <w:noProof/>
            <w:webHidden/>
          </w:rPr>
        </w:r>
        <w:r w:rsidR="005510F3">
          <w:rPr>
            <w:noProof/>
            <w:webHidden/>
          </w:rPr>
          <w:fldChar w:fldCharType="separate"/>
        </w:r>
        <w:r w:rsidR="005510F3">
          <w:rPr>
            <w:noProof/>
            <w:webHidden/>
          </w:rPr>
          <w:t>3</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18" w:history="1">
        <w:r w:rsidR="005510F3" w:rsidRPr="008A3097">
          <w:rPr>
            <w:rStyle w:val="Lienhypertexte"/>
            <w:noProof/>
          </w:rPr>
          <w:t>Article 2 : Durée du marché</w:t>
        </w:r>
        <w:r w:rsidR="005510F3">
          <w:rPr>
            <w:noProof/>
            <w:webHidden/>
          </w:rPr>
          <w:tab/>
        </w:r>
        <w:r w:rsidR="005510F3">
          <w:rPr>
            <w:noProof/>
            <w:webHidden/>
          </w:rPr>
          <w:fldChar w:fldCharType="begin"/>
        </w:r>
        <w:r w:rsidR="005510F3">
          <w:rPr>
            <w:noProof/>
            <w:webHidden/>
          </w:rPr>
          <w:instrText xml:space="preserve"> PAGEREF _Toc170891318 \h </w:instrText>
        </w:r>
        <w:r w:rsidR="005510F3">
          <w:rPr>
            <w:noProof/>
            <w:webHidden/>
          </w:rPr>
        </w:r>
        <w:r w:rsidR="005510F3">
          <w:rPr>
            <w:noProof/>
            <w:webHidden/>
          </w:rPr>
          <w:fldChar w:fldCharType="separate"/>
        </w:r>
        <w:r w:rsidR="005510F3">
          <w:rPr>
            <w:noProof/>
            <w:webHidden/>
          </w:rPr>
          <w:t>3</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19" w:history="1">
        <w:r w:rsidR="005510F3" w:rsidRPr="008A3097">
          <w:rPr>
            <w:rStyle w:val="Lienhypertexte"/>
            <w:noProof/>
          </w:rPr>
          <w:t>Article 3 - Etendue de la consultation</w:t>
        </w:r>
        <w:r w:rsidR="005510F3">
          <w:rPr>
            <w:noProof/>
            <w:webHidden/>
          </w:rPr>
          <w:tab/>
        </w:r>
        <w:r w:rsidR="005510F3">
          <w:rPr>
            <w:noProof/>
            <w:webHidden/>
          </w:rPr>
          <w:fldChar w:fldCharType="begin"/>
        </w:r>
        <w:r w:rsidR="005510F3">
          <w:rPr>
            <w:noProof/>
            <w:webHidden/>
          </w:rPr>
          <w:instrText xml:space="preserve"> PAGEREF _Toc170891319 \h </w:instrText>
        </w:r>
        <w:r w:rsidR="005510F3">
          <w:rPr>
            <w:noProof/>
            <w:webHidden/>
          </w:rPr>
        </w:r>
        <w:r w:rsidR="005510F3">
          <w:rPr>
            <w:noProof/>
            <w:webHidden/>
          </w:rPr>
          <w:fldChar w:fldCharType="separate"/>
        </w:r>
        <w:r w:rsidR="005510F3">
          <w:rPr>
            <w:noProof/>
            <w:webHidden/>
          </w:rPr>
          <w:t>3</w:t>
        </w:r>
        <w:r w:rsidR="005510F3">
          <w:rPr>
            <w:noProof/>
            <w:webHidden/>
          </w:rPr>
          <w:fldChar w:fldCharType="end"/>
        </w:r>
      </w:hyperlink>
    </w:p>
    <w:p w:rsidR="005510F3" w:rsidRDefault="00C40131">
      <w:pPr>
        <w:pStyle w:val="TM2"/>
        <w:tabs>
          <w:tab w:val="right" w:leader="dot" w:pos="10194"/>
        </w:tabs>
        <w:rPr>
          <w:rFonts w:asciiTheme="minorHAnsi" w:hAnsiTheme="minorHAnsi" w:cstheme="minorBidi"/>
          <w:noProof/>
          <w:sz w:val="22"/>
          <w:szCs w:val="22"/>
          <w:lang w:eastAsia="fr-FR" w:bidi="ar-SA"/>
        </w:rPr>
      </w:pPr>
      <w:hyperlink w:anchor="_Toc170891320" w:history="1">
        <w:r w:rsidR="005510F3" w:rsidRPr="008A3097">
          <w:rPr>
            <w:rStyle w:val="Lienhypertexte"/>
            <w:noProof/>
          </w:rPr>
          <w:t>3.1 : Choix de procédure :</w:t>
        </w:r>
        <w:r w:rsidR="005510F3">
          <w:rPr>
            <w:noProof/>
            <w:webHidden/>
          </w:rPr>
          <w:tab/>
        </w:r>
        <w:r w:rsidR="005510F3">
          <w:rPr>
            <w:noProof/>
            <w:webHidden/>
          </w:rPr>
          <w:fldChar w:fldCharType="begin"/>
        </w:r>
        <w:r w:rsidR="005510F3">
          <w:rPr>
            <w:noProof/>
            <w:webHidden/>
          </w:rPr>
          <w:instrText xml:space="preserve"> PAGEREF _Toc170891320 \h </w:instrText>
        </w:r>
        <w:r w:rsidR="005510F3">
          <w:rPr>
            <w:noProof/>
            <w:webHidden/>
          </w:rPr>
        </w:r>
        <w:r w:rsidR="005510F3">
          <w:rPr>
            <w:noProof/>
            <w:webHidden/>
          </w:rPr>
          <w:fldChar w:fldCharType="separate"/>
        </w:r>
        <w:r w:rsidR="005510F3">
          <w:rPr>
            <w:noProof/>
            <w:webHidden/>
          </w:rPr>
          <w:t>3</w:t>
        </w:r>
        <w:r w:rsidR="005510F3">
          <w:rPr>
            <w:noProof/>
            <w:webHidden/>
          </w:rPr>
          <w:fldChar w:fldCharType="end"/>
        </w:r>
      </w:hyperlink>
    </w:p>
    <w:p w:rsidR="005510F3" w:rsidRDefault="00C40131">
      <w:pPr>
        <w:pStyle w:val="TM2"/>
        <w:tabs>
          <w:tab w:val="right" w:leader="dot" w:pos="10194"/>
        </w:tabs>
        <w:rPr>
          <w:rFonts w:asciiTheme="minorHAnsi" w:hAnsiTheme="minorHAnsi" w:cstheme="minorBidi"/>
          <w:noProof/>
          <w:sz w:val="22"/>
          <w:szCs w:val="22"/>
          <w:lang w:eastAsia="fr-FR" w:bidi="ar-SA"/>
        </w:rPr>
      </w:pPr>
      <w:hyperlink w:anchor="_Toc170891321" w:history="1">
        <w:r w:rsidR="005510F3" w:rsidRPr="008A3097">
          <w:rPr>
            <w:rStyle w:val="Lienhypertexte"/>
            <w:noProof/>
          </w:rPr>
          <w:t>3.2 : Forme du marché :</w:t>
        </w:r>
        <w:r w:rsidR="005510F3">
          <w:rPr>
            <w:noProof/>
            <w:webHidden/>
          </w:rPr>
          <w:tab/>
        </w:r>
        <w:r w:rsidR="005510F3">
          <w:rPr>
            <w:noProof/>
            <w:webHidden/>
          </w:rPr>
          <w:fldChar w:fldCharType="begin"/>
        </w:r>
        <w:r w:rsidR="005510F3">
          <w:rPr>
            <w:noProof/>
            <w:webHidden/>
          </w:rPr>
          <w:instrText xml:space="preserve"> PAGEREF _Toc170891321 \h </w:instrText>
        </w:r>
        <w:r w:rsidR="005510F3">
          <w:rPr>
            <w:noProof/>
            <w:webHidden/>
          </w:rPr>
        </w:r>
        <w:r w:rsidR="005510F3">
          <w:rPr>
            <w:noProof/>
            <w:webHidden/>
          </w:rPr>
          <w:fldChar w:fldCharType="separate"/>
        </w:r>
        <w:r w:rsidR="005510F3">
          <w:rPr>
            <w:noProof/>
            <w:webHidden/>
          </w:rPr>
          <w:t>3</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22" w:history="1">
        <w:r w:rsidR="005510F3" w:rsidRPr="008A3097">
          <w:rPr>
            <w:rStyle w:val="Lienhypertexte"/>
            <w:noProof/>
          </w:rPr>
          <w:t>Article 4 - Dispositions générales</w:t>
        </w:r>
        <w:r w:rsidR="005510F3">
          <w:rPr>
            <w:noProof/>
            <w:webHidden/>
          </w:rPr>
          <w:tab/>
        </w:r>
        <w:r w:rsidR="005510F3">
          <w:rPr>
            <w:noProof/>
            <w:webHidden/>
          </w:rPr>
          <w:fldChar w:fldCharType="begin"/>
        </w:r>
        <w:r w:rsidR="005510F3">
          <w:rPr>
            <w:noProof/>
            <w:webHidden/>
          </w:rPr>
          <w:instrText xml:space="preserve"> PAGEREF _Toc170891322 \h </w:instrText>
        </w:r>
        <w:r w:rsidR="005510F3">
          <w:rPr>
            <w:noProof/>
            <w:webHidden/>
          </w:rPr>
        </w:r>
        <w:r w:rsidR="005510F3">
          <w:rPr>
            <w:noProof/>
            <w:webHidden/>
          </w:rPr>
          <w:fldChar w:fldCharType="separate"/>
        </w:r>
        <w:r w:rsidR="005510F3">
          <w:rPr>
            <w:noProof/>
            <w:webHidden/>
          </w:rPr>
          <w:t>3</w:t>
        </w:r>
        <w:r w:rsidR="005510F3">
          <w:rPr>
            <w:noProof/>
            <w:webHidden/>
          </w:rPr>
          <w:fldChar w:fldCharType="end"/>
        </w:r>
      </w:hyperlink>
    </w:p>
    <w:p w:rsidR="005510F3" w:rsidRDefault="00C40131">
      <w:pPr>
        <w:pStyle w:val="TM2"/>
        <w:tabs>
          <w:tab w:val="right" w:leader="dot" w:pos="10194"/>
        </w:tabs>
        <w:rPr>
          <w:rFonts w:asciiTheme="minorHAnsi" w:hAnsiTheme="minorHAnsi" w:cstheme="minorBidi"/>
          <w:noProof/>
          <w:sz w:val="22"/>
          <w:szCs w:val="22"/>
          <w:lang w:eastAsia="fr-FR" w:bidi="ar-SA"/>
        </w:rPr>
      </w:pPr>
      <w:hyperlink w:anchor="_Toc170891323" w:history="1">
        <w:r w:rsidR="005510F3" w:rsidRPr="008A3097">
          <w:rPr>
            <w:rStyle w:val="Lienhypertexte"/>
            <w:noProof/>
          </w:rPr>
          <w:t>4.1 : Décomposition du marché</w:t>
        </w:r>
        <w:r w:rsidR="005510F3">
          <w:rPr>
            <w:noProof/>
            <w:webHidden/>
          </w:rPr>
          <w:tab/>
        </w:r>
        <w:r w:rsidR="005510F3">
          <w:rPr>
            <w:noProof/>
            <w:webHidden/>
          </w:rPr>
          <w:fldChar w:fldCharType="begin"/>
        </w:r>
        <w:r w:rsidR="005510F3">
          <w:rPr>
            <w:noProof/>
            <w:webHidden/>
          </w:rPr>
          <w:instrText xml:space="preserve"> PAGEREF _Toc170891323 \h </w:instrText>
        </w:r>
        <w:r w:rsidR="005510F3">
          <w:rPr>
            <w:noProof/>
            <w:webHidden/>
          </w:rPr>
        </w:r>
        <w:r w:rsidR="005510F3">
          <w:rPr>
            <w:noProof/>
            <w:webHidden/>
          </w:rPr>
          <w:fldChar w:fldCharType="separate"/>
        </w:r>
        <w:r w:rsidR="005510F3">
          <w:rPr>
            <w:noProof/>
            <w:webHidden/>
          </w:rPr>
          <w:t>3</w:t>
        </w:r>
        <w:r w:rsidR="005510F3">
          <w:rPr>
            <w:noProof/>
            <w:webHidden/>
          </w:rPr>
          <w:fldChar w:fldCharType="end"/>
        </w:r>
      </w:hyperlink>
    </w:p>
    <w:p w:rsidR="005510F3" w:rsidRDefault="00C40131">
      <w:pPr>
        <w:pStyle w:val="TM3"/>
        <w:tabs>
          <w:tab w:val="right" w:leader="dot" w:pos="10194"/>
        </w:tabs>
        <w:rPr>
          <w:rFonts w:asciiTheme="minorHAnsi" w:hAnsiTheme="minorHAnsi" w:cstheme="minorBidi"/>
          <w:noProof/>
          <w:sz w:val="22"/>
          <w:szCs w:val="22"/>
          <w:lang w:eastAsia="fr-FR" w:bidi="ar-SA"/>
        </w:rPr>
      </w:pPr>
      <w:hyperlink w:anchor="_Toc170891324" w:history="1">
        <w:r w:rsidR="005510F3" w:rsidRPr="008A3097">
          <w:rPr>
            <w:rStyle w:val="Lienhypertexte"/>
            <w:noProof/>
          </w:rPr>
          <w:t>4.1.1- Tranches</w:t>
        </w:r>
        <w:r w:rsidR="005510F3">
          <w:rPr>
            <w:noProof/>
            <w:webHidden/>
          </w:rPr>
          <w:tab/>
        </w:r>
        <w:r w:rsidR="005510F3">
          <w:rPr>
            <w:noProof/>
            <w:webHidden/>
          </w:rPr>
          <w:fldChar w:fldCharType="begin"/>
        </w:r>
        <w:r w:rsidR="005510F3">
          <w:rPr>
            <w:noProof/>
            <w:webHidden/>
          </w:rPr>
          <w:instrText xml:space="preserve"> PAGEREF _Toc170891324 \h </w:instrText>
        </w:r>
        <w:r w:rsidR="005510F3">
          <w:rPr>
            <w:noProof/>
            <w:webHidden/>
          </w:rPr>
        </w:r>
        <w:r w:rsidR="005510F3">
          <w:rPr>
            <w:noProof/>
            <w:webHidden/>
          </w:rPr>
          <w:fldChar w:fldCharType="separate"/>
        </w:r>
        <w:r w:rsidR="005510F3">
          <w:rPr>
            <w:noProof/>
            <w:webHidden/>
          </w:rPr>
          <w:t>3</w:t>
        </w:r>
        <w:r w:rsidR="005510F3">
          <w:rPr>
            <w:noProof/>
            <w:webHidden/>
          </w:rPr>
          <w:fldChar w:fldCharType="end"/>
        </w:r>
      </w:hyperlink>
    </w:p>
    <w:p w:rsidR="005510F3" w:rsidRDefault="00C40131">
      <w:pPr>
        <w:pStyle w:val="TM2"/>
        <w:tabs>
          <w:tab w:val="right" w:leader="dot" w:pos="10194"/>
        </w:tabs>
        <w:rPr>
          <w:rFonts w:asciiTheme="minorHAnsi" w:hAnsiTheme="minorHAnsi" w:cstheme="minorBidi"/>
          <w:noProof/>
          <w:sz w:val="22"/>
          <w:szCs w:val="22"/>
          <w:lang w:eastAsia="fr-FR" w:bidi="ar-SA"/>
        </w:rPr>
      </w:pPr>
      <w:hyperlink w:anchor="_Toc170891325" w:history="1">
        <w:r w:rsidR="005510F3" w:rsidRPr="008A3097">
          <w:rPr>
            <w:rStyle w:val="Lienhypertexte"/>
            <w:noProof/>
          </w:rPr>
          <w:t>4.2 : Allotissement</w:t>
        </w:r>
        <w:r w:rsidR="005510F3">
          <w:rPr>
            <w:noProof/>
            <w:webHidden/>
          </w:rPr>
          <w:tab/>
        </w:r>
        <w:r w:rsidR="005510F3">
          <w:rPr>
            <w:noProof/>
            <w:webHidden/>
          </w:rPr>
          <w:fldChar w:fldCharType="begin"/>
        </w:r>
        <w:r w:rsidR="005510F3">
          <w:rPr>
            <w:noProof/>
            <w:webHidden/>
          </w:rPr>
          <w:instrText xml:space="preserve"> PAGEREF _Toc170891325 \h </w:instrText>
        </w:r>
        <w:r w:rsidR="005510F3">
          <w:rPr>
            <w:noProof/>
            <w:webHidden/>
          </w:rPr>
        </w:r>
        <w:r w:rsidR="005510F3">
          <w:rPr>
            <w:noProof/>
            <w:webHidden/>
          </w:rPr>
          <w:fldChar w:fldCharType="separate"/>
        </w:r>
        <w:r w:rsidR="005510F3">
          <w:rPr>
            <w:noProof/>
            <w:webHidden/>
          </w:rPr>
          <w:t>3</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26" w:history="1">
        <w:r w:rsidR="005510F3" w:rsidRPr="008A3097">
          <w:rPr>
            <w:rStyle w:val="Lienhypertexte"/>
            <w:noProof/>
          </w:rPr>
          <w:t>5.1 : Forme juridique de l'attributaire</w:t>
        </w:r>
        <w:r w:rsidR="005510F3">
          <w:rPr>
            <w:noProof/>
            <w:webHidden/>
          </w:rPr>
          <w:tab/>
        </w:r>
        <w:r w:rsidR="005510F3">
          <w:rPr>
            <w:noProof/>
            <w:webHidden/>
          </w:rPr>
          <w:fldChar w:fldCharType="begin"/>
        </w:r>
        <w:r w:rsidR="005510F3">
          <w:rPr>
            <w:noProof/>
            <w:webHidden/>
          </w:rPr>
          <w:instrText xml:space="preserve"> PAGEREF _Toc170891326 \h </w:instrText>
        </w:r>
        <w:r w:rsidR="005510F3">
          <w:rPr>
            <w:noProof/>
            <w:webHidden/>
          </w:rPr>
        </w:r>
        <w:r w:rsidR="005510F3">
          <w:rPr>
            <w:noProof/>
            <w:webHidden/>
          </w:rPr>
          <w:fldChar w:fldCharType="separate"/>
        </w:r>
        <w:r w:rsidR="005510F3">
          <w:rPr>
            <w:noProof/>
            <w:webHidden/>
          </w:rPr>
          <w:t>3</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27" w:history="1">
        <w:r w:rsidR="005510F3" w:rsidRPr="008A3097">
          <w:rPr>
            <w:rStyle w:val="Lienhypertexte"/>
            <w:noProof/>
          </w:rPr>
          <w:t>6 : Réponses aux questions des candidats et modification de détail au dossier de consultation</w:t>
        </w:r>
        <w:r w:rsidR="005510F3">
          <w:rPr>
            <w:noProof/>
            <w:webHidden/>
          </w:rPr>
          <w:tab/>
        </w:r>
        <w:r w:rsidR="005510F3">
          <w:rPr>
            <w:noProof/>
            <w:webHidden/>
          </w:rPr>
          <w:fldChar w:fldCharType="begin"/>
        </w:r>
        <w:r w:rsidR="005510F3">
          <w:rPr>
            <w:noProof/>
            <w:webHidden/>
          </w:rPr>
          <w:instrText xml:space="preserve"> PAGEREF _Toc170891327 \h </w:instrText>
        </w:r>
        <w:r w:rsidR="005510F3">
          <w:rPr>
            <w:noProof/>
            <w:webHidden/>
          </w:rPr>
        </w:r>
        <w:r w:rsidR="005510F3">
          <w:rPr>
            <w:noProof/>
            <w:webHidden/>
          </w:rPr>
          <w:fldChar w:fldCharType="separate"/>
        </w:r>
        <w:r w:rsidR="005510F3">
          <w:rPr>
            <w:noProof/>
            <w:webHidden/>
          </w:rPr>
          <w:t>4</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28" w:history="1">
        <w:r w:rsidR="005510F3" w:rsidRPr="008A3097">
          <w:rPr>
            <w:rStyle w:val="Lienhypertexte"/>
            <w:noProof/>
          </w:rPr>
          <w:t>Article 7 : Délais de validité des propositions</w:t>
        </w:r>
        <w:r w:rsidR="005510F3">
          <w:rPr>
            <w:noProof/>
            <w:webHidden/>
          </w:rPr>
          <w:tab/>
        </w:r>
        <w:r w:rsidR="005510F3">
          <w:rPr>
            <w:noProof/>
            <w:webHidden/>
          </w:rPr>
          <w:fldChar w:fldCharType="begin"/>
        </w:r>
        <w:r w:rsidR="005510F3">
          <w:rPr>
            <w:noProof/>
            <w:webHidden/>
          </w:rPr>
          <w:instrText xml:space="preserve"> PAGEREF _Toc170891328 \h </w:instrText>
        </w:r>
        <w:r w:rsidR="005510F3">
          <w:rPr>
            <w:noProof/>
            <w:webHidden/>
          </w:rPr>
        </w:r>
        <w:r w:rsidR="005510F3">
          <w:rPr>
            <w:noProof/>
            <w:webHidden/>
          </w:rPr>
          <w:fldChar w:fldCharType="separate"/>
        </w:r>
        <w:r w:rsidR="005510F3">
          <w:rPr>
            <w:noProof/>
            <w:webHidden/>
          </w:rPr>
          <w:t>4</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29" w:history="1">
        <w:r w:rsidR="005510F3" w:rsidRPr="008A3097">
          <w:rPr>
            <w:rStyle w:val="Lienhypertexte"/>
            <w:noProof/>
          </w:rPr>
          <w:t>Article 8 : Présentation des propositions</w:t>
        </w:r>
        <w:r w:rsidR="005510F3">
          <w:rPr>
            <w:noProof/>
            <w:webHidden/>
          </w:rPr>
          <w:tab/>
        </w:r>
        <w:r w:rsidR="005510F3">
          <w:rPr>
            <w:noProof/>
            <w:webHidden/>
          </w:rPr>
          <w:fldChar w:fldCharType="begin"/>
        </w:r>
        <w:r w:rsidR="005510F3">
          <w:rPr>
            <w:noProof/>
            <w:webHidden/>
          </w:rPr>
          <w:instrText xml:space="preserve"> PAGEREF _Toc170891329 \h </w:instrText>
        </w:r>
        <w:r w:rsidR="005510F3">
          <w:rPr>
            <w:noProof/>
            <w:webHidden/>
          </w:rPr>
        </w:r>
        <w:r w:rsidR="005510F3">
          <w:rPr>
            <w:noProof/>
            <w:webHidden/>
          </w:rPr>
          <w:fldChar w:fldCharType="separate"/>
        </w:r>
        <w:r w:rsidR="005510F3">
          <w:rPr>
            <w:noProof/>
            <w:webHidden/>
          </w:rPr>
          <w:t>4</w:t>
        </w:r>
        <w:r w:rsidR="005510F3">
          <w:rPr>
            <w:noProof/>
            <w:webHidden/>
          </w:rPr>
          <w:fldChar w:fldCharType="end"/>
        </w:r>
      </w:hyperlink>
    </w:p>
    <w:p w:rsidR="005510F3" w:rsidRDefault="00C40131">
      <w:pPr>
        <w:pStyle w:val="TM2"/>
        <w:tabs>
          <w:tab w:val="right" w:leader="dot" w:pos="10194"/>
        </w:tabs>
        <w:rPr>
          <w:rFonts w:asciiTheme="minorHAnsi" w:hAnsiTheme="minorHAnsi" w:cstheme="minorBidi"/>
          <w:noProof/>
          <w:sz w:val="22"/>
          <w:szCs w:val="22"/>
          <w:lang w:eastAsia="fr-FR" w:bidi="ar-SA"/>
        </w:rPr>
      </w:pPr>
      <w:hyperlink w:anchor="_Toc170891330" w:history="1">
        <w:r w:rsidR="005510F3" w:rsidRPr="008A3097">
          <w:rPr>
            <w:rStyle w:val="Lienhypertexte"/>
            <w:noProof/>
          </w:rPr>
          <w:t>8-1 Documents à produire</w:t>
        </w:r>
        <w:r w:rsidR="005510F3">
          <w:rPr>
            <w:noProof/>
            <w:webHidden/>
          </w:rPr>
          <w:tab/>
        </w:r>
        <w:r w:rsidR="005510F3">
          <w:rPr>
            <w:noProof/>
            <w:webHidden/>
          </w:rPr>
          <w:fldChar w:fldCharType="begin"/>
        </w:r>
        <w:r w:rsidR="005510F3">
          <w:rPr>
            <w:noProof/>
            <w:webHidden/>
          </w:rPr>
          <w:instrText xml:space="preserve"> PAGEREF _Toc170891330 \h </w:instrText>
        </w:r>
        <w:r w:rsidR="005510F3">
          <w:rPr>
            <w:noProof/>
            <w:webHidden/>
          </w:rPr>
        </w:r>
        <w:r w:rsidR="005510F3">
          <w:rPr>
            <w:noProof/>
            <w:webHidden/>
          </w:rPr>
          <w:fldChar w:fldCharType="separate"/>
        </w:r>
        <w:r w:rsidR="005510F3">
          <w:rPr>
            <w:noProof/>
            <w:webHidden/>
          </w:rPr>
          <w:t>4</w:t>
        </w:r>
        <w:r w:rsidR="005510F3">
          <w:rPr>
            <w:noProof/>
            <w:webHidden/>
          </w:rPr>
          <w:fldChar w:fldCharType="end"/>
        </w:r>
      </w:hyperlink>
    </w:p>
    <w:p w:rsidR="005510F3" w:rsidRDefault="00C40131">
      <w:pPr>
        <w:pStyle w:val="TM3"/>
        <w:tabs>
          <w:tab w:val="right" w:leader="dot" w:pos="10194"/>
        </w:tabs>
        <w:rPr>
          <w:rFonts w:asciiTheme="minorHAnsi" w:hAnsiTheme="minorHAnsi" w:cstheme="minorBidi"/>
          <w:noProof/>
          <w:sz w:val="22"/>
          <w:szCs w:val="22"/>
          <w:lang w:eastAsia="fr-FR" w:bidi="ar-SA"/>
        </w:rPr>
      </w:pPr>
      <w:hyperlink w:anchor="_Toc170891331" w:history="1">
        <w:r w:rsidR="005510F3" w:rsidRPr="008A3097">
          <w:rPr>
            <w:rStyle w:val="Lienhypertexte"/>
            <w:noProof/>
          </w:rPr>
          <w:t>8-1-1 : Documents à fournir à l’appui de la candidature</w:t>
        </w:r>
        <w:r w:rsidR="005510F3">
          <w:rPr>
            <w:noProof/>
            <w:webHidden/>
          </w:rPr>
          <w:tab/>
        </w:r>
        <w:r w:rsidR="005510F3">
          <w:rPr>
            <w:noProof/>
            <w:webHidden/>
          </w:rPr>
          <w:fldChar w:fldCharType="begin"/>
        </w:r>
        <w:r w:rsidR="005510F3">
          <w:rPr>
            <w:noProof/>
            <w:webHidden/>
          </w:rPr>
          <w:instrText xml:space="preserve"> PAGEREF _Toc170891331 \h </w:instrText>
        </w:r>
        <w:r w:rsidR="005510F3">
          <w:rPr>
            <w:noProof/>
            <w:webHidden/>
          </w:rPr>
        </w:r>
        <w:r w:rsidR="005510F3">
          <w:rPr>
            <w:noProof/>
            <w:webHidden/>
          </w:rPr>
          <w:fldChar w:fldCharType="separate"/>
        </w:r>
        <w:r w:rsidR="005510F3">
          <w:rPr>
            <w:noProof/>
            <w:webHidden/>
          </w:rPr>
          <w:t>4</w:t>
        </w:r>
        <w:r w:rsidR="005510F3">
          <w:rPr>
            <w:noProof/>
            <w:webHidden/>
          </w:rPr>
          <w:fldChar w:fldCharType="end"/>
        </w:r>
      </w:hyperlink>
    </w:p>
    <w:p w:rsidR="005510F3" w:rsidRDefault="00C40131">
      <w:pPr>
        <w:pStyle w:val="TM3"/>
        <w:tabs>
          <w:tab w:val="right" w:leader="dot" w:pos="10194"/>
        </w:tabs>
        <w:rPr>
          <w:rFonts w:asciiTheme="minorHAnsi" w:hAnsiTheme="minorHAnsi" w:cstheme="minorBidi"/>
          <w:noProof/>
          <w:sz w:val="22"/>
          <w:szCs w:val="22"/>
          <w:lang w:eastAsia="fr-FR" w:bidi="ar-SA"/>
        </w:rPr>
      </w:pPr>
      <w:hyperlink w:anchor="_Toc170891332" w:history="1">
        <w:r w:rsidR="005510F3" w:rsidRPr="008A3097">
          <w:rPr>
            <w:rStyle w:val="Lienhypertexte"/>
            <w:noProof/>
          </w:rPr>
          <w:t>8-1-2 : Documents à fournir à l’appui de l’offre :</w:t>
        </w:r>
        <w:r w:rsidR="005510F3">
          <w:rPr>
            <w:noProof/>
            <w:webHidden/>
          </w:rPr>
          <w:tab/>
        </w:r>
        <w:r w:rsidR="005510F3">
          <w:rPr>
            <w:noProof/>
            <w:webHidden/>
          </w:rPr>
          <w:fldChar w:fldCharType="begin"/>
        </w:r>
        <w:r w:rsidR="005510F3">
          <w:rPr>
            <w:noProof/>
            <w:webHidden/>
          </w:rPr>
          <w:instrText xml:space="preserve"> PAGEREF _Toc170891332 \h </w:instrText>
        </w:r>
        <w:r w:rsidR="005510F3">
          <w:rPr>
            <w:noProof/>
            <w:webHidden/>
          </w:rPr>
        </w:r>
        <w:r w:rsidR="005510F3">
          <w:rPr>
            <w:noProof/>
            <w:webHidden/>
          </w:rPr>
          <w:fldChar w:fldCharType="separate"/>
        </w:r>
        <w:r w:rsidR="005510F3">
          <w:rPr>
            <w:noProof/>
            <w:webHidden/>
          </w:rPr>
          <w:t>5</w:t>
        </w:r>
        <w:r w:rsidR="005510F3">
          <w:rPr>
            <w:noProof/>
            <w:webHidden/>
          </w:rPr>
          <w:fldChar w:fldCharType="end"/>
        </w:r>
      </w:hyperlink>
    </w:p>
    <w:p w:rsidR="005510F3" w:rsidRDefault="00C40131">
      <w:pPr>
        <w:pStyle w:val="TM3"/>
        <w:tabs>
          <w:tab w:val="right" w:leader="dot" w:pos="10194"/>
        </w:tabs>
        <w:rPr>
          <w:rFonts w:asciiTheme="minorHAnsi" w:hAnsiTheme="minorHAnsi" w:cstheme="minorBidi"/>
          <w:noProof/>
          <w:sz w:val="22"/>
          <w:szCs w:val="22"/>
          <w:lang w:eastAsia="fr-FR" w:bidi="ar-SA"/>
        </w:rPr>
      </w:pPr>
      <w:hyperlink w:anchor="_Toc170891333" w:history="1">
        <w:r w:rsidR="005510F3" w:rsidRPr="008A3097">
          <w:rPr>
            <w:rStyle w:val="Lienhypertexte"/>
            <w:noProof/>
          </w:rPr>
          <w:t>8-1-3 : Documents à fournir par le candidat retenu uniquement</w:t>
        </w:r>
        <w:r w:rsidR="005510F3">
          <w:rPr>
            <w:noProof/>
            <w:webHidden/>
          </w:rPr>
          <w:tab/>
        </w:r>
        <w:r w:rsidR="005510F3">
          <w:rPr>
            <w:noProof/>
            <w:webHidden/>
          </w:rPr>
          <w:fldChar w:fldCharType="begin"/>
        </w:r>
        <w:r w:rsidR="005510F3">
          <w:rPr>
            <w:noProof/>
            <w:webHidden/>
          </w:rPr>
          <w:instrText xml:space="preserve"> PAGEREF _Toc170891333 \h </w:instrText>
        </w:r>
        <w:r w:rsidR="005510F3">
          <w:rPr>
            <w:noProof/>
            <w:webHidden/>
          </w:rPr>
        </w:r>
        <w:r w:rsidR="005510F3">
          <w:rPr>
            <w:noProof/>
            <w:webHidden/>
          </w:rPr>
          <w:fldChar w:fldCharType="separate"/>
        </w:r>
        <w:r w:rsidR="005510F3">
          <w:rPr>
            <w:noProof/>
            <w:webHidden/>
          </w:rPr>
          <w:t>6</w:t>
        </w:r>
        <w:r w:rsidR="005510F3">
          <w:rPr>
            <w:noProof/>
            <w:webHidden/>
          </w:rPr>
          <w:fldChar w:fldCharType="end"/>
        </w:r>
      </w:hyperlink>
    </w:p>
    <w:p w:rsidR="005510F3" w:rsidRDefault="00C40131">
      <w:pPr>
        <w:pStyle w:val="TM4"/>
        <w:tabs>
          <w:tab w:val="right" w:leader="dot" w:pos="10194"/>
        </w:tabs>
        <w:rPr>
          <w:rFonts w:asciiTheme="minorHAnsi" w:hAnsiTheme="minorHAnsi" w:cstheme="minorBidi"/>
          <w:noProof/>
          <w:sz w:val="22"/>
          <w:szCs w:val="22"/>
          <w:lang w:eastAsia="fr-FR" w:bidi="ar-SA"/>
        </w:rPr>
      </w:pPr>
      <w:hyperlink w:anchor="_Toc170891334" w:history="1">
        <w:r w:rsidR="005510F3" w:rsidRPr="008A3097">
          <w:rPr>
            <w:rStyle w:val="Lienhypertexte"/>
            <w:noProof/>
          </w:rPr>
          <w:t>Documents récupérables sur « PLACE » :</w:t>
        </w:r>
        <w:r w:rsidR="005510F3">
          <w:rPr>
            <w:noProof/>
            <w:webHidden/>
          </w:rPr>
          <w:tab/>
        </w:r>
        <w:r w:rsidR="005510F3">
          <w:rPr>
            <w:noProof/>
            <w:webHidden/>
          </w:rPr>
          <w:fldChar w:fldCharType="begin"/>
        </w:r>
        <w:r w:rsidR="005510F3">
          <w:rPr>
            <w:noProof/>
            <w:webHidden/>
          </w:rPr>
          <w:instrText xml:space="preserve"> PAGEREF _Toc170891334 \h </w:instrText>
        </w:r>
        <w:r w:rsidR="005510F3">
          <w:rPr>
            <w:noProof/>
            <w:webHidden/>
          </w:rPr>
        </w:r>
        <w:r w:rsidR="005510F3">
          <w:rPr>
            <w:noProof/>
            <w:webHidden/>
          </w:rPr>
          <w:fldChar w:fldCharType="separate"/>
        </w:r>
        <w:r w:rsidR="005510F3">
          <w:rPr>
            <w:noProof/>
            <w:webHidden/>
          </w:rPr>
          <w:t>6</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35" w:history="1">
        <w:r w:rsidR="005510F3" w:rsidRPr="008A3097">
          <w:rPr>
            <w:rStyle w:val="Lienhypertexte"/>
            <w:noProof/>
          </w:rPr>
          <w:t>Article 9 : Documents et renseignements disponibles par voie électronique et/ou déjà transmis précédemment</w:t>
        </w:r>
        <w:r w:rsidR="005510F3">
          <w:rPr>
            <w:noProof/>
            <w:webHidden/>
          </w:rPr>
          <w:tab/>
        </w:r>
        <w:r w:rsidR="005510F3">
          <w:rPr>
            <w:noProof/>
            <w:webHidden/>
          </w:rPr>
          <w:fldChar w:fldCharType="begin"/>
        </w:r>
        <w:r w:rsidR="005510F3">
          <w:rPr>
            <w:noProof/>
            <w:webHidden/>
          </w:rPr>
          <w:instrText xml:space="preserve"> PAGEREF _Toc170891335 \h </w:instrText>
        </w:r>
        <w:r w:rsidR="005510F3">
          <w:rPr>
            <w:noProof/>
            <w:webHidden/>
          </w:rPr>
        </w:r>
        <w:r w:rsidR="005510F3">
          <w:rPr>
            <w:noProof/>
            <w:webHidden/>
          </w:rPr>
          <w:fldChar w:fldCharType="separate"/>
        </w:r>
        <w:r w:rsidR="005510F3">
          <w:rPr>
            <w:noProof/>
            <w:webHidden/>
          </w:rPr>
          <w:t>7</w:t>
        </w:r>
        <w:r w:rsidR="005510F3">
          <w:rPr>
            <w:noProof/>
            <w:webHidden/>
          </w:rPr>
          <w:fldChar w:fldCharType="end"/>
        </w:r>
      </w:hyperlink>
    </w:p>
    <w:p w:rsidR="005510F3" w:rsidRDefault="00C40131">
      <w:pPr>
        <w:pStyle w:val="TM2"/>
        <w:tabs>
          <w:tab w:val="right" w:leader="dot" w:pos="10194"/>
        </w:tabs>
        <w:rPr>
          <w:rFonts w:asciiTheme="minorHAnsi" w:hAnsiTheme="minorHAnsi" w:cstheme="minorBidi"/>
          <w:noProof/>
          <w:sz w:val="22"/>
          <w:szCs w:val="22"/>
          <w:lang w:eastAsia="fr-FR" w:bidi="ar-SA"/>
        </w:rPr>
      </w:pPr>
      <w:hyperlink w:anchor="_Toc170891336" w:history="1">
        <w:r w:rsidR="005510F3" w:rsidRPr="008A3097">
          <w:rPr>
            <w:rStyle w:val="Lienhypertexte"/>
            <w:noProof/>
          </w:rPr>
          <w:t>9-1 : Documents et renseignements, du candidat, disponibles par voie électronique</w:t>
        </w:r>
        <w:r w:rsidR="005510F3">
          <w:rPr>
            <w:noProof/>
            <w:webHidden/>
          </w:rPr>
          <w:tab/>
        </w:r>
        <w:r w:rsidR="005510F3">
          <w:rPr>
            <w:noProof/>
            <w:webHidden/>
          </w:rPr>
          <w:fldChar w:fldCharType="begin"/>
        </w:r>
        <w:r w:rsidR="005510F3">
          <w:rPr>
            <w:noProof/>
            <w:webHidden/>
          </w:rPr>
          <w:instrText xml:space="preserve"> PAGEREF _Toc170891336 \h </w:instrText>
        </w:r>
        <w:r w:rsidR="005510F3">
          <w:rPr>
            <w:noProof/>
            <w:webHidden/>
          </w:rPr>
        </w:r>
        <w:r w:rsidR="005510F3">
          <w:rPr>
            <w:noProof/>
            <w:webHidden/>
          </w:rPr>
          <w:fldChar w:fldCharType="separate"/>
        </w:r>
        <w:r w:rsidR="005510F3">
          <w:rPr>
            <w:noProof/>
            <w:webHidden/>
          </w:rPr>
          <w:t>7</w:t>
        </w:r>
        <w:r w:rsidR="005510F3">
          <w:rPr>
            <w:noProof/>
            <w:webHidden/>
          </w:rPr>
          <w:fldChar w:fldCharType="end"/>
        </w:r>
      </w:hyperlink>
    </w:p>
    <w:p w:rsidR="005510F3" w:rsidRDefault="00C40131">
      <w:pPr>
        <w:pStyle w:val="TM2"/>
        <w:tabs>
          <w:tab w:val="right" w:leader="dot" w:pos="10194"/>
        </w:tabs>
        <w:rPr>
          <w:rFonts w:asciiTheme="minorHAnsi" w:hAnsiTheme="minorHAnsi" w:cstheme="minorBidi"/>
          <w:noProof/>
          <w:sz w:val="22"/>
          <w:szCs w:val="22"/>
          <w:lang w:eastAsia="fr-FR" w:bidi="ar-SA"/>
        </w:rPr>
      </w:pPr>
      <w:hyperlink w:anchor="_Toc170891337" w:history="1">
        <w:r w:rsidR="005510F3" w:rsidRPr="008A3097">
          <w:rPr>
            <w:rStyle w:val="Lienhypertexte"/>
            <w:noProof/>
          </w:rPr>
          <w:t>9-2 : Documents et renseignements déjà fournis dans le cadre d’une précédente consultation</w:t>
        </w:r>
        <w:r w:rsidR="005510F3">
          <w:rPr>
            <w:noProof/>
            <w:webHidden/>
          </w:rPr>
          <w:tab/>
        </w:r>
        <w:r w:rsidR="005510F3">
          <w:rPr>
            <w:noProof/>
            <w:webHidden/>
          </w:rPr>
          <w:fldChar w:fldCharType="begin"/>
        </w:r>
        <w:r w:rsidR="005510F3">
          <w:rPr>
            <w:noProof/>
            <w:webHidden/>
          </w:rPr>
          <w:instrText xml:space="preserve"> PAGEREF _Toc170891337 \h </w:instrText>
        </w:r>
        <w:r w:rsidR="005510F3">
          <w:rPr>
            <w:noProof/>
            <w:webHidden/>
          </w:rPr>
        </w:r>
        <w:r w:rsidR="005510F3">
          <w:rPr>
            <w:noProof/>
            <w:webHidden/>
          </w:rPr>
          <w:fldChar w:fldCharType="separate"/>
        </w:r>
        <w:r w:rsidR="005510F3">
          <w:rPr>
            <w:noProof/>
            <w:webHidden/>
          </w:rPr>
          <w:t>7</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38" w:history="1">
        <w:r w:rsidR="005510F3" w:rsidRPr="008A3097">
          <w:rPr>
            <w:rStyle w:val="Lienhypertexte"/>
            <w:noProof/>
          </w:rPr>
          <w:t>Article 10 : Langue de rédaction des propositions</w:t>
        </w:r>
        <w:r w:rsidR="005510F3">
          <w:rPr>
            <w:noProof/>
            <w:webHidden/>
          </w:rPr>
          <w:tab/>
        </w:r>
        <w:r w:rsidR="005510F3">
          <w:rPr>
            <w:noProof/>
            <w:webHidden/>
          </w:rPr>
          <w:fldChar w:fldCharType="begin"/>
        </w:r>
        <w:r w:rsidR="005510F3">
          <w:rPr>
            <w:noProof/>
            <w:webHidden/>
          </w:rPr>
          <w:instrText xml:space="preserve"> PAGEREF _Toc170891338 \h </w:instrText>
        </w:r>
        <w:r w:rsidR="005510F3">
          <w:rPr>
            <w:noProof/>
            <w:webHidden/>
          </w:rPr>
        </w:r>
        <w:r w:rsidR="005510F3">
          <w:rPr>
            <w:noProof/>
            <w:webHidden/>
          </w:rPr>
          <w:fldChar w:fldCharType="separate"/>
        </w:r>
        <w:r w:rsidR="005510F3">
          <w:rPr>
            <w:noProof/>
            <w:webHidden/>
          </w:rPr>
          <w:t>7</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39" w:history="1">
        <w:r w:rsidR="005510F3" w:rsidRPr="008A3097">
          <w:rPr>
            <w:rStyle w:val="Lienhypertexte"/>
            <w:noProof/>
          </w:rPr>
          <w:t>Article 11 : Unité monétaire</w:t>
        </w:r>
        <w:r w:rsidR="005510F3">
          <w:rPr>
            <w:noProof/>
            <w:webHidden/>
          </w:rPr>
          <w:tab/>
        </w:r>
        <w:r w:rsidR="005510F3">
          <w:rPr>
            <w:noProof/>
            <w:webHidden/>
          </w:rPr>
          <w:fldChar w:fldCharType="begin"/>
        </w:r>
        <w:r w:rsidR="005510F3">
          <w:rPr>
            <w:noProof/>
            <w:webHidden/>
          </w:rPr>
          <w:instrText xml:space="preserve"> PAGEREF _Toc170891339 \h </w:instrText>
        </w:r>
        <w:r w:rsidR="005510F3">
          <w:rPr>
            <w:noProof/>
            <w:webHidden/>
          </w:rPr>
        </w:r>
        <w:r w:rsidR="005510F3">
          <w:rPr>
            <w:noProof/>
            <w:webHidden/>
          </w:rPr>
          <w:fldChar w:fldCharType="separate"/>
        </w:r>
        <w:r w:rsidR="005510F3">
          <w:rPr>
            <w:noProof/>
            <w:webHidden/>
          </w:rPr>
          <w:t>7</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40" w:history="1">
        <w:r w:rsidR="005510F3" w:rsidRPr="008A3097">
          <w:rPr>
            <w:rStyle w:val="Lienhypertexte"/>
            <w:noProof/>
          </w:rPr>
          <w:t>Article 12 : Conditions d'envoi des propositions</w:t>
        </w:r>
        <w:r w:rsidR="005510F3">
          <w:rPr>
            <w:noProof/>
            <w:webHidden/>
          </w:rPr>
          <w:tab/>
        </w:r>
        <w:r w:rsidR="005510F3">
          <w:rPr>
            <w:noProof/>
            <w:webHidden/>
          </w:rPr>
          <w:fldChar w:fldCharType="begin"/>
        </w:r>
        <w:r w:rsidR="005510F3">
          <w:rPr>
            <w:noProof/>
            <w:webHidden/>
          </w:rPr>
          <w:instrText xml:space="preserve"> PAGEREF _Toc170891340 \h </w:instrText>
        </w:r>
        <w:r w:rsidR="005510F3">
          <w:rPr>
            <w:noProof/>
            <w:webHidden/>
          </w:rPr>
        </w:r>
        <w:r w:rsidR="005510F3">
          <w:rPr>
            <w:noProof/>
            <w:webHidden/>
          </w:rPr>
          <w:fldChar w:fldCharType="separate"/>
        </w:r>
        <w:r w:rsidR="005510F3">
          <w:rPr>
            <w:noProof/>
            <w:webHidden/>
          </w:rPr>
          <w:t>7</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41" w:history="1">
        <w:r w:rsidR="005510F3" w:rsidRPr="008A3097">
          <w:rPr>
            <w:rStyle w:val="Lienhypertexte"/>
            <w:noProof/>
          </w:rPr>
          <w:t>Article 13 : Date et heure limite de réception :</w:t>
        </w:r>
        <w:r w:rsidR="005510F3">
          <w:rPr>
            <w:noProof/>
            <w:webHidden/>
          </w:rPr>
          <w:tab/>
        </w:r>
        <w:r w:rsidR="005510F3">
          <w:rPr>
            <w:noProof/>
            <w:webHidden/>
          </w:rPr>
          <w:fldChar w:fldCharType="begin"/>
        </w:r>
        <w:r w:rsidR="005510F3">
          <w:rPr>
            <w:noProof/>
            <w:webHidden/>
          </w:rPr>
          <w:instrText xml:space="preserve"> PAGEREF _Toc170891341 \h </w:instrText>
        </w:r>
        <w:r w:rsidR="005510F3">
          <w:rPr>
            <w:noProof/>
            <w:webHidden/>
          </w:rPr>
        </w:r>
        <w:r w:rsidR="005510F3">
          <w:rPr>
            <w:noProof/>
            <w:webHidden/>
          </w:rPr>
          <w:fldChar w:fldCharType="separate"/>
        </w:r>
        <w:r w:rsidR="005510F3">
          <w:rPr>
            <w:noProof/>
            <w:webHidden/>
          </w:rPr>
          <w:t>7</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42" w:history="1">
        <w:r w:rsidR="005510F3" w:rsidRPr="008A3097">
          <w:rPr>
            <w:rStyle w:val="Lienhypertexte"/>
            <w:noProof/>
          </w:rPr>
          <w:t>Article 14 : Jugement des propositions</w:t>
        </w:r>
        <w:r w:rsidR="005510F3">
          <w:rPr>
            <w:noProof/>
            <w:webHidden/>
          </w:rPr>
          <w:tab/>
        </w:r>
        <w:r w:rsidR="005510F3">
          <w:rPr>
            <w:noProof/>
            <w:webHidden/>
          </w:rPr>
          <w:fldChar w:fldCharType="begin"/>
        </w:r>
        <w:r w:rsidR="005510F3">
          <w:rPr>
            <w:noProof/>
            <w:webHidden/>
          </w:rPr>
          <w:instrText xml:space="preserve"> PAGEREF _Toc170891342 \h </w:instrText>
        </w:r>
        <w:r w:rsidR="005510F3">
          <w:rPr>
            <w:noProof/>
            <w:webHidden/>
          </w:rPr>
        </w:r>
        <w:r w:rsidR="005510F3">
          <w:rPr>
            <w:noProof/>
            <w:webHidden/>
          </w:rPr>
          <w:fldChar w:fldCharType="separate"/>
        </w:r>
        <w:r w:rsidR="005510F3">
          <w:rPr>
            <w:noProof/>
            <w:webHidden/>
          </w:rPr>
          <w:t>8</w:t>
        </w:r>
        <w:r w:rsidR="005510F3">
          <w:rPr>
            <w:noProof/>
            <w:webHidden/>
          </w:rPr>
          <w:fldChar w:fldCharType="end"/>
        </w:r>
      </w:hyperlink>
    </w:p>
    <w:p w:rsidR="005510F3" w:rsidRDefault="00C40131">
      <w:pPr>
        <w:pStyle w:val="TM2"/>
        <w:tabs>
          <w:tab w:val="right" w:leader="dot" w:pos="10194"/>
        </w:tabs>
        <w:rPr>
          <w:rFonts w:asciiTheme="minorHAnsi" w:hAnsiTheme="minorHAnsi" w:cstheme="minorBidi"/>
          <w:noProof/>
          <w:sz w:val="22"/>
          <w:szCs w:val="22"/>
          <w:lang w:eastAsia="fr-FR" w:bidi="ar-SA"/>
        </w:rPr>
      </w:pPr>
      <w:hyperlink w:anchor="_Toc170891343" w:history="1">
        <w:r w:rsidR="005510F3" w:rsidRPr="008A3097">
          <w:rPr>
            <w:rStyle w:val="Lienhypertexte"/>
            <w:noProof/>
          </w:rPr>
          <w:t>14-1 : Critère de jugement des candidatures :</w:t>
        </w:r>
        <w:r w:rsidR="005510F3">
          <w:rPr>
            <w:noProof/>
            <w:webHidden/>
          </w:rPr>
          <w:tab/>
        </w:r>
        <w:r w:rsidR="005510F3">
          <w:rPr>
            <w:noProof/>
            <w:webHidden/>
          </w:rPr>
          <w:fldChar w:fldCharType="begin"/>
        </w:r>
        <w:r w:rsidR="005510F3">
          <w:rPr>
            <w:noProof/>
            <w:webHidden/>
          </w:rPr>
          <w:instrText xml:space="preserve"> PAGEREF _Toc170891343 \h </w:instrText>
        </w:r>
        <w:r w:rsidR="005510F3">
          <w:rPr>
            <w:noProof/>
            <w:webHidden/>
          </w:rPr>
        </w:r>
        <w:r w:rsidR="005510F3">
          <w:rPr>
            <w:noProof/>
            <w:webHidden/>
          </w:rPr>
          <w:fldChar w:fldCharType="separate"/>
        </w:r>
        <w:r w:rsidR="005510F3">
          <w:rPr>
            <w:noProof/>
            <w:webHidden/>
          </w:rPr>
          <w:t>8</w:t>
        </w:r>
        <w:r w:rsidR="005510F3">
          <w:rPr>
            <w:noProof/>
            <w:webHidden/>
          </w:rPr>
          <w:fldChar w:fldCharType="end"/>
        </w:r>
      </w:hyperlink>
    </w:p>
    <w:p w:rsidR="005510F3" w:rsidRDefault="00C40131">
      <w:pPr>
        <w:pStyle w:val="TM2"/>
        <w:tabs>
          <w:tab w:val="right" w:leader="dot" w:pos="10194"/>
        </w:tabs>
        <w:rPr>
          <w:rFonts w:asciiTheme="minorHAnsi" w:hAnsiTheme="minorHAnsi" w:cstheme="minorBidi"/>
          <w:noProof/>
          <w:sz w:val="22"/>
          <w:szCs w:val="22"/>
          <w:lang w:eastAsia="fr-FR" w:bidi="ar-SA"/>
        </w:rPr>
      </w:pPr>
      <w:hyperlink w:anchor="_Toc170891344" w:history="1">
        <w:r w:rsidR="005510F3" w:rsidRPr="008A3097">
          <w:rPr>
            <w:rStyle w:val="Lienhypertexte"/>
            <w:noProof/>
          </w:rPr>
          <w:t>14-2 : Critères de jugement des offres :</w:t>
        </w:r>
        <w:r w:rsidR="005510F3">
          <w:rPr>
            <w:noProof/>
            <w:webHidden/>
          </w:rPr>
          <w:tab/>
        </w:r>
        <w:r w:rsidR="005510F3">
          <w:rPr>
            <w:noProof/>
            <w:webHidden/>
          </w:rPr>
          <w:fldChar w:fldCharType="begin"/>
        </w:r>
        <w:r w:rsidR="005510F3">
          <w:rPr>
            <w:noProof/>
            <w:webHidden/>
          </w:rPr>
          <w:instrText xml:space="preserve"> PAGEREF _Toc170891344 \h </w:instrText>
        </w:r>
        <w:r w:rsidR="005510F3">
          <w:rPr>
            <w:noProof/>
            <w:webHidden/>
          </w:rPr>
        </w:r>
        <w:r w:rsidR="005510F3">
          <w:rPr>
            <w:noProof/>
            <w:webHidden/>
          </w:rPr>
          <w:fldChar w:fldCharType="separate"/>
        </w:r>
        <w:r w:rsidR="005510F3">
          <w:rPr>
            <w:noProof/>
            <w:webHidden/>
          </w:rPr>
          <w:t>8</w:t>
        </w:r>
        <w:r w:rsidR="005510F3">
          <w:rPr>
            <w:noProof/>
            <w:webHidden/>
          </w:rPr>
          <w:fldChar w:fldCharType="end"/>
        </w:r>
      </w:hyperlink>
    </w:p>
    <w:p w:rsidR="005510F3" w:rsidRDefault="00C40131">
      <w:pPr>
        <w:pStyle w:val="TM3"/>
        <w:tabs>
          <w:tab w:val="right" w:leader="dot" w:pos="10194"/>
        </w:tabs>
        <w:rPr>
          <w:rFonts w:asciiTheme="minorHAnsi" w:hAnsiTheme="minorHAnsi" w:cstheme="minorBidi"/>
          <w:noProof/>
          <w:sz w:val="22"/>
          <w:szCs w:val="22"/>
          <w:lang w:eastAsia="fr-FR" w:bidi="ar-SA"/>
        </w:rPr>
      </w:pPr>
      <w:hyperlink w:anchor="_Toc170891345" w:history="1">
        <w:r w:rsidR="005510F3" w:rsidRPr="008A3097">
          <w:rPr>
            <w:rStyle w:val="Lienhypertexte"/>
            <w:noProof/>
          </w:rPr>
          <w:t>Méthode de notation :</w:t>
        </w:r>
        <w:r w:rsidR="005510F3">
          <w:rPr>
            <w:noProof/>
            <w:webHidden/>
          </w:rPr>
          <w:tab/>
        </w:r>
        <w:r w:rsidR="005510F3">
          <w:rPr>
            <w:noProof/>
            <w:webHidden/>
          </w:rPr>
          <w:fldChar w:fldCharType="begin"/>
        </w:r>
        <w:r w:rsidR="005510F3">
          <w:rPr>
            <w:noProof/>
            <w:webHidden/>
          </w:rPr>
          <w:instrText xml:space="preserve"> PAGEREF _Toc170891345 \h </w:instrText>
        </w:r>
        <w:r w:rsidR="005510F3">
          <w:rPr>
            <w:noProof/>
            <w:webHidden/>
          </w:rPr>
        </w:r>
        <w:r w:rsidR="005510F3">
          <w:rPr>
            <w:noProof/>
            <w:webHidden/>
          </w:rPr>
          <w:fldChar w:fldCharType="separate"/>
        </w:r>
        <w:r w:rsidR="005510F3">
          <w:rPr>
            <w:noProof/>
            <w:webHidden/>
          </w:rPr>
          <w:t>8</w:t>
        </w:r>
        <w:r w:rsidR="005510F3">
          <w:rPr>
            <w:noProof/>
            <w:webHidden/>
          </w:rPr>
          <w:fldChar w:fldCharType="end"/>
        </w:r>
      </w:hyperlink>
    </w:p>
    <w:p w:rsidR="005510F3" w:rsidRDefault="00C40131">
      <w:pPr>
        <w:pStyle w:val="TM2"/>
        <w:tabs>
          <w:tab w:val="right" w:leader="dot" w:pos="10194"/>
        </w:tabs>
        <w:rPr>
          <w:rFonts w:asciiTheme="minorHAnsi" w:hAnsiTheme="minorHAnsi" w:cstheme="minorBidi"/>
          <w:noProof/>
          <w:sz w:val="22"/>
          <w:szCs w:val="22"/>
          <w:lang w:eastAsia="fr-FR" w:bidi="ar-SA"/>
        </w:rPr>
      </w:pPr>
      <w:hyperlink w:anchor="_Toc170891346" w:history="1">
        <w:r w:rsidR="005510F3" w:rsidRPr="008A3097">
          <w:rPr>
            <w:rStyle w:val="Lienhypertexte"/>
            <w:noProof/>
          </w:rPr>
          <w:t>14-3 : Négociation</w:t>
        </w:r>
        <w:r w:rsidR="005510F3">
          <w:rPr>
            <w:noProof/>
            <w:webHidden/>
          </w:rPr>
          <w:tab/>
        </w:r>
        <w:r w:rsidR="005510F3">
          <w:rPr>
            <w:noProof/>
            <w:webHidden/>
          </w:rPr>
          <w:fldChar w:fldCharType="begin"/>
        </w:r>
        <w:r w:rsidR="005510F3">
          <w:rPr>
            <w:noProof/>
            <w:webHidden/>
          </w:rPr>
          <w:instrText xml:space="preserve"> PAGEREF _Toc170891346 \h </w:instrText>
        </w:r>
        <w:r w:rsidR="005510F3">
          <w:rPr>
            <w:noProof/>
            <w:webHidden/>
          </w:rPr>
        </w:r>
        <w:r w:rsidR="005510F3">
          <w:rPr>
            <w:noProof/>
            <w:webHidden/>
          </w:rPr>
          <w:fldChar w:fldCharType="separate"/>
        </w:r>
        <w:r w:rsidR="005510F3">
          <w:rPr>
            <w:noProof/>
            <w:webHidden/>
          </w:rPr>
          <w:t>8</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47" w:history="1">
        <w:r w:rsidR="005510F3" w:rsidRPr="008A3097">
          <w:rPr>
            <w:rStyle w:val="Lienhypertexte"/>
            <w:noProof/>
          </w:rPr>
          <w:t>Article 15 : Présentation d’échantillons</w:t>
        </w:r>
        <w:r w:rsidR="005510F3">
          <w:rPr>
            <w:noProof/>
            <w:webHidden/>
          </w:rPr>
          <w:tab/>
        </w:r>
        <w:r w:rsidR="005510F3">
          <w:rPr>
            <w:noProof/>
            <w:webHidden/>
          </w:rPr>
          <w:fldChar w:fldCharType="begin"/>
        </w:r>
        <w:r w:rsidR="005510F3">
          <w:rPr>
            <w:noProof/>
            <w:webHidden/>
          </w:rPr>
          <w:instrText xml:space="preserve"> PAGEREF _Toc170891347 \h </w:instrText>
        </w:r>
        <w:r w:rsidR="005510F3">
          <w:rPr>
            <w:noProof/>
            <w:webHidden/>
          </w:rPr>
        </w:r>
        <w:r w:rsidR="005510F3">
          <w:rPr>
            <w:noProof/>
            <w:webHidden/>
          </w:rPr>
          <w:fldChar w:fldCharType="separate"/>
        </w:r>
        <w:r w:rsidR="005510F3">
          <w:rPr>
            <w:noProof/>
            <w:webHidden/>
          </w:rPr>
          <w:t>9</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48" w:history="1">
        <w:r w:rsidR="005510F3" w:rsidRPr="008A3097">
          <w:rPr>
            <w:rStyle w:val="Lienhypertexte"/>
            <w:noProof/>
          </w:rPr>
          <w:t>Article 16 : Visite de site de référence :</w:t>
        </w:r>
        <w:r w:rsidR="005510F3">
          <w:rPr>
            <w:noProof/>
            <w:webHidden/>
          </w:rPr>
          <w:tab/>
        </w:r>
        <w:r w:rsidR="005510F3">
          <w:rPr>
            <w:noProof/>
            <w:webHidden/>
          </w:rPr>
          <w:fldChar w:fldCharType="begin"/>
        </w:r>
        <w:r w:rsidR="005510F3">
          <w:rPr>
            <w:noProof/>
            <w:webHidden/>
          </w:rPr>
          <w:instrText xml:space="preserve"> PAGEREF _Toc170891348 \h </w:instrText>
        </w:r>
        <w:r w:rsidR="005510F3">
          <w:rPr>
            <w:noProof/>
            <w:webHidden/>
          </w:rPr>
        </w:r>
        <w:r w:rsidR="005510F3">
          <w:rPr>
            <w:noProof/>
            <w:webHidden/>
          </w:rPr>
          <w:fldChar w:fldCharType="separate"/>
        </w:r>
        <w:r w:rsidR="005510F3">
          <w:rPr>
            <w:noProof/>
            <w:webHidden/>
          </w:rPr>
          <w:t>9</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49" w:history="1">
        <w:r w:rsidR="005510F3" w:rsidRPr="008A3097">
          <w:rPr>
            <w:rStyle w:val="Lienhypertexte"/>
            <w:noProof/>
          </w:rPr>
          <w:t>Article 17 : Variantes</w:t>
        </w:r>
        <w:r w:rsidR="005510F3">
          <w:rPr>
            <w:noProof/>
            <w:webHidden/>
          </w:rPr>
          <w:tab/>
        </w:r>
        <w:r w:rsidR="005510F3">
          <w:rPr>
            <w:noProof/>
            <w:webHidden/>
          </w:rPr>
          <w:fldChar w:fldCharType="begin"/>
        </w:r>
        <w:r w:rsidR="005510F3">
          <w:rPr>
            <w:noProof/>
            <w:webHidden/>
          </w:rPr>
          <w:instrText xml:space="preserve"> PAGEREF _Toc170891349 \h </w:instrText>
        </w:r>
        <w:r w:rsidR="005510F3">
          <w:rPr>
            <w:noProof/>
            <w:webHidden/>
          </w:rPr>
        </w:r>
        <w:r w:rsidR="005510F3">
          <w:rPr>
            <w:noProof/>
            <w:webHidden/>
          </w:rPr>
          <w:fldChar w:fldCharType="separate"/>
        </w:r>
        <w:r w:rsidR="005510F3">
          <w:rPr>
            <w:noProof/>
            <w:webHidden/>
          </w:rPr>
          <w:t>9</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50" w:history="1">
        <w:r w:rsidR="005510F3" w:rsidRPr="008A3097">
          <w:rPr>
            <w:rStyle w:val="Lienhypertexte"/>
            <w:noProof/>
          </w:rPr>
          <w:t>Article 18 : Renseignements complémentaires</w:t>
        </w:r>
        <w:r w:rsidR="005510F3">
          <w:rPr>
            <w:noProof/>
            <w:webHidden/>
          </w:rPr>
          <w:tab/>
        </w:r>
        <w:r w:rsidR="005510F3">
          <w:rPr>
            <w:noProof/>
            <w:webHidden/>
          </w:rPr>
          <w:fldChar w:fldCharType="begin"/>
        </w:r>
        <w:r w:rsidR="005510F3">
          <w:rPr>
            <w:noProof/>
            <w:webHidden/>
          </w:rPr>
          <w:instrText xml:space="preserve"> PAGEREF _Toc170891350 \h </w:instrText>
        </w:r>
        <w:r w:rsidR="005510F3">
          <w:rPr>
            <w:noProof/>
            <w:webHidden/>
          </w:rPr>
        </w:r>
        <w:r w:rsidR="005510F3">
          <w:rPr>
            <w:noProof/>
            <w:webHidden/>
          </w:rPr>
          <w:fldChar w:fldCharType="separate"/>
        </w:r>
        <w:r w:rsidR="005510F3">
          <w:rPr>
            <w:noProof/>
            <w:webHidden/>
          </w:rPr>
          <w:t>9</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51" w:history="1">
        <w:r w:rsidR="005510F3" w:rsidRPr="008A3097">
          <w:rPr>
            <w:rStyle w:val="Lienhypertexte"/>
            <w:noProof/>
          </w:rPr>
          <w:t>Article 19 : Notification électronique</w:t>
        </w:r>
        <w:r w:rsidR="005510F3">
          <w:rPr>
            <w:noProof/>
            <w:webHidden/>
          </w:rPr>
          <w:tab/>
        </w:r>
        <w:r w:rsidR="005510F3">
          <w:rPr>
            <w:noProof/>
            <w:webHidden/>
          </w:rPr>
          <w:fldChar w:fldCharType="begin"/>
        </w:r>
        <w:r w:rsidR="005510F3">
          <w:rPr>
            <w:noProof/>
            <w:webHidden/>
          </w:rPr>
          <w:instrText xml:space="preserve"> PAGEREF _Toc170891351 \h </w:instrText>
        </w:r>
        <w:r w:rsidR="005510F3">
          <w:rPr>
            <w:noProof/>
            <w:webHidden/>
          </w:rPr>
        </w:r>
        <w:r w:rsidR="005510F3">
          <w:rPr>
            <w:noProof/>
            <w:webHidden/>
          </w:rPr>
          <w:fldChar w:fldCharType="separate"/>
        </w:r>
        <w:r w:rsidR="005510F3">
          <w:rPr>
            <w:noProof/>
            <w:webHidden/>
          </w:rPr>
          <w:t>9</w:t>
        </w:r>
        <w:r w:rsidR="005510F3">
          <w:rPr>
            <w:noProof/>
            <w:webHidden/>
          </w:rPr>
          <w:fldChar w:fldCharType="end"/>
        </w:r>
      </w:hyperlink>
    </w:p>
    <w:p w:rsidR="005510F3" w:rsidRDefault="00C40131">
      <w:pPr>
        <w:pStyle w:val="TM1"/>
        <w:tabs>
          <w:tab w:val="right" w:leader="dot" w:pos="10194"/>
        </w:tabs>
        <w:rPr>
          <w:rFonts w:asciiTheme="minorHAnsi" w:hAnsiTheme="minorHAnsi" w:cstheme="minorBidi"/>
          <w:noProof/>
          <w:sz w:val="22"/>
          <w:szCs w:val="22"/>
          <w:lang w:eastAsia="fr-FR" w:bidi="ar-SA"/>
        </w:rPr>
      </w:pPr>
      <w:hyperlink w:anchor="_Toc170891352" w:history="1">
        <w:r w:rsidR="005510F3" w:rsidRPr="008A3097">
          <w:rPr>
            <w:rStyle w:val="Lienhypertexte"/>
            <w:noProof/>
          </w:rPr>
          <w:t>Article 20 : Recours et litiges</w:t>
        </w:r>
        <w:r w:rsidR="005510F3">
          <w:rPr>
            <w:noProof/>
            <w:webHidden/>
          </w:rPr>
          <w:tab/>
        </w:r>
        <w:r w:rsidR="005510F3">
          <w:rPr>
            <w:noProof/>
            <w:webHidden/>
          </w:rPr>
          <w:fldChar w:fldCharType="begin"/>
        </w:r>
        <w:r w:rsidR="005510F3">
          <w:rPr>
            <w:noProof/>
            <w:webHidden/>
          </w:rPr>
          <w:instrText xml:space="preserve"> PAGEREF _Toc170891352 \h </w:instrText>
        </w:r>
        <w:r w:rsidR="005510F3">
          <w:rPr>
            <w:noProof/>
            <w:webHidden/>
          </w:rPr>
        </w:r>
        <w:r w:rsidR="005510F3">
          <w:rPr>
            <w:noProof/>
            <w:webHidden/>
          </w:rPr>
          <w:fldChar w:fldCharType="separate"/>
        </w:r>
        <w:r w:rsidR="005510F3">
          <w:rPr>
            <w:noProof/>
            <w:webHidden/>
          </w:rPr>
          <w:t>10</w:t>
        </w:r>
        <w:r w:rsidR="005510F3">
          <w:rPr>
            <w:noProof/>
            <w:webHidden/>
          </w:rPr>
          <w:fldChar w:fldCharType="end"/>
        </w:r>
      </w:hyperlink>
    </w:p>
    <w:p w:rsidR="005A613C" w:rsidRDefault="004A09C8" w:rsidP="005A613C">
      <w:r>
        <w:fldChar w:fldCharType="end"/>
      </w:r>
      <w:bookmarkStart w:id="0" w:name="__RefHeading__51_1921483724"/>
    </w:p>
    <w:p w:rsidR="005A613C" w:rsidRDefault="005A613C" w:rsidP="005A613C">
      <w:pPr>
        <w:pStyle w:val="Titre1"/>
      </w:pPr>
      <w:bookmarkStart w:id="1" w:name="_Toc170891317"/>
      <w:bookmarkEnd w:id="0"/>
      <w:r>
        <w:lastRenderedPageBreak/>
        <w:t>Article 1 : Objet de la consultation</w:t>
      </w:r>
      <w:bookmarkEnd w:id="1"/>
    </w:p>
    <w:p w:rsidR="005A613C" w:rsidRDefault="005A613C" w:rsidP="005A613C">
      <w:r>
        <w:t>La consultation porte sur les prestations d’élaboration du schéma directeur immobilier et énergétique du Centre Hospitalier Henri LABORIT, membre du GHT de la Vienne.</w:t>
      </w:r>
    </w:p>
    <w:p w:rsidR="005A613C" w:rsidRDefault="005A613C" w:rsidP="005A613C">
      <w:pPr>
        <w:pStyle w:val="Titre1"/>
      </w:pPr>
      <w:bookmarkStart w:id="2" w:name="_Toc170891318"/>
      <w:r>
        <w:t>Article 2 : Durée du marché</w:t>
      </w:r>
      <w:bookmarkEnd w:id="2"/>
    </w:p>
    <w:p w:rsidR="005A613C" w:rsidRDefault="005A613C" w:rsidP="005A613C">
      <w:r>
        <w:t>La durée du marché est de 12 conformément à l’article 5 du CCAP. Le marché n’est pas reconductible.</w:t>
      </w:r>
    </w:p>
    <w:p w:rsidR="005A613C" w:rsidRDefault="005A613C" w:rsidP="005A613C">
      <w:pPr>
        <w:pStyle w:val="Titre1"/>
      </w:pPr>
      <w:bookmarkStart w:id="3" w:name="_Toc170891319"/>
      <w:r>
        <w:t>Article 3 - Etendue de la consultation</w:t>
      </w:r>
      <w:bookmarkEnd w:id="3"/>
    </w:p>
    <w:p w:rsidR="005A613C" w:rsidRDefault="00785D43" w:rsidP="00785D43">
      <w:pPr>
        <w:pStyle w:val="Titre2"/>
      </w:pPr>
      <w:bookmarkStart w:id="4" w:name="_Toc170891320"/>
      <w:r>
        <w:t>3.1 : C</w:t>
      </w:r>
      <w:r w:rsidR="005A613C">
        <w:t>hoix de procédure :</w:t>
      </w:r>
      <w:bookmarkEnd w:id="4"/>
    </w:p>
    <w:p w:rsidR="005A613C" w:rsidRDefault="005A613C" w:rsidP="005A613C">
      <w:r>
        <w:t xml:space="preserve">La présente consultation est lancée sous forme d’une procédure adaptée établie en application des articles L 2123-1, L 2124-3 </w:t>
      </w:r>
      <w:proofErr w:type="gramStart"/>
      <w:r>
        <w:t>et  R</w:t>
      </w:r>
      <w:proofErr w:type="gramEnd"/>
      <w:r>
        <w:t xml:space="preserve"> 2123-1 d</w:t>
      </w:r>
      <w:r w:rsidR="00785D43">
        <w:t>u code de la commande publique.</w:t>
      </w:r>
    </w:p>
    <w:p w:rsidR="005A613C" w:rsidRDefault="005A613C" w:rsidP="005A613C"/>
    <w:p w:rsidR="005A613C" w:rsidRDefault="00785D43" w:rsidP="00785D43">
      <w:pPr>
        <w:pStyle w:val="Titre2"/>
      </w:pPr>
      <w:bookmarkStart w:id="5" w:name="_Toc170891321"/>
      <w:r>
        <w:t>3.2 : F</w:t>
      </w:r>
      <w:r w:rsidR="005A613C">
        <w:t>orme du marché :</w:t>
      </w:r>
      <w:bookmarkEnd w:id="5"/>
    </w:p>
    <w:p w:rsidR="005A613C" w:rsidRDefault="005A613C" w:rsidP="005A613C">
      <w:r>
        <w:t xml:space="preserve">La présente consultation </w:t>
      </w:r>
      <w:r w:rsidR="00785D43">
        <w:t>donnera lieu à un marché public.</w:t>
      </w:r>
    </w:p>
    <w:p w:rsidR="00785D43" w:rsidRDefault="00785D43" w:rsidP="00785D43">
      <w:pPr>
        <w:pStyle w:val="Titre1"/>
      </w:pPr>
      <w:bookmarkStart w:id="6" w:name="_Toc170891322"/>
      <w:r>
        <w:t>Article 4</w:t>
      </w:r>
      <w:r w:rsidR="005A613C">
        <w:t xml:space="preserve"> - Dispositions générales</w:t>
      </w:r>
      <w:bookmarkEnd w:id="6"/>
    </w:p>
    <w:p w:rsidR="005A613C" w:rsidRDefault="00785D43" w:rsidP="00785D43">
      <w:pPr>
        <w:pStyle w:val="Titre2"/>
      </w:pPr>
      <w:bookmarkStart w:id="7" w:name="_Toc170891323"/>
      <w:r>
        <w:t xml:space="preserve">4.1 : </w:t>
      </w:r>
      <w:r w:rsidR="005A613C">
        <w:t>Décomposition du marché</w:t>
      </w:r>
      <w:bookmarkEnd w:id="7"/>
    </w:p>
    <w:p w:rsidR="005A613C" w:rsidRDefault="00785D43" w:rsidP="00785D43">
      <w:pPr>
        <w:pStyle w:val="Titre3"/>
      </w:pPr>
      <w:bookmarkStart w:id="8" w:name="_Toc170891324"/>
      <w:r>
        <w:t>4.1.1</w:t>
      </w:r>
      <w:r w:rsidR="005A613C">
        <w:t>-</w:t>
      </w:r>
      <w:r>
        <w:t xml:space="preserve"> </w:t>
      </w:r>
      <w:r w:rsidR="005A613C">
        <w:t>Tranches</w:t>
      </w:r>
      <w:bookmarkEnd w:id="8"/>
    </w:p>
    <w:p w:rsidR="005A613C" w:rsidRDefault="00785D43" w:rsidP="005A613C">
      <w:r>
        <w:t>Le marché est divisé en 2</w:t>
      </w:r>
      <w:r w:rsidR="005A613C">
        <w:t xml:space="preserve"> tranches définis comme suit </w:t>
      </w:r>
    </w:p>
    <w:p w:rsidR="00785D43" w:rsidRDefault="005A613C" w:rsidP="005A613C">
      <w:pPr>
        <w:pStyle w:val="Paragraphedeliste"/>
        <w:numPr>
          <w:ilvl w:val="0"/>
          <w:numId w:val="43"/>
        </w:numPr>
      </w:pPr>
      <w:r>
        <w:t xml:space="preserve">Tranche ferme : </w:t>
      </w:r>
      <w:r w:rsidR="00785D43">
        <w:t>portant sur 4 phases définies dans le CCTP,</w:t>
      </w:r>
    </w:p>
    <w:p w:rsidR="005A613C" w:rsidRDefault="005A613C" w:rsidP="005A613C">
      <w:pPr>
        <w:pStyle w:val="Paragraphedeliste"/>
        <w:numPr>
          <w:ilvl w:val="0"/>
          <w:numId w:val="43"/>
        </w:numPr>
      </w:pPr>
      <w:r>
        <w:t>Tranche optionnelle :</w:t>
      </w:r>
      <w:r w:rsidR="00785D43">
        <w:t xml:space="preserve"> portant sur le suivi de la mise en œuvre du SDIE.</w:t>
      </w:r>
      <w:r>
        <w:t xml:space="preserve"> </w:t>
      </w:r>
    </w:p>
    <w:p w:rsidR="005A613C" w:rsidRDefault="00785D43" w:rsidP="00785D43">
      <w:pPr>
        <w:pStyle w:val="Titre2"/>
      </w:pPr>
      <w:bookmarkStart w:id="9" w:name="_Toc170891325"/>
      <w:r>
        <w:t xml:space="preserve">4.2 : </w:t>
      </w:r>
      <w:r w:rsidR="005A613C">
        <w:t>Allotissement</w:t>
      </w:r>
      <w:bookmarkEnd w:id="9"/>
    </w:p>
    <w:p w:rsidR="005A613C" w:rsidRDefault="00785D43" w:rsidP="005A613C">
      <w:r>
        <w:t>En raison de la complexité des prestations constitutives des différentes phases et tranches du marché et afin de veiller à la cohérence technique et économique du SDIE, l</w:t>
      </w:r>
      <w:r w:rsidR="005A613C">
        <w:t>es prestations objet de la consu</w:t>
      </w:r>
      <w:r>
        <w:t>ltation ne sont pas alloties.</w:t>
      </w:r>
    </w:p>
    <w:p w:rsidR="005A613C" w:rsidRDefault="005A613C" w:rsidP="005A613C">
      <w:r>
        <w:t>L’estimation maxima</w:t>
      </w:r>
      <w:r w:rsidR="00785D43">
        <w:t>le de la consultation s’élève à 130 000</w:t>
      </w:r>
      <w:r>
        <w:t>€HT</w:t>
      </w:r>
    </w:p>
    <w:p w:rsidR="005A613C" w:rsidRDefault="005A613C" w:rsidP="005A613C"/>
    <w:p w:rsidR="005A613C" w:rsidRDefault="00785D43" w:rsidP="00785D43">
      <w:pPr>
        <w:pStyle w:val="Titre1"/>
      </w:pPr>
      <w:bookmarkStart w:id="10" w:name="_Toc170891326"/>
      <w:r>
        <w:t xml:space="preserve">5.1 : </w:t>
      </w:r>
      <w:r w:rsidR="005A613C">
        <w:t>Forme juridique de l'attributaire</w:t>
      </w:r>
      <w:bookmarkEnd w:id="10"/>
    </w:p>
    <w:p w:rsidR="005A613C" w:rsidRDefault="005A613C" w:rsidP="005A613C">
      <w:r>
        <w:t xml:space="preserve">La composition du groupement ne peut pas être modifiée entre la remise des candidatures et la date de signature du marché, sauf après autorisation donnée par le pouvoir adjudicateur, dans les conditions prévues à l’article R 2151-7 du code de la commande publique. </w:t>
      </w:r>
    </w:p>
    <w:p w:rsidR="005A613C" w:rsidRDefault="005A613C" w:rsidP="005A613C">
      <w:r>
        <w:t>En application de l'article R 2151-7 du code de la commande publique, la personne publique interdit aux candidats de présenter leurs offres en agissant à la fois</w:t>
      </w:r>
      <w:r w:rsidR="00785D43">
        <w:t xml:space="preserve"> </w:t>
      </w:r>
      <w:r>
        <w:t>:</w:t>
      </w:r>
    </w:p>
    <w:p w:rsidR="005A613C" w:rsidRDefault="00C40131" w:rsidP="005A613C">
      <w:sdt>
        <w:sdtPr>
          <w:id w:val="1214310923"/>
          <w14:checkbox>
            <w14:checked w14:val="1"/>
            <w14:checkedState w14:val="2612" w14:font="MS Gothic"/>
            <w14:uncheckedState w14:val="2610" w14:font="MS Gothic"/>
          </w14:checkbox>
        </w:sdtPr>
        <w:sdtEndPr/>
        <w:sdtContent>
          <w:r w:rsidR="00785D43">
            <w:rPr>
              <w:rFonts w:ascii="MS Gothic" w:eastAsia="MS Gothic" w:hAnsi="MS Gothic" w:hint="eastAsia"/>
            </w:rPr>
            <w:t>☒</w:t>
          </w:r>
        </w:sdtContent>
      </w:sdt>
      <w:r w:rsidR="00785D43" w:rsidRPr="00A70916">
        <w:t xml:space="preserve"> </w:t>
      </w:r>
      <w:r w:rsidR="005A613C">
        <w:t>1°</w:t>
      </w:r>
      <w:r w:rsidR="00785D43">
        <w:t xml:space="preserve"> </w:t>
      </w:r>
      <w:r w:rsidR="005A613C">
        <w:t>En qualité de candidats individuels et de membres d'un ou plusieurs groupements ;</w:t>
      </w:r>
    </w:p>
    <w:p w:rsidR="005A613C" w:rsidRDefault="00C40131" w:rsidP="005A613C">
      <w:sdt>
        <w:sdtPr>
          <w:id w:val="814993447"/>
          <w14:checkbox>
            <w14:checked w14:val="1"/>
            <w14:checkedState w14:val="2612" w14:font="MS Gothic"/>
            <w14:uncheckedState w14:val="2610" w14:font="MS Gothic"/>
          </w14:checkbox>
        </w:sdtPr>
        <w:sdtEndPr/>
        <w:sdtContent>
          <w:r w:rsidR="00785D43">
            <w:rPr>
              <w:rFonts w:ascii="MS Gothic" w:eastAsia="MS Gothic" w:hAnsi="MS Gothic" w:hint="eastAsia"/>
            </w:rPr>
            <w:t>☒</w:t>
          </w:r>
        </w:sdtContent>
      </w:sdt>
      <w:r w:rsidR="00785D43" w:rsidRPr="00A70916">
        <w:t xml:space="preserve"> </w:t>
      </w:r>
      <w:r w:rsidR="005A613C">
        <w:t>2° En qualité de membres de plusieurs groupements.</w:t>
      </w:r>
    </w:p>
    <w:p w:rsidR="005A613C" w:rsidRDefault="005A613C" w:rsidP="005A613C"/>
    <w:p w:rsidR="005A613C" w:rsidRDefault="005A613C" w:rsidP="005A613C">
      <w:r>
        <w:t>En cas de groupement, l’un des prestataires membres du groupement est désigné dans l’acte d’engagement comme mandataire. Celui-ci représentera l’ensemble des membres vis-à-vis du pouvoir adjudicateur et coordonnera les prestations du marché.</w:t>
      </w:r>
    </w:p>
    <w:p w:rsidR="005A613C" w:rsidRDefault="005A613C" w:rsidP="005A613C">
      <w:r>
        <w:t>Les candidatures et offres doivent être signées, soit par l’ensemble des entreprises groupées, soit par le mandataire s’il justifie des habilitations nécessaires.</w:t>
      </w:r>
    </w:p>
    <w:p w:rsidR="005A613C" w:rsidRDefault="005A613C" w:rsidP="005A613C"/>
    <w:p w:rsidR="005A613C" w:rsidRDefault="00C40131" w:rsidP="005A613C">
      <w:sdt>
        <w:sdtPr>
          <w:id w:val="-1060236785"/>
          <w14:checkbox>
            <w14:checked w14:val="1"/>
            <w14:checkedState w14:val="2612" w14:font="MS Gothic"/>
            <w14:uncheckedState w14:val="2610" w14:font="MS Gothic"/>
          </w14:checkbox>
        </w:sdtPr>
        <w:sdtEndPr/>
        <w:sdtContent>
          <w:r w:rsidR="00785D43">
            <w:rPr>
              <w:rFonts w:ascii="MS Gothic" w:eastAsia="MS Gothic" w:hAnsi="MS Gothic" w:hint="eastAsia"/>
            </w:rPr>
            <w:t>☒</w:t>
          </w:r>
        </w:sdtContent>
      </w:sdt>
      <w:r w:rsidR="00785D43" w:rsidRPr="00A70916">
        <w:t xml:space="preserve"> </w:t>
      </w:r>
      <w:r w:rsidR="00785D43">
        <w:t xml:space="preserve"> </w:t>
      </w:r>
      <w:r w:rsidR="005A613C">
        <w:t>Lors de l’attribution du marché</w:t>
      </w:r>
      <w:r w:rsidR="00785D43">
        <w:t>,</w:t>
      </w:r>
      <w:r w:rsidR="005A613C">
        <w:t xml:space="preserve"> aucune forme de groupement n’est imposée par la personne publique mais le mandataire sera solidaire d</w:t>
      </w:r>
      <w:r w:rsidR="00785D43">
        <w:t>es autres membres du groupement</w:t>
      </w:r>
    </w:p>
    <w:p w:rsidR="005A613C" w:rsidRDefault="00F431FA" w:rsidP="00F431FA">
      <w:pPr>
        <w:pStyle w:val="Titre1"/>
      </w:pPr>
      <w:bookmarkStart w:id="11" w:name="_Toc170891327"/>
      <w:r>
        <w:lastRenderedPageBreak/>
        <w:t xml:space="preserve">6 : </w:t>
      </w:r>
      <w:r w:rsidR="005A613C">
        <w:t>Réponses aux questions des candidats et modification de détail au dossier de consultation</w:t>
      </w:r>
      <w:bookmarkEnd w:id="11"/>
    </w:p>
    <w:p w:rsidR="005A613C" w:rsidRDefault="005A613C" w:rsidP="005A613C"/>
    <w:p w:rsidR="005A613C" w:rsidRDefault="005A613C" w:rsidP="005A613C">
      <w:r>
        <w:t>Le candidat doit s’identifier sur le portail PLACE lors du retrait de dossier afin de recevoir tout renseignement concernant une éventuelle modification de dossier et les réponses aux questions posées par les candidats.</w:t>
      </w:r>
    </w:p>
    <w:p w:rsidR="00C6665C" w:rsidRDefault="00C6665C" w:rsidP="005A613C">
      <w:r>
        <w:t>L</w:t>
      </w:r>
      <w:r w:rsidR="005A613C">
        <w:t>a personne publique se réserve</w:t>
      </w:r>
      <w:r>
        <w:t> :</w:t>
      </w:r>
    </w:p>
    <w:p w:rsidR="00C6665C" w:rsidRDefault="005A613C" w:rsidP="005A613C">
      <w:pPr>
        <w:pStyle w:val="Paragraphedeliste"/>
        <w:numPr>
          <w:ilvl w:val="0"/>
          <w:numId w:val="44"/>
        </w:numPr>
      </w:pPr>
      <w:proofErr w:type="gramStart"/>
      <w:r>
        <w:t>la</w:t>
      </w:r>
      <w:proofErr w:type="gramEnd"/>
      <w:r>
        <w:t xml:space="preserve"> possibilité de ne pas apporter de réponse aux questions des candidats posées dans les 15 jours avant la date limite fixée pour la remise des offres.</w:t>
      </w:r>
    </w:p>
    <w:p w:rsidR="00C6665C" w:rsidRDefault="005A613C" w:rsidP="005A613C">
      <w:pPr>
        <w:pStyle w:val="Paragraphedeliste"/>
        <w:numPr>
          <w:ilvl w:val="0"/>
          <w:numId w:val="44"/>
        </w:numPr>
      </w:pPr>
      <w:proofErr w:type="gramStart"/>
      <w:r>
        <w:t>le</w:t>
      </w:r>
      <w:proofErr w:type="gramEnd"/>
      <w:r>
        <w:t xml:space="preserve"> droit d'apporter au plus tard 10 jours avant la date limite fixée pour la remise des offres, des modifications de dét</w:t>
      </w:r>
      <w:r w:rsidR="00C6665C">
        <w:t>ail au dossier de consultation.</w:t>
      </w:r>
    </w:p>
    <w:p w:rsidR="00C6665C" w:rsidRDefault="005A613C" w:rsidP="005A613C">
      <w:pPr>
        <w:pStyle w:val="Paragraphedeliste"/>
        <w:numPr>
          <w:ilvl w:val="1"/>
          <w:numId w:val="44"/>
        </w:numPr>
      </w:pPr>
      <w:r>
        <w:t xml:space="preserve">Les candidats devront, alors, répondre sur la base du dossier modifié sans pouvoir élever aucune réclamation à ce sujet. </w:t>
      </w:r>
    </w:p>
    <w:p w:rsidR="005A613C" w:rsidRDefault="005A613C" w:rsidP="005A613C">
      <w:pPr>
        <w:pStyle w:val="Paragraphedeliste"/>
        <w:numPr>
          <w:ilvl w:val="1"/>
          <w:numId w:val="44"/>
        </w:numPr>
      </w:pPr>
      <w:r>
        <w:t>En cas de modification de détail dans un délai inférieur à celui mentionné ci-dessus, la date limite de remise des plis sera repoussée afin que les candidats disposent du même nombre de jours avant la remise des plis.</w:t>
      </w:r>
    </w:p>
    <w:p w:rsidR="005A613C" w:rsidRDefault="00C6665C" w:rsidP="00C6665C">
      <w:pPr>
        <w:pStyle w:val="Titre1"/>
      </w:pPr>
      <w:bookmarkStart w:id="12" w:name="_Toc170891328"/>
      <w:r>
        <w:t>Article 7 :</w:t>
      </w:r>
      <w:r w:rsidR="005A613C">
        <w:t xml:space="preserve"> Délais de validité des propositions</w:t>
      </w:r>
      <w:bookmarkEnd w:id="12"/>
    </w:p>
    <w:p w:rsidR="005A613C" w:rsidRDefault="005A613C" w:rsidP="005A613C"/>
    <w:p w:rsidR="005A613C" w:rsidRDefault="005A613C" w:rsidP="005A613C">
      <w:r>
        <w:t>Le délai de vali</w:t>
      </w:r>
      <w:r w:rsidR="00C6665C">
        <w:t>dité des propositions est de 90</w:t>
      </w:r>
      <w:r>
        <w:t xml:space="preserve"> jours à compter de la date limite fixée, pour la réception des propositions, </w:t>
      </w:r>
    </w:p>
    <w:p w:rsidR="005A613C" w:rsidRDefault="00C6665C" w:rsidP="00C6665C">
      <w:pPr>
        <w:pStyle w:val="Titre1"/>
      </w:pPr>
      <w:bookmarkStart w:id="13" w:name="_Toc170891329"/>
      <w:r>
        <w:t xml:space="preserve">Article 8 : </w:t>
      </w:r>
      <w:r w:rsidR="005A613C">
        <w:t>Présentation des propositions</w:t>
      </w:r>
      <w:bookmarkEnd w:id="13"/>
    </w:p>
    <w:p w:rsidR="005A613C" w:rsidRDefault="00A30017" w:rsidP="00A30017">
      <w:pPr>
        <w:pStyle w:val="Titre2"/>
      </w:pPr>
      <w:bookmarkStart w:id="14" w:name="_Toc170891330"/>
      <w:r>
        <w:t xml:space="preserve">8-1 </w:t>
      </w:r>
      <w:r w:rsidR="005A613C">
        <w:t>Documents à produire</w:t>
      </w:r>
      <w:bookmarkEnd w:id="14"/>
    </w:p>
    <w:p w:rsidR="00177460" w:rsidRDefault="00177460" w:rsidP="00177460">
      <w:pPr>
        <w:pStyle w:val="Titre3"/>
      </w:pPr>
      <w:bookmarkStart w:id="15" w:name="_Toc170891331"/>
      <w:r>
        <w:t xml:space="preserve">8-1-1 : </w:t>
      </w:r>
      <w:r w:rsidR="005A613C">
        <w:t>Documents à fournir à l’appui de la candidature</w:t>
      </w:r>
      <w:bookmarkEnd w:id="15"/>
      <w:r w:rsidR="005A613C">
        <w:t xml:space="preserve"> </w:t>
      </w:r>
    </w:p>
    <w:p w:rsidR="00C530D6" w:rsidRDefault="00177460" w:rsidP="005A613C">
      <w:r>
        <w:t>Conformément</w:t>
      </w:r>
      <w:r w:rsidR="00C530D6">
        <w:t xml:space="preserve"> à</w:t>
      </w:r>
      <w:r w:rsidR="005A613C">
        <w:t xml:space="preserve"> l’ar</w:t>
      </w:r>
      <w:r>
        <w:t xml:space="preserve">rêté du 22 mars 2019 </w:t>
      </w:r>
      <w:r w:rsidR="005A613C">
        <w:t xml:space="preserve">portant l’annexe préliminaire du code de la commande publique </w:t>
      </w:r>
    </w:p>
    <w:p w:rsidR="00C530D6" w:rsidRDefault="005A613C" w:rsidP="005A613C">
      <w:pPr>
        <w:pStyle w:val="Paragraphedeliste"/>
        <w:numPr>
          <w:ilvl w:val="0"/>
          <w:numId w:val="45"/>
        </w:numPr>
      </w:pPr>
      <w:r>
        <w:t xml:space="preserve">La lettre de candidature (DUME ou DC1 ou forme libre) dument complété.  </w:t>
      </w:r>
    </w:p>
    <w:p w:rsidR="00C530D6" w:rsidRDefault="005A613C" w:rsidP="005A613C">
      <w:pPr>
        <w:pStyle w:val="Paragraphedeliste"/>
        <w:numPr>
          <w:ilvl w:val="0"/>
          <w:numId w:val="45"/>
        </w:numPr>
      </w:pPr>
      <w:r>
        <w:t>La déclaration du candidat individuelle ou du membre du groupeme</w:t>
      </w:r>
      <w:r w:rsidR="00C530D6">
        <w:t>nt (DUME ou DC1 ou forme libre)</w:t>
      </w:r>
      <w:r>
        <w:t xml:space="preserve"> dument complété en fonction des modalités indiquées ci-après.  </w:t>
      </w:r>
    </w:p>
    <w:p w:rsidR="00C530D6" w:rsidRDefault="005A613C" w:rsidP="005A613C">
      <w:pPr>
        <w:pStyle w:val="Paragraphedeliste"/>
        <w:numPr>
          <w:ilvl w:val="0"/>
          <w:numId w:val="45"/>
        </w:numPr>
      </w:pPr>
      <w:r>
        <w:t>La copie du ou des jugements prononcés, s’il est en redressement judiciaire ;</w:t>
      </w:r>
    </w:p>
    <w:p w:rsidR="00C530D6" w:rsidRDefault="005A613C" w:rsidP="005A613C">
      <w:pPr>
        <w:pStyle w:val="Paragraphedeliste"/>
        <w:numPr>
          <w:ilvl w:val="0"/>
          <w:numId w:val="45"/>
        </w:numPr>
      </w:pPr>
      <w:r>
        <w:t xml:space="preserve">Les documents relatifs aux pouvoirs de la personne habilitée </w:t>
      </w:r>
      <w:r w:rsidR="00C530D6">
        <w:t>pour engager le candidat (forme</w:t>
      </w:r>
      <w:r>
        <w:t xml:space="preserve"> libre)</w:t>
      </w:r>
    </w:p>
    <w:p w:rsidR="005A613C" w:rsidRDefault="005A613C" w:rsidP="005A613C">
      <w:pPr>
        <w:pStyle w:val="Paragraphedeliste"/>
        <w:numPr>
          <w:ilvl w:val="0"/>
          <w:numId w:val="45"/>
        </w:numPr>
      </w:pPr>
      <w:r>
        <w:t>Le ou les renseignements permettant d’évaluer les capacités p</w:t>
      </w:r>
      <w:r w:rsidR="00C530D6">
        <w:t xml:space="preserve">rofessionnelles, techniques et </w:t>
      </w:r>
      <w:r>
        <w:t xml:space="preserve">financières du candidat (DUME ou DC2 ou forme libre) </w:t>
      </w:r>
    </w:p>
    <w:p w:rsidR="005A613C" w:rsidRDefault="005A613C" w:rsidP="005A613C">
      <w:r>
        <w:t xml:space="preserve">Les autres documents exigibles à l’appui de la candidature sont listés ci-dessous de manière exhaustive. </w:t>
      </w:r>
    </w:p>
    <w:p w:rsidR="005A613C" w:rsidRDefault="00C40131" w:rsidP="005A613C">
      <w:sdt>
        <w:sdtPr>
          <w:id w:val="1315376537"/>
          <w14:checkbox>
            <w14:checked w14:val="1"/>
            <w14:checkedState w14:val="2612" w14:font="MS Gothic"/>
            <w14:uncheckedState w14:val="2610" w14:font="MS Gothic"/>
          </w14:checkbox>
        </w:sdtPr>
        <w:sdtEndPr/>
        <w:sdtContent>
          <w:r w:rsidR="009E1EC8">
            <w:rPr>
              <w:rFonts w:ascii="MS Gothic" w:eastAsia="MS Gothic" w:hAnsi="MS Gothic" w:hint="eastAsia"/>
            </w:rPr>
            <w:t>☒</w:t>
          </w:r>
        </w:sdtContent>
      </w:sdt>
      <w:r w:rsidR="00C530D6">
        <w:t xml:space="preserve"> </w:t>
      </w:r>
      <w:r w:rsidR="005A613C">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rsidR="009F449B" w:rsidRDefault="00C40131" w:rsidP="005A613C">
      <w:sdt>
        <w:sdtPr>
          <w:id w:val="2017348374"/>
          <w14:checkbox>
            <w14:checked w14:val="1"/>
            <w14:checkedState w14:val="2612" w14:font="MS Gothic"/>
            <w14:uncheckedState w14:val="2610" w14:font="MS Gothic"/>
          </w14:checkbox>
        </w:sdtPr>
        <w:sdtEndPr/>
        <w:sdtContent>
          <w:r w:rsidR="009E1EC8">
            <w:rPr>
              <w:rFonts w:ascii="MS Gothic" w:eastAsia="MS Gothic" w:hAnsi="MS Gothic" w:hint="eastAsia"/>
            </w:rPr>
            <w:t>☒</w:t>
          </w:r>
        </w:sdtContent>
      </w:sdt>
      <w:r w:rsidR="009F449B">
        <w:t xml:space="preserve"> </w:t>
      </w:r>
      <w:r w:rsidR="005A613C">
        <w:t>Déclarations approprié</w:t>
      </w:r>
      <w:r w:rsidR="009E1EC8">
        <w:t>es de banques ou</w:t>
      </w:r>
      <w:r w:rsidR="005A613C">
        <w:t xml:space="preserve"> preuve d'une assurance des risques professionnels pertinents ;</w:t>
      </w:r>
    </w:p>
    <w:p w:rsidR="005A613C" w:rsidRDefault="00C40131" w:rsidP="005A613C">
      <w:sdt>
        <w:sdtPr>
          <w:id w:val="470877600"/>
          <w14:checkbox>
            <w14:checked w14:val="1"/>
            <w14:checkedState w14:val="2612" w14:font="MS Gothic"/>
            <w14:uncheckedState w14:val="2610" w14:font="MS Gothic"/>
          </w14:checkbox>
        </w:sdtPr>
        <w:sdtEndPr/>
        <w:sdtContent>
          <w:r w:rsidR="009E1EC8">
            <w:rPr>
              <w:rFonts w:ascii="MS Gothic" w:eastAsia="MS Gothic" w:hAnsi="MS Gothic" w:hint="eastAsia"/>
            </w:rPr>
            <w:t>☒</w:t>
          </w:r>
        </w:sdtContent>
      </w:sdt>
      <w:r w:rsidR="009E1EC8">
        <w:t xml:space="preserve"> </w:t>
      </w:r>
      <w:r w:rsidR="005A613C">
        <w:t>Une liste des travaux</w:t>
      </w:r>
      <w:r w:rsidR="009E1EC8">
        <w:t xml:space="preserve"> et/ou prestations</w:t>
      </w:r>
      <w:r w:rsidR="005A613C">
        <w:t xml:space="preserve">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rsidR="005A613C" w:rsidRDefault="00C40131" w:rsidP="005A613C">
      <w:sdt>
        <w:sdtPr>
          <w:id w:val="452911196"/>
          <w14:checkbox>
            <w14:checked w14:val="1"/>
            <w14:checkedState w14:val="2612" w14:font="MS Gothic"/>
            <w14:uncheckedState w14:val="2610" w14:font="MS Gothic"/>
          </w14:checkbox>
        </w:sdtPr>
        <w:sdtEndPr/>
        <w:sdtContent>
          <w:r w:rsidR="003B78F1">
            <w:rPr>
              <w:rFonts w:ascii="MS Gothic" w:eastAsia="MS Gothic" w:hAnsi="MS Gothic" w:hint="eastAsia"/>
            </w:rPr>
            <w:t>☒</w:t>
          </w:r>
        </w:sdtContent>
      </w:sdt>
      <w:r w:rsidR="009E1EC8">
        <w:t xml:space="preserve"> </w:t>
      </w:r>
      <w:r w:rsidR="005A613C">
        <w:t xml:space="preserve">Une liste des principales livraisons effectuées ou des principaux services fournis au cours des trois dernières années indiquant le montant, la date et le destinataire public ou privé. </w:t>
      </w:r>
    </w:p>
    <w:p w:rsidR="009E1EC8" w:rsidRDefault="00C40131" w:rsidP="005A613C">
      <w:sdt>
        <w:sdtPr>
          <w:id w:val="1270439930"/>
          <w14:checkbox>
            <w14:checked w14:val="1"/>
            <w14:checkedState w14:val="2612" w14:font="MS Gothic"/>
            <w14:uncheckedState w14:val="2610" w14:font="MS Gothic"/>
          </w14:checkbox>
        </w:sdtPr>
        <w:sdtEndPr/>
        <w:sdtContent>
          <w:r w:rsidR="009E1EC8">
            <w:rPr>
              <w:rFonts w:ascii="MS Gothic" w:eastAsia="MS Gothic" w:hAnsi="MS Gothic" w:hint="eastAsia"/>
            </w:rPr>
            <w:t>☒</w:t>
          </w:r>
        </w:sdtContent>
      </w:sdt>
      <w:r w:rsidR="009E1EC8">
        <w:t xml:space="preserve"> </w:t>
      </w:r>
      <w:r w:rsidR="005A613C">
        <w:t>Une déclaration indiquant les effe</w:t>
      </w:r>
      <w:r w:rsidR="009E1EC8">
        <w:t>ctifs moyens annuels</w:t>
      </w:r>
      <w:r w:rsidR="005A613C">
        <w:t xml:space="preserve"> </w:t>
      </w:r>
      <w:r w:rsidR="009E1EC8">
        <w:t>précisant :</w:t>
      </w:r>
    </w:p>
    <w:p w:rsidR="003B78F1" w:rsidRDefault="00C40131" w:rsidP="003B78F1">
      <w:pPr>
        <w:pStyle w:val="Paragraphedeliste"/>
        <w:numPr>
          <w:ilvl w:val="0"/>
          <w:numId w:val="43"/>
        </w:numPr>
      </w:pPr>
      <w:sdt>
        <w:sdtPr>
          <w:rPr>
            <w:rFonts w:ascii="MS Gothic" w:eastAsia="MS Gothic" w:hAnsi="MS Gothic"/>
          </w:rPr>
          <w:id w:val="-573663952"/>
          <w14:checkbox>
            <w14:checked w14:val="1"/>
            <w14:checkedState w14:val="2612" w14:font="MS Gothic"/>
            <w14:uncheckedState w14:val="2610" w14:font="MS Gothic"/>
          </w14:checkbox>
        </w:sdtPr>
        <w:sdtEndPr/>
        <w:sdtContent>
          <w:r w:rsidR="003B78F1" w:rsidRPr="003B78F1">
            <w:rPr>
              <w:rFonts w:ascii="MS Gothic" w:eastAsia="MS Gothic" w:hAnsi="MS Gothic" w:hint="eastAsia"/>
            </w:rPr>
            <w:t>☒</w:t>
          </w:r>
        </w:sdtContent>
      </w:sdt>
      <w:r w:rsidR="009E1EC8">
        <w:t xml:space="preserve"> </w:t>
      </w:r>
      <w:proofErr w:type="gramStart"/>
      <w:r w:rsidR="005A613C">
        <w:t>l'importance</w:t>
      </w:r>
      <w:proofErr w:type="gramEnd"/>
      <w:r w:rsidR="005A613C">
        <w:t xml:space="preserve"> du personnel d'encadrement</w:t>
      </w:r>
      <w:r w:rsidR="009E1EC8">
        <w:t>,</w:t>
      </w:r>
    </w:p>
    <w:p w:rsidR="003B78F1" w:rsidRDefault="00C40131" w:rsidP="003B78F1">
      <w:pPr>
        <w:pStyle w:val="Paragraphedeliste"/>
        <w:numPr>
          <w:ilvl w:val="0"/>
          <w:numId w:val="43"/>
        </w:numPr>
      </w:pPr>
      <w:sdt>
        <w:sdtPr>
          <w:rPr>
            <w:rFonts w:ascii="MS Gothic" w:eastAsia="MS Gothic" w:hAnsi="MS Gothic"/>
          </w:rPr>
          <w:id w:val="-1928640951"/>
          <w14:checkbox>
            <w14:checked w14:val="1"/>
            <w14:checkedState w14:val="2612" w14:font="MS Gothic"/>
            <w14:uncheckedState w14:val="2610" w14:font="MS Gothic"/>
          </w14:checkbox>
        </w:sdtPr>
        <w:sdtEndPr/>
        <w:sdtContent>
          <w:r w:rsidR="009E1EC8" w:rsidRPr="003B78F1">
            <w:rPr>
              <w:rFonts w:ascii="MS Gothic" w:eastAsia="MS Gothic" w:hAnsi="MS Gothic" w:hint="eastAsia"/>
            </w:rPr>
            <w:t>☒</w:t>
          </w:r>
        </w:sdtContent>
      </w:sdt>
      <w:r w:rsidR="009E1EC8">
        <w:t xml:space="preserve"> </w:t>
      </w:r>
      <w:proofErr w:type="gramStart"/>
      <w:r w:rsidR="009E1EC8">
        <w:t>l'indication</w:t>
      </w:r>
      <w:proofErr w:type="gramEnd"/>
      <w:r w:rsidR="009E1EC8">
        <w:t xml:space="preserve"> du personnel qualifié dans le domaine dont relève l’objet du marché,</w:t>
      </w:r>
    </w:p>
    <w:p w:rsidR="003B78F1" w:rsidRDefault="00C40131" w:rsidP="003B78F1">
      <w:pPr>
        <w:pStyle w:val="Paragraphedeliste"/>
        <w:numPr>
          <w:ilvl w:val="0"/>
          <w:numId w:val="43"/>
        </w:numPr>
      </w:pPr>
      <w:sdt>
        <w:sdtPr>
          <w:rPr>
            <w:rFonts w:ascii="MS Gothic" w:eastAsia="MS Gothic" w:hAnsi="MS Gothic"/>
          </w:rPr>
          <w:id w:val="1799799488"/>
          <w14:checkbox>
            <w14:checked w14:val="1"/>
            <w14:checkedState w14:val="2612" w14:font="MS Gothic"/>
            <w14:uncheckedState w14:val="2610" w14:font="MS Gothic"/>
          </w14:checkbox>
        </w:sdtPr>
        <w:sdtEndPr/>
        <w:sdtContent>
          <w:r w:rsidR="009E1EC8" w:rsidRPr="003B78F1">
            <w:rPr>
              <w:rFonts w:ascii="MS Gothic" w:eastAsia="MS Gothic" w:hAnsi="MS Gothic" w:hint="eastAsia"/>
            </w:rPr>
            <w:t>☒</w:t>
          </w:r>
        </w:sdtContent>
      </w:sdt>
      <w:proofErr w:type="gramStart"/>
      <w:r w:rsidR="009E1EC8">
        <w:t>les</w:t>
      </w:r>
      <w:proofErr w:type="gramEnd"/>
      <w:r w:rsidR="009E1EC8" w:rsidRPr="009E1EC8">
        <w:t xml:space="preserve"> techniciens ou des organismes techniques, qu'ils soient ou non intégrés au candidat, en particulier de ceux qui sont responsables du contrôle de la qualité et, lorsqu'il s'agit de marchés publics de travaux, auquel le candidat pourra faire appel pour l'exécution de l'ouvrage</w:t>
      </w:r>
    </w:p>
    <w:p w:rsidR="009E1EC8" w:rsidRDefault="00C40131" w:rsidP="003B78F1">
      <w:pPr>
        <w:pStyle w:val="Paragraphedeliste"/>
        <w:numPr>
          <w:ilvl w:val="0"/>
          <w:numId w:val="43"/>
        </w:numPr>
      </w:pPr>
      <w:sdt>
        <w:sdtPr>
          <w:rPr>
            <w:rFonts w:ascii="MS Gothic" w:eastAsia="MS Gothic" w:hAnsi="MS Gothic"/>
          </w:rPr>
          <w:id w:val="-1478301167"/>
          <w14:checkbox>
            <w14:checked w14:val="1"/>
            <w14:checkedState w14:val="2612" w14:font="MS Gothic"/>
            <w14:uncheckedState w14:val="2610" w14:font="MS Gothic"/>
          </w14:checkbox>
        </w:sdtPr>
        <w:sdtEndPr/>
        <w:sdtContent>
          <w:r w:rsidR="009E1EC8" w:rsidRPr="003B78F1">
            <w:rPr>
              <w:rFonts w:ascii="MS Gothic" w:eastAsia="MS Gothic" w:hAnsi="MS Gothic" w:hint="eastAsia"/>
            </w:rPr>
            <w:t>☒</w:t>
          </w:r>
        </w:sdtContent>
      </w:sdt>
      <w:r w:rsidR="009E1EC8" w:rsidRPr="009E1EC8">
        <w:t xml:space="preserve"> </w:t>
      </w:r>
      <w:proofErr w:type="gramStart"/>
      <w:r w:rsidR="009E1EC8" w:rsidRPr="009E1EC8">
        <w:t>l'indication</w:t>
      </w:r>
      <w:proofErr w:type="gramEnd"/>
      <w:r w:rsidR="009E1EC8" w:rsidRPr="009E1EC8">
        <w:t xml:space="preserve"> des titres d'études et professionnels du candidat ou des cadres de l'entreprise, et notamment des responsables de prestation de services ou de conduite des travaux de même nature que celle du marché public ;</w:t>
      </w:r>
    </w:p>
    <w:p w:rsidR="005A613C" w:rsidRDefault="00C40131" w:rsidP="00A30017">
      <w:sdt>
        <w:sdtPr>
          <w:id w:val="-1161925210"/>
          <w14:checkbox>
            <w14:checked w14:val="1"/>
            <w14:checkedState w14:val="2612" w14:font="MS Gothic"/>
            <w14:uncheckedState w14:val="2610" w14:font="MS Gothic"/>
          </w14:checkbox>
        </w:sdtPr>
        <w:sdtEndPr/>
        <w:sdtContent>
          <w:r w:rsidR="003B78F1">
            <w:rPr>
              <w:rFonts w:ascii="MS Gothic" w:eastAsia="MS Gothic" w:hAnsi="MS Gothic" w:hint="eastAsia"/>
            </w:rPr>
            <w:t>☒</w:t>
          </w:r>
        </w:sdtContent>
      </w:sdt>
      <w:r w:rsidR="00A30017">
        <w:t xml:space="preserve"> </w:t>
      </w:r>
      <w:r w:rsidR="005A613C">
        <w:t>Des certificats de qualification profes</w:t>
      </w:r>
      <w:r w:rsidR="003B78F1">
        <w:t>sionnelle des personnes désignées pour l’exécution du marché</w:t>
      </w:r>
      <w:r w:rsidR="00A30017">
        <w:t>.</w:t>
      </w:r>
    </w:p>
    <w:p w:rsidR="00A30017" w:rsidRDefault="00A30017" w:rsidP="005A613C"/>
    <w:p w:rsidR="005A613C" w:rsidRDefault="005A613C" w:rsidP="005A613C">
      <w: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rsidR="005A613C" w:rsidRDefault="005A613C" w:rsidP="005A613C">
      <w:r>
        <w:t>Pour justifier des capacités professionnelles, techniques et financières d’autres opérateurs économiques sur lesquels il s’appuie, le cas échéant,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rsidR="005A613C" w:rsidRDefault="005A613C" w:rsidP="005A613C">
      <w:r>
        <w:t>En application de l’article R 2144-2 du code de la commande publique il pourra être demandé aux entreprises dont la candidature est incomplète, de fournir les justificatifs manquants dans un délai précisé dans le courrier, ce délai ne pourra pas être supérieur à 5 jours à compter de la date d'envoi de la demande, transmise par tout moyen permettant d’en constater la validité. La personne publique pourra également demander au candidat de compléter ou d’expliquer les documents justificatifs et moyens de preuve fournis ou obtenus.</w:t>
      </w:r>
    </w:p>
    <w:p w:rsidR="005A613C" w:rsidRDefault="005A613C" w:rsidP="005A613C"/>
    <w:p w:rsidR="005A613C" w:rsidRDefault="00A30017" w:rsidP="005A613C">
      <w:r>
        <w:t xml:space="preserve">En cas de </w:t>
      </w:r>
      <w:r w:rsidR="005A613C">
        <w:t>re</w:t>
      </w:r>
      <w:r>
        <w:t xml:space="preserve">cours à la sous-traitance à l’appui de </w:t>
      </w:r>
      <w:r w:rsidR="005A613C">
        <w:t>l’offre, le candidat devra joindre :</w:t>
      </w:r>
    </w:p>
    <w:p w:rsidR="00A30017" w:rsidRDefault="00C40131" w:rsidP="005A613C">
      <w:sdt>
        <w:sdtPr>
          <w:id w:val="980433021"/>
          <w14:checkbox>
            <w14:checked w14:val="1"/>
            <w14:checkedState w14:val="2612" w14:font="MS Gothic"/>
            <w14:uncheckedState w14:val="2610" w14:font="MS Gothic"/>
          </w14:checkbox>
        </w:sdtPr>
        <w:sdtEndPr/>
        <w:sdtContent>
          <w:r w:rsidR="00A30017">
            <w:rPr>
              <w:rFonts w:ascii="MS Gothic" w:eastAsia="MS Gothic" w:hAnsi="MS Gothic" w:hint="eastAsia"/>
            </w:rPr>
            <w:t>☒</w:t>
          </w:r>
        </w:sdtContent>
      </w:sdt>
      <w:r w:rsidR="00A30017">
        <w:t xml:space="preserve"> </w:t>
      </w:r>
      <w:r w:rsidR="005A613C">
        <w:t xml:space="preserve">Le projet d’acte spécial de sous-traitance (DC4). </w:t>
      </w:r>
    </w:p>
    <w:p w:rsidR="005A613C" w:rsidRDefault="00C40131" w:rsidP="005A613C">
      <w:sdt>
        <w:sdtPr>
          <w:id w:val="1784529668"/>
          <w14:checkbox>
            <w14:checked w14:val="1"/>
            <w14:checkedState w14:val="2612" w14:font="MS Gothic"/>
            <w14:uncheckedState w14:val="2610" w14:font="MS Gothic"/>
          </w14:checkbox>
        </w:sdtPr>
        <w:sdtEndPr/>
        <w:sdtContent>
          <w:r w:rsidR="00A30017">
            <w:rPr>
              <w:rFonts w:ascii="MS Gothic" w:eastAsia="MS Gothic" w:hAnsi="MS Gothic" w:hint="eastAsia"/>
            </w:rPr>
            <w:t>☒</w:t>
          </w:r>
        </w:sdtContent>
      </w:sdt>
      <w:r w:rsidR="00A30017">
        <w:t xml:space="preserve"> </w:t>
      </w:r>
      <w:r w:rsidR="005A613C">
        <w:t xml:space="preserve">Les renseignements permettant d’évaluer les capacités professionnelles, techniques et financières du </w:t>
      </w:r>
      <w:r w:rsidR="00A30017">
        <w:t>sous-traitant</w:t>
      </w:r>
      <w:r w:rsidR="005A613C">
        <w:t xml:space="preserve"> comme précisé ci-dessus.</w:t>
      </w:r>
    </w:p>
    <w:p w:rsidR="005A613C" w:rsidRDefault="005A613C" w:rsidP="005A613C">
      <w:r>
        <w:t>En cas de réponse sous forme de groupement, l’ensemble des documents demandés ci-dessus sera fourni par chacun des membres du groupement.</w:t>
      </w:r>
    </w:p>
    <w:p w:rsidR="005A613C" w:rsidRDefault="00177460" w:rsidP="00177460">
      <w:pPr>
        <w:pStyle w:val="Titre3"/>
      </w:pPr>
      <w:bookmarkStart w:id="16" w:name="_Toc170891332"/>
      <w:r>
        <w:t xml:space="preserve">8-1-2 : </w:t>
      </w:r>
      <w:r w:rsidR="005A613C">
        <w:t>Documents à fournir à l’appui de l’offre :</w:t>
      </w:r>
      <w:bookmarkEnd w:id="16"/>
    </w:p>
    <w:p w:rsidR="005A613C" w:rsidRDefault="005A613C" w:rsidP="005A613C"/>
    <w:p w:rsidR="00177460" w:rsidRDefault="00C40131" w:rsidP="005A613C">
      <w:sdt>
        <w:sdtPr>
          <w:id w:val="-1606264388"/>
          <w14:checkbox>
            <w14:checked w14:val="1"/>
            <w14:checkedState w14:val="2612" w14:font="MS Gothic"/>
            <w14:uncheckedState w14:val="2610" w14:font="MS Gothic"/>
          </w14:checkbox>
        </w:sdtPr>
        <w:sdtEndPr/>
        <w:sdtContent>
          <w:r w:rsidR="00177460">
            <w:rPr>
              <w:rFonts w:ascii="MS Gothic" w:eastAsia="MS Gothic" w:hAnsi="MS Gothic" w:hint="eastAsia"/>
            </w:rPr>
            <w:t>☒</w:t>
          </w:r>
        </w:sdtContent>
      </w:sdt>
      <w:r w:rsidR="00177460">
        <w:t xml:space="preserve"> </w:t>
      </w:r>
      <w:proofErr w:type="gramStart"/>
      <w:r w:rsidR="005A613C">
        <w:t>l’acte</w:t>
      </w:r>
      <w:proofErr w:type="gramEnd"/>
      <w:r w:rsidR="005A613C">
        <w:t xml:space="preserve"> d'engagement (ATTRI 1) dûment rempli, daté et </w:t>
      </w:r>
      <w:r w:rsidR="00177460">
        <w:t>signé électroniquement</w:t>
      </w:r>
      <w:r w:rsidR="005A613C">
        <w:t xml:space="preserve"> par la personne </w:t>
      </w:r>
      <w:r w:rsidR="00177460">
        <w:t>habilitée à engager la société.</w:t>
      </w:r>
    </w:p>
    <w:p w:rsidR="00177460" w:rsidRDefault="005A613C" w:rsidP="005A613C">
      <w:pPr>
        <w:pStyle w:val="Paragraphedeliste"/>
        <w:numPr>
          <w:ilvl w:val="0"/>
          <w:numId w:val="43"/>
        </w:numPr>
      </w:pPr>
      <w:r>
        <w:t>Le document joint au dossier de consultation sera obligatoirement utilisé et dupliqué si une variante est proposée.</w:t>
      </w:r>
    </w:p>
    <w:p w:rsidR="00177460" w:rsidRDefault="005A613C" w:rsidP="00177460">
      <w:pPr>
        <w:pStyle w:val="Paragraphedeliste"/>
        <w:numPr>
          <w:ilvl w:val="0"/>
          <w:numId w:val="43"/>
        </w:numPr>
      </w:pPr>
      <w:r>
        <w:t xml:space="preserve">En </w:t>
      </w:r>
      <w:r w:rsidR="00177460">
        <w:t xml:space="preserve">cas d’allotissement, le candidat présente un acte d’engagement </w:t>
      </w:r>
      <w:r>
        <w:t xml:space="preserve">par </w:t>
      </w:r>
      <w:r w:rsidR="00177460">
        <w:t>lot,</w:t>
      </w:r>
    </w:p>
    <w:p w:rsidR="00177460" w:rsidRPr="00177460" w:rsidRDefault="00C40131" w:rsidP="00177460">
      <w:sdt>
        <w:sdtPr>
          <w:id w:val="260420754"/>
          <w14:checkbox>
            <w14:checked w14:val="1"/>
            <w14:checkedState w14:val="2612" w14:font="MS Gothic"/>
            <w14:uncheckedState w14:val="2610" w14:font="MS Gothic"/>
          </w14:checkbox>
        </w:sdtPr>
        <w:sdtEndPr/>
        <w:sdtContent>
          <w:r w:rsidR="00177460">
            <w:rPr>
              <w:rFonts w:ascii="MS Gothic" w:eastAsia="MS Gothic" w:hAnsi="MS Gothic" w:hint="eastAsia"/>
            </w:rPr>
            <w:t>☒</w:t>
          </w:r>
        </w:sdtContent>
      </w:sdt>
      <w:r w:rsidR="00177460">
        <w:t xml:space="preserve"> L’annexe financière à l’acte d’engagement (DPGF ou BPU) lorsqu’elle est exigée par les documents contractuels du marché (AE, CCAP et/ou CCTP).</w:t>
      </w:r>
    </w:p>
    <w:p w:rsidR="00177460" w:rsidRDefault="00C40131" w:rsidP="005A613C">
      <w:sdt>
        <w:sdtPr>
          <w:id w:val="-539897245"/>
          <w14:checkbox>
            <w14:checked w14:val="1"/>
            <w14:checkedState w14:val="2612" w14:font="MS Gothic"/>
            <w14:uncheckedState w14:val="2610" w14:font="MS Gothic"/>
          </w14:checkbox>
        </w:sdtPr>
        <w:sdtEndPr/>
        <w:sdtContent>
          <w:r w:rsidR="00177460">
            <w:rPr>
              <w:rFonts w:ascii="MS Gothic" w:eastAsia="MS Gothic" w:hAnsi="MS Gothic" w:hint="eastAsia"/>
            </w:rPr>
            <w:t>☒</w:t>
          </w:r>
        </w:sdtContent>
      </w:sdt>
      <w:r w:rsidR="00177460">
        <w:t xml:space="preserve"> </w:t>
      </w:r>
      <w:proofErr w:type="gramStart"/>
      <w:r w:rsidR="005A613C">
        <w:t>le</w:t>
      </w:r>
      <w:proofErr w:type="gramEnd"/>
      <w:r w:rsidR="005A613C">
        <w:t xml:space="preserve"> relevé d'identité ba</w:t>
      </w:r>
      <w:r w:rsidR="00177460">
        <w:t>ncaire</w:t>
      </w:r>
    </w:p>
    <w:p w:rsidR="00177460" w:rsidRDefault="00C40131" w:rsidP="005A613C">
      <w:sdt>
        <w:sdtPr>
          <w:id w:val="2076929888"/>
          <w14:checkbox>
            <w14:checked w14:val="1"/>
            <w14:checkedState w14:val="2612" w14:font="MS Gothic"/>
            <w14:uncheckedState w14:val="2610" w14:font="MS Gothic"/>
          </w14:checkbox>
        </w:sdtPr>
        <w:sdtEndPr/>
        <w:sdtContent>
          <w:r w:rsidR="00177460">
            <w:rPr>
              <w:rFonts w:ascii="MS Gothic" w:eastAsia="MS Gothic" w:hAnsi="MS Gothic" w:hint="eastAsia"/>
            </w:rPr>
            <w:t>☒</w:t>
          </w:r>
        </w:sdtContent>
      </w:sdt>
      <w:r w:rsidR="00177460">
        <w:t xml:space="preserve"> </w:t>
      </w:r>
      <w:proofErr w:type="gramStart"/>
      <w:r w:rsidR="005A613C">
        <w:t>le</w:t>
      </w:r>
      <w:proofErr w:type="gramEnd"/>
      <w:r w:rsidR="005A613C">
        <w:t xml:space="preserve"> tableau d’offres dûment rempli par la personne habilitée à engager la société. Le document joint au dossier de consultation sera obligatoirement utilisé et dupliqu</w:t>
      </w:r>
      <w:r w:rsidR="00177460">
        <w:t>é si une variante est proposée.</w:t>
      </w:r>
    </w:p>
    <w:p w:rsidR="00733E51" w:rsidRDefault="00C40131" w:rsidP="005A613C">
      <w:sdt>
        <w:sdtPr>
          <w:id w:val="-1559706618"/>
          <w14:checkbox>
            <w14:checked w14:val="1"/>
            <w14:checkedState w14:val="2612" w14:font="MS Gothic"/>
            <w14:uncheckedState w14:val="2610" w14:font="MS Gothic"/>
          </w14:checkbox>
        </w:sdtPr>
        <w:sdtEndPr/>
        <w:sdtContent>
          <w:r w:rsidR="00177460">
            <w:rPr>
              <w:rFonts w:ascii="MS Gothic" w:eastAsia="MS Gothic" w:hAnsi="MS Gothic" w:hint="eastAsia"/>
            </w:rPr>
            <w:t>☒</w:t>
          </w:r>
        </w:sdtContent>
      </w:sdt>
      <w:r w:rsidR="00177460">
        <w:t xml:space="preserve"> </w:t>
      </w:r>
      <w:proofErr w:type="gramStart"/>
      <w:r w:rsidR="00177460">
        <w:t>un</w:t>
      </w:r>
      <w:proofErr w:type="gramEnd"/>
      <w:r w:rsidR="00177460">
        <w:t xml:space="preserve"> dossier technico-méthodologique descriptif</w:t>
      </w:r>
      <w:r w:rsidR="00733E51">
        <w:t> :</w:t>
      </w:r>
    </w:p>
    <w:p w:rsidR="00177460" w:rsidRDefault="00C40131" w:rsidP="00733E51">
      <w:pPr>
        <w:pStyle w:val="Paragraphedeliste"/>
        <w:numPr>
          <w:ilvl w:val="0"/>
          <w:numId w:val="43"/>
        </w:numPr>
      </w:pPr>
      <w:sdt>
        <w:sdtPr>
          <w:id w:val="-1857109938"/>
          <w14:checkbox>
            <w14:checked w14:val="1"/>
            <w14:checkedState w14:val="2612" w14:font="MS Gothic"/>
            <w14:uncheckedState w14:val="2610" w14:font="MS Gothic"/>
          </w14:checkbox>
        </w:sdtPr>
        <w:sdtEndPr/>
        <w:sdtContent>
          <w:r w:rsidR="00733E51">
            <w:rPr>
              <w:rFonts w:ascii="MS Gothic" w:eastAsia="MS Gothic" w:hAnsi="MS Gothic" w:hint="eastAsia"/>
            </w:rPr>
            <w:t>☒</w:t>
          </w:r>
        </w:sdtContent>
      </w:sdt>
      <w:r w:rsidR="00733E51">
        <w:t xml:space="preserve"> </w:t>
      </w:r>
      <w:proofErr w:type="gramStart"/>
      <w:r w:rsidR="00177460">
        <w:t>des</w:t>
      </w:r>
      <w:proofErr w:type="gramEnd"/>
      <w:r w:rsidR="00177460">
        <w:t xml:space="preserve"> moyens et personnel proposés po</w:t>
      </w:r>
      <w:r w:rsidR="00733E51">
        <w:t>ur la bonne exécution du marché et la cohérence et pertinence de l’équipe proposée,</w:t>
      </w:r>
    </w:p>
    <w:p w:rsidR="00733E51" w:rsidRDefault="00C40131" w:rsidP="00733E51">
      <w:pPr>
        <w:pStyle w:val="Paragraphedeliste"/>
        <w:numPr>
          <w:ilvl w:val="0"/>
          <w:numId w:val="43"/>
        </w:numPr>
      </w:pPr>
      <w:sdt>
        <w:sdtPr>
          <w:id w:val="913055699"/>
          <w14:checkbox>
            <w14:checked w14:val="1"/>
            <w14:checkedState w14:val="2612" w14:font="MS Gothic"/>
            <w14:uncheckedState w14:val="2610" w14:font="MS Gothic"/>
          </w14:checkbox>
        </w:sdtPr>
        <w:sdtEndPr/>
        <w:sdtContent>
          <w:r w:rsidR="00733E51">
            <w:rPr>
              <w:rFonts w:ascii="MS Gothic" w:eastAsia="MS Gothic" w:hAnsi="MS Gothic" w:hint="eastAsia"/>
            </w:rPr>
            <w:t>☒</w:t>
          </w:r>
        </w:sdtContent>
      </w:sdt>
      <w:r w:rsidR="00733E51">
        <w:t xml:space="preserve"> </w:t>
      </w:r>
      <w:proofErr w:type="gramStart"/>
      <w:r w:rsidR="00733E51">
        <w:t>les</w:t>
      </w:r>
      <w:proofErr w:type="gramEnd"/>
      <w:r w:rsidR="00733E51">
        <w:t xml:space="preserve"> objectifs et obligations de résultat et de moyen que le candidat propose dans son exécution du marché,</w:t>
      </w:r>
    </w:p>
    <w:p w:rsidR="00733E51" w:rsidRDefault="00C40131" w:rsidP="00733E51">
      <w:pPr>
        <w:pStyle w:val="Paragraphedeliste"/>
        <w:numPr>
          <w:ilvl w:val="0"/>
          <w:numId w:val="43"/>
        </w:numPr>
      </w:pPr>
      <w:sdt>
        <w:sdtPr>
          <w:id w:val="673379668"/>
          <w14:checkbox>
            <w14:checked w14:val="1"/>
            <w14:checkedState w14:val="2612" w14:font="MS Gothic"/>
            <w14:uncheckedState w14:val="2610" w14:font="MS Gothic"/>
          </w14:checkbox>
        </w:sdtPr>
        <w:sdtEndPr/>
        <w:sdtContent>
          <w:r w:rsidR="003B78F1">
            <w:rPr>
              <w:rFonts w:ascii="MS Gothic" w:eastAsia="MS Gothic" w:hAnsi="MS Gothic" w:hint="eastAsia"/>
            </w:rPr>
            <w:t>☒</w:t>
          </w:r>
        </w:sdtContent>
      </w:sdt>
      <w:r w:rsidR="00733E51">
        <w:t xml:space="preserve"> </w:t>
      </w:r>
      <w:proofErr w:type="gramStart"/>
      <w:r w:rsidR="00733E51">
        <w:t>la</w:t>
      </w:r>
      <w:proofErr w:type="gramEnd"/>
      <w:r w:rsidR="00733E51">
        <w:t xml:space="preserve"> méthodologie proposée pour la conduite de l’exécution du marché, sa cohérence et pertinence tenant compte des spécificités et contraintes du CH LABORIT et de l’équipe proposée pour l’exécution,</w:t>
      </w:r>
    </w:p>
    <w:p w:rsidR="003B78F1" w:rsidRDefault="00C40131" w:rsidP="00733E51">
      <w:pPr>
        <w:pStyle w:val="Paragraphedeliste"/>
        <w:numPr>
          <w:ilvl w:val="0"/>
          <w:numId w:val="43"/>
        </w:numPr>
      </w:pPr>
      <w:sdt>
        <w:sdtPr>
          <w:id w:val="1096205702"/>
          <w14:checkbox>
            <w14:checked w14:val="1"/>
            <w14:checkedState w14:val="2612" w14:font="MS Gothic"/>
            <w14:uncheckedState w14:val="2610" w14:font="MS Gothic"/>
          </w14:checkbox>
        </w:sdtPr>
        <w:sdtEndPr/>
        <w:sdtContent>
          <w:r w:rsidR="003B78F1">
            <w:rPr>
              <w:rFonts w:ascii="MS Gothic" w:eastAsia="MS Gothic" w:hAnsi="MS Gothic" w:hint="eastAsia"/>
            </w:rPr>
            <w:t>☒</w:t>
          </w:r>
        </w:sdtContent>
      </w:sdt>
      <w:r w:rsidR="003B78F1">
        <w:t xml:space="preserve"> </w:t>
      </w:r>
      <w:proofErr w:type="gramStart"/>
      <w:r w:rsidR="003B78F1">
        <w:rPr>
          <w:rFonts w:ascii="Times New Roman" w:eastAsia="Times New Roman" w:hAnsi="Times New Roman" w:cs="Times New Roman"/>
          <w:szCs w:val="24"/>
          <w:lang w:eastAsia="fr-FR" w:bidi="ar-SA"/>
        </w:rPr>
        <w:t>expériences</w:t>
      </w:r>
      <w:proofErr w:type="gramEnd"/>
      <w:r w:rsidR="003B78F1">
        <w:rPr>
          <w:rFonts w:ascii="Times New Roman" w:eastAsia="Times New Roman" w:hAnsi="Times New Roman" w:cs="Times New Roman"/>
          <w:szCs w:val="24"/>
          <w:lang w:eastAsia="fr-FR" w:bidi="ar-SA"/>
        </w:rPr>
        <w:t xml:space="preserve"> du candidat : </w:t>
      </w:r>
      <w:r w:rsidR="003B78F1" w:rsidRPr="00EC4833">
        <w:rPr>
          <w:rFonts w:ascii="Times New Roman" w:eastAsia="Times New Roman" w:hAnsi="Times New Roman" w:cs="Times New Roman"/>
          <w:szCs w:val="24"/>
          <w:lang w:eastAsia="fr-FR" w:bidi="ar-SA"/>
        </w:rPr>
        <w:t xml:space="preserve">exemple de tableaux de rendus réalisés sur d'autres missions SDIE </w:t>
      </w:r>
      <w:r w:rsidR="003B78F1">
        <w:rPr>
          <w:rFonts w:ascii="Times New Roman" w:eastAsia="Times New Roman" w:hAnsi="Times New Roman" w:cs="Times New Roman"/>
          <w:szCs w:val="24"/>
          <w:lang w:eastAsia="fr-FR" w:bidi="ar-SA"/>
        </w:rPr>
        <w:t>détaillant entre autres le</w:t>
      </w:r>
      <w:r w:rsidR="003B78F1" w:rsidRPr="00EC4833">
        <w:rPr>
          <w:rFonts w:ascii="Times New Roman" w:eastAsia="Times New Roman" w:hAnsi="Times New Roman" w:cs="Times New Roman"/>
          <w:szCs w:val="24"/>
          <w:lang w:eastAsia="fr-FR" w:bidi="ar-SA"/>
        </w:rPr>
        <w:t xml:space="preserve"> niveau de détail, de qualité, de synthèse</w:t>
      </w:r>
      <w:r w:rsidR="003B78F1">
        <w:rPr>
          <w:rFonts w:ascii="Times New Roman" w:eastAsia="Times New Roman" w:hAnsi="Times New Roman" w:cs="Times New Roman"/>
          <w:szCs w:val="24"/>
          <w:lang w:eastAsia="fr-FR" w:bidi="ar-SA"/>
        </w:rPr>
        <w:t>…etc.</w:t>
      </w:r>
    </w:p>
    <w:p w:rsidR="00733E51" w:rsidRDefault="00C40131" w:rsidP="005A613C">
      <w:pPr>
        <w:pStyle w:val="Paragraphedeliste"/>
        <w:numPr>
          <w:ilvl w:val="0"/>
          <w:numId w:val="43"/>
        </w:numPr>
      </w:pPr>
      <w:sdt>
        <w:sdtPr>
          <w:id w:val="-209342804"/>
          <w14:checkbox>
            <w14:checked w14:val="1"/>
            <w14:checkedState w14:val="2612" w14:font="MS Gothic"/>
            <w14:uncheckedState w14:val="2610" w14:font="MS Gothic"/>
          </w14:checkbox>
        </w:sdtPr>
        <w:sdtEndPr/>
        <w:sdtContent>
          <w:r w:rsidR="00733E51">
            <w:rPr>
              <w:rFonts w:ascii="MS Gothic" w:eastAsia="MS Gothic" w:hAnsi="MS Gothic" w:hint="eastAsia"/>
            </w:rPr>
            <w:t>☒</w:t>
          </w:r>
        </w:sdtContent>
      </w:sdt>
      <w:r w:rsidR="00733E51">
        <w:t xml:space="preserve"> </w:t>
      </w:r>
      <w:proofErr w:type="gramStart"/>
      <w:r w:rsidR="00733E51">
        <w:t>les</w:t>
      </w:r>
      <w:proofErr w:type="gramEnd"/>
      <w:r w:rsidR="00733E51">
        <w:t xml:space="preserve"> délais d’exécution et l’optimisation de ceux-ci,</w:t>
      </w:r>
    </w:p>
    <w:p w:rsidR="00733E51" w:rsidRDefault="00C40131" w:rsidP="005A613C">
      <w:pPr>
        <w:pStyle w:val="Paragraphedeliste"/>
        <w:numPr>
          <w:ilvl w:val="0"/>
          <w:numId w:val="43"/>
        </w:numPr>
      </w:pPr>
      <w:sdt>
        <w:sdtPr>
          <w:id w:val="1889525560"/>
          <w14:checkbox>
            <w14:checked w14:val="1"/>
            <w14:checkedState w14:val="2612" w14:font="MS Gothic"/>
            <w14:uncheckedState w14:val="2610" w14:font="MS Gothic"/>
          </w14:checkbox>
        </w:sdtPr>
        <w:sdtEndPr/>
        <w:sdtContent>
          <w:r w:rsidR="00733E51">
            <w:rPr>
              <w:rFonts w:ascii="MS Gothic" w:eastAsia="MS Gothic" w:hAnsi="MS Gothic" w:hint="eastAsia"/>
            </w:rPr>
            <w:t>☒</w:t>
          </w:r>
        </w:sdtContent>
      </w:sdt>
      <w:r w:rsidR="00733E51">
        <w:t xml:space="preserve"> </w:t>
      </w:r>
      <w:proofErr w:type="gramStart"/>
      <w:r w:rsidR="00733E51">
        <w:t>le</w:t>
      </w:r>
      <w:proofErr w:type="gramEnd"/>
      <w:r w:rsidR="00733E51">
        <w:t xml:space="preserve"> cas échéant, les modalités de formation et/ou de communication nécessaires à la bonne exécution du marché,</w:t>
      </w:r>
    </w:p>
    <w:p w:rsidR="003B78F1" w:rsidRDefault="003B78F1" w:rsidP="005A613C"/>
    <w:p w:rsidR="005A613C" w:rsidRDefault="005A613C" w:rsidP="005A613C">
      <w:r>
        <w:t>Les documents doivent être transmis sous un format non modifiable. L’acte d’engagement et l’offre financière doivent être signés</w:t>
      </w:r>
      <w:r w:rsidR="005752EB">
        <w:t xml:space="preserve"> (</w:t>
      </w:r>
      <w:r w:rsidR="005752EB">
        <w:rPr>
          <w:rStyle w:val="Appelnotedebasdep"/>
        </w:rPr>
        <w:footnoteReference w:id="1"/>
      </w:r>
      <w:r w:rsidR="005752EB">
        <w:t>) et chiffrés électroniquement</w:t>
      </w:r>
    </w:p>
    <w:p w:rsidR="005752EB" w:rsidRDefault="005752EB" w:rsidP="005A613C"/>
    <w:p w:rsidR="005752EB" w:rsidRDefault="005A613C" w:rsidP="005A613C">
      <w:r>
        <w:t>Le CH</w:t>
      </w:r>
      <w:r w:rsidR="005752EB">
        <w:t xml:space="preserve"> </w:t>
      </w:r>
      <w:proofErr w:type="spellStart"/>
      <w:r w:rsidR="005752EB">
        <w:t>Laborit</w:t>
      </w:r>
      <w:proofErr w:type="spellEnd"/>
      <w:r w:rsidR="005752EB">
        <w:t xml:space="preserve"> </w:t>
      </w:r>
      <w:r>
        <w:t>attire l’attention des candidats sur le fait que</w:t>
      </w:r>
      <w:r w:rsidR="005752EB">
        <w:t> :</w:t>
      </w:r>
    </w:p>
    <w:p w:rsidR="005752EB" w:rsidRDefault="005752EB" w:rsidP="005A613C">
      <w:pPr>
        <w:pStyle w:val="Paragraphedeliste"/>
        <w:numPr>
          <w:ilvl w:val="0"/>
          <w:numId w:val="43"/>
        </w:numPr>
      </w:pPr>
      <w:r>
        <w:t xml:space="preserve">Même si elle est souhaitée, </w:t>
      </w:r>
      <w:r w:rsidR="005A613C">
        <w:t>l’absence de signature</w:t>
      </w:r>
      <w:r>
        <w:t xml:space="preserve"> de l’acte d’engagement</w:t>
      </w:r>
      <w:r w:rsidR="005A613C">
        <w:t xml:space="preserve"> au stade du dépôt de</w:t>
      </w:r>
      <w:r>
        <w:t xml:space="preserve"> l’offre n’entraînera</w:t>
      </w:r>
      <w:r w:rsidR="005A613C">
        <w:t xml:space="preserve"> pas le rejet de ladite offre.</w:t>
      </w:r>
    </w:p>
    <w:p w:rsidR="005A613C" w:rsidRDefault="005A613C" w:rsidP="005A613C">
      <w:pPr>
        <w:pStyle w:val="Paragraphedeliste"/>
        <w:numPr>
          <w:ilvl w:val="0"/>
          <w:numId w:val="43"/>
        </w:numPr>
      </w:pPr>
      <w:r>
        <w:t>Si le candidat ne dispose pas de signature électronique, la personne publique pourra accepter la signature manuscrite.</w:t>
      </w:r>
    </w:p>
    <w:p w:rsidR="008341AF" w:rsidRDefault="008341AF" w:rsidP="005A613C">
      <w:pPr>
        <w:pStyle w:val="Paragraphedeliste"/>
        <w:numPr>
          <w:ilvl w:val="0"/>
          <w:numId w:val="43"/>
        </w:numPr>
      </w:pPr>
      <w:r>
        <w:t>Les offres inappropriées sont éliminées,</w:t>
      </w:r>
    </w:p>
    <w:p w:rsidR="005A613C" w:rsidRDefault="005A613C" w:rsidP="005A613C">
      <w:pPr>
        <w:pStyle w:val="Paragraphedeliste"/>
        <w:numPr>
          <w:ilvl w:val="0"/>
          <w:numId w:val="43"/>
        </w:numPr>
      </w:pPr>
      <w:r>
        <w:t xml:space="preserve">En application de l’article R 2152-1 du code de la commande publique, il pourra être demandé aux </w:t>
      </w:r>
      <w:r w:rsidR="008341AF">
        <w:t xml:space="preserve">soumissionnaires </w:t>
      </w:r>
      <w:r>
        <w:t>dont l’offre est irrégulière ou inacceptable, à condition qu’elle ne soit pas anormalement basse, de régulariser la proposition dans un délai précisé dans le courrier, ce délai ne pourra pas être supérieur à 8 jours à compter de la date d'envoi de la demande, transmise par voie dématérialisée. La régularisation des offres ne peut avoir pour effet d’en modifier les caractéristiques substantielles.</w:t>
      </w:r>
    </w:p>
    <w:p w:rsidR="005A613C" w:rsidRDefault="005A613C" w:rsidP="005A613C"/>
    <w:p w:rsidR="005A613C" w:rsidRDefault="008341AF" w:rsidP="008341AF">
      <w:pPr>
        <w:pStyle w:val="Titre3"/>
      </w:pPr>
      <w:bookmarkStart w:id="17" w:name="_Toc170891333"/>
      <w:r>
        <w:t xml:space="preserve">8-1-3 : </w:t>
      </w:r>
      <w:r w:rsidR="005A613C">
        <w:t>Documents à fournir par le candidat retenu uniquement</w:t>
      </w:r>
      <w:bookmarkEnd w:id="17"/>
    </w:p>
    <w:p w:rsidR="008341AF" w:rsidRDefault="008341AF" w:rsidP="005A613C">
      <w:r>
        <w:t xml:space="preserve">Le candidat retenu </w:t>
      </w:r>
      <w:r w:rsidR="005A613C">
        <w:t>ne saurait être désigné définitivement comme titulaire du marché qu'à la condition de produire, dans un délai maximum de huit jours à compter de la date d’envoi de la demande par la personne publique, transmise par tout moyen permettant d’en constater la validité, les piè</w:t>
      </w:r>
      <w:r>
        <w:t>ces et attestations suivantes :</w:t>
      </w:r>
    </w:p>
    <w:p w:rsidR="008341AF" w:rsidRDefault="005A613C" w:rsidP="008341AF">
      <w:pPr>
        <w:pStyle w:val="Paragraphedeliste"/>
        <w:numPr>
          <w:ilvl w:val="0"/>
          <w:numId w:val="46"/>
        </w:numPr>
      </w:pPr>
      <w:r>
        <w:t xml:space="preserve">Pour les candidats établis en France, l’un des documents listés à l’article D 8222-5-2° du code du travail (article D 8222-7-1°-a pour les </w:t>
      </w:r>
      <w:r w:rsidR="008341AF">
        <w:t>candidats établis à l’étranger)</w:t>
      </w:r>
    </w:p>
    <w:p w:rsidR="008341AF" w:rsidRDefault="005A613C" w:rsidP="005A613C">
      <w:pPr>
        <w:pStyle w:val="Paragraphedeliste"/>
        <w:numPr>
          <w:ilvl w:val="0"/>
          <w:numId w:val="46"/>
        </w:numPr>
      </w:pPr>
      <w:r>
        <w:t>Une attestation de déclarations sociales (formulaire URSSAF relatif aux déclarations sociales et intitulé « Attestation de fourniture des déclarations sociales et paiement des cotisations et contributions sociales ») datant de moins de six mois par rapport à la date de la demande,</w:t>
      </w:r>
    </w:p>
    <w:p w:rsidR="005A613C" w:rsidRDefault="005A613C" w:rsidP="005A613C">
      <w:pPr>
        <w:pStyle w:val="Paragraphedeliste"/>
        <w:numPr>
          <w:ilvl w:val="0"/>
          <w:numId w:val="46"/>
        </w:numPr>
      </w:pPr>
      <w:r>
        <w:t>Les attestations justifiant de la régularité de la situation du candidat e</w:t>
      </w:r>
      <w:r w:rsidR="008341AF">
        <w:t>u égard à ses obligations fiscales</w:t>
      </w:r>
      <w:r>
        <w:t>.</w:t>
      </w:r>
    </w:p>
    <w:p w:rsidR="005A613C" w:rsidRDefault="005A613C" w:rsidP="005A613C">
      <w:r>
        <w:t>Passé ce délai, la demande sera faite auprès du candidat classé n°2 et ainsi de suite.</w:t>
      </w:r>
    </w:p>
    <w:p w:rsidR="005A613C" w:rsidRDefault="005A613C" w:rsidP="008341AF">
      <w:pPr>
        <w:pStyle w:val="Titre4"/>
      </w:pPr>
      <w:bookmarkStart w:id="18" w:name="_Toc170891334"/>
      <w:r>
        <w:t>Documents récupérables sur « PLACE » :</w:t>
      </w:r>
      <w:bookmarkEnd w:id="18"/>
    </w:p>
    <w:p w:rsidR="005A613C" w:rsidRDefault="005A613C" w:rsidP="005A613C">
      <w:r>
        <w:t xml:space="preserve">Les candidats ayant répondu via la plateforme </w:t>
      </w:r>
      <w:proofErr w:type="gramStart"/>
      <w:r>
        <w:t>PLACE  https</w:t>
      </w:r>
      <w:proofErr w:type="gramEnd"/>
      <w:r>
        <w:t>:// www.marches-publics.gouv.fr ou y disposant d’un compte ne sont pas tenus de fournir les certificats suivants, ces derniers pouvant être obtenus directement par la personne publique via ce dispositif :</w:t>
      </w:r>
    </w:p>
    <w:p w:rsidR="008341AF" w:rsidRDefault="005A613C" w:rsidP="005A613C">
      <w:pPr>
        <w:pStyle w:val="Paragraphedeliste"/>
        <w:numPr>
          <w:ilvl w:val="0"/>
          <w:numId w:val="43"/>
        </w:numPr>
      </w:pPr>
      <w:r>
        <w:t xml:space="preserve">Le certificat attestant la souscription des déclarations et paiements correspondant aux impôts mentionnés au II de l'article 1 ; </w:t>
      </w:r>
    </w:p>
    <w:p w:rsidR="008341AF" w:rsidRDefault="005A613C" w:rsidP="005A613C">
      <w:pPr>
        <w:pStyle w:val="Paragraphedeliste"/>
        <w:numPr>
          <w:ilvl w:val="0"/>
          <w:numId w:val="43"/>
        </w:numPr>
      </w:pPr>
      <w:r>
        <w:t xml:space="preserve">Le certificat de fourniture des déclarations sociales et de paiement des cotisations et contributions de sécurité sociale mentionné au I de l'article 2 délivré par l'agence centrale des organismes de sécurité sociale ; </w:t>
      </w:r>
    </w:p>
    <w:p w:rsidR="008341AF" w:rsidRDefault="005A613C" w:rsidP="005A613C">
      <w:pPr>
        <w:pStyle w:val="Paragraphedeliste"/>
        <w:numPr>
          <w:ilvl w:val="0"/>
          <w:numId w:val="43"/>
        </w:numPr>
      </w:pPr>
      <w:r>
        <w:t xml:space="preserve">Le certificat de fourniture des déclarations sociales et de paiement des cotisations et contributions de sécurité sociale prévu au I de l'article 2 délivré par la mutuelle sociale agricole; </w:t>
      </w:r>
    </w:p>
    <w:p w:rsidR="008341AF" w:rsidRDefault="005A613C" w:rsidP="005A613C">
      <w:pPr>
        <w:pStyle w:val="Paragraphedeliste"/>
        <w:numPr>
          <w:ilvl w:val="0"/>
          <w:numId w:val="43"/>
        </w:numPr>
      </w:pPr>
      <w:r>
        <w:t xml:space="preserve">Le certificat de cotisation retraite délivré par l'organisme Pro BTP ; </w:t>
      </w:r>
    </w:p>
    <w:p w:rsidR="005A613C" w:rsidRDefault="005A613C" w:rsidP="005A613C">
      <w:pPr>
        <w:pStyle w:val="Paragraphedeliste"/>
        <w:numPr>
          <w:ilvl w:val="0"/>
          <w:numId w:val="43"/>
        </w:numPr>
      </w:pPr>
      <w:r>
        <w:t>Le certificat attestant de la régularité de la situation de l'employeur au regard de l'obligation d'emploi des travailleurs handicapés mentionné au IV de l'article 2</w:t>
      </w:r>
    </w:p>
    <w:p w:rsidR="008341AF" w:rsidRDefault="008341AF" w:rsidP="005A613C"/>
    <w:p w:rsidR="005A613C" w:rsidRDefault="005A613C" w:rsidP="005A613C">
      <w:r>
        <w:t>Toutefois, si le document justificatif n’est pas disponible dans PLACE, l’attributaire pressenti devra le produire à la demande de l’acheteur dans les conditions mentionnées ci-dessus à l’article « Documents à fournir par le candidat retenu uniquement »</w:t>
      </w:r>
    </w:p>
    <w:p w:rsidR="005A613C" w:rsidRDefault="005A613C" w:rsidP="005A613C"/>
    <w:p w:rsidR="005A613C" w:rsidRDefault="008341AF" w:rsidP="008341AF">
      <w:pPr>
        <w:pStyle w:val="Titre1"/>
      </w:pPr>
      <w:bookmarkStart w:id="19" w:name="_Toc170891335"/>
      <w:r>
        <w:lastRenderedPageBreak/>
        <w:t xml:space="preserve">Article 9 : </w:t>
      </w:r>
      <w:r w:rsidR="005A613C">
        <w:t>Documents et renseignements disponibles par voie électronique et/ou déjà transmis précédemment</w:t>
      </w:r>
      <w:bookmarkEnd w:id="19"/>
    </w:p>
    <w:p w:rsidR="005A613C" w:rsidRDefault="005A613C" w:rsidP="005A613C"/>
    <w:p w:rsidR="005A613C" w:rsidRDefault="008341AF" w:rsidP="008341AF">
      <w:pPr>
        <w:pStyle w:val="Titre2"/>
      </w:pPr>
      <w:bookmarkStart w:id="20" w:name="_Toc170891336"/>
      <w:r>
        <w:t xml:space="preserve">9-1 : </w:t>
      </w:r>
      <w:r w:rsidR="005A613C">
        <w:t>Documents et renseignements</w:t>
      </w:r>
      <w:r>
        <w:t>,</w:t>
      </w:r>
      <w:r w:rsidR="005A613C">
        <w:t xml:space="preserve"> </w:t>
      </w:r>
      <w:r>
        <w:t>du candidat, disponibles</w:t>
      </w:r>
      <w:r w:rsidR="005A613C">
        <w:t xml:space="preserve"> par voie électronique</w:t>
      </w:r>
      <w:bookmarkEnd w:id="20"/>
    </w:p>
    <w:p w:rsidR="005A613C" w:rsidRDefault="005A613C" w:rsidP="005A613C">
      <w:r>
        <w:t>Les documents et renseignements listés dans les rubriques « Documents à fournir à l’appui de la candidature » et « Documents à fournir par le candidat retenu uniquement » ne seront pas à fournir si le candidat indique dans réponse :</w:t>
      </w:r>
    </w:p>
    <w:p w:rsidR="008341AF" w:rsidRDefault="005A613C" w:rsidP="005A613C">
      <w:pPr>
        <w:pStyle w:val="Paragraphedeliste"/>
        <w:numPr>
          <w:ilvl w:val="0"/>
          <w:numId w:val="43"/>
        </w:numPr>
      </w:pPr>
      <w:r>
        <w:t>Le(s) site(s) Internet officiel(s) ou l’(es) espace(s) de stockage numérique sur le(s)quel(s) il est poss</w:t>
      </w:r>
      <w:r w:rsidR="008341AF">
        <w:t>ible d’obtenir ces informations</w:t>
      </w:r>
    </w:p>
    <w:p w:rsidR="004038D1" w:rsidRDefault="005A613C" w:rsidP="004038D1">
      <w:pPr>
        <w:pStyle w:val="Paragraphedeliste"/>
        <w:numPr>
          <w:ilvl w:val="0"/>
          <w:numId w:val="43"/>
        </w:numPr>
      </w:pPr>
      <w:r>
        <w:t>Les modalités d’accès</w:t>
      </w:r>
      <w:r w:rsidR="004038D1">
        <w:t>, gratuit,</w:t>
      </w:r>
      <w:r>
        <w:t xml:space="preserve"> à ces informations (adresse électronique, mot de passe </w:t>
      </w:r>
      <w:proofErr w:type="gramStart"/>
      <w:r>
        <w:t>etc….</w:t>
      </w:r>
      <w:proofErr w:type="gramEnd"/>
      <w:r>
        <w:t>)</w:t>
      </w:r>
      <w:r w:rsidR="004038D1">
        <w:t>.</w:t>
      </w:r>
    </w:p>
    <w:p w:rsidR="005A613C" w:rsidRDefault="005A613C" w:rsidP="005A613C">
      <w:pPr>
        <w:pStyle w:val="Paragraphedeliste"/>
        <w:numPr>
          <w:ilvl w:val="0"/>
          <w:numId w:val="43"/>
        </w:numPr>
      </w:pPr>
      <w:r>
        <w:t>Si la consultation n’est pas possib</w:t>
      </w:r>
      <w:r w:rsidR="008341AF">
        <w:t>le quel qu’en soit le motif</w:t>
      </w:r>
      <w:r>
        <w:t>, le pouvoir adjudicateur pourra demander au candidat les documents et renseignements selon les modalités prévues dans les rubriques ci-dessus.</w:t>
      </w:r>
    </w:p>
    <w:p w:rsidR="005A613C" w:rsidRDefault="004038D1" w:rsidP="004038D1">
      <w:pPr>
        <w:pStyle w:val="Titre2"/>
      </w:pPr>
      <w:bookmarkStart w:id="21" w:name="_Toc170891337"/>
      <w:r>
        <w:t xml:space="preserve">9-2 : </w:t>
      </w:r>
      <w:r w:rsidR="005A613C">
        <w:t>Documents et renseignements déjà fournis dans le cadre d’une précédente consultation</w:t>
      </w:r>
      <w:bookmarkEnd w:id="21"/>
    </w:p>
    <w:p w:rsidR="005A613C" w:rsidRDefault="005A613C" w:rsidP="005A613C">
      <w:r>
        <w:t>Par ailleurs, le candidat pourra mentionner dans sa réponse les références d’une consultation antérieure lancée par le CHU de Poitiers et à l’occasion de laquelle le candidat a déjà fourni les pièces toujours en cours de validité. Dans ce cas, les pièces ne seront pas à fournir par le candidat.</w:t>
      </w:r>
    </w:p>
    <w:p w:rsidR="005A613C" w:rsidRDefault="005A613C" w:rsidP="005A613C"/>
    <w:p w:rsidR="005A613C" w:rsidRDefault="005A613C" w:rsidP="005A613C">
      <w:r>
        <w:t>La référence devra comporter le numéro de procédure (sous la forme XXSXXX) et l’objet de la procédure.</w:t>
      </w:r>
    </w:p>
    <w:p w:rsidR="005A613C" w:rsidRDefault="005A613C" w:rsidP="005A613C"/>
    <w:p w:rsidR="005A613C" w:rsidRDefault="005A613C" w:rsidP="005A613C">
      <w:r>
        <w:t>S’il s’avère que ces documents et renseignements ne sont pas adéquats ou ne sont plus valables, ces derniers seront à fournir selon les modalités prévues dans les rubriques ci-dessus.</w:t>
      </w:r>
    </w:p>
    <w:p w:rsidR="005A613C" w:rsidRDefault="004038D1" w:rsidP="004038D1">
      <w:pPr>
        <w:pStyle w:val="Titre1"/>
      </w:pPr>
      <w:bookmarkStart w:id="22" w:name="_Toc170891338"/>
      <w:r>
        <w:t xml:space="preserve">Article 10 : </w:t>
      </w:r>
      <w:r w:rsidR="005A613C">
        <w:t>Langue de rédaction des propositions</w:t>
      </w:r>
      <w:bookmarkEnd w:id="22"/>
    </w:p>
    <w:p w:rsidR="005A613C" w:rsidRDefault="005A613C" w:rsidP="005A613C">
      <w:r>
        <w:t>La réponse et les propositions doivent être rédigées en langue française.</w:t>
      </w:r>
    </w:p>
    <w:p w:rsidR="005A613C" w:rsidRDefault="005A613C" w:rsidP="005A613C">
      <w:r>
        <w:t xml:space="preserve">Conformément à l’article R 2143-16 du code de la commande publique, si les documents fournis par le candidat ne sont pas rédigés en langue française, le pouvoir adjudicateur exige que ces documents soient accompagnés d’une traduction en français.  </w:t>
      </w:r>
    </w:p>
    <w:p w:rsidR="005A613C" w:rsidRDefault="004038D1" w:rsidP="004038D1">
      <w:pPr>
        <w:pStyle w:val="Titre1"/>
      </w:pPr>
      <w:bookmarkStart w:id="23" w:name="_Toc170891339"/>
      <w:r>
        <w:t xml:space="preserve">Article 11 : </w:t>
      </w:r>
      <w:r w:rsidR="005A613C">
        <w:t>Unité monétaire</w:t>
      </w:r>
      <w:bookmarkEnd w:id="23"/>
    </w:p>
    <w:p w:rsidR="005A613C" w:rsidRDefault="005A613C" w:rsidP="005A613C">
      <w:r>
        <w:t>Les candidats sont informés que la personne publique conclura le marché dans l'unité monétaire suivante : euro(s).</w:t>
      </w:r>
    </w:p>
    <w:p w:rsidR="005A613C" w:rsidRDefault="004038D1" w:rsidP="004038D1">
      <w:pPr>
        <w:pStyle w:val="Titre1"/>
      </w:pPr>
      <w:bookmarkStart w:id="24" w:name="_Toc170891340"/>
      <w:r>
        <w:t xml:space="preserve">Article 12 : </w:t>
      </w:r>
      <w:r w:rsidR="005A613C">
        <w:t>Conditions d'envoi des propositions</w:t>
      </w:r>
      <w:bookmarkEnd w:id="24"/>
    </w:p>
    <w:p w:rsidR="005A613C" w:rsidRDefault="005A613C" w:rsidP="005A613C"/>
    <w:p w:rsidR="005A613C" w:rsidRDefault="004038D1" w:rsidP="004038D1">
      <w:pPr>
        <w:pStyle w:val="Titre1"/>
      </w:pPr>
      <w:bookmarkStart w:id="25" w:name="_Toc170891341"/>
      <w:r>
        <w:t xml:space="preserve">Article 13 : </w:t>
      </w:r>
      <w:r w:rsidR="005A613C">
        <w:t>Date et heure limite de réception :</w:t>
      </w:r>
      <w:bookmarkEnd w:id="25"/>
    </w:p>
    <w:p w:rsidR="005A613C" w:rsidRDefault="005A613C" w:rsidP="005A613C">
      <w:r>
        <w:t>Les o</w:t>
      </w:r>
      <w:r w:rsidR="00ED3A07">
        <w:t>ffres devront parvenir avant La date et heure définies dans la page de garde.</w:t>
      </w:r>
    </w:p>
    <w:p w:rsidR="005A613C" w:rsidRDefault="005A613C" w:rsidP="005A613C">
      <w:r>
        <w:t>Les candidats doivent impérativement envoyer leur offre par voie dématérialisée.</w:t>
      </w:r>
    </w:p>
    <w:p w:rsidR="005A613C" w:rsidRDefault="005A613C" w:rsidP="005A613C"/>
    <w:p w:rsidR="005A613C" w:rsidRDefault="005A613C" w:rsidP="005A613C">
      <w:r>
        <w:t xml:space="preserve">Toute offre papier sera rejetée pour irrégularité (sauf en application des dispositions fixant les modalités de mise à disposition des documents de la consultation et de la copie de sauvegarde, conformément à l’arrêté du 22/03/2019 – texte n°15). </w:t>
      </w:r>
    </w:p>
    <w:p w:rsidR="00ED3A07" w:rsidRDefault="005A613C" w:rsidP="005A613C">
      <w:r>
        <w:t>La copie de sauvegarde doit être transmise à la Direction des Achats</w:t>
      </w:r>
      <w:r w:rsidR="00ED3A07">
        <w:t>, Logistique et Travaux</w:t>
      </w:r>
      <w:r>
        <w:t xml:space="preserve"> – </w:t>
      </w:r>
      <w:r w:rsidR="00ED3A07">
        <w:t>Bureau de l’achat – 370 Av. Jacques CŒUR– CS 10587 – 86021 POITIERS CEDEX</w:t>
      </w:r>
    </w:p>
    <w:p w:rsidR="005A613C" w:rsidRDefault="005A613C" w:rsidP="005A613C">
      <w:r>
        <w:t xml:space="preserve">Cependant, le candidat conserve la faculté d’envoyer par une autre voie (papier par exemple), les documents et pièces que le candidat ne peut matériellement transmettre en format électronique (par exemple : les </w:t>
      </w:r>
      <w:r>
        <w:lastRenderedPageBreak/>
        <w:t>échantillons, plan, esquisses, maquettes, catalogues…) et qui ne modifient pas les caractéristiques essentielles de l’offre.</w:t>
      </w:r>
    </w:p>
    <w:p w:rsidR="005A613C" w:rsidRDefault="005A613C" w:rsidP="005A613C"/>
    <w:p w:rsidR="005A613C" w:rsidRDefault="005A613C" w:rsidP="005A613C">
      <w:r>
        <w:t>20 Modalités de transmission électronique</w:t>
      </w:r>
    </w:p>
    <w:p w:rsidR="005A613C" w:rsidRDefault="005A613C" w:rsidP="005A613C">
      <w:r>
        <w:t>En cas de plusieurs envois successifs, seulement le dernier envoi pourra être retenu. Si le candidat souhaite procéder à un rectificatif de dossier avant la date limite de remise des offres il doit transmettre un dossier complet.</w:t>
      </w:r>
    </w:p>
    <w:p w:rsidR="005A613C" w:rsidRDefault="00ED3A07" w:rsidP="00ED3A07">
      <w:pPr>
        <w:pStyle w:val="Titre1"/>
      </w:pPr>
      <w:bookmarkStart w:id="26" w:name="_Toc170891342"/>
      <w:r>
        <w:t xml:space="preserve">Article </w:t>
      </w:r>
      <w:r w:rsidR="005A613C">
        <w:t>1</w:t>
      </w:r>
      <w:r>
        <w:t>4 :</w:t>
      </w:r>
      <w:r w:rsidR="005A613C">
        <w:t xml:space="preserve"> Jugement des propositions</w:t>
      </w:r>
      <w:bookmarkEnd w:id="26"/>
    </w:p>
    <w:p w:rsidR="005A613C" w:rsidRDefault="005A613C" w:rsidP="005A613C"/>
    <w:p w:rsidR="005A613C" w:rsidRDefault="00ED3A07" w:rsidP="00ED3A07">
      <w:pPr>
        <w:pStyle w:val="Titre2"/>
      </w:pPr>
      <w:bookmarkStart w:id="27" w:name="_Toc170891343"/>
      <w:r>
        <w:t xml:space="preserve">14-1 : </w:t>
      </w:r>
      <w:r w:rsidR="005A613C">
        <w:t>Critère de jugement des candidatures :</w:t>
      </w:r>
      <w:bookmarkEnd w:id="27"/>
      <w:r w:rsidR="005A613C">
        <w:t xml:space="preserve"> </w:t>
      </w:r>
    </w:p>
    <w:p w:rsidR="005A613C" w:rsidRDefault="005A613C" w:rsidP="005A613C">
      <w:r>
        <w:t>Le jugement des candidatures sera effectué à partir du critère suivant/des critères suivants :</w:t>
      </w:r>
    </w:p>
    <w:p w:rsidR="005A613C" w:rsidRDefault="005A613C" w:rsidP="005A613C">
      <w:r>
        <w:t>A adapter en fonction des documents demandés dans la candidature</w:t>
      </w:r>
    </w:p>
    <w:p w:rsidR="005A613C" w:rsidRDefault="004C764F" w:rsidP="005A613C">
      <w:r>
        <w:t>1.</w:t>
      </w:r>
      <w:r>
        <w:tab/>
        <w:t>Capacités professionnelles jugée au regard de l’effectif moyen annuel</w:t>
      </w:r>
    </w:p>
    <w:p w:rsidR="004C764F" w:rsidRDefault="005A613C" w:rsidP="005A613C">
      <w:r>
        <w:t>3.</w:t>
      </w:r>
      <w:r>
        <w:tab/>
        <w:t>Capacités financières</w:t>
      </w:r>
      <w:r w:rsidR="004C764F">
        <w:t xml:space="preserve"> jugée au regard du chiffre d’affaires annuel général</w:t>
      </w:r>
    </w:p>
    <w:p w:rsidR="005A613C" w:rsidRDefault="00ED3A07" w:rsidP="00ED3A07">
      <w:pPr>
        <w:pStyle w:val="Titre2"/>
      </w:pPr>
      <w:bookmarkStart w:id="28" w:name="_Toc170891344"/>
      <w:bookmarkStart w:id="29" w:name="_GoBack"/>
      <w:bookmarkEnd w:id="29"/>
      <w:r>
        <w:t xml:space="preserve">14-2 : </w:t>
      </w:r>
      <w:r w:rsidR="005A613C">
        <w:t>Critères de jugement des offres :</w:t>
      </w:r>
      <w:bookmarkEnd w:id="28"/>
      <w:r w:rsidR="005A613C">
        <w:t xml:space="preserve"> </w:t>
      </w:r>
    </w:p>
    <w:p w:rsidR="005A613C" w:rsidRDefault="005A613C" w:rsidP="005A613C">
      <w:r>
        <w:t xml:space="preserve">Les offres seront appréciées lot par lot. </w:t>
      </w:r>
    </w:p>
    <w:p w:rsidR="005A613C" w:rsidRDefault="005A613C" w:rsidP="005A613C">
      <w:r>
        <w:t>Les critères d’appréciation</w:t>
      </w:r>
      <w:r w:rsidR="00193B26">
        <w:t xml:space="preserve"> et de jugement</w:t>
      </w:r>
      <w:r>
        <w:t xml:space="preserve"> des o</w:t>
      </w:r>
      <w:r w:rsidR="00ED3A07">
        <w:t xml:space="preserve">ffres ainsi que leur </w:t>
      </w:r>
      <w:r>
        <w:t>pondération sont les suivants :</w:t>
      </w:r>
    </w:p>
    <w:p w:rsidR="00193B26" w:rsidRPr="00193B26" w:rsidRDefault="00193B26" w:rsidP="00193B26">
      <w:pPr>
        <w:pStyle w:val="Paragraphedeliste"/>
        <w:numPr>
          <w:ilvl w:val="0"/>
          <w:numId w:val="47"/>
        </w:numPr>
      </w:pPr>
      <w:r>
        <w:t>Critère</w:t>
      </w:r>
      <w:r w:rsidR="00EC4833">
        <w:t xml:space="preserve"> de la qualité</w:t>
      </w:r>
      <w:r>
        <w:t xml:space="preserve"> méthodologique et professionne</w:t>
      </w:r>
      <w:r w:rsidR="00EC4833">
        <w:t>l</w:t>
      </w:r>
      <w:r>
        <w:t>l</w:t>
      </w:r>
      <w:r w:rsidR="00EC4833">
        <w:t>e</w:t>
      </w:r>
      <w:r>
        <w:t xml:space="preserve"> </w:t>
      </w:r>
      <w:r w:rsidRPr="00193B26">
        <w:rPr>
          <w:rFonts w:ascii="Times New Roman" w:eastAsia="Times New Roman" w:hAnsi="Times New Roman" w:cs="Times New Roman"/>
          <w:szCs w:val="24"/>
          <w:lang w:eastAsia="fr-FR" w:bidi="ar-SA"/>
        </w:rPr>
        <w:t>(en complém</w:t>
      </w:r>
      <w:r>
        <w:rPr>
          <w:rFonts w:ascii="Times New Roman" w:eastAsia="Times New Roman" w:hAnsi="Times New Roman" w:cs="Times New Roman"/>
          <w:szCs w:val="24"/>
          <w:lang w:eastAsia="fr-FR" w:bidi="ar-SA"/>
        </w:rPr>
        <w:t xml:space="preserve">ent de celle décrite au CCTP) </w:t>
      </w:r>
      <w:r>
        <w:t>jugé au regard</w:t>
      </w:r>
      <w:r w:rsidR="00EC4833">
        <w:t> :</w:t>
      </w:r>
    </w:p>
    <w:p w:rsidR="00193B26" w:rsidRDefault="00193B26" w:rsidP="00193B26">
      <w:pPr>
        <w:pStyle w:val="Paragraphedeliste"/>
        <w:numPr>
          <w:ilvl w:val="1"/>
          <w:numId w:val="47"/>
        </w:numPr>
        <w:jc w:val="left"/>
        <w:rPr>
          <w:rFonts w:ascii="Times New Roman" w:eastAsia="Times New Roman" w:hAnsi="Times New Roman" w:cs="Times New Roman"/>
          <w:szCs w:val="24"/>
          <w:lang w:eastAsia="fr-FR" w:bidi="ar-SA"/>
        </w:rPr>
      </w:pPr>
      <w:r>
        <w:rPr>
          <w:rFonts w:ascii="Times New Roman" w:eastAsia="Times New Roman" w:hAnsi="Times New Roman" w:cs="Times New Roman"/>
          <w:szCs w:val="24"/>
          <w:lang w:eastAsia="fr-FR" w:bidi="ar-SA"/>
        </w:rPr>
        <w:t>20/100 </w:t>
      </w:r>
      <w:r w:rsidR="00EC4833">
        <w:rPr>
          <w:rFonts w:ascii="Times New Roman" w:eastAsia="Times New Roman" w:hAnsi="Times New Roman" w:cs="Times New Roman"/>
          <w:szCs w:val="24"/>
          <w:lang w:eastAsia="fr-FR" w:bidi="ar-SA"/>
        </w:rPr>
        <w:t xml:space="preserve">Points </w:t>
      </w:r>
      <w:r>
        <w:rPr>
          <w:rFonts w:ascii="Times New Roman" w:eastAsia="Times New Roman" w:hAnsi="Times New Roman" w:cs="Times New Roman"/>
          <w:szCs w:val="24"/>
          <w:lang w:eastAsia="fr-FR" w:bidi="ar-SA"/>
        </w:rPr>
        <w:t>:</w:t>
      </w:r>
      <w:r w:rsidRPr="00193B26">
        <w:rPr>
          <w:rFonts w:ascii="Times New Roman" w:eastAsia="Times New Roman" w:hAnsi="Times New Roman" w:cs="Times New Roman"/>
          <w:szCs w:val="24"/>
          <w:lang w:eastAsia="fr-FR" w:bidi="ar-SA"/>
        </w:rPr>
        <w:t xml:space="preserve"> </w:t>
      </w:r>
      <w:r>
        <w:rPr>
          <w:rFonts w:ascii="Times New Roman" w:eastAsia="Times New Roman" w:hAnsi="Times New Roman" w:cs="Times New Roman"/>
          <w:szCs w:val="24"/>
          <w:lang w:eastAsia="fr-FR" w:bidi="ar-SA"/>
        </w:rPr>
        <w:t xml:space="preserve">la </w:t>
      </w:r>
      <w:r w:rsidRPr="00193B26">
        <w:rPr>
          <w:rFonts w:ascii="Times New Roman" w:eastAsia="Times New Roman" w:hAnsi="Times New Roman" w:cs="Times New Roman"/>
          <w:szCs w:val="24"/>
          <w:lang w:eastAsia="fr-FR" w:bidi="ar-SA"/>
        </w:rPr>
        <w:t>pertinence/qualité/compétences de l'équipe constituée et/ou des personnes pressenties pour mener les études (composition équipe, liens entre les membres de l'équipe, CV)</w:t>
      </w:r>
    </w:p>
    <w:p w:rsidR="00EC4833" w:rsidRDefault="00193B26" w:rsidP="00EC4833">
      <w:pPr>
        <w:pStyle w:val="Paragraphedeliste"/>
        <w:numPr>
          <w:ilvl w:val="1"/>
          <w:numId w:val="47"/>
        </w:numPr>
        <w:jc w:val="left"/>
        <w:rPr>
          <w:rFonts w:ascii="Times New Roman" w:eastAsia="Times New Roman" w:hAnsi="Times New Roman" w:cs="Times New Roman"/>
          <w:szCs w:val="24"/>
          <w:lang w:eastAsia="fr-FR" w:bidi="ar-SA"/>
        </w:rPr>
      </w:pPr>
      <w:r>
        <w:rPr>
          <w:rFonts w:ascii="Times New Roman" w:eastAsia="Times New Roman" w:hAnsi="Times New Roman" w:cs="Times New Roman"/>
          <w:szCs w:val="24"/>
          <w:lang w:eastAsia="fr-FR" w:bidi="ar-SA"/>
        </w:rPr>
        <w:t>20/100</w:t>
      </w:r>
      <w:r w:rsidR="00EC4833">
        <w:rPr>
          <w:rFonts w:ascii="Times New Roman" w:eastAsia="Times New Roman" w:hAnsi="Times New Roman" w:cs="Times New Roman"/>
          <w:szCs w:val="24"/>
          <w:lang w:eastAsia="fr-FR" w:bidi="ar-SA"/>
        </w:rPr>
        <w:t xml:space="preserve"> Points</w:t>
      </w:r>
      <w:r>
        <w:rPr>
          <w:rFonts w:ascii="Times New Roman" w:eastAsia="Times New Roman" w:hAnsi="Times New Roman" w:cs="Times New Roman"/>
          <w:szCs w:val="24"/>
          <w:lang w:eastAsia="fr-FR" w:bidi="ar-SA"/>
        </w:rPr>
        <w:t> : le</w:t>
      </w:r>
      <w:r w:rsidRPr="00193B26">
        <w:rPr>
          <w:rFonts w:ascii="Times New Roman" w:eastAsia="Times New Roman" w:hAnsi="Times New Roman" w:cs="Times New Roman"/>
          <w:szCs w:val="24"/>
          <w:lang w:eastAsia="fr-FR" w:bidi="ar-SA"/>
        </w:rPr>
        <w:t xml:space="preserve"> respect des objectifs </w:t>
      </w:r>
      <w:r>
        <w:rPr>
          <w:rFonts w:ascii="Times New Roman" w:eastAsia="Times New Roman" w:hAnsi="Times New Roman" w:cs="Times New Roman"/>
          <w:szCs w:val="24"/>
          <w:lang w:eastAsia="fr-FR" w:bidi="ar-SA"/>
        </w:rPr>
        <w:t>du calendaires de l’acheteur public</w:t>
      </w:r>
      <w:r w:rsidRPr="00193B26">
        <w:rPr>
          <w:rFonts w:ascii="Times New Roman" w:eastAsia="Times New Roman" w:hAnsi="Times New Roman" w:cs="Times New Roman"/>
          <w:szCs w:val="24"/>
          <w:lang w:eastAsia="fr-FR" w:bidi="ar-SA"/>
        </w:rPr>
        <w:t xml:space="preserve"> : dates proposées dans le corps du CCTP</w:t>
      </w:r>
    </w:p>
    <w:p w:rsidR="00193B26" w:rsidRPr="00EC4833" w:rsidRDefault="00EC4833" w:rsidP="00EC4833">
      <w:pPr>
        <w:pStyle w:val="Paragraphedeliste"/>
        <w:numPr>
          <w:ilvl w:val="1"/>
          <w:numId w:val="47"/>
        </w:numPr>
        <w:jc w:val="left"/>
        <w:rPr>
          <w:rFonts w:ascii="Times New Roman" w:eastAsia="Times New Roman" w:hAnsi="Times New Roman" w:cs="Times New Roman"/>
          <w:szCs w:val="24"/>
          <w:lang w:eastAsia="fr-FR" w:bidi="ar-SA"/>
        </w:rPr>
      </w:pPr>
      <w:r>
        <w:rPr>
          <w:rFonts w:ascii="Times New Roman" w:eastAsia="Times New Roman" w:hAnsi="Times New Roman" w:cs="Times New Roman"/>
          <w:szCs w:val="24"/>
          <w:lang w:eastAsia="fr-FR" w:bidi="ar-SA"/>
        </w:rPr>
        <w:t>20/100 Points :</w:t>
      </w:r>
      <w:r w:rsidR="00193B26" w:rsidRPr="00EC4833">
        <w:rPr>
          <w:rFonts w:ascii="Times New Roman" w:eastAsia="Times New Roman" w:hAnsi="Times New Roman" w:cs="Times New Roman"/>
          <w:szCs w:val="24"/>
          <w:lang w:eastAsia="fr-FR" w:bidi="ar-SA"/>
        </w:rPr>
        <w:t xml:space="preserve"> </w:t>
      </w:r>
      <w:r>
        <w:rPr>
          <w:rFonts w:ascii="Times New Roman" w:eastAsia="Times New Roman" w:hAnsi="Times New Roman" w:cs="Times New Roman"/>
          <w:szCs w:val="24"/>
          <w:lang w:eastAsia="fr-FR" w:bidi="ar-SA"/>
        </w:rPr>
        <w:t>expériences du candidat (</w:t>
      </w:r>
      <w:r w:rsidR="00193B26" w:rsidRPr="00EC4833">
        <w:rPr>
          <w:rFonts w:ascii="Times New Roman" w:eastAsia="Times New Roman" w:hAnsi="Times New Roman" w:cs="Times New Roman"/>
          <w:szCs w:val="24"/>
          <w:lang w:eastAsia="fr-FR" w:bidi="ar-SA"/>
        </w:rPr>
        <w:t>exemple de tableaux de rendus réalisés sur d'autres missions SDIE : niveau de détail, de qualité, de synthèse</w:t>
      </w:r>
      <w:r>
        <w:rPr>
          <w:rFonts w:ascii="Times New Roman" w:eastAsia="Times New Roman" w:hAnsi="Times New Roman" w:cs="Times New Roman"/>
          <w:szCs w:val="24"/>
          <w:lang w:eastAsia="fr-FR" w:bidi="ar-SA"/>
        </w:rPr>
        <w:t>…</w:t>
      </w:r>
      <w:proofErr w:type="spellStart"/>
      <w:r>
        <w:rPr>
          <w:rFonts w:ascii="Times New Roman" w:eastAsia="Times New Roman" w:hAnsi="Times New Roman" w:cs="Times New Roman"/>
          <w:szCs w:val="24"/>
          <w:lang w:eastAsia="fr-FR" w:bidi="ar-SA"/>
        </w:rPr>
        <w:t>etc</w:t>
      </w:r>
      <w:proofErr w:type="spellEnd"/>
      <w:r>
        <w:rPr>
          <w:rFonts w:ascii="Times New Roman" w:eastAsia="Times New Roman" w:hAnsi="Times New Roman" w:cs="Times New Roman"/>
          <w:szCs w:val="24"/>
          <w:lang w:eastAsia="fr-FR" w:bidi="ar-SA"/>
        </w:rPr>
        <w:t>).</w:t>
      </w:r>
    </w:p>
    <w:p w:rsidR="005A613C" w:rsidRDefault="00EC4833" w:rsidP="005A613C">
      <w:pPr>
        <w:pStyle w:val="Paragraphedeliste"/>
        <w:numPr>
          <w:ilvl w:val="0"/>
          <w:numId w:val="47"/>
        </w:numPr>
      </w:pPr>
      <w:r>
        <w:t>Critère économique jugé au regard du prix global de l’offre toutes tranches confondues (40/100 Points)</w:t>
      </w:r>
    </w:p>
    <w:p w:rsidR="005A613C" w:rsidRDefault="005A613C" w:rsidP="005A613C"/>
    <w:p w:rsidR="00EC4833" w:rsidRDefault="00EC4833" w:rsidP="00EC4833">
      <w:pPr>
        <w:pStyle w:val="Titre3"/>
      </w:pPr>
      <w:bookmarkStart w:id="30" w:name="_Toc170891345"/>
      <w:r>
        <w:t>Méthode de notation :</w:t>
      </w:r>
      <w:bookmarkEnd w:id="30"/>
    </w:p>
    <w:p w:rsidR="00EC4833" w:rsidRDefault="005A613C" w:rsidP="005A613C">
      <w:r>
        <w:t xml:space="preserve">A </w:t>
      </w:r>
      <w:r w:rsidR="00EC4833">
        <w:t>–</w:t>
      </w:r>
      <w:r>
        <w:t xml:space="preserve"> </w:t>
      </w:r>
      <w:r w:rsidR="00EC4833">
        <w:t>Le critère de la qualité méthodologique et professionnelle :</w:t>
      </w:r>
    </w:p>
    <w:p w:rsidR="005A613C" w:rsidRDefault="00EC4833" w:rsidP="005A613C">
      <w:r>
        <w:t xml:space="preserve">Les offres seront analysées et jugées au regard de chacun des sous-critères énoncés </w:t>
      </w:r>
      <w:r w:rsidR="005A613C">
        <w:t>sachant que la note minimale cor</w:t>
      </w:r>
      <w:r>
        <w:t>respondra à une évaluation "M</w:t>
      </w:r>
      <w:r w:rsidR="005A613C">
        <w:t>auvais" et la note maximale "Excellent"</w:t>
      </w:r>
      <w:r>
        <w:t xml:space="preserve"> avec une gradation entre les deux telle que : « A » (Excellent), « B » (Très Bien), « C » (Bien) et « D » (Mauvais).</w:t>
      </w:r>
    </w:p>
    <w:p w:rsidR="005A613C" w:rsidRDefault="005A613C" w:rsidP="005A613C"/>
    <w:p w:rsidR="00EC4833" w:rsidRDefault="005A613C" w:rsidP="005A613C">
      <w:r>
        <w:t>B –</w:t>
      </w:r>
      <w:r w:rsidR="00EC4833">
        <w:t xml:space="preserve"> Prix forfaitaire sur 40 points</w:t>
      </w:r>
    </w:p>
    <w:p w:rsidR="00EC4833" w:rsidRDefault="00EC4833" w:rsidP="005A613C">
      <w:r>
        <w:t xml:space="preserve">Pas de sous-critère. </w:t>
      </w:r>
      <w:r w:rsidR="005A613C">
        <w:t>Le critère « Prix » sera not</w:t>
      </w:r>
      <w:r>
        <w:t>é sur 40 de la façon suivante :</w:t>
      </w:r>
    </w:p>
    <w:p w:rsidR="005A613C" w:rsidRDefault="005A613C" w:rsidP="005A613C">
      <w:r>
        <w:t>La note de 40 sera at</w:t>
      </w:r>
      <w:r w:rsidR="00EC4833">
        <w:t xml:space="preserve">tribuée à l’offre </w:t>
      </w:r>
      <w:proofErr w:type="gramStart"/>
      <w:r w:rsidR="00EC4833">
        <w:t>la</w:t>
      </w:r>
      <w:proofErr w:type="gramEnd"/>
      <w:r w:rsidR="00EC4833">
        <w:t xml:space="preserve"> moins onéreuse</w:t>
      </w:r>
      <w:r>
        <w:t xml:space="preserve"> et les autres notes seront attribuée selon la formule suivante :</w:t>
      </w:r>
    </w:p>
    <w:p w:rsidR="005A613C" w:rsidRDefault="00676B76" w:rsidP="005A613C">
      <w:r>
        <w:t xml:space="preserve">40 x </w:t>
      </w:r>
      <w:r w:rsidR="005A613C">
        <w:t>(Montant minimum /Montant à comparer)</w:t>
      </w:r>
      <w:r>
        <w:t>.</w:t>
      </w:r>
    </w:p>
    <w:p w:rsidR="00676B76" w:rsidRDefault="00676B76" w:rsidP="005A613C"/>
    <w:p w:rsidR="00676B76" w:rsidRDefault="00676B76" w:rsidP="00676B76">
      <w:pPr>
        <w:pStyle w:val="Titre2"/>
      </w:pPr>
      <w:bookmarkStart w:id="31" w:name="_Toc170891346"/>
      <w:r>
        <w:t>14-3 : Négociation</w:t>
      </w:r>
      <w:bookmarkEnd w:id="31"/>
      <w:r>
        <w:t> </w:t>
      </w:r>
    </w:p>
    <w:p w:rsidR="005A613C" w:rsidRDefault="005A613C" w:rsidP="005A613C">
      <w:r>
        <w:t>Le pouvoir adjudicateur se réserve la possibilité de négocier ou d’attribuer le ou les marchés sans négociation si les offres sont considérées optimales</w:t>
      </w:r>
      <w:r w:rsidR="00676B76">
        <w:t>.</w:t>
      </w:r>
    </w:p>
    <w:p w:rsidR="005A613C" w:rsidRDefault="005A613C" w:rsidP="005A613C">
      <w:r>
        <w:t>Les offres inappropriées seront éliminées.</w:t>
      </w:r>
    </w:p>
    <w:p w:rsidR="00676B76" w:rsidRDefault="005A613C" w:rsidP="005A613C">
      <w:r>
        <w:t xml:space="preserve">Outre l’application de l’article R 2152 – 2 du code de la commande publique les offres irrégulières ou inacceptables pourront faire l’objet d’un cycle de négociations spécifique afin de lever les irrégularités constatées dans ces offres à condition qu’elles ne </w:t>
      </w:r>
      <w:r w:rsidR="00676B76">
        <w:t>soient pas anormalement basses.</w:t>
      </w:r>
    </w:p>
    <w:p w:rsidR="005A613C" w:rsidRDefault="005A613C" w:rsidP="005A613C">
      <w:r>
        <w:lastRenderedPageBreak/>
        <w:t>Lorsque le cycle de négociations a pris fin, les offres qui demeurent irrégulières ou inacceptables sont éliminées conformément à l’article R 2152-1 dudit code</w:t>
      </w:r>
    </w:p>
    <w:p w:rsidR="005A613C" w:rsidRDefault="005A613C" w:rsidP="005A613C"/>
    <w:p w:rsidR="005A613C" w:rsidRDefault="005A613C" w:rsidP="005A613C">
      <w:r>
        <w:t>Suite à ce premier cycle de négociations, à l’issue d’une première analyse des offres effectuée au regard des critères de choix mentionnés ci-avant, le pouvoir adjudicateur retiendra les trois propositions les mieux classées, si le nombre d’offres reçues est suffisant.</w:t>
      </w:r>
    </w:p>
    <w:p w:rsidR="005A613C" w:rsidRDefault="005A613C" w:rsidP="005A613C"/>
    <w:p w:rsidR="005A613C" w:rsidRDefault="005A613C" w:rsidP="005A613C">
      <w:r>
        <w:t xml:space="preserve">Les négociations s’ouvriront avec les sociétés ainsi retenues. </w:t>
      </w:r>
    </w:p>
    <w:p w:rsidR="005A613C" w:rsidRDefault="005A613C" w:rsidP="005A613C">
      <w:r>
        <w:t>Elles seront menées par écrit via la plateforme de dématérialisation ou pourront donner lieu à un ou plusieurs rendez-vous de négociations. Dans ce dernier cas, une convocation sera adressée, au minimum 72 h 00 avant la date de réunion retenue, au candidat invité à négocier. En l’absence du candidat à cette réunion, l’offre ne pourra pas être retenue.</w:t>
      </w:r>
    </w:p>
    <w:p w:rsidR="005A613C" w:rsidRDefault="005A613C" w:rsidP="005A613C"/>
    <w:p w:rsidR="005A613C" w:rsidRDefault="00676B76" w:rsidP="00676B76">
      <w:r>
        <w:t>Dans tous les cas, u</w:t>
      </w:r>
      <w:r w:rsidR="005A613C">
        <w:t>ne fois appliquées les formules de calcul, l’offre ayant obtenu le nombre de points le plus élevé sera retenue comme étant l’offre économiquement la plus avantageuse.</w:t>
      </w:r>
    </w:p>
    <w:p w:rsidR="005A613C" w:rsidRDefault="00676B76" w:rsidP="00676B76">
      <w:pPr>
        <w:pStyle w:val="Titre1"/>
      </w:pPr>
      <w:bookmarkStart w:id="32" w:name="_Toc170891347"/>
      <w:r>
        <w:t xml:space="preserve">Article 15 : </w:t>
      </w:r>
      <w:r w:rsidR="005A613C">
        <w:t>Présentation d’échantillons</w:t>
      </w:r>
      <w:bookmarkEnd w:id="32"/>
    </w:p>
    <w:p w:rsidR="00676B76" w:rsidRDefault="00676B76" w:rsidP="005A613C">
      <w:r>
        <w:t xml:space="preserve">Les candidats présentent, à l’appui de leurs offres et dans le cadre de leur mémoire, des exemples </w:t>
      </w:r>
      <w:r w:rsidRPr="00EC4833">
        <w:rPr>
          <w:rFonts w:ascii="Times New Roman" w:eastAsia="Times New Roman" w:hAnsi="Times New Roman" w:cs="Times New Roman"/>
          <w:szCs w:val="24"/>
          <w:lang w:eastAsia="fr-FR" w:bidi="ar-SA"/>
        </w:rPr>
        <w:t>de tableaux de rendus réalisés sur d'autres missions SDIE : niveau de détail, de qualité, de synthèse</w:t>
      </w:r>
      <w:r>
        <w:rPr>
          <w:rFonts w:ascii="Times New Roman" w:eastAsia="Times New Roman" w:hAnsi="Times New Roman" w:cs="Times New Roman"/>
          <w:szCs w:val="24"/>
          <w:lang w:eastAsia="fr-FR" w:bidi="ar-SA"/>
        </w:rPr>
        <w:t>…</w:t>
      </w:r>
      <w:proofErr w:type="spellStart"/>
      <w:r>
        <w:rPr>
          <w:rFonts w:ascii="Times New Roman" w:eastAsia="Times New Roman" w:hAnsi="Times New Roman" w:cs="Times New Roman"/>
          <w:szCs w:val="24"/>
          <w:lang w:eastAsia="fr-FR" w:bidi="ar-SA"/>
        </w:rPr>
        <w:t>etc</w:t>
      </w:r>
      <w:proofErr w:type="spellEnd"/>
      <w:r>
        <w:t xml:space="preserve"> </w:t>
      </w:r>
    </w:p>
    <w:p w:rsidR="005A613C" w:rsidRDefault="00676B76" w:rsidP="00676B76">
      <w:pPr>
        <w:pStyle w:val="Titre1"/>
      </w:pPr>
      <w:bookmarkStart w:id="33" w:name="_Toc170891348"/>
      <w:r>
        <w:t xml:space="preserve">Article 16 : </w:t>
      </w:r>
      <w:r w:rsidR="005A613C">
        <w:t>Visite de site de référence :</w:t>
      </w:r>
      <w:bookmarkEnd w:id="33"/>
    </w:p>
    <w:p w:rsidR="005A613C" w:rsidRDefault="00676B76" w:rsidP="005A613C">
      <w:r>
        <w:t>Sans objet</w:t>
      </w:r>
    </w:p>
    <w:p w:rsidR="005A613C" w:rsidRDefault="005A613C" w:rsidP="00676B76">
      <w:pPr>
        <w:pStyle w:val="Titre1"/>
      </w:pPr>
      <w:bookmarkStart w:id="34" w:name="_Toc170891349"/>
      <w:r>
        <w:t xml:space="preserve">Article </w:t>
      </w:r>
      <w:r w:rsidR="00676B76">
        <w:t xml:space="preserve">17 : </w:t>
      </w:r>
      <w:r>
        <w:t>Variantes</w:t>
      </w:r>
      <w:bookmarkEnd w:id="34"/>
      <w:r>
        <w:t xml:space="preserve"> </w:t>
      </w:r>
    </w:p>
    <w:p w:rsidR="00676B76" w:rsidRDefault="005A613C" w:rsidP="005A613C">
      <w:r>
        <w:t>Les candidats peuvent proposer, conformément aux articles R 2151-8 à R 2151-11 du code de la commande publique, une offre comportant des variantes. Ces propositions variantes ne peuvent porter que sur les</w:t>
      </w:r>
      <w:r w:rsidR="00676B76">
        <w:t> :</w:t>
      </w:r>
    </w:p>
    <w:p w:rsidR="00676B76" w:rsidRDefault="00676B76" w:rsidP="00676B76">
      <w:pPr>
        <w:pStyle w:val="Paragraphedeliste"/>
        <w:numPr>
          <w:ilvl w:val="0"/>
          <w:numId w:val="44"/>
        </w:numPr>
      </w:pPr>
      <w:r>
        <w:t>Aspects de méthodologie,</w:t>
      </w:r>
    </w:p>
    <w:p w:rsidR="00676B76" w:rsidRDefault="00676B76" w:rsidP="00676B76">
      <w:pPr>
        <w:pStyle w:val="Paragraphedeliste"/>
        <w:numPr>
          <w:ilvl w:val="0"/>
          <w:numId w:val="44"/>
        </w:numPr>
      </w:pPr>
      <w:r>
        <w:t>Délais de réalisation,</w:t>
      </w:r>
    </w:p>
    <w:p w:rsidR="005A613C" w:rsidRDefault="00676B76" w:rsidP="005A613C">
      <w:pPr>
        <w:pStyle w:val="Paragraphedeliste"/>
        <w:numPr>
          <w:ilvl w:val="0"/>
          <w:numId w:val="44"/>
        </w:numPr>
      </w:pPr>
      <w:r>
        <w:t>Prix</w:t>
      </w:r>
    </w:p>
    <w:p w:rsidR="007F0469" w:rsidRDefault="005A613C" w:rsidP="005A613C">
      <w:r>
        <w:t>Les propositions variantes</w:t>
      </w:r>
      <w:r w:rsidR="007F0469">
        <w:t>, étant une offre distincte, elles</w:t>
      </w:r>
      <w:r>
        <w:t xml:space="preserve"> doivent faire l’objet d’une présentation distincte de l’offre de base</w:t>
      </w:r>
      <w:r w:rsidR="007F0469">
        <w:t> :</w:t>
      </w:r>
    </w:p>
    <w:p w:rsidR="005A613C" w:rsidRDefault="005A613C" w:rsidP="005A613C">
      <w:r>
        <w:t>-</w:t>
      </w:r>
      <w:r>
        <w:tab/>
        <w:t>Un acte d’engagement</w:t>
      </w:r>
    </w:p>
    <w:p w:rsidR="005A613C" w:rsidRDefault="005A613C" w:rsidP="005A613C">
      <w:r>
        <w:t>-</w:t>
      </w:r>
      <w:r>
        <w:tab/>
        <w:t>Les tableaux d’offre avec la mention variante</w:t>
      </w:r>
    </w:p>
    <w:p w:rsidR="005A613C" w:rsidRDefault="005A613C" w:rsidP="005A613C">
      <w:r>
        <w:t>-</w:t>
      </w:r>
      <w:r>
        <w:tab/>
        <w:t>L’ensemble des pièces composant le dossier technique afférent à cette variante.</w:t>
      </w:r>
    </w:p>
    <w:p w:rsidR="005A613C" w:rsidRDefault="005A613C" w:rsidP="005A613C">
      <w:r>
        <w:t xml:space="preserve"> Les avantages et les inconvénients de la proposition variante par rapport à l’offre de base doivent être clairement exprimés.</w:t>
      </w:r>
    </w:p>
    <w:p w:rsidR="005A613C" w:rsidRDefault="005A613C" w:rsidP="007F0469">
      <w:pPr>
        <w:pStyle w:val="Titre1"/>
      </w:pPr>
      <w:bookmarkStart w:id="35" w:name="_Toc170891350"/>
      <w:r>
        <w:t>Article</w:t>
      </w:r>
      <w:r w:rsidR="007F0469">
        <w:t xml:space="preserve"> 18 : </w:t>
      </w:r>
      <w:r>
        <w:t>Renseignements complémentaires</w:t>
      </w:r>
      <w:bookmarkEnd w:id="35"/>
    </w:p>
    <w:p w:rsidR="005A613C" w:rsidRDefault="005A613C" w:rsidP="005A613C">
      <w:r>
        <w:t>L’espace d’échanges sécurisé du portail « PLACE » doit être utilisé pour poser une question au pouvoir adjudicateur.</w:t>
      </w:r>
    </w:p>
    <w:p w:rsidR="005A613C" w:rsidRDefault="005A613C" w:rsidP="005A613C">
      <w:r>
        <w:t>Une réponse sera adressée à tous les candidats identifiés ayant été destinataires du dossier.</w:t>
      </w:r>
    </w:p>
    <w:p w:rsidR="005A613C" w:rsidRDefault="005A613C" w:rsidP="005A613C">
      <w:r>
        <w:t xml:space="preserve">En cas de problème de téléchargement du DCE ou de mise en ligne d’une offre électronique, il convient de s’adresser </w:t>
      </w:r>
      <w:r w:rsidR="007F0469">
        <w:t>à la hotline entreprise</w:t>
      </w:r>
      <w:r>
        <w:t xml:space="preserve"> de la plateforme au 01 76 64 74 07 ouverte du lundi au vendredi de 09 h 00 à 19 h 00 ou d’adresser un mail à l’adresse suivante : place.support@atexo.com.</w:t>
      </w:r>
    </w:p>
    <w:p w:rsidR="005A613C" w:rsidRDefault="005A613C" w:rsidP="005A613C">
      <w:r>
        <w:t>Un guide d’utilisati</w:t>
      </w:r>
      <w:r w:rsidR="007F0469">
        <w:t xml:space="preserve">on est téléchargeable en ligne : </w:t>
      </w:r>
      <w:hyperlink r:id="rId10" w:history="1">
        <w:r w:rsidR="007F0469" w:rsidRPr="005E288C">
          <w:rPr>
            <w:rStyle w:val="Lienhypertexte"/>
          </w:rPr>
          <w:t>https://www.marches-publics.gouv.fr/?page=entreprise.EntrepriseGuide</w:t>
        </w:r>
      </w:hyperlink>
      <w:r w:rsidR="007F0469">
        <w:t xml:space="preserve"> </w:t>
      </w:r>
    </w:p>
    <w:p w:rsidR="005A613C" w:rsidRDefault="005A613C" w:rsidP="005A613C"/>
    <w:p w:rsidR="005A613C" w:rsidRDefault="005A613C" w:rsidP="007F0469">
      <w:pPr>
        <w:pStyle w:val="Titre1"/>
      </w:pPr>
      <w:bookmarkStart w:id="36" w:name="_Toc170891351"/>
      <w:r>
        <w:t xml:space="preserve">Article </w:t>
      </w:r>
      <w:r w:rsidR="007F0469">
        <w:t xml:space="preserve">19 : </w:t>
      </w:r>
      <w:r>
        <w:t>Notification électronique</w:t>
      </w:r>
      <w:bookmarkEnd w:id="36"/>
    </w:p>
    <w:p w:rsidR="007F0469" w:rsidRDefault="007F0469" w:rsidP="005A613C">
      <w:r>
        <w:t xml:space="preserve">L’acheteur public </w:t>
      </w:r>
      <w:r w:rsidR="005A613C">
        <w:t xml:space="preserve">notifie ses marchés publics par voie électronique uniquement. </w:t>
      </w:r>
    </w:p>
    <w:p w:rsidR="007F0469" w:rsidRDefault="005A613C" w:rsidP="005A613C">
      <w:r>
        <w:lastRenderedPageBreak/>
        <w:t>L’attributaire sera invité par mail à retirer le marché sur la plateforme d</w:t>
      </w:r>
      <w:r w:rsidR="007F0469">
        <w:t xml:space="preserve">’échanges électroniques « </w:t>
      </w:r>
      <w:proofErr w:type="gramStart"/>
      <w:r w:rsidR="007F0469">
        <w:t>PLACE</w:t>
      </w:r>
      <w:r>
        <w:t>»</w:t>
      </w:r>
      <w:proofErr w:type="gramEnd"/>
      <w:r>
        <w:t xml:space="preserve">. </w:t>
      </w:r>
    </w:p>
    <w:p w:rsidR="005A613C" w:rsidRDefault="005A613C" w:rsidP="005A613C">
      <w:r>
        <w:t>La date de notification cor</w:t>
      </w:r>
      <w:r w:rsidR="007F0469">
        <w:t>respondra à la date de retrait.</w:t>
      </w:r>
    </w:p>
    <w:p w:rsidR="005A613C" w:rsidRDefault="005A613C" w:rsidP="005A613C">
      <w:r>
        <w:t>L’utilisation de la plateforme ne nécessite aucun enregistrement préalable et n’occasionne aucune dépense supplémentaire pour l’attributaire d’un marché. Seul un accès Internet est nécessaire.</w:t>
      </w:r>
    </w:p>
    <w:p w:rsidR="009A41D9" w:rsidRDefault="009A41D9" w:rsidP="009A41D9">
      <w:pPr>
        <w:pStyle w:val="Titre1"/>
      </w:pPr>
      <w:bookmarkStart w:id="37" w:name="_Toc170891352"/>
      <w:r>
        <w:t>Article 20 : Recours et litiges</w:t>
      </w:r>
      <w:bookmarkEnd w:id="37"/>
    </w:p>
    <w:p w:rsidR="009A41D9" w:rsidRDefault="009A41D9" w:rsidP="009A41D9">
      <w:r>
        <w:t>En cas de litige, il est fait attribution de juridiction au Tribunal Administratif de Poitiers :</w:t>
      </w:r>
    </w:p>
    <w:p w:rsidR="009A41D9" w:rsidRDefault="009A41D9" w:rsidP="009A41D9">
      <w:pPr>
        <w:jc w:val="center"/>
      </w:pPr>
      <w:r w:rsidRPr="009A41D9">
        <w:t xml:space="preserve">Hôtel Gilbert </w:t>
      </w:r>
    </w:p>
    <w:p w:rsidR="009A41D9" w:rsidRDefault="009A41D9" w:rsidP="009A41D9">
      <w:pPr>
        <w:jc w:val="center"/>
      </w:pPr>
      <w:r>
        <w:t xml:space="preserve">15, rue de </w:t>
      </w:r>
      <w:proofErr w:type="spellStart"/>
      <w:r>
        <w:t>Blossac</w:t>
      </w:r>
      <w:proofErr w:type="spellEnd"/>
      <w:r>
        <w:t xml:space="preserve"> </w:t>
      </w:r>
    </w:p>
    <w:p w:rsidR="009A41D9" w:rsidRDefault="009A41D9" w:rsidP="009A41D9">
      <w:pPr>
        <w:jc w:val="center"/>
      </w:pPr>
      <w:r w:rsidRPr="009A41D9">
        <w:t xml:space="preserve">CS 80541 </w:t>
      </w:r>
    </w:p>
    <w:p w:rsidR="009A41D9" w:rsidRDefault="009A41D9" w:rsidP="009A41D9">
      <w:pPr>
        <w:jc w:val="center"/>
      </w:pPr>
      <w:r w:rsidRPr="009A41D9">
        <w:t xml:space="preserve">86020 Poitiers Cedex. </w:t>
      </w:r>
    </w:p>
    <w:p w:rsidR="009A41D9" w:rsidRDefault="009A41D9" w:rsidP="009A41D9">
      <w:pPr>
        <w:jc w:val="center"/>
      </w:pPr>
      <w:r w:rsidRPr="009A41D9">
        <w:t xml:space="preserve">Téléphone : 05 49 60 79 19 </w:t>
      </w:r>
    </w:p>
    <w:p w:rsidR="009A41D9" w:rsidRDefault="009A41D9" w:rsidP="009A41D9">
      <w:pPr>
        <w:jc w:val="center"/>
      </w:pPr>
      <w:r w:rsidRPr="009A41D9">
        <w:t>Télécopie : 05 49 60 68 09.</w:t>
      </w:r>
    </w:p>
    <w:p w:rsidR="009A41D9" w:rsidRDefault="009A41D9" w:rsidP="009A41D9">
      <w:r>
        <w:t>Seule, la loi française est seule applicable et les correspondances relatives au marché sont rédigées en français.</w:t>
      </w:r>
    </w:p>
    <w:p w:rsidR="009A41D9" w:rsidRDefault="009A41D9" w:rsidP="005A613C"/>
    <w:p w:rsidR="0028022A" w:rsidRPr="00DD095A" w:rsidRDefault="0028022A" w:rsidP="005A613C">
      <w:pPr>
        <w:rPr>
          <w:rFonts w:cs="Andalus"/>
        </w:rPr>
      </w:pPr>
    </w:p>
    <w:sectPr w:rsidR="0028022A" w:rsidRPr="00DD095A">
      <w:pgSz w:w="11906" w:h="16838"/>
      <w:pgMar w:top="851" w:right="851" w:bottom="851" w:left="851" w:header="454"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131" w:rsidRDefault="00C40131">
      <w:r>
        <w:separator/>
      </w:r>
    </w:p>
  </w:endnote>
  <w:endnote w:type="continuationSeparator" w:id="0">
    <w:p w:rsidR="00C40131" w:rsidRDefault="00C40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charset w:val="02"/>
    <w:family w:val="auto"/>
    <w:pitch w:val="default"/>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 Geneva">
    <w:charset w:val="02"/>
    <w:family w:val="roman"/>
    <w:pitch w:val="variable"/>
  </w:font>
  <w:font w:name="Andalus">
    <w:altName w:val="Times New Roman"/>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131" w:rsidRDefault="00C40131">
      <w:r>
        <w:rPr>
          <w:color w:val="000000"/>
        </w:rPr>
        <w:ptab w:relativeTo="margin" w:alignment="center" w:leader="none"/>
      </w:r>
    </w:p>
  </w:footnote>
  <w:footnote w:type="continuationSeparator" w:id="0">
    <w:p w:rsidR="00C40131" w:rsidRDefault="00C40131">
      <w:r>
        <w:continuationSeparator/>
      </w:r>
    </w:p>
  </w:footnote>
  <w:footnote w:id="1">
    <w:p w:rsidR="005510F3" w:rsidRPr="005752EB" w:rsidRDefault="005510F3">
      <w:pPr>
        <w:pStyle w:val="Notedebasdepage"/>
        <w:rPr>
          <w:sz w:val="18"/>
        </w:rPr>
      </w:pPr>
      <w:r w:rsidRPr="005752EB">
        <w:rPr>
          <w:rStyle w:val="Appelnotedebasdep"/>
          <w:sz w:val="18"/>
        </w:rPr>
        <w:footnoteRef/>
      </w:r>
      <w:r w:rsidRPr="005752EB">
        <w:rPr>
          <w:sz w:val="18"/>
        </w:rPr>
        <w:t xml:space="preserve"> - La signature (manuscrite ou électronique (en application de l’arrêté du 22 mars 2019 (annexe 12) portant l’annexe préliminaire du code de la commande publique,)) de l’offre du candidat devient obligatoire au stade de l’attribution du marché et non à celui de son dépôt.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BA7"/>
    <w:multiLevelType w:val="multilevel"/>
    <w:tmpl w:val="5944EAD0"/>
    <w:styleLink w:val="WW8Num7"/>
    <w:lvl w:ilvl="0">
      <w:numFmt w:val="bullet"/>
      <w:pStyle w:val="RdaliaRetraitniveau1"/>
      <w:lvlText w:val="➢"/>
      <w:lvlJc w:val="left"/>
      <w:rPr>
        <w:rFonts w:ascii="StarSymbol" w:eastAsia="OpenSymbol" w:hAnsi="StarSymbol" w:cs="OpenSymbol"/>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1" w15:restartNumberingAfterBreak="0">
    <w:nsid w:val="06354364"/>
    <w:multiLevelType w:val="multilevel"/>
    <w:tmpl w:val="50C60BF4"/>
    <w:styleLink w:val="WW8StyleNum3"/>
    <w:lvl w:ilvl="0">
      <w:start w:val="1"/>
      <w:numFmt w:val="decimal"/>
      <w:pStyle w:val="TitreN4"/>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6BA2E13"/>
    <w:multiLevelType w:val="multilevel"/>
    <w:tmpl w:val="A6D25CE8"/>
    <w:styleLink w:val="WW8Num1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9506155"/>
    <w:multiLevelType w:val="multilevel"/>
    <w:tmpl w:val="7D549836"/>
    <w:styleLink w:val="WW8Num21"/>
    <w:lvl w:ilvl="0">
      <w:start w:val="1"/>
      <w:numFmt w:val="upperRoman"/>
      <w:pStyle w:val="DGATitre3"/>
      <w:lvlText w:val="%1"/>
      <w:lvlJc w:val="left"/>
    </w:lvl>
    <w:lvl w:ilvl="1">
      <w:start w:val="1"/>
      <w:numFmt w:val="decimal"/>
      <w:lvlText w:val="%1.%2"/>
      <w:lvlJc w:val="left"/>
    </w:lvl>
    <w:lvl w:ilvl="2">
      <w:start w:val="1"/>
      <w:numFmt w:val="decimal"/>
      <w:lvlText w:val="%1.%2.%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 w15:restartNumberingAfterBreak="0">
    <w:nsid w:val="0B806FFE"/>
    <w:multiLevelType w:val="hybridMultilevel"/>
    <w:tmpl w:val="EED4E478"/>
    <w:lvl w:ilvl="0" w:tplc="6C4E4EB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006DE8"/>
    <w:multiLevelType w:val="multilevel"/>
    <w:tmpl w:val="36CEFFCC"/>
    <w:styleLink w:val="WW8Num16"/>
    <w:lvl w:ilvl="0">
      <w:start w:val="1"/>
      <w:numFmt w:val="bullet"/>
      <w:lvlText w:val=""/>
      <w:lvlJc w:val="left"/>
      <w:rPr>
        <w:rFonts w:ascii="Wingdings" w:hAnsi="Wingding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E5C1D3C"/>
    <w:multiLevelType w:val="multilevel"/>
    <w:tmpl w:val="6F7C5756"/>
    <w:styleLink w:val="WW8Num11"/>
    <w:lvl w:ilvl="0">
      <w:start w:val="1"/>
      <w:numFmt w:val="upperRoman"/>
      <w:lvlText w:val="%1."/>
      <w:lvlJc w:val="righ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10444298"/>
    <w:multiLevelType w:val="hybridMultilevel"/>
    <w:tmpl w:val="EF1A7BA8"/>
    <w:lvl w:ilvl="0" w:tplc="60C6E9E8">
      <w:start w:val="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4F7642"/>
    <w:multiLevelType w:val="multilevel"/>
    <w:tmpl w:val="2F7878B2"/>
    <w:styleLink w:val="RTFNum5"/>
    <w:lvl w:ilvl="0">
      <w:start w:val="1"/>
      <w:numFmt w:val="lowerLetter"/>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Geneva" w:eastAsia="Symbol, Geneva" w:hAnsi="Symbol, Geneva" w:cs="Symbol, Geneva"/>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Geneva" w:eastAsia="Symbol, Geneva" w:hAnsi="Symbol, Geneva" w:cs="Symbol, Geneva"/>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9" w15:restartNumberingAfterBreak="0">
    <w:nsid w:val="1433212F"/>
    <w:multiLevelType w:val="multilevel"/>
    <w:tmpl w:val="7034189A"/>
    <w:styleLink w:val="WW8Num15"/>
    <w:lvl w:ilvl="0">
      <w:start w:val="1"/>
      <w:numFmt w:val="upperRoman"/>
      <w:lvlText w:val="%1."/>
      <w:lvlJc w:val="righ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14867DCD"/>
    <w:multiLevelType w:val="multilevel"/>
    <w:tmpl w:val="DAD6DD58"/>
    <w:styleLink w:val="WW8StyleNum2"/>
    <w:lvl w:ilvl="0">
      <w:start w:val="1"/>
      <w:numFmt w:val="decimal"/>
      <w:pStyle w:val="TitreN3"/>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169163F7"/>
    <w:multiLevelType w:val="hybridMultilevel"/>
    <w:tmpl w:val="9DAEC548"/>
    <w:lvl w:ilvl="0" w:tplc="7818D194">
      <w:start w:val="4"/>
      <w:numFmt w:val="bullet"/>
      <w:lvlText w:val=""/>
      <w:lvlJc w:val="left"/>
      <w:pPr>
        <w:ind w:left="720" w:hanging="360"/>
      </w:pPr>
      <w:rPr>
        <w:rFonts w:ascii="Wingdings" w:eastAsia="Times New Roman" w:hAnsi="Wingdings" w:cs="Andalu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6C271E"/>
    <w:multiLevelType w:val="hybridMultilevel"/>
    <w:tmpl w:val="BC664140"/>
    <w:lvl w:ilvl="0" w:tplc="9070BB1C">
      <w:start w:val="2"/>
      <w:numFmt w:val="bullet"/>
      <w:lvlText w:val="-"/>
      <w:lvlJc w:val="left"/>
      <w:pPr>
        <w:ind w:left="720" w:hanging="360"/>
      </w:pPr>
      <w:rPr>
        <w:rFonts w:ascii="Andalus" w:eastAsia="Times New Roman" w:hAnsi="Andalus" w:cs="Andalus" w:hint="default"/>
      </w:rPr>
    </w:lvl>
    <w:lvl w:ilvl="1" w:tplc="040C0011">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502B3A"/>
    <w:multiLevelType w:val="hybridMultilevel"/>
    <w:tmpl w:val="014293A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FF95CAE"/>
    <w:multiLevelType w:val="hybridMultilevel"/>
    <w:tmpl w:val="A42CCD7E"/>
    <w:lvl w:ilvl="0" w:tplc="D7B4BCF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12B2835"/>
    <w:multiLevelType w:val="multilevel"/>
    <w:tmpl w:val="5274C734"/>
    <w:styleLink w:val="WW8Num1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2D497979"/>
    <w:multiLevelType w:val="hybridMultilevel"/>
    <w:tmpl w:val="9D08D0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BE2E13"/>
    <w:multiLevelType w:val="multilevel"/>
    <w:tmpl w:val="84DEE0A6"/>
    <w:styleLink w:val="WWOutlineListStyle"/>
    <w:lvl w:ilvl="0">
      <w:start w:val="1"/>
      <w:numFmt w:val="upperRoman"/>
      <w:pStyle w:val="DGATITRE1"/>
      <w:lvlText w:val="%1"/>
      <w:lvlJc w:val="left"/>
    </w:lvl>
    <w:lvl w:ilvl="1">
      <w:start w:val="1"/>
      <w:numFmt w:val="decimal"/>
      <w:pStyle w:val="DGATitre2"/>
      <w:lvlText w:val="%1.%2"/>
      <w:lvlJc w:val="left"/>
    </w:lvl>
    <w:lvl w:ilvl="2">
      <w:start w:val="1"/>
      <w:numFmt w:val="decimal"/>
      <w:lvlText w:val="%1.%2.%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8" w15:restartNumberingAfterBreak="0">
    <w:nsid w:val="317515D9"/>
    <w:multiLevelType w:val="hybridMultilevel"/>
    <w:tmpl w:val="141276C8"/>
    <w:lvl w:ilvl="0" w:tplc="905A3D1E">
      <w:start w:val="6"/>
      <w:numFmt w:val="bullet"/>
      <w:lvlText w:val="-"/>
      <w:lvlJc w:val="left"/>
      <w:pPr>
        <w:ind w:left="720" w:hanging="360"/>
      </w:pPr>
      <w:rPr>
        <w:rFonts w:ascii="Andalus" w:eastAsiaTheme="minorEastAsia" w:hAnsi="Andalus" w:cs="Andalu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130BB2"/>
    <w:multiLevelType w:val="multilevel"/>
    <w:tmpl w:val="96D2856C"/>
    <w:styleLink w:val="RTFNum2"/>
    <w:lvl w:ilvl="0">
      <w:start w:val="1"/>
      <w:numFmt w:val="lowerLetter"/>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Geneva" w:eastAsia="Symbol, Geneva" w:hAnsi="Symbol, Geneva" w:cs="Symbol, Geneva"/>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Geneva" w:eastAsia="Symbol, Geneva" w:hAnsi="Symbol, Geneva" w:cs="Symbol, Geneva"/>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0" w15:restartNumberingAfterBreak="0">
    <w:nsid w:val="3B020279"/>
    <w:multiLevelType w:val="multilevel"/>
    <w:tmpl w:val="049C1DA4"/>
    <w:styleLink w:val="RTFNum3"/>
    <w:lvl w:ilvl="0">
      <w:numFmt w:val="bullet"/>
      <w:lvlText w:val=""/>
      <w:lvlJc w:val="left"/>
      <w:pPr>
        <w:ind w:left="720" w:hanging="360"/>
      </w:pPr>
      <w:rPr>
        <w:rFonts w:ascii="Wingdings" w:eastAsia="Wingdings" w:hAnsi="Wingdings" w:cs="Wingding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Geneva" w:eastAsia="Symbol, Geneva" w:hAnsi="Symbol, Geneva" w:cs="Symbol, Geneva"/>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Geneva" w:eastAsia="Symbol, Geneva" w:hAnsi="Symbol, Geneva" w:cs="Symbol, Geneva"/>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21" w15:restartNumberingAfterBreak="0">
    <w:nsid w:val="416C1E0D"/>
    <w:multiLevelType w:val="hybridMultilevel"/>
    <w:tmpl w:val="16283EE0"/>
    <w:lvl w:ilvl="0" w:tplc="A692D75A">
      <w:start w:val="4"/>
      <w:numFmt w:val="bullet"/>
      <w:lvlText w:val="-"/>
      <w:lvlJc w:val="left"/>
      <w:pPr>
        <w:ind w:left="720" w:hanging="360"/>
      </w:pPr>
      <w:rPr>
        <w:rFonts w:ascii="Andalus" w:eastAsiaTheme="minorEastAsia" w:hAnsi="Andalus" w:cs="Andalu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072C15"/>
    <w:multiLevelType w:val="multilevel"/>
    <w:tmpl w:val="BD38A526"/>
    <w:styleLink w:val="WW8StyleNum1"/>
    <w:lvl w:ilvl="0">
      <w:start w:val="1"/>
      <w:numFmt w:val="decimal"/>
      <w:pStyle w:val="TitreN2"/>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51CE1E01"/>
    <w:multiLevelType w:val="multilevel"/>
    <w:tmpl w:val="A8486C7E"/>
    <w:styleLink w:val="WW8StyleNum"/>
    <w:lvl w:ilvl="0">
      <w:start w:val="1"/>
      <w:numFmt w:val="decimal"/>
      <w:pStyle w:val="TitreN1"/>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53B477F0"/>
    <w:multiLevelType w:val="multilevel"/>
    <w:tmpl w:val="E34C6F78"/>
    <w:styleLink w:val="WW8Num4"/>
    <w:lvl w:ilvl="0">
      <w:start w:val="1"/>
      <w:numFmt w:val="upperRoman"/>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75053F7"/>
    <w:multiLevelType w:val="multilevel"/>
    <w:tmpl w:val="03ECD3DA"/>
    <w:styleLink w:val="WW8Num18"/>
    <w:lvl w:ilvl="0">
      <w:numFmt w:val="bullet"/>
      <w:pStyle w:val="RdaliaRetraitniveau2"/>
      <w:lvlText w:val=""/>
      <w:lvlJc w:val="left"/>
      <w:rPr>
        <w:rFonts w:ascii="Symbol" w:hAnsi="Symbol" w:cs="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26" w15:restartNumberingAfterBreak="0">
    <w:nsid w:val="586A14C0"/>
    <w:multiLevelType w:val="multilevel"/>
    <w:tmpl w:val="6A7ED744"/>
    <w:styleLink w:val="WW8Num8"/>
    <w:lvl w:ilvl="0">
      <w:start w:val="1"/>
      <w:numFmt w:val="decimal"/>
      <w:lvlText w:val="1.1.%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5A4B2BC5"/>
    <w:multiLevelType w:val="multilevel"/>
    <w:tmpl w:val="9AECD73C"/>
    <w:styleLink w:val="WW8Num22"/>
    <w:lvl w:ilvl="0">
      <w:numFmt w:val="bullet"/>
      <w:lvlText w:val=""/>
      <w:lvlJc w:val="left"/>
      <w:rPr>
        <w:rFonts w:ascii="Wingdings" w:hAnsi="Wingding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C8D63F3"/>
    <w:multiLevelType w:val="multilevel"/>
    <w:tmpl w:val="6902D266"/>
    <w:styleLink w:val="WW8Num14"/>
    <w:lvl w:ilvl="0">
      <w:numFmt w:val="bullet"/>
      <w:pStyle w:val="Redaliapuces"/>
      <w:lvlText w:val="✔"/>
      <w:lvlJc w:val="left"/>
      <w:rPr>
        <w:rFonts w:ascii="StarSymbol" w:eastAsia="OpenSymbol" w:hAnsi="StarSymbol" w:cs="OpenSymbol"/>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29" w15:restartNumberingAfterBreak="0">
    <w:nsid w:val="5CF4398F"/>
    <w:multiLevelType w:val="hybridMultilevel"/>
    <w:tmpl w:val="2ECA65F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D3F7FF4"/>
    <w:multiLevelType w:val="multilevel"/>
    <w:tmpl w:val="F59E6842"/>
    <w:styleLink w:val="WW8Num20"/>
    <w:lvl w:ilvl="0">
      <w:numFmt w:val="bullet"/>
      <w:lvlText w:val="-"/>
      <w:lvlJc w:val="left"/>
      <w:rPr>
        <w:rFonts w:ascii="Times New Roman" w:hAnsi="Times New Roman" w:cs="Times New Roman"/>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5F1F68D6"/>
    <w:multiLevelType w:val="multilevel"/>
    <w:tmpl w:val="303A72FE"/>
    <w:styleLink w:val="WW8Num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621052F1"/>
    <w:multiLevelType w:val="multilevel"/>
    <w:tmpl w:val="5810E912"/>
    <w:styleLink w:val="WW8Num2"/>
    <w:lvl w:ilvl="0">
      <w:start w:val="1"/>
      <w:numFmt w:val="decimal"/>
      <w:pStyle w:val="RedaliaTitre3"/>
      <w:lvlText w:val="%1."/>
      <w:lvlJc w:val="left"/>
    </w:lvl>
    <w:lvl w:ilvl="1">
      <w:start w:val="1"/>
      <w:numFmt w:val="decimal"/>
      <w:lvlText w:val="%1.%2"/>
      <w:lvlJc w:val="left"/>
    </w:lvl>
    <w:lvl w:ilvl="2">
      <w:start w:val="1"/>
      <w:numFmt w:val="decimal"/>
      <w:lvlText w:val="%1.%2.%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6319791E"/>
    <w:multiLevelType w:val="multilevel"/>
    <w:tmpl w:val="6FEAEEDC"/>
    <w:styleLink w:val="WW8Num5"/>
    <w:lvl w:ilvl="0">
      <w:start w:val="1"/>
      <w:numFmt w:val="upperRoman"/>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65F37456"/>
    <w:multiLevelType w:val="multilevel"/>
    <w:tmpl w:val="B7B059D6"/>
    <w:styleLink w:val="WW8Num19"/>
    <w:lvl w:ilvl="0">
      <w:start w:val="1"/>
      <w:numFmt w:val="decimal"/>
      <w:lvlText w:val="%1.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6AAF1C47"/>
    <w:multiLevelType w:val="multilevel"/>
    <w:tmpl w:val="0FB608EC"/>
    <w:styleLink w:val="WW8Num1"/>
    <w:lvl w:ilvl="0">
      <w:numFmt w:val="bullet"/>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6C6C2E1E"/>
    <w:multiLevelType w:val="multilevel"/>
    <w:tmpl w:val="D270A8D4"/>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D423D2C"/>
    <w:multiLevelType w:val="multilevel"/>
    <w:tmpl w:val="F98AEB0E"/>
    <w:styleLink w:val="WW8Num12"/>
    <w:lvl w:ilvl="0">
      <w:numFmt w:val="bullet"/>
      <w:pStyle w:val="RedaliaRetraitavecpuce"/>
      <w:lvlText w:val=""/>
      <w:lvlJc w:val="left"/>
      <w:rPr>
        <w:rFonts w:ascii="Symbol"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38" w15:restartNumberingAfterBreak="0">
    <w:nsid w:val="6E517322"/>
    <w:multiLevelType w:val="hybridMultilevel"/>
    <w:tmpl w:val="DF02ED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E5A33C1"/>
    <w:multiLevelType w:val="hybridMultilevel"/>
    <w:tmpl w:val="5DF03CB0"/>
    <w:lvl w:ilvl="0" w:tplc="94C6D8D0">
      <w:start w:val="4"/>
      <w:numFmt w:val="bullet"/>
      <w:lvlText w:val=""/>
      <w:lvlJc w:val="left"/>
      <w:pPr>
        <w:ind w:left="720" w:hanging="360"/>
      </w:pPr>
      <w:rPr>
        <w:rFonts w:ascii="Wingdings" w:eastAsiaTheme="minorEastAsia"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3892D06"/>
    <w:multiLevelType w:val="multilevel"/>
    <w:tmpl w:val="1416E7BC"/>
    <w:styleLink w:val="WW8Num3"/>
    <w:lvl w:ilvl="0">
      <w:start w:val="1"/>
      <w:numFmt w:val="upperRoman"/>
      <w:lvlText w:val="%1."/>
      <w:lvlJc w:val="righ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74164572"/>
    <w:multiLevelType w:val="hybridMultilevel"/>
    <w:tmpl w:val="A95A4CBA"/>
    <w:lvl w:ilvl="0" w:tplc="E78432D6">
      <w:start w:val="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5F0D13"/>
    <w:multiLevelType w:val="multilevel"/>
    <w:tmpl w:val="8E68B858"/>
    <w:styleLink w:val="RTFNum4"/>
    <w:lvl w:ilvl="0">
      <w:start w:val="1"/>
      <w:numFmt w:val="lowerLetter"/>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Geneva" w:eastAsia="Symbol, Geneva" w:hAnsi="Symbol, Geneva" w:cs="Symbol, Geneva"/>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Geneva" w:eastAsia="Symbol, Geneva" w:hAnsi="Symbol, Geneva" w:cs="Symbol, Geneva"/>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43" w15:restartNumberingAfterBreak="0">
    <w:nsid w:val="76BF564D"/>
    <w:multiLevelType w:val="multilevel"/>
    <w:tmpl w:val="34DE8796"/>
    <w:styleLink w:val="WW8Num6"/>
    <w:lvl w:ilvl="0">
      <w:numFmt w:val="bullet"/>
      <w:pStyle w:val="RdaliaTableau"/>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773C7C03"/>
    <w:multiLevelType w:val="multilevel"/>
    <w:tmpl w:val="98EC253C"/>
    <w:styleLink w:val="WW8Num9"/>
    <w:lvl w:ilvl="0">
      <w:start w:val="1"/>
      <w:numFmt w:val="upperRoman"/>
      <w:lvlText w:val="%1."/>
      <w:lvlJc w:val="righ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7AD04F96"/>
    <w:multiLevelType w:val="multilevel"/>
    <w:tmpl w:val="D54C7906"/>
    <w:styleLink w:val="WW8StyleNum4"/>
    <w:lvl w:ilvl="0">
      <w:start w:val="1"/>
      <w:numFmt w:val="decimal"/>
      <w:pStyle w:val="TitreN5"/>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7"/>
  </w:num>
  <w:num w:numId="2">
    <w:abstractNumId w:val="35"/>
  </w:num>
  <w:num w:numId="3">
    <w:abstractNumId w:val="32"/>
    <w:lvlOverride w:ilvl="1">
      <w:lvl w:ilvl="1">
        <w:start w:val="1"/>
        <w:numFmt w:val="decimal"/>
        <w:lvlText w:val="%1.%2"/>
        <w:lvlJc w:val="left"/>
      </w:lvl>
    </w:lvlOverride>
  </w:num>
  <w:num w:numId="4">
    <w:abstractNumId w:val="40"/>
  </w:num>
  <w:num w:numId="5">
    <w:abstractNumId w:val="24"/>
  </w:num>
  <w:num w:numId="6">
    <w:abstractNumId w:val="33"/>
  </w:num>
  <w:num w:numId="7">
    <w:abstractNumId w:val="43"/>
  </w:num>
  <w:num w:numId="8">
    <w:abstractNumId w:val="0"/>
  </w:num>
  <w:num w:numId="9">
    <w:abstractNumId w:val="26"/>
  </w:num>
  <w:num w:numId="10">
    <w:abstractNumId w:val="44"/>
  </w:num>
  <w:num w:numId="11">
    <w:abstractNumId w:val="31"/>
  </w:num>
  <w:num w:numId="12">
    <w:abstractNumId w:val="6"/>
  </w:num>
  <w:num w:numId="13">
    <w:abstractNumId w:val="37"/>
  </w:num>
  <w:num w:numId="14">
    <w:abstractNumId w:val="2"/>
  </w:num>
  <w:num w:numId="15">
    <w:abstractNumId w:val="28"/>
  </w:num>
  <w:num w:numId="16">
    <w:abstractNumId w:val="9"/>
  </w:num>
  <w:num w:numId="17">
    <w:abstractNumId w:val="5"/>
  </w:num>
  <w:num w:numId="18">
    <w:abstractNumId w:val="15"/>
  </w:num>
  <w:num w:numId="19">
    <w:abstractNumId w:val="25"/>
  </w:num>
  <w:num w:numId="20">
    <w:abstractNumId w:val="34"/>
  </w:num>
  <w:num w:numId="21">
    <w:abstractNumId w:val="30"/>
  </w:num>
  <w:num w:numId="22">
    <w:abstractNumId w:val="3"/>
  </w:num>
  <w:num w:numId="23">
    <w:abstractNumId w:val="27"/>
  </w:num>
  <w:num w:numId="24">
    <w:abstractNumId w:val="23"/>
  </w:num>
  <w:num w:numId="25">
    <w:abstractNumId w:val="22"/>
  </w:num>
  <w:num w:numId="26">
    <w:abstractNumId w:val="10"/>
  </w:num>
  <w:num w:numId="27">
    <w:abstractNumId w:val="1"/>
  </w:num>
  <w:num w:numId="28">
    <w:abstractNumId w:val="45"/>
  </w:num>
  <w:num w:numId="29">
    <w:abstractNumId w:val="19"/>
  </w:num>
  <w:num w:numId="30">
    <w:abstractNumId w:val="8"/>
  </w:num>
  <w:num w:numId="31">
    <w:abstractNumId w:val="42"/>
  </w:num>
  <w:num w:numId="32">
    <w:abstractNumId w:val="20"/>
  </w:num>
  <w:num w:numId="33">
    <w:abstractNumId w:val="11"/>
  </w:num>
  <w:num w:numId="34">
    <w:abstractNumId w:val="32"/>
  </w:num>
  <w:num w:numId="35">
    <w:abstractNumId w:val="12"/>
  </w:num>
  <w:num w:numId="36">
    <w:abstractNumId w:val="39"/>
  </w:num>
  <w:num w:numId="37">
    <w:abstractNumId w:val="41"/>
  </w:num>
  <w:num w:numId="38">
    <w:abstractNumId w:val="13"/>
  </w:num>
  <w:num w:numId="39">
    <w:abstractNumId w:val="36"/>
  </w:num>
  <w:num w:numId="40">
    <w:abstractNumId w:val="14"/>
  </w:num>
  <w:num w:numId="41">
    <w:abstractNumId w:val="4"/>
  </w:num>
  <w:num w:numId="42">
    <w:abstractNumId w:val="21"/>
  </w:num>
  <w:num w:numId="43">
    <w:abstractNumId w:val="7"/>
  </w:num>
  <w:num w:numId="44">
    <w:abstractNumId w:val="18"/>
  </w:num>
  <w:num w:numId="45">
    <w:abstractNumId w:val="38"/>
  </w:num>
  <w:num w:numId="46">
    <w:abstractNumId w:val="16"/>
  </w:num>
  <w:num w:numId="47">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22A"/>
    <w:rsid w:val="00003B5D"/>
    <w:rsid w:val="00006269"/>
    <w:rsid w:val="00023E86"/>
    <w:rsid w:val="00034BA1"/>
    <w:rsid w:val="00036ADB"/>
    <w:rsid w:val="00042F2D"/>
    <w:rsid w:val="00050180"/>
    <w:rsid w:val="00055645"/>
    <w:rsid w:val="00062273"/>
    <w:rsid w:val="000643C3"/>
    <w:rsid w:val="00067D79"/>
    <w:rsid w:val="00081A36"/>
    <w:rsid w:val="0008777A"/>
    <w:rsid w:val="00093392"/>
    <w:rsid w:val="000947D4"/>
    <w:rsid w:val="000A10B5"/>
    <w:rsid w:val="000B5D51"/>
    <w:rsid w:val="000B5E05"/>
    <w:rsid w:val="000C51B0"/>
    <w:rsid w:val="000C64AA"/>
    <w:rsid w:val="000D43F9"/>
    <w:rsid w:val="000F10F3"/>
    <w:rsid w:val="000F2999"/>
    <w:rsid w:val="000F3AB3"/>
    <w:rsid w:val="000F6C35"/>
    <w:rsid w:val="00117718"/>
    <w:rsid w:val="0014489A"/>
    <w:rsid w:val="001525EC"/>
    <w:rsid w:val="001533A8"/>
    <w:rsid w:val="00166A8A"/>
    <w:rsid w:val="00177460"/>
    <w:rsid w:val="00193B26"/>
    <w:rsid w:val="001A1FAF"/>
    <w:rsid w:val="001A3F18"/>
    <w:rsid w:val="001C67AA"/>
    <w:rsid w:val="001D3D99"/>
    <w:rsid w:val="001F37BB"/>
    <w:rsid w:val="002000BF"/>
    <w:rsid w:val="002046F1"/>
    <w:rsid w:val="00212BFE"/>
    <w:rsid w:val="002133F9"/>
    <w:rsid w:val="0022058E"/>
    <w:rsid w:val="00224147"/>
    <w:rsid w:val="0024264F"/>
    <w:rsid w:val="00244BE0"/>
    <w:rsid w:val="00252C36"/>
    <w:rsid w:val="00261B74"/>
    <w:rsid w:val="00262DA7"/>
    <w:rsid w:val="00265E45"/>
    <w:rsid w:val="00266EEB"/>
    <w:rsid w:val="00280192"/>
    <w:rsid w:val="0028022A"/>
    <w:rsid w:val="00282BAC"/>
    <w:rsid w:val="002941BB"/>
    <w:rsid w:val="002A53E2"/>
    <w:rsid w:val="002B129B"/>
    <w:rsid w:val="002B6DB9"/>
    <w:rsid w:val="002B70CB"/>
    <w:rsid w:val="002C727F"/>
    <w:rsid w:val="002D4B36"/>
    <w:rsid w:val="002D4E34"/>
    <w:rsid w:val="002F5688"/>
    <w:rsid w:val="003070C2"/>
    <w:rsid w:val="00324617"/>
    <w:rsid w:val="003469FE"/>
    <w:rsid w:val="003478CB"/>
    <w:rsid w:val="003517BE"/>
    <w:rsid w:val="003553C9"/>
    <w:rsid w:val="003564DE"/>
    <w:rsid w:val="00371660"/>
    <w:rsid w:val="003833B8"/>
    <w:rsid w:val="0038576E"/>
    <w:rsid w:val="003861EC"/>
    <w:rsid w:val="00393DFE"/>
    <w:rsid w:val="003B78F1"/>
    <w:rsid w:val="003D50A2"/>
    <w:rsid w:val="003E0AE1"/>
    <w:rsid w:val="003E56D8"/>
    <w:rsid w:val="003F4D25"/>
    <w:rsid w:val="004038D1"/>
    <w:rsid w:val="004054B6"/>
    <w:rsid w:val="004117C4"/>
    <w:rsid w:val="00413A6E"/>
    <w:rsid w:val="004166D8"/>
    <w:rsid w:val="00422D52"/>
    <w:rsid w:val="00447F84"/>
    <w:rsid w:val="00452487"/>
    <w:rsid w:val="004618B3"/>
    <w:rsid w:val="0046674F"/>
    <w:rsid w:val="00470904"/>
    <w:rsid w:val="0048059B"/>
    <w:rsid w:val="004946CA"/>
    <w:rsid w:val="004A09C8"/>
    <w:rsid w:val="004A3F42"/>
    <w:rsid w:val="004A516F"/>
    <w:rsid w:val="004A53ED"/>
    <w:rsid w:val="004C764F"/>
    <w:rsid w:val="004D28C3"/>
    <w:rsid w:val="004E3C9D"/>
    <w:rsid w:val="005420FF"/>
    <w:rsid w:val="00542F1C"/>
    <w:rsid w:val="005510F3"/>
    <w:rsid w:val="00562277"/>
    <w:rsid w:val="005752EB"/>
    <w:rsid w:val="00587156"/>
    <w:rsid w:val="0059192D"/>
    <w:rsid w:val="005A613C"/>
    <w:rsid w:val="005B0B81"/>
    <w:rsid w:val="005B3F27"/>
    <w:rsid w:val="005D71B1"/>
    <w:rsid w:val="005E2F32"/>
    <w:rsid w:val="005E767B"/>
    <w:rsid w:val="00607610"/>
    <w:rsid w:val="006445A7"/>
    <w:rsid w:val="00656097"/>
    <w:rsid w:val="00665399"/>
    <w:rsid w:val="00667293"/>
    <w:rsid w:val="00676B76"/>
    <w:rsid w:val="0068045F"/>
    <w:rsid w:val="00693F4B"/>
    <w:rsid w:val="006A792C"/>
    <w:rsid w:val="006C0694"/>
    <w:rsid w:val="006E74EE"/>
    <w:rsid w:val="006F22CE"/>
    <w:rsid w:val="006F324A"/>
    <w:rsid w:val="007042E3"/>
    <w:rsid w:val="00705D78"/>
    <w:rsid w:val="0072204B"/>
    <w:rsid w:val="00733E51"/>
    <w:rsid w:val="00735185"/>
    <w:rsid w:val="00757611"/>
    <w:rsid w:val="00762301"/>
    <w:rsid w:val="0077739F"/>
    <w:rsid w:val="00785D43"/>
    <w:rsid w:val="007A3A4F"/>
    <w:rsid w:val="007B7EA2"/>
    <w:rsid w:val="007C1111"/>
    <w:rsid w:val="007C59F4"/>
    <w:rsid w:val="007F0469"/>
    <w:rsid w:val="00817D34"/>
    <w:rsid w:val="00821882"/>
    <w:rsid w:val="008341AF"/>
    <w:rsid w:val="0085734E"/>
    <w:rsid w:val="00864571"/>
    <w:rsid w:val="00874CDE"/>
    <w:rsid w:val="008925CE"/>
    <w:rsid w:val="008A08DD"/>
    <w:rsid w:val="008A765E"/>
    <w:rsid w:val="008B7F7D"/>
    <w:rsid w:val="008C0025"/>
    <w:rsid w:val="008D2F07"/>
    <w:rsid w:val="008D4CB9"/>
    <w:rsid w:val="008D6140"/>
    <w:rsid w:val="008E3DAA"/>
    <w:rsid w:val="009345C4"/>
    <w:rsid w:val="009515F5"/>
    <w:rsid w:val="009728D1"/>
    <w:rsid w:val="00972C1D"/>
    <w:rsid w:val="009A0FBC"/>
    <w:rsid w:val="009A41D9"/>
    <w:rsid w:val="009B006B"/>
    <w:rsid w:val="009E1EC8"/>
    <w:rsid w:val="009E3015"/>
    <w:rsid w:val="009E722A"/>
    <w:rsid w:val="009F2CF6"/>
    <w:rsid w:val="009F449B"/>
    <w:rsid w:val="00A00851"/>
    <w:rsid w:val="00A25DDD"/>
    <w:rsid w:val="00A30017"/>
    <w:rsid w:val="00A365AD"/>
    <w:rsid w:val="00A461F9"/>
    <w:rsid w:val="00A4670C"/>
    <w:rsid w:val="00A47418"/>
    <w:rsid w:val="00A535FC"/>
    <w:rsid w:val="00A65DFC"/>
    <w:rsid w:val="00A661E0"/>
    <w:rsid w:val="00A70916"/>
    <w:rsid w:val="00A72406"/>
    <w:rsid w:val="00A75639"/>
    <w:rsid w:val="00A77CE9"/>
    <w:rsid w:val="00A82C33"/>
    <w:rsid w:val="00A8453D"/>
    <w:rsid w:val="00A85C13"/>
    <w:rsid w:val="00AA450E"/>
    <w:rsid w:val="00AA58C9"/>
    <w:rsid w:val="00AC1B1A"/>
    <w:rsid w:val="00AC478A"/>
    <w:rsid w:val="00AC66D3"/>
    <w:rsid w:val="00AC731A"/>
    <w:rsid w:val="00AD437B"/>
    <w:rsid w:val="00AD552D"/>
    <w:rsid w:val="00AD56CF"/>
    <w:rsid w:val="00AD7D7D"/>
    <w:rsid w:val="00AE1A26"/>
    <w:rsid w:val="00AE4CF5"/>
    <w:rsid w:val="00B10075"/>
    <w:rsid w:val="00B35C79"/>
    <w:rsid w:val="00B37DBB"/>
    <w:rsid w:val="00B45E94"/>
    <w:rsid w:val="00B70FD4"/>
    <w:rsid w:val="00B73D9F"/>
    <w:rsid w:val="00B86466"/>
    <w:rsid w:val="00B90617"/>
    <w:rsid w:val="00B91175"/>
    <w:rsid w:val="00BA586F"/>
    <w:rsid w:val="00BB2FB2"/>
    <w:rsid w:val="00BB3490"/>
    <w:rsid w:val="00BB7354"/>
    <w:rsid w:val="00BD02EE"/>
    <w:rsid w:val="00BD5B32"/>
    <w:rsid w:val="00BE547B"/>
    <w:rsid w:val="00BE6985"/>
    <w:rsid w:val="00BE7996"/>
    <w:rsid w:val="00BF0DE3"/>
    <w:rsid w:val="00C07593"/>
    <w:rsid w:val="00C40131"/>
    <w:rsid w:val="00C50E20"/>
    <w:rsid w:val="00C530D6"/>
    <w:rsid w:val="00C5610C"/>
    <w:rsid w:val="00C6665C"/>
    <w:rsid w:val="00C816C5"/>
    <w:rsid w:val="00C828F7"/>
    <w:rsid w:val="00C93B0C"/>
    <w:rsid w:val="00CA0343"/>
    <w:rsid w:val="00CA18C2"/>
    <w:rsid w:val="00CA2FE3"/>
    <w:rsid w:val="00CA7EC3"/>
    <w:rsid w:val="00CB62D2"/>
    <w:rsid w:val="00CD3889"/>
    <w:rsid w:val="00CD627E"/>
    <w:rsid w:val="00CF1601"/>
    <w:rsid w:val="00D23C96"/>
    <w:rsid w:val="00D325D7"/>
    <w:rsid w:val="00D35CAE"/>
    <w:rsid w:val="00D770B4"/>
    <w:rsid w:val="00D77A20"/>
    <w:rsid w:val="00D94C48"/>
    <w:rsid w:val="00DB1891"/>
    <w:rsid w:val="00DC6434"/>
    <w:rsid w:val="00DD095A"/>
    <w:rsid w:val="00DD43C7"/>
    <w:rsid w:val="00DE0483"/>
    <w:rsid w:val="00DF1897"/>
    <w:rsid w:val="00E008C8"/>
    <w:rsid w:val="00E03E0B"/>
    <w:rsid w:val="00E10AE6"/>
    <w:rsid w:val="00E11960"/>
    <w:rsid w:val="00E135E0"/>
    <w:rsid w:val="00E211DE"/>
    <w:rsid w:val="00E6050C"/>
    <w:rsid w:val="00E6362F"/>
    <w:rsid w:val="00E753AE"/>
    <w:rsid w:val="00E81645"/>
    <w:rsid w:val="00E865E9"/>
    <w:rsid w:val="00E9421D"/>
    <w:rsid w:val="00EA0F3F"/>
    <w:rsid w:val="00EB2EF0"/>
    <w:rsid w:val="00EB6FA7"/>
    <w:rsid w:val="00EB728F"/>
    <w:rsid w:val="00EC4833"/>
    <w:rsid w:val="00ED3A07"/>
    <w:rsid w:val="00EE795A"/>
    <w:rsid w:val="00F0676F"/>
    <w:rsid w:val="00F10711"/>
    <w:rsid w:val="00F1234A"/>
    <w:rsid w:val="00F129B7"/>
    <w:rsid w:val="00F14FE0"/>
    <w:rsid w:val="00F31A88"/>
    <w:rsid w:val="00F407FC"/>
    <w:rsid w:val="00F42B0D"/>
    <w:rsid w:val="00F431FA"/>
    <w:rsid w:val="00F435DC"/>
    <w:rsid w:val="00F47C29"/>
    <w:rsid w:val="00F55379"/>
    <w:rsid w:val="00F80CBF"/>
    <w:rsid w:val="00F85CC8"/>
    <w:rsid w:val="00F85F2D"/>
    <w:rsid w:val="00F96F8F"/>
    <w:rsid w:val="00F97666"/>
    <w:rsid w:val="00FB1264"/>
    <w:rsid w:val="00FC0FEE"/>
    <w:rsid w:val="00FC438B"/>
    <w:rsid w:val="00FC4E0E"/>
    <w:rsid w:val="00FE76AF"/>
    <w:rsid w:val="00FF49C9"/>
    <w:rsid w:val="00FF5B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6C05D"/>
  <w15:docId w15:val="{ADE2E205-C8B2-40F7-9497-43EC0EB32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3F9"/>
    <w:pPr>
      <w:spacing w:after="0" w:line="240" w:lineRule="auto"/>
      <w:jc w:val="both"/>
    </w:pPr>
    <w:rPr>
      <w:rFonts w:ascii="Andalus" w:hAnsi="Andalus"/>
      <w:sz w:val="24"/>
    </w:rPr>
  </w:style>
  <w:style w:type="paragraph" w:styleId="Titre1">
    <w:name w:val="heading 1"/>
    <w:basedOn w:val="Normal"/>
    <w:next w:val="Normal"/>
    <w:link w:val="Titre1Car"/>
    <w:uiPriority w:val="9"/>
    <w:qFormat/>
    <w:rsid w:val="00CA03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CA03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CA0343"/>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CA0343"/>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CA0343"/>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A0343"/>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A0343"/>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A0343"/>
    <w:pPr>
      <w:keepNext/>
      <w:keepLines/>
      <w:spacing w:before="20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CA034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rsid w:val="002D4E34"/>
    <w:pPr>
      <w:jc w:val="both"/>
    </w:pPr>
    <w:rPr>
      <w:rFonts w:ascii="Andalus" w:eastAsia="Times New Roman" w:hAnsi="Andalus" w:cs="Times New Roman"/>
      <w:lang w:bidi="ar-SA"/>
    </w:rPr>
  </w:style>
  <w:style w:type="paragraph" w:customStyle="1" w:styleId="Heading">
    <w:name w:val="Heading"/>
    <w:basedOn w:val="Standard"/>
    <w:next w:val="Textbody"/>
    <w:pPr>
      <w:keepNext/>
      <w:spacing w:before="240" w:after="120"/>
    </w:pPr>
    <w:rPr>
      <w:rFonts w:ascii="Arial" w:eastAsia="SimSun" w:hAnsi="Arial" w:cs="Tahoma"/>
      <w:sz w:val="28"/>
      <w:szCs w:val="28"/>
    </w:rPr>
  </w:style>
  <w:style w:type="paragraph" w:customStyle="1" w:styleId="Textbody">
    <w:name w:val="Text body"/>
    <w:basedOn w:val="Standard"/>
    <w:pPr>
      <w:spacing w:after="120"/>
    </w:pPr>
  </w:style>
  <w:style w:type="paragraph" w:styleId="Liste">
    <w:name w:val="List"/>
    <w:basedOn w:val="Textbody"/>
    <w:rPr>
      <w:rFonts w:cs="Tahoma"/>
    </w:rPr>
  </w:style>
  <w:style w:type="paragraph" w:styleId="Lgende">
    <w:name w:val="caption"/>
    <w:basedOn w:val="Normal"/>
    <w:next w:val="Normal"/>
    <w:uiPriority w:val="35"/>
    <w:unhideWhenUsed/>
    <w:qFormat/>
    <w:rsid w:val="00CA0343"/>
    <w:rPr>
      <w:b/>
      <w:bCs/>
      <w:color w:val="4F81BD" w:themeColor="accent1"/>
      <w:sz w:val="18"/>
      <w:szCs w:val="18"/>
    </w:rPr>
  </w:style>
  <w:style w:type="paragraph" w:customStyle="1" w:styleId="Index">
    <w:name w:val="Index"/>
    <w:basedOn w:val="Standard"/>
    <w:pPr>
      <w:suppressLineNumbers/>
    </w:pPr>
    <w:rPr>
      <w:rFonts w:cs="Tahoma"/>
    </w:rPr>
  </w:style>
  <w:style w:type="paragraph" w:customStyle="1" w:styleId="Courriercivilit">
    <w:name w:val="Courrier civilité"/>
    <w:basedOn w:val="Standard"/>
    <w:pPr>
      <w:tabs>
        <w:tab w:val="left" w:pos="1134"/>
      </w:tabs>
    </w:pPr>
  </w:style>
  <w:style w:type="paragraph" w:customStyle="1" w:styleId="Courrierdate">
    <w:name w:val="Courrier date"/>
    <w:basedOn w:val="Standard"/>
    <w:pPr>
      <w:jc w:val="right"/>
    </w:pPr>
  </w:style>
  <w:style w:type="paragraph" w:customStyle="1" w:styleId="Courrierdest">
    <w:name w:val="Courrier dest"/>
    <w:basedOn w:val="Standard"/>
  </w:style>
  <w:style w:type="paragraph" w:customStyle="1" w:styleId="Courriersign">
    <w:name w:val="Courrier sign"/>
    <w:basedOn w:val="Courrierdest"/>
    <w:rPr>
      <w:caps/>
    </w:rPr>
  </w:style>
  <w:style w:type="paragraph" w:customStyle="1" w:styleId="Courriertext">
    <w:name w:val="Courrier text"/>
    <w:basedOn w:val="Standard"/>
  </w:style>
  <w:style w:type="paragraph" w:customStyle="1" w:styleId="Dossierune">
    <w:name w:val="Dossier une"/>
    <w:basedOn w:val="Standard"/>
    <w:pPr>
      <w:jc w:val="center"/>
    </w:pPr>
    <w:rPr>
      <w:sz w:val="72"/>
      <w:szCs w:val="72"/>
    </w:rPr>
  </w:style>
  <w:style w:type="paragraph" w:customStyle="1" w:styleId="Dossierobjet">
    <w:name w:val="Dossier objet"/>
    <w:basedOn w:val="Dossierune"/>
    <w:rPr>
      <w:sz w:val="48"/>
      <w:szCs w:val="48"/>
    </w:rPr>
  </w:style>
  <w:style w:type="paragraph" w:customStyle="1" w:styleId="DossierobjetRdalia">
    <w:name w:val="Dossier objet Rédalia"/>
    <w:basedOn w:val="Dossierobjet"/>
    <w:next w:val="Standard"/>
    <w:rPr>
      <w:sz w:val="36"/>
      <w:szCs w:val="36"/>
    </w:rPr>
  </w:style>
  <w:style w:type="paragraph" w:customStyle="1" w:styleId="Dossiertitre">
    <w:name w:val="Dossier titre"/>
    <w:basedOn w:val="Dossierobjet"/>
    <w:pPr>
      <w:pBdr>
        <w:bottom w:val="single" w:sz="4" w:space="1" w:color="000000"/>
      </w:pBdr>
    </w:pPr>
    <w:rPr>
      <w:sz w:val="40"/>
      <w:szCs w:val="40"/>
    </w:rPr>
  </w:style>
  <w:style w:type="paragraph" w:customStyle="1" w:styleId="DossiertitreRedalia">
    <w:name w:val="Dossier titre Redalia"/>
    <w:basedOn w:val="Dossiertitre"/>
    <w:pPr>
      <w:jc w:val="left"/>
    </w:pPr>
    <w:rPr>
      <w:sz w:val="32"/>
      <w:szCs w:val="32"/>
    </w:rPr>
  </w:style>
  <w:style w:type="paragraph" w:customStyle="1" w:styleId="Enttecentre">
    <w:name w:val="Entête centre"/>
    <w:basedOn w:val="Standard"/>
    <w:pPr>
      <w:jc w:val="center"/>
    </w:pPr>
  </w:style>
  <w:style w:type="paragraph" w:customStyle="1" w:styleId="Enttedrte">
    <w:name w:val="Entête drte"/>
    <w:basedOn w:val="Standard"/>
    <w:pPr>
      <w:jc w:val="right"/>
    </w:pPr>
  </w:style>
  <w:style w:type="paragraph" w:customStyle="1" w:styleId="Enttegche">
    <w:name w:val="Entête gche"/>
    <w:basedOn w:val="Standard"/>
  </w:style>
  <w:style w:type="paragraph" w:customStyle="1" w:styleId="Enttemilieu">
    <w:name w:val="Entête milieu"/>
    <w:basedOn w:val="Standard"/>
    <w:pPr>
      <w:jc w:val="center"/>
    </w:pPr>
    <w:rPr>
      <w:sz w:val="28"/>
      <w:szCs w:val="28"/>
    </w:rPr>
  </w:style>
  <w:style w:type="paragraph" w:customStyle="1" w:styleId="PagedegardeRdalia">
    <w:name w:val="Page de garde Rédalia"/>
    <w:basedOn w:val="Standard"/>
    <w:next w:val="Standard"/>
    <w:rPr>
      <w:b/>
      <w:bCs/>
      <w:sz w:val="28"/>
      <w:szCs w:val="28"/>
    </w:rPr>
  </w:style>
  <w:style w:type="paragraph" w:customStyle="1" w:styleId="Piedpagecentre">
    <w:name w:val="Piedpage centre"/>
    <w:basedOn w:val="Standard"/>
    <w:pPr>
      <w:jc w:val="center"/>
    </w:pPr>
  </w:style>
  <w:style w:type="paragraph" w:customStyle="1" w:styleId="Piedpagedrte">
    <w:name w:val="Piedpage drte"/>
    <w:basedOn w:val="Standard"/>
    <w:pPr>
      <w:jc w:val="right"/>
    </w:pPr>
  </w:style>
  <w:style w:type="paragraph" w:customStyle="1" w:styleId="Piedpagegche">
    <w:name w:val="Piedpage gche"/>
    <w:basedOn w:val="Standard"/>
  </w:style>
  <w:style w:type="paragraph" w:customStyle="1" w:styleId="Tableau10centre">
    <w:name w:val="Tableau 10 centre"/>
    <w:basedOn w:val="Standard"/>
    <w:pPr>
      <w:jc w:val="center"/>
    </w:pPr>
  </w:style>
  <w:style w:type="paragraph" w:customStyle="1" w:styleId="Tableau10drte">
    <w:name w:val="Tableau 10 drte"/>
    <w:basedOn w:val="Standard"/>
    <w:pPr>
      <w:jc w:val="right"/>
    </w:pPr>
  </w:style>
  <w:style w:type="paragraph" w:customStyle="1" w:styleId="Tableau10gche">
    <w:name w:val="Tableau 10 gche"/>
    <w:basedOn w:val="Standard"/>
  </w:style>
  <w:style w:type="paragraph" w:customStyle="1" w:styleId="Tableau11centre">
    <w:name w:val="Tableau 11 centre"/>
    <w:basedOn w:val="Standard"/>
    <w:pPr>
      <w:jc w:val="center"/>
    </w:pPr>
  </w:style>
  <w:style w:type="paragraph" w:customStyle="1" w:styleId="Tableau11drte">
    <w:name w:val="Tableau 11 drte"/>
    <w:basedOn w:val="Standard"/>
    <w:pPr>
      <w:jc w:val="right"/>
    </w:pPr>
  </w:style>
  <w:style w:type="paragraph" w:customStyle="1" w:styleId="Tableau11gche">
    <w:name w:val="Tableau 11 gche"/>
    <w:basedOn w:val="Standard"/>
  </w:style>
  <w:style w:type="paragraph" w:customStyle="1" w:styleId="Tableau8centre">
    <w:name w:val="Tableau 8 centre"/>
    <w:basedOn w:val="Standard"/>
    <w:pPr>
      <w:jc w:val="center"/>
    </w:pPr>
    <w:rPr>
      <w:sz w:val="16"/>
      <w:szCs w:val="16"/>
    </w:rPr>
  </w:style>
  <w:style w:type="paragraph" w:customStyle="1" w:styleId="Tableau8drte">
    <w:name w:val="Tableau 8 drte"/>
    <w:basedOn w:val="Standard"/>
    <w:pPr>
      <w:jc w:val="right"/>
    </w:pPr>
    <w:rPr>
      <w:sz w:val="16"/>
      <w:szCs w:val="16"/>
    </w:rPr>
  </w:style>
  <w:style w:type="paragraph" w:customStyle="1" w:styleId="Tableau8gche">
    <w:name w:val="Tableau 8 gche"/>
    <w:basedOn w:val="Standard"/>
    <w:rPr>
      <w:sz w:val="16"/>
      <w:szCs w:val="16"/>
    </w:rPr>
  </w:style>
  <w:style w:type="paragraph" w:customStyle="1" w:styleId="TableContents">
    <w:name w:val="Table Contents"/>
    <w:basedOn w:val="Standard"/>
    <w:pPr>
      <w:suppressLineNumbers/>
    </w:pPr>
  </w:style>
  <w:style w:type="paragraph" w:customStyle="1" w:styleId="TableHeading">
    <w:name w:val="Table Heading"/>
    <w:basedOn w:val="Tableau11centre"/>
    <w:rPr>
      <w:b/>
      <w:bCs/>
    </w:rPr>
  </w:style>
  <w:style w:type="paragraph" w:customStyle="1" w:styleId="TitreN1">
    <w:name w:val="Titre N1"/>
    <w:basedOn w:val="Titre1"/>
    <w:pPr>
      <w:numPr>
        <w:numId w:val="24"/>
      </w:numPr>
      <w:spacing w:before="0"/>
    </w:pPr>
  </w:style>
  <w:style w:type="paragraph" w:customStyle="1" w:styleId="TitreN2">
    <w:name w:val="Titre N2"/>
    <w:basedOn w:val="Titre2"/>
    <w:pPr>
      <w:numPr>
        <w:numId w:val="25"/>
      </w:numPr>
      <w:spacing w:before="0"/>
    </w:pPr>
  </w:style>
  <w:style w:type="paragraph" w:customStyle="1" w:styleId="TitreN3">
    <w:name w:val="Titre N3"/>
    <w:basedOn w:val="Titre3"/>
    <w:pPr>
      <w:numPr>
        <w:numId w:val="26"/>
      </w:numPr>
      <w:spacing w:before="0"/>
    </w:pPr>
  </w:style>
  <w:style w:type="paragraph" w:customStyle="1" w:styleId="TitreN4">
    <w:name w:val="Titre N4"/>
    <w:basedOn w:val="Titre4"/>
    <w:pPr>
      <w:numPr>
        <w:numId w:val="27"/>
      </w:numPr>
      <w:spacing w:before="0"/>
    </w:pPr>
  </w:style>
  <w:style w:type="paragraph" w:customStyle="1" w:styleId="TitreN5">
    <w:name w:val="Titre N5"/>
    <w:basedOn w:val="Titre5"/>
    <w:pPr>
      <w:numPr>
        <w:numId w:val="28"/>
      </w:numPr>
      <w:spacing w:before="0"/>
    </w:pPr>
  </w:style>
  <w:style w:type="paragraph" w:customStyle="1" w:styleId="Contents1">
    <w:name w:val="Contents 1"/>
    <w:basedOn w:val="Titre1"/>
    <w:next w:val="Standard"/>
    <w:pPr>
      <w:keepNext w:val="0"/>
      <w:tabs>
        <w:tab w:val="right" w:leader="dot" w:pos="9072"/>
      </w:tabs>
      <w:spacing w:before="120"/>
    </w:pPr>
    <w:rPr>
      <w:sz w:val="24"/>
      <w:szCs w:val="24"/>
    </w:rPr>
  </w:style>
  <w:style w:type="paragraph" w:customStyle="1" w:styleId="Contents2">
    <w:name w:val="Contents 2"/>
    <w:basedOn w:val="Titre2"/>
    <w:next w:val="Standard"/>
    <w:pPr>
      <w:keepNext w:val="0"/>
      <w:tabs>
        <w:tab w:val="right" w:leader="dot" w:pos="9270"/>
      </w:tabs>
      <w:spacing w:before="120"/>
      <w:ind w:left="198"/>
    </w:pPr>
    <w:rPr>
      <w:sz w:val="22"/>
      <w:szCs w:val="22"/>
    </w:rPr>
  </w:style>
  <w:style w:type="paragraph" w:customStyle="1" w:styleId="Contents3">
    <w:name w:val="Contents 3"/>
    <w:basedOn w:val="Titre3"/>
    <w:next w:val="Standard"/>
    <w:pPr>
      <w:keepNext w:val="0"/>
      <w:tabs>
        <w:tab w:val="right" w:leader="dot" w:pos="9475"/>
      </w:tabs>
      <w:spacing w:before="120"/>
      <w:ind w:left="403"/>
    </w:pPr>
    <w:rPr>
      <w:sz w:val="20"/>
      <w:szCs w:val="20"/>
    </w:rPr>
  </w:style>
  <w:style w:type="paragraph" w:customStyle="1" w:styleId="Contents4">
    <w:name w:val="Contents 4"/>
    <w:basedOn w:val="Titre4"/>
    <w:next w:val="Standard"/>
    <w:pPr>
      <w:keepNext w:val="0"/>
      <w:tabs>
        <w:tab w:val="right" w:leader="dot" w:pos="9673"/>
      </w:tabs>
      <w:spacing w:before="120"/>
      <w:ind w:left="601"/>
    </w:pPr>
  </w:style>
  <w:style w:type="paragraph" w:customStyle="1" w:styleId="Contents5">
    <w:name w:val="Contents 5"/>
    <w:basedOn w:val="Titre5"/>
    <w:next w:val="Standard"/>
    <w:pPr>
      <w:tabs>
        <w:tab w:val="right" w:leader="dot" w:pos="9871"/>
      </w:tabs>
      <w:spacing w:before="120"/>
      <w:ind w:left="799"/>
    </w:pPr>
  </w:style>
  <w:style w:type="paragraph" w:customStyle="1" w:styleId="CondInsert">
    <w:name w:val="Cond Insert"/>
    <w:basedOn w:val="Standard"/>
    <w:next w:val="Standard"/>
    <w:pPr>
      <w:tabs>
        <w:tab w:val="right" w:leader="dot" w:pos="9000"/>
      </w:tabs>
    </w:pPr>
    <w:rPr>
      <w:rFonts w:ascii="Arial" w:hAnsi="Arial" w:cs="Arial"/>
      <w:b/>
      <w:bCs/>
      <w:color w:val="0000FF"/>
    </w:rPr>
  </w:style>
  <w:style w:type="paragraph" w:customStyle="1" w:styleId="RdaliaCondens">
    <w:name w:val="Rédalia : Condensé"/>
    <w:basedOn w:val="Standard"/>
    <w:pPr>
      <w:spacing w:before="40"/>
    </w:pPr>
    <w:rPr>
      <w:sz w:val="16"/>
      <w:szCs w:val="16"/>
    </w:rPr>
  </w:style>
  <w:style w:type="paragraph" w:customStyle="1" w:styleId="RdaliaLgende">
    <w:name w:val="Rédalia : Légende"/>
    <w:basedOn w:val="Standard"/>
    <w:pPr>
      <w:ind w:left="284" w:hanging="284"/>
    </w:pPr>
    <w:rPr>
      <w:i/>
      <w:iCs/>
      <w:sz w:val="16"/>
      <w:szCs w:val="16"/>
    </w:rPr>
  </w:style>
  <w:style w:type="paragraph" w:customStyle="1" w:styleId="RedaliaNormal">
    <w:name w:val="Redalia : Normal"/>
    <w:basedOn w:val="Standard"/>
    <w:pPr>
      <w:tabs>
        <w:tab w:val="left" w:leader="dot" w:pos="8505"/>
      </w:tabs>
      <w:spacing w:before="40"/>
    </w:pPr>
  </w:style>
  <w:style w:type="paragraph" w:customStyle="1" w:styleId="RdaliaRetraitniveau1">
    <w:name w:val="Rédalia : Retrait niveau 1"/>
    <w:basedOn w:val="RedaliaNormal"/>
    <w:pPr>
      <w:numPr>
        <w:numId w:val="8"/>
      </w:numPr>
      <w:tabs>
        <w:tab w:val="clear" w:pos="8505"/>
        <w:tab w:val="left" w:pos="1434"/>
        <w:tab w:val="left" w:leader="dot" w:pos="9219"/>
      </w:tabs>
      <w:spacing w:before="0"/>
      <w:ind w:left="714" w:hanging="357"/>
    </w:pPr>
  </w:style>
  <w:style w:type="paragraph" w:customStyle="1" w:styleId="RdaliaRetraitniveau2">
    <w:name w:val="Rédalia : Retrait niveau 2"/>
    <w:basedOn w:val="RedaliaNormal"/>
    <w:pPr>
      <w:numPr>
        <w:numId w:val="19"/>
      </w:numPr>
      <w:tabs>
        <w:tab w:val="clear" w:pos="8505"/>
        <w:tab w:val="left" w:pos="2114"/>
        <w:tab w:val="left" w:leader="dot" w:pos="9559"/>
      </w:tabs>
      <w:spacing w:before="0"/>
      <w:ind w:left="1054" w:hanging="357"/>
    </w:pPr>
  </w:style>
  <w:style w:type="paragraph" w:customStyle="1" w:styleId="RdaliaTableau">
    <w:name w:val="Rédalia : Tableau"/>
    <w:basedOn w:val="RedaliaNormal"/>
    <w:pPr>
      <w:numPr>
        <w:numId w:val="7"/>
      </w:numPr>
      <w:spacing w:before="0"/>
      <w:ind w:left="357" w:hanging="357"/>
    </w:pPr>
    <w:rPr>
      <w:b/>
      <w:bCs/>
      <w:color w:val="0000FF"/>
    </w:rPr>
  </w:style>
  <w:style w:type="paragraph" w:customStyle="1" w:styleId="RdaliaTextemasqu">
    <w:name w:val="Rédalia : Texte masqué"/>
    <w:basedOn w:val="RdaliaRetraitniveau1"/>
    <w:pPr>
      <w:shd w:val="clear" w:color="auto" w:fill="F2F2F2"/>
      <w:ind w:left="0" w:firstLine="0"/>
    </w:pPr>
    <w:rPr>
      <w:vanish/>
      <w:sz w:val="20"/>
      <w:szCs w:val="20"/>
    </w:rPr>
  </w:style>
  <w:style w:type="paragraph" w:customStyle="1" w:styleId="RdaliaTitredestableaux">
    <w:name w:val="Rédalia : Titre des tableaux"/>
    <w:basedOn w:val="RedaliaNormal"/>
    <w:pPr>
      <w:jc w:val="center"/>
    </w:pPr>
    <w:rPr>
      <w:b/>
      <w:bCs/>
    </w:rPr>
  </w:style>
  <w:style w:type="paragraph" w:customStyle="1" w:styleId="RdaliaTitredossier">
    <w:name w:val="Rédalia : Titre dossier"/>
    <w:basedOn w:val="Dossierune"/>
    <w:rPr>
      <w:sz w:val="48"/>
      <w:szCs w:val="48"/>
    </w:rPr>
  </w:style>
  <w:style w:type="paragraph" w:customStyle="1" w:styleId="RdaliaTitreparagraphe">
    <w:name w:val="Rédalia : Titre paragraphe"/>
    <w:basedOn w:val="Dossiertitre"/>
    <w:pPr>
      <w:spacing w:before="320" w:after="240"/>
      <w:jc w:val="left"/>
    </w:pPr>
    <w:rPr>
      <w:sz w:val="32"/>
      <w:szCs w:val="32"/>
    </w:rPr>
  </w:style>
  <w:style w:type="paragraph" w:customStyle="1" w:styleId="RdaliaTitretableaucondens">
    <w:name w:val="Rédalia : Titre tableau condensé"/>
    <w:basedOn w:val="Standard"/>
    <w:pPr>
      <w:spacing w:before="40"/>
    </w:pPr>
    <w:rPr>
      <w:b/>
      <w:bCs/>
      <w:sz w:val="18"/>
      <w:szCs w:val="18"/>
    </w:rPr>
  </w:style>
  <w:style w:type="paragraph" w:customStyle="1" w:styleId="RdaliaZonecandidat">
    <w:name w:val="Rédalia : Zone candidat"/>
    <w:basedOn w:val="Standard"/>
    <w:pPr>
      <w:shd w:val="clear" w:color="auto" w:fill="00FFFF"/>
      <w:spacing w:before="40"/>
      <w:jc w:val="center"/>
    </w:pPr>
    <w:rPr>
      <w:sz w:val="18"/>
      <w:szCs w:val="18"/>
    </w:rPr>
  </w:style>
  <w:style w:type="paragraph" w:customStyle="1" w:styleId="DCENormal">
    <w:name w:val="DCE Normal"/>
    <w:basedOn w:val="Standard"/>
  </w:style>
  <w:style w:type="paragraph" w:customStyle="1" w:styleId="Etat-icone">
    <w:name w:val="Etat - icone"/>
    <w:basedOn w:val="Standard"/>
    <w:rPr>
      <w:rFonts w:ascii="Webdings" w:hAnsi="Webdings"/>
    </w:rPr>
  </w:style>
  <w:style w:type="paragraph" w:customStyle="1" w:styleId="STabCentre">
    <w:name w:val="STab Centre"/>
    <w:basedOn w:val="Standard"/>
    <w:pPr>
      <w:jc w:val="center"/>
    </w:pPr>
  </w:style>
  <w:style w:type="paragraph" w:customStyle="1" w:styleId="LiaLibell">
    <w:name w:val="Lia_Libellé"/>
    <w:basedOn w:val="Standard"/>
    <w:rPr>
      <w:b/>
      <w:bCs/>
    </w:rPr>
  </w:style>
  <w:style w:type="paragraph" w:customStyle="1" w:styleId="LiaDescription">
    <w:name w:val="Lia_Description"/>
    <w:basedOn w:val="Standard"/>
  </w:style>
  <w:style w:type="paragraph" w:customStyle="1" w:styleId="LiaUnit">
    <w:name w:val="Lia_Unité"/>
    <w:basedOn w:val="Standard"/>
    <w:rPr>
      <w:i/>
      <w:iCs/>
    </w:rPr>
  </w:style>
  <w:style w:type="paragraph" w:customStyle="1" w:styleId="DCETableau">
    <w:name w:val="DCE Tableau"/>
    <w:basedOn w:val="Standard"/>
  </w:style>
  <w:style w:type="paragraph" w:customStyle="1" w:styleId="DCETitreTableau">
    <w:name w:val="DCE TitreTableau"/>
    <w:basedOn w:val="Standard"/>
    <w:pPr>
      <w:jc w:val="center"/>
    </w:pPr>
    <w:rPr>
      <w:b/>
      <w:bCs/>
    </w:rPr>
  </w:style>
  <w:style w:type="paragraph" w:customStyle="1" w:styleId="GnliaMarquedeparagraphe">
    <w:name w:val="Génélia : Marque de paragraphe"/>
    <w:basedOn w:val="Standard"/>
    <w:pPr>
      <w:keepNext/>
      <w:keepLines/>
      <w:tabs>
        <w:tab w:val="right" w:leader="dot" w:pos="9071"/>
      </w:tabs>
      <w:spacing w:before="40"/>
      <w:ind w:left="-1134"/>
    </w:pPr>
    <w:rPr>
      <w:rFonts w:ascii="Arial" w:hAnsi="Arial" w:cs="Arial"/>
      <w:b/>
      <w:bCs/>
      <w:color w:val="008080"/>
    </w:rPr>
  </w:style>
  <w:style w:type="paragraph" w:customStyle="1" w:styleId="DGATITRE1">
    <w:name w:val="DGA TITRE 1"/>
    <w:basedOn w:val="Standard"/>
    <w:pPr>
      <w:numPr>
        <w:numId w:val="1"/>
      </w:numPr>
      <w:tabs>
        <w:tab w:val="left" w:pos="3240"/>
      </w:tabs>
      <w:ind w:left="1440" w:hanging="360"/>
      <w:outlineLvl w:val="0"/>
    </w:pPr>
    <w:rPr>
      <w:sz w:val="28"/>
      <w:szCs w:val="28"/>
    </w:rPr>
  </w:style>
  <w:style w:type="paragraph" w:customStyle="1" w:styleId="DGATitre2">
    <w:name w:val="DGA Titre 2"/>
    <w:basedOn w:val="Standard"/>
    <w:next w:val="RedaliaNormal"/>
    <w:pPr>
      <w:numPr>
        <w:ilvl w:val="1"/>
        <w:numId w:val="1"/>
      </w:numPr>
      <w:tabs>
        <w:tab w:val="left" w:pos="3960"/>
      </w:tabs>
      <w:ind w:left="1800" w:hanging="360"/>
      <w:outlineLvl w:val="1"/>
    </w:pPr>
    <w:rPr>
      <w:b/>
      <w:bCs/>
    </w:rPr>
  </w:style>
  <w:style w:type="paragraph" w:customStyle="1" w:styleId="DGATitre3">
    <w:name w:val="DGA Titre 3"/>
    <w:basedOn w:val="RedaliaNormal"/>
    <w:pPr>
      <w:numPr>
        <w:numId w:val="22"/>
      </w:numPr>
      <w:tabs>
        <w:tab w:val="clear" w:pos="8505"/>
        <w:tab w:val="left" w:pos="3600"/>
        <w:tab w:val="left" w:pos="4680"/>
        <w:tab w:val="left" w:leader="dot" w:pos="10665"/>
      </w:tabs>
      <w:overflowPunct w:val="0"/>
      <w:autoSpaceDE w:val="0"/>
      <w:spacing w:before="0"/>
      <w:ind w:left="2160" w:hanging="360"/>
    </w:pPr>
    <w:rPr>
      <w:b/>
      <w:bCs/>
      <w:sz w:val="24"/>
      <w:szCs w:val="24"/>
    </w:rPr>
  </w:style>
  <w:style w:type="paragraph" w:customStyle="1" w:styleId="DGATitre10">
    <w:name w:val="DGA Titre1"/>
    <w:basedOn w:val="Titre1"/>
    <w:pPr>
      <w:tabs>
        <w:tab w:val="left" w:pos="720"/>
      </w:tabs>
      <w:overflowPunct w:val="0"/>
      <w:autoSpaceDE w:val="0"/>
      <w:spacing w:before="0"/>
      <w:ind w:left="360" w:hanging="360"/>
    </w:pPr>
  </w:style>
  <w:style w:type="paragraph" w:customStyle="1" w:styleId="DGATM">
    <w:name w:val="DGA TM"/>
    <w:basedOn w:val="Contents1"/>
    <w:pPr>
      <w:tabs>
        <w:tab w:val="left" w:pos="851"/>
      </w:tabs>
    </w:pPr>
  </w:style>
  <w:style w:type="paragraph" w:customStyle="1" w:styleId="RedaliaTitre1">
    <w:name w:val="Redalia Titre 1"/>
    <w:basedOn w:val="Standard"/>
    <w:pPr>
      <w:spacing w:before="240" w:after="160"/>
      <w:ind w:left="357" w:hanging="357"/>
    </w:pPr>
    <w:rPr>
      <w:b/>
      <w:bCs/>
      <w:sz w:val="32"/>
      <w:szCs w:val="32"/>
    </w:rPr>
  </w:style>
  <w:style w:type="paragraph" w:customStyle="1" w:styleId="RedaliaTitre2">
    <w:name w:val="Redalia Titre 2"/>
    <w:basedOn w:val="Standard"/>
    <w:next w:val="Standard"/>
    <w:pPr>
      <w:spacing w:before="240" w:after="160"/>
      <w:ind w:left="714" w:hanging="357"/>
    </w:pPr>
    <w:rPr>
      <w:sz w:val="28"/>
      <w:szCs w:val="28"/>
      <w:u w:val="single"/>
    </w:rPr>
  </w:style>
  <w:style w:type="paragraph" w:customStyle="1" w:styleId="RedaliaTitre3">
    <w:name w:val="Redalia Titre 3"/>
    <w:basedOn w:val="Standard"/>
    <w:pPr>
      <w:numPr>
        <w:numId w:val="3"/>
      </w:numPr>
      <w:overflowPunct w:val="0"/>
      <w:autoSpaceDE w:val="0"/>
      <w:spacing w:before="240" w:after="160"/>
      <w:ind w:left="1077" w:hanging="357"/>
    </w:pPr>
    <w:rPr>
      <w:u w:val="single"/>
    </w:rPr>
  </w:style>
  <w:style w:type="paragraph" w:customStyle="1" w:styleId="Redaliapuces">
    <w:name w:val="Redalia : puces"/>
    <w:basedOn w:val="RedaliaNormal"/>
    <w:pPr>
      <w:numPr>
        <w:numId w:val="15"/>
      </w:numPr>
      <w:tabs>
        <w:tab w:val="clear" w:pos="8505"/>
        <w:tab w:val="left" w:pos="813"/>
        <w:tab w:val="left" w:leader="dot" w:pos="8788"/>
      </w:tabs>
      <w:spacing w:before="0"/>
      <w:ind w:left="283" w:hanging="113"/>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tabs>
        <w:tab w:val="clear" w:pos="8505"/>
        <w:tab w:val="left" w:pos="1434"/>
        <w:tab w:val="left" w:leader="dot" w:pos="9219"/>
      </w:tabs>
      <w:spacing w:before="0"/>
      <w:ind w:left="714" w:hanging="357"/>
    </w:pPr>
  </w:style>
  <w:style w:type="paragraph" w:customStyle="1" w:styleId="RedaliaCentr">
    <w:name w:val="Redalia : Centré"/>
    <w:basedOn w:val="RedaliaNormal"/>
    <w:next w:val="RedaliaNormal"/>
    <w:pPr>
      <w:jc w:val="center"/>
    </w:pPr>
  </w:style>
  <w:style w:type="paragraph" w:customStyle="1" w:styleId="Contents6">
    <w:name w:val="Contents 6"/>
    <w:basedOn w:val="Standard"/>
    <w:next w:val="Standard"/>
    <w:pPr>
      <w:ind w:left="1000"/>
    </w:pPr>
  </w:style>
  <w:style w:type="paragraph" w:customStyle="1" w:styleId="Contents7">
    <w:name w:val="Contents 7"/>
    <w:basedOn w:val="Standard"/>
    <w:next w:val="Standard"/>
    <w:pPr>
      <w:ind w:left="1200"/>
    </w:pPr>
  </w:style>
  <w:style w:type="paragraph" w:customStyle="1" w:styleId="Contents8">
    <w:name w:val="Contents 8"/>
    <w:basedOn w:val="Standard"/>
    <w:next w:val="Standard"/>
    <w:pPr>
      <w:ind w:left="1400"/>
    </w:pPr>
  </w:style>
  <w:style w:type="paragraph" w:customStyle="1" w:styleId="Contents9">
    <w:name w:val="Contents 9"/>
    <w:basedOn w:val="Standard"/>
    <w:next w:val="Standard"/>
    <w:pPr>
      <w:ind w:left="1600"/>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RedaliaRetrait2avecpuce">
    <w:name w:val="Redalia : Retrait 2 avec puce"/>
    <w:basedOn w:val="RedaliaRetraitavecpuce"/>
    <w:pPr>
      <w:tabs>
        <w:tab w:val="clear" w:pos="1434"/>
        <w:tab w:val="clear" w:pos="9219"/>
        <w:tab w:val="left" w:pos="2421"/>
        <w:tab w:val="left" w:pos="3402"/>
        <w:tab w:val="left" w:leader="dot" w:pos="10206"/>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szCs w:val="28"/>
    </w:rPr>
  </w:style>
  <w:style w:type="paragraph" w:customStyle="1" w:styleId="RedaliaTitredocument">
    <w:name w:val="Redalia : Titre document"/>
    <w:basedOn w:val="RedaliaNormal"/>
    <w:pPr>
      <w:jc w:val="center"/>
    </w:pPr>
    <w:rPr>
      <w:b/>
      <w:bCs/>
      <w:sz w:val="40"/>
      <w:szCs w:val="40"/>
    </w:rPr>
  </w:style>
  <w:style w:type="paragraph" w:customStyle="1" w:styleId="Contents10">
    <w:name w:val="Contents 10"/>
    <w:basedOn w:val="Index"/>
    <w:pPr>
      <w:tabs>
        <w:tab w:val="right" w:leader="dot" w:pos="9638"/>
      </w:tabs>
      <w:ind w:left="2547"/>
    </w:pPr>
  </w:style>
  <w:style w:type="paragraph" w:customStyle="1" w:styleId="Quotations">
    <w:name w:val="Quotations"/>
    <w:basedOn w:val="Standard"/>
    <w:pPr>
      <w:spacing w:after="283"/>
      <w:ind w:left="567" w:right="567"/>
    </w:pPr>
  </w:style>
  <w:style w:type="paragraph" w:styleId="Titre">
    <w:name w:val="Title"/>
    <w:basedOn w:val="Normal"/>
    <w:next w:val="Normal"/>
    <w:link w:val="TitreCar"/>
    <w:uiPriority w:val="10"/>
    <w:qFormat/>
    <w:rsid w:val="00C530D6"/>
    <w:pPr>
      <w:pBdr>
        <w:bottom w:val="single" w:sz="8" w:space="4" w:color="4F81BD" w:themeColor="accent1"/>
      </w:pBdr>
      <w:spacing w:after="300"/>
      <w:contextualSpacing/>
      <w:jc w:val="center"/>
    </w:pPr>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CA0343"/>
    <w:pPr>
      <w:numPr>
        <w:ilvl w:val="1"/>
      </w:numPr>
    </w:pPr>
    <w:rPr>
      <w:rFonts w:asciiTheme="majorHAnsi" w:eastAsiaTheme="majorEastAsia" w:hAnsiTheme="majorHAnsi" w:cstheme="majorBidi"/>
      <w:i/>
      <w:iCs/>
      <w:color w:val="4F81BD" w:themeColor="accent1"/>
      <w:spacing w:val="15"/>
      <w:szCs w:val="24"/>
    </w:rPr>
  </w:style>
  <w:style w:type="character" w:customStyle="1" w:styleId="WW8Num1z0">
    <w:name w:val="WW8Num1z0"/>
    <w:rPr>
      <w:rFonts w:ascii="Symbol" w:hAnsi="Symbol" w:cs="Times New Roman"/>
    </w:rPr>
  </w:style>
  <w:style w:type="character" w:customStyle="1" w:styleId="WW8Num6z0">
    <w:name w:val="WW8Num6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7z3">
    <w:name w:val="WW8Num7z3"/>
    <w:rPr>
      <w:rFonts w:ascii="Symbol" w:hAnsi="Symbol" w:cs="Times New Roman"/>
    </w:rPr>
  </w:style>
  <w:style w:type="character" w:customStyle="1" w:styleId="WW8Num12z0">
    <w:name w:val="WW8Num12z0"/>
    <w:rPr>
      <w:rFonts w:ascii="Symbol" w:hAnsi="Symbol"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Times New Roman"/>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8z0">
    <w:name w:val="WW8Num18z0"/>
    <w:rPr>
      <w:rFonts w:ascii="Symbol" w:hAnsi="Symbol" w:cs="Times New Roman"/>
      <w:color w:val="00000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Times New Roman"/>
    </w:rPr>
  </w:style>
  <w:style w:type="character" w:customStyle="1" w:styleId="WW8Num18z3">
    <w:name w:val="WW8Num18z3"/>
    <w:rPr>
      <w:rFonts w:ascii="Symbol" w:hAnsi="Symbol" w:cs="Times New Roman"/>
    </w:rPr>
  </w:style>
  <w:style w:type="character" w:customStyle="1" w:styleId="WW8Num20z0">
    <w:name w:val="WW8Num20z0"/>
    <w:rPr>
      <w:rFonts w:ascii="Times New Roman" w:hAnsi="Times New Roman" w:cs="Times New Roman"/>
      <w:sz w:val="18"/>
      <w:szCs w:val="18"/>
    </w:rPr>
  </w:style>
  <w:style w:type="character" w:customStyle="1" w:styleId="WW8Num22z0">
    <w:name w:val="WW8Num22z0"/>
    <w:rPr>
      <w:rFonts w:ascii="Wingdings" w:hAnsi="Wingdings" w:cs="Times New Roman"/>
    </w:rPr>
  </w:style>
  <w:style w:type="character" w:customStyle="1" w:styleId="IconeWeb">
    <w:name w:val="IconeWeb"/>
    <w:basedOn w:val="Policepardfaut"/>
    <w:rPr>
      <w:rFonts w:ascii="Webdings" w:hAnsi="Webdings"/>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NumberingSymbols">
    <w:name w:val="Numbering Symbols"/>
    <w:rPr>
      <w:sz w:val="24"/>
      <w:szCs w:val="24"/>
    </w:rPr>
  </w:style>
  <w:style w:type="character" w:customStyle="1" w:styleId="BulletSymbols">
    <w:name w:val="Bullet Symbols"/>
    <w:rPr>
      <w:rFonts w:ascii="OpenSymbol" w:eastAsia="OpenSymbol" w:hAnsi="OpenSymbol" w:cs="OpenSymbol"/>
    </w:rPr>
  </w:style>
  <w:style w:type="character" w:customStyle="1" w:styleId="RTFNum22">
    <w:name w:val="RTF_Num 2 2"/>
    <w:rPr>
      <w:rFonts w:ascii="Courier New" w:eastAsia="Courier New" w:hAnsi="Courier New" w:cs="Courier New"/>
    </w:rPr>
  </w:style>
  <w:style w:type="character" w:customStyle="1" w:styleId="RTFNum23">
    <w:name w:val="RTF_Num 2 3"/>
    <w:rPr>
      <w:rFonts w:ascii="Wingdings" w:eastAsia="Wingdings" w:hAnsi="Wingdings" w:cs="Wingdings"/>
    </w:rPr>
  </w:style>
  <w:style w:type="character" w:customStyle="1" w:styleId="RTFNum24">
    <w:name w:val="RTF_Num 2 4"/>
    <w:rPr>
      <w:rFonts w:ascii="Symbol, Geneva" w:eastAsia="Symbol, Geneva" w:hAnsi="Symbol, Geneva" w:cs="Symbol, Geneva"/>
    </w:rPr>
  </w:style>
  <w:style w:type="character" w:customStyle="1" w:styleId="RTFNum25">
    <w:name w:val="RTF_Num 2 5"/>
    <w:rPr>
      <w:rFonts w:ascii="Courier New" w:eastAsia="Courier New" w:hAnsi="Courier New" w:cs="Courier New"/>
    </w:rPr>
  </w:style>
  <w:style w:type="character" w:customStyle="1" w:styleId="RTFNum26">
    <w:name w:val="RTF_Num 2 6"/>
    <w:rPr>
      <w:rFonts w:ascii="Wingdings" w:eastAsia="Wingdings" w:hAnsi="Wingdings" w:cs="Wingdings"/>
    </w:rPr>
  </w:style>
  <w:style w:type="character" w:customStyle="1" w:styleId="RTFNum27">
    <w:name w:val="RTF_Num 2 7"/>
    <w:rPr>
      <w:rFonts w:ascii="Symbol, Geneva" w:eastAsia="Symbol, Geneva" w:hAnsi="Symbol, Geneva" w:cs="Symbol, Geneva"/>
    </w:rPr>
  </w:style>
  <w:style w:type="character" w:customStyle="1" w:styleId="RTFNum28">
    <w:name w:val="RTF_Num 2 8"/>
    <w:rPr>
      <w:rFonts w:ascii="Courier New" w:eastAsia="Courier New" w:hAnsi="Courier New" w:cs="Courier New"/>
    </w:rPr>
  </w:style>
  <w:style w:type="character" w:customStyle="1" w:styleId="RTFNum29">
    <w:name w:val="RTF_Num 2 9"/>
    <w:rPr>
      <w:rFonts w:ascii="Wingdings" w:eastAsia="Wingdings" w:hAnsi="Wingdings" w:cs="Wingdings"/>
    </w:rPr>
  </w:style>
  <w:style w:type="character" w:customStyle="1" w:styleId="RTFNum21">
    <w:name w:val="RTF_Num 2 1"/>
    <w:rPr>
      <w:rFonts w:ascii="Wingdings" w:eastAsia="Wingdings" w:hAnsi="Wingdings" w:cs="Wingdings"/>
    </w:rPr>
  </w:style>
  <w:style w:type="character" w:customStyle="1" w:styleId="VisitedInternetLink">
    <w:name w:val="Visited Internet Link"/>
    <w:basedOn w:val="Policepardfaut"/>
    <w:rPr>
      <w:color w:val="800080"/>
      <w:u w:val="single"/>
    </w:rPr>
  </w:style>
  <w:style w:type="numbering" w:customStyle="1" w:styleId="WW8Num1">
    <w:name w:val="WW8Num1"/>
    <w:basedOn w:val="Aucuneliste"/>
    <w:pPr>
      <w:numPr>
        <w:numId w:val="2"/>
      </w:numPr>
    </w:pPr>
  </w:style>
  <w:style w:type="numbering" w:customStyle="1" w:styleId="WW8Num2">
    <w:name w:val="WW8Num2"/>
    <w:basedOn w:val="Aucuneliste"/>
    <w:pPr>
      <w:numPr>
        <w:numId w:val="34"/>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5">
    <w:name w:val="WW8Num5"/>
    <w:basedOn w:val="Aucuneliste"/>
    <w:pPr>
      <w:numPr>
        <w:numId w:val="6"/>
      </w:numPr>
    </w:pPr>
  </w:style>
  <w:style w:type="numbering" w:customStyle="1" w:styleId="WW8Num6">
    <w:name w:val="WW8Num6"/>
    <w:basedOn w:val="Aucuneliste"/>
    <w:pPr>
      <w:numPr>
        <w:numId w:val="7"/>
      </w:numPr>
    </w:pPr>
  </w:style>
  <w:style w:type="numbering" w:customStyle="1" w:styleId="WW8Num7">
    <w:name w:val="WW8Num7"/>
    <w:basedOn w:val="Aucuneliste"/>
    <w:pPr>
      <w:numPr>
        <w:numId w:val="8"/>
      </w:numPr>
    </w:pPr>
  </w:style>
  <w:style w:type="numbering" w:customStyle="1" w:styleId="WW8Num8">
    <w:name w:val="WW8Num8"/>
    <w:basedOn w:val="Aucuneliste"/>
    <w:pPr>
      <w:numPr>
        <w:numId w:val="9"/>
      </w:numPr>
    </w:pPr>
  </w:style>
  <w:style w:type="numbering" w:customStyle="1" w:styleId="WW8Num9">
    <w:name w:val="WW8Num9"/>
    <w:basedOn w:val="Aucuneliste"/>
    <w:pPr>
      <w:numPr>
        <w:numId w:val="10"/>
      </w:numPr>
    </w:pPr>
  </w:style>
  <w:style w:type="numbering" w:customStyle="1" w:styleId="WW8Num10">
    <w:name w:val="WW8Num10"/>
    <w:basedOn w:val="Aucuneliste"/>
    <w:pPr>
      <w:numPr>
        <w:numId w:val="11"/>
      </w:numPr>
    </w:pPr>
  </w:style>
  <w:style w:type="numbering" w:customStyle="1" w:styleId="WW8Num11">
    <w:name w:val="WW8Num11"/>
    <w:basedOn w:val="Aucuneliste"/>
    <w:pPr>
      <w:numPr>
        <w:numId w:val="12"/>
      </w:numPr>
    </w:pPr>
  </w:style>
  <w:style w:type="numbering" w:customStyle="1" w:styleId="WW8Num12">
    <w:name w:val="WW8Num12"/>
    <w:basedOn w:val="Aucuneliste"/>
    <w:pPr>
      <w:numPr>
        <w:numId w:val="13"/>
      </w:numPr>
    </w:pPr>
  </w:style>
  <w:style w:type="numbering" w:customStyle="1" w:styleId="WW8Num13">
    <w:name w:val="WW8Num13"/>
    <w:basedOn w:val="Aucuneliste"/>
    <w:pPr>
      <w:numPr>
        <w:numId w:val="14"/>
      </w:numPr>
    </w:pPr>
  </w:style>
  <w:style w:type="numbering" w:customStyle="1" w:styleId="WW8Num14">
    <w:name w:val="WW8Num14"/>
    <w:basedOn w:val="Aucuneliste"/>
    <w:pPr>
      <w:numPr>
        <w:numId w:val="15"/>
      </w:numPr>
    </w:pPr>
  </w:style>
  <w:style w:type="numbering" w:customStyle="1" w:styleId="WW8Num15">
    <w:name w:val="WW8Num15"/>
    <w:basedOn w:val="Aucuneliste"/>
    <w:pPr>
      <w:numPr>
        <w:numId w:val="16"/>
      </w:numPr>
    </w:pPr>
  </w:style>
  <w:style w:type="numbering" w:customStyle="1" w:styleId="WW8Num16">
    <w:name w:val="WW8Num16"/>
    <w:basedOn w:val="Aucuneliste"/>
    <w:pPr>
      <w:numPr>
        <w:numId w:val="17"/>
      </w:numPr>
    </w:pPr>
  </w:style>
  <w:style w:type="numbering" w:customStyle="1" w:styleId="WW8Num17">
    <w:name w:val="WW8Num17"/>
    <w:basedOn w:val="Aucuneliste"/>
    <w:pPr>
      <w:numPr>
        <w:numId w:val="18"/>
      </w:numPr>
    </w:pPr>
  </w:style>
  <w:style w:type="numbering" w:customStyle="1" w:styleId="WW8Num18">
    <w:name w:val="WW8Num18"/>
    <w:basedOn w:val="Aucuneliste"/>
    <w:pPr>
      <w:numPr>
        <w:numId w:val="19"/>
      </w:numPr>
    </w:pPr>
  </w:style>
  <w:style w:type="numbering" w:customStyle="1" w:styleId="WW8Num19">
    <w:name w:val="WW8Num19"/>
    <w:basedOn w:val="Aucuneliste"/>
    <w:pPr>
      <w:numPr>
        <w:numId w:val="20"/>
      </w:numPr>
    </w:pPr>
  </w:style>
  <w:style w:type="numbering" w:customStyle="1" w:styleId="WW8Num20">
    <w:name w:val="WW8Num20"/>
    <w:basedOn w:val="Aucuneliste"/>
    <w:pPr>
      <w:numPr>
        <w:numId w:val="21"/>
      </w:numPr>
    </w:pPr>
  </w:style>
  <w:style w:type="numbering" w:customStyle="1" w:styleId="WW8Num21">
    <w:name w:val="WW8Num21"/>
    <w:basedOn w:val="Aucuneliste"/>
    <w:pPr>
      <w:numPr>
        <w:numId w:val="22"/>
      </w:numPr>
    </w:pPr>
  </w:style>
  <w:style w:type="numbering" w:customStyle="1" w:styleId="WW8Num22">
    <w:name w:val="WW8Num22"/>
    <w:basedOn w:val="Aucuneliste"/>
    <w:pPr>
      <w:numPr>
        <w:numId w:val="23"/>
      </w:numPr>
    </w:pPr>
  </w:style>
  <w:style w:type="numbering" w:customStyle="1" w:styleId="WW8StyleNum">
    <w:name w:val="WW8StyleNum"/>
    <w:basedOn w:val="Aucuneliste"/>
    <w:pPr>
      <w:numPr>
        <w:numId w:val="24"/>
      </w:numPr>
    </w:pPr>
  </w:style>
  <w:style w:type="numbering" w:customStyle="1" w:styleId="WW8StyleNum1">
    <w:name w:val="WW8StyleNum1"/>
    <w:basedOn w:val="Aucuneliste"/>
    <w:pPr>
      <w:numPr>
        <w:numId w:val="25"/>
      </w:numPr>
    </w:pPr>
  </w:style>
  <w:style w:type="numbering" w:customStyle="1" w:styleId="WW8StyleNum2">
    <w:name w:val="WW8StyleNum2"/>
    <w:basedOn w:val="Aucuneliste"/>
    <w:pPr>
      <w:numPr>
        <w:numId w:val="26"/>
      </w:numPr>
    </w:pPr>
  </w:style>
  <w:style w:type="numbering" w:customStyle="1" w:styleId="WW8StyleNum3">
    <w:name w:val="WW8StyleNum3"/>
    <w:basedOn w:val="Aucuneliste"/>
    <w:pPr>
      <w:numPr>
        <w:numId w:val="27"/>
      </w:numPr>
    </w:pPr>
  </w:style>
  <w:style w:type="numbering" w:customStyle="1" w:styleId="WW8StyleNum4">
    <w:name w:val="WW8StyleNum4"/>
    <w:basedOn w:val="Aucuneliste"/>
    <w:pPr>
      <w:numPr>
        <w:numId w:val="28"/>
      </w:numPr>
    </w:pPr>
  </w:style>
  <w:style w:type="numbering" w:customStyle="1" w:styleId="RTFNum2">
    <w:name w:val="RTF_Num 2"/>
    <w:basedOn w:val="Aucuneliste"/>
    <w:pPr>
      <w:numPr>
        <w:numId w:val="29"/>
      </w:numPr>
    </w:pPr>
  </w:style>
  <w:style w:type="numbering" w:customStyle="1" w:styleId="RTFNum5">
    <w:name w:val="RTF_Num 5"/>
    <w:basedOn w:val="Aucuneliste"/>
    <w:pPr>
      <w:numPr>
        <w:numId w:val="30"/>
      </w:numPr>
    </w:pPr>
  </w:style>
  <w:style w:type="numbering" w:customStyle="1" w:styleId="RTFNum4">
    <w:name w:val="RTF_Num 4"/>
    <w:basedOn w:val="Aucuneliste"/>
    <w:pPr>
      <w:numPr>
        <w:numId w:val="31"/>
      </w:numPr>
    </w:pPr>
  </w:style>
  <w:style w:type="numbering" w:customStyle="1" w:styleId="RTFNum3">
    <w:name w:val="RTF_Num 3"/>
    <w:basedOn w:val="Aucuneliste"/>
    <w:pPr>
      <w:numPr>
        <w:numId w:val="32"/>
      </w:numPr>
    </w:pPr>
  </w:style>
  <w:style w:type="table" w:styleId="Grilledutableau">
    <w:name w:val="Table Grid"/>
    <w:basedOn w:val="TableauNormal"/>
    <w:uiPriority w:val="59"/>
    <w:rsid w:val="00AA4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35C79"/>
    <w:rPr>
      <w:color w:val="0000FF" w:themeColor="hyperlink"/>
      <w:u w:val="single"/>
    </w:rPr>
  </w:style>
  <w:style w:type="paragraph" w:styleId="Paragraphedeliste">
    <w:name w:val="List Paragraph"/>
    <w:basedOn w:val="Normal"/>
    <w:uiPriority w:val="34"/>
    <w:qFormat/>
    <w:rsid w:val="00CA0343"/>
    <w:pPr>
      <w:ind w:left="720"/>
      <w:contextualSpacing/>
    </w:pPr>
  </w:style>
  <w:style w:type="paragraph" w:styleId="TM1">
    <w:name w:val="toc 1"/>
    <w:basedOn w:val="Normal"/>
    <w:next w:val="Normal"/>
    <w:autoRedefine/>
    <w:uiPriority w:val="39"/>
    <w:unhideWhenUsed/>
    <w:rsid w:val="004A09C8"/>
    <w:pPr>
      <w:spacing w:after="100"/>
    </w:pPr>
    <w:rPr>
      <w:rFonts w:cs="Mangal"/>
      <w:szCs w:val="21"/>
    </w:rPr>
  </w:style>
  <w:style w:type="paragraph" w:styleId="TM2">
    <w:name w:val="toc 2"/>
    <w:basedOn w:val="Normal"/>
    <w:next w:val="Normal"/>
    <w:autoRedefine/>
    <w:uiPriority w:val="39"/>
    <w:unhideWhenUsed/>
    <w:rsid w:val="004A09C8"/>
    <w:pPr>
      <w:spacing w:after="100"/>
      <w:ind w:left="240"/>
    </w:pPr>
    <w:rPr>
      <w:rFonts w:cs="Mangal"/>
      <w:szCs w:val="21"/>
    </w:rPr>
  </w:style>
  <w:style w:type="paragraph" w:styleId="TM3">
    <w:name w:val="toc 3"/>
    <w:basedOn w:val="Normal"/>
    <w:next w:val="Normal"/>
    <w:autoRedefine/>
    <w:uiPriority w:val="39"/>
    <w:unhideWhenUsed/>
    <w:rsid w:val="004A09C8"/>
    <w:pPr>
      <w:spacing w:after="100"/>
      <w:ind w:left="480"/>
    </w:pPr>
    <w:rPr>
      <w:rFonts w:cs="Mangal"/>
      <w:szCs w:val="21"/>
    </w:rPr>
  </w:style>
  <w:style w:type="paragraph" w:styleId="TM4">
    <w:name w:val="toc 4"/>
    <w:basedOn w:val="Normal"/>
    <w:next w:val="Normal"/>
    <w:autoRedefine/>
    <w:uiPriority w:val="39"/>
    <w:unhideWhenUsed/>
    <w:rsid w:val="004A09C8"/>
    <w:pPr>
      <w:spacing w:after="100"/>
      <w:ind w:left="720"/>
    </w:pPr>
    <w:rPr>
      <w:rFonts w:cs="Mangal"/>
      <w:szCs w:val="21"/>
    </w:rPr>
  </w:style>
  <w:style w:type="character" w:customStyle="1" w:styleId="Titre1Car">
    <w:name w:val="Titre 1 Car"/>
    <w:basedOn w:val="Policepardfaut"/>
    <w:link w:val="Titre1"/>
    <w:uiPriority w:val="9"/>
    <w:rsid w:val="00CA034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CA034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CA0343"/>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CA0343"/>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CA0343"/>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CA0343"/>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CA0343"/>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A0343"/>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CA0343"/>
    <w:rPr>
      <w:rFonts w:asciiTheme="majorHAnsi" w:eastAsiaTheme="majorEastAsia" w:hAnsiTheme="majorHAnsi" w:cstheme="majorBidi"/>
      <w:i/>
      <w:iCs/>
      <w:color w:val="404040" w:themeColor="text1" w:themeTint="BF"/>
      <w:sz w:val="20"/>
      <w:szCs w:val="20"/>
    </w:rPr>
  </w:style>
  <w:style w:type="character" w:customStyle="1" w:styleId="TitreCar">
    <w:name w:val="Titre Car"/>
    <w:basedOn w:val="Policepardfaut"/>
    <w:link w:val="Titre"/>
    <w:uiPriority w:val="10"/>
    <w:rsid w:val="00C530D6"/>
    <w:rPr>
      <w:rFonts w:asciiTheme="majorHAnsi" w:eastAsiaTheme="majorEastAsia" w:hAnsiTheme="majorHAnsi" w:cstheme="majorBidi"/>
      <w:color w:val="17365D" w:themeColor="text2" w:themeShade="BF"/>
      <w:spacing w:val="5"/>
      <w:kern w:val="28"/>
      <w:sz w:val="52"/>
      <w:szCs w:val="52"/>
    </w:rPr>
  </w:style>
  <w:style w:type="character" w:customStyle="1" w:styleId="Sous-titreCar">
    <w:name w:val="Sous-titre Car"/>
    <w:basedOn w:val="Policepardfaut"/>
    <w:link w:val="Sous-titre"/>
    <w:uiPriority w:val="11"/>
    <w:rsid w:val="00CA0343"/>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CA0343"/>
    <w:rPr>
      <w:b/>
      <w:bCs/>
    </w:rPr>
  </w:style>
  <w:style w:type="character" w:styleId="Accentuation">
    <w:name w:val="Emphasis"/>
    <w:basedOn w:val="Policepardfaut"/>
    <w:uiPriority w:val="20"/>
    <w:qFormat/>
    <w:rsid w:val="00CA0343"/>
    <w:rPr>
      <w:i/>
      <w:iCs/>
    </w:rPr>
  </w:style>
  <w:style w:type="paragraph" w:styleId="Sansinterligne">
    <w:name w:val="No Spacing"/>
    <w:uiPriority w:val="1"/>
    <w:qFormat/>
    <w:rsid w:val="00CA0343"/>
    <w:pPr>
      <w:spacing w:after="0" w:line="240" w:lineRule="auto"/>
    </w:pPr>
  </w:style>
  <w:style w:type="paragraph" w:styleId="Citation">
    <w:name w:val="Quote"/>
    <w:basedOn w:val="Normal"/>
    <w:next w:val="Normal"/>
    <w:link w:val="CitationCar"/>
    <w:uiPriority w:val="29"/>
    <w:qFormat/>
    <w:rsid w:val="00CA0343"/>
    <w:rPr>
      <w:i/>
      <w:iCs/>
      <w:color w:val="000000" w:themeColor="text1"/>
    </w:rPr>
  </w:style>
  <w:style w:type="character" w:customStyle="1" w:styleId="CitationCar">
    <w:name w:val="Citation Car"/>
    <w:basedOn w:val="Policepardfaut"/>
    <w:link w:val="Citation"/>
    <w:uiPriority w:val="29"/>
    <w:rsid w:val="00CA0343"/>
    <w:rPr>
      <w:i/>
      <w:iCs/>
      <w:color w:val="000000" w:themeColor="text1"/>
    </w:rPr>
  </w:style>
  <w:style w:type="paragraph" w:styleId="Citationintense">
    <w:name w:val="Intense Quote"/>
    <w:basedOn w:val="Normal"/>
    <w:next w:val="Normal"/>
    <w:link w:val="CitationintenseCar"/>
    <w:uiPriority w:val="30"/>
    <w:qFormat/>
    <w:rsid w:val="00CA0343"/>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CA0343"/>
    <w:rPr>
      <w:b/>
      <w:bCs/>
      <w:i/>
      <w:iCs/>
      <w:color w:val="4F81BD" w:themeColor="accent1"/>
    </w:rPr>
  </w:style>
  <w:style w:type="character" w:styleId="Emphaseple">
    <w:name w:val="Subtle Emphasis"/>
    <w:basedOn w:val="Policepardfaut"/>
    <w:uiPriority w:val="19"/>
    <w:qFormat/>
    <w:rsid w:val="00CA0343"/>
    <w:rPr>
      <w:i/>
      <w:iCs/>
      <w:color w:val="808080" w:themeColor="text1" w:themeTint="7F"/>
    </w:rPr>
  </w:style>
  <w:style w:type="character" w:styleId="Emphaseintense">
    <w:name w:val="Intense Emphasis"/>
    <w:basedOn w:val="Policepardfaut"/>
    <w:uiPriority w:val="21"/>
    <w:qFormat/>
    <w:rsid w:val="00CA0343"/>
    <w:rPr>
      <w:b/>
      <w:bCs/>
      <w:i/>
      <w:iCs/>
      <w:color w:val="4F81BD" w:themeColor="accent1"/>
    </w:rPr>
  </w:style>
  <w:style w:type="character" w:styleId="Rfrenceple">
    <w:name w:val="Subtle Reference"/>
    <w:basedOn w:val="Policepardfaut"/>
    <w:uiPriority w:val="31"/>
    <w:qFormat/>
    <w:rsid w:val="00CA0343"/>
    <w:rPr>
      <w:smallCaps/>
      <w:color w:val="C0504D" w:themeColor="accent2"/>
      <w:u w:val="single"/>
    </w:rPr>
  </w:style>
  <w:style w:type="character" w:styleId="Rfrenceintense">
    <w:name w:val="Intense Reference"/>
    <w:basedOn w:val="Policepardfaut"/>
    <w:uiPriority w:val="32"/>
    <w:qFormat/>
    <w:rsid w:val="00CA0343"/>
    <w:rPr>
      <w:b/>
      <w:bCs/>
      <w:smallCaps/>
      <w:color w:val="C0504D" w:themeColor="accent2"/>
      <w:spacing w:val="5"/>
      <w:u w:val="single"/>
    </w:rPr>
  </w:style>
  <w:style w:type="character" w:styleId="Titredulivre">
    <w:name w:val="Book Title"/>
    <w:basedOn w:val="Policepardfaut"/>
    <w:uiPriority w:val="33"/>
    <w:qFormat/>
    <w:rsid w:val="00CA0343"/>
    <w:rPr>
      <w:b/>
      <w:bCs/>
      <w:smallCaps/>
      <w:spacing w:val="5"/>
    </w:rPr>
  </w:style>
  <w:style w:type="paragraph" w:styleId="En-ttedetabledesmatires">
    <w:name w:val="TOC Heading"/>
    <w:basedOn w:val="Titre1"/>
    <w:next w:val="Normal"/>
    <w:uiPriority w:val="39"/>
    <w:semiHidden/>
    <w:unhideWhenUsed/>
    <w:qFormat/>
    <w:rsid w:val="00CA0343"/>
    <w:pPr>
      <w:outlineLvl w:val="9"/>
    </w:pPr>
  </w:style>
  <w:style w:type="character" w:styleId="Marquedecommentaire">
    <w:name w:val="annotation reference"/>
    <w:basedOn w:val="Policepardfaut"/>
    <w:uiPriority w:val="99"/>
    <w:semiHidden/>
    <w:unhideWhenUsed/>
    <w:rsid w:val="0068045F"/>
    <w:rPr>
      <w:sz w:val="16"/>
      <w:szCs w:val="16"/>
    </w:rPr>
  </w:style>
  <w:style w:type="paragraph" w:styleId="Commentaire">
    <w:name w:val="annotation text"/>
    <w:basedOn w:val="Normal"/>
    <w:link w:val="CommentaireCar"/>
    <w:uiPriority w:val="99"/>
    <w:semiHidden/>
    <w:unhideWhenUsed/>
    <w:rsid w:val="0068045F"/>
    <w:rPr>
      <w:rFonts w:cs="Mangal"/>
      <w:sz w:val="20"/>
      <w:szCs w:val="18"/>
    </w:rPr>
  </w:style>
  <w:style w:type="character" w:customStyle="1" w:styleId="CommentaireCar">
    <w:name w:val="Commentaire Car"/>
    <w:basedOn w:val="Policepardfaut"/>
    <w:link w:val="Commentaire"/>
    <w:uiPriority w:val="99"/>
    <w:semiHidden/>
    <w:rsid w:val="0068045F"/>
    <w:rPr>
      <w:rFonts w:ascii="Andalus" w:hAnsi="Andalus" w:cs="Mangal"/>
      <w:sz w:val="20"/>
      <w:szCs w:val="18"/>
    </w:rPr>
  </w:style>
  <w:style w:type="paragraph" w:styleId="Objetducommentaire">
    <w:name w:val="annotation subject"/>
    <w:basedOn w:val="Commentaire"/>
    <w:next w:val="Commentaire"/>
    <w:link w:val="ObjetducommentaireCar"/>
    <w:uiPriority w:val="99"/>
    <w:semiHidden/>
    <w:unhideWhenUsed/>
    <w:rsid w:val="0068045F"/>
    <w:rPr>
      <w:b/>
      <w:bCs/>
    </w:rPr>
  </w:style>
  <w:style w:type="character" w:customStyle="1" w:styleId="ObjetducommentaireCar">
    <w:name w:val="Objet du commentaire Car"/>
    <w:basedOn w:val="CommentaireCar"/>
    <w:link w:val="Objetducommentaire"/>
    <w:uiPriority w:val="99"/>
    <w:semiHidden/>
    <w:rsid w:val="0068045F"/>
    <w:rPr>
      <w:rFonts w:ascii="Andalus" w:hAnsi="Andalus" w:cs="Mangal"/>
      <w:b/>
      <w:bCs/>
      <w:sz w:val="20"/>
      <w:szCs w:val="18"/>
    </w:rPr>
  </w:style>
  <w:style w:type="paragraph" w:styleId="Textedebulles">
    <w:name w:val="Balloon Text"/>
    <w:basedOn w:val="Normal"/>
    <w:link w:val="TextedebullesCar"/>
    <w:uiPriority w:val="99"/>
    <w:semiHidden/>
    <w:unhideWhenUsed/>
    <w:rsid w:val="0068045F"/>
    <w:rPr>
      <w:rFonts w:ascii="Tahoma" w:hAnsi="Tahoma" w:cs="Mangal"/>
      <w:sz w:val="16"/>
      <w:szCs w:val="14"/>
    </w:rPr>
  </w:style>
  <w:style w:type="character" w:customStyle="1" w:styleId="TextedebullesCar">
    <w:name w:val="Texte de bulles Car"/>
    <w:basedOn w:val="Policepardfaut"/>
    <w:link w:val="Textedebulles"/>
    <w:uiPriority w:val="99"/>
    <w:semiHidden/>
    <w:rsid w:val="0068045F"/>
    <w:rPr>
      <w:rFonts w:ascii="Tahoma" w:hAnsi="Tahoma" w:cs="Mangal"/>
      <w:sz w:val="16"/>
      <w:szCs w:val="14"/>
    </w:rPr>
  </w:style>
  <w:style w:type="paragraph" w:styleId="Notedebasdepage">
    <w:name w:val="footnote text"/>
    <w:basedOn w:val="Normal"/>
    <w:link w:val="NotedebasdepageCar"/>
    <w:uiPriority w:val="99"/>
    <w:semiHidden/>
    <w:unhideWhenUsed/>
    <w:rsid w:val="005E2F32"/>
    <w:rPr>
      <w:rFonts w:cs="Mangal"/>
      <w:sz w:val="20"/>
      <w:szCs w:val="18"/>
    </w:rPr>
  </w:style>
  <w:style w:type="character" w:customStyle="1" w:styleId="NotedebasdepageCar">
    <w:name w:val="Note de bas de page Car"/>
    <w:basedOn w:val="Policepardfaut"/>
    <w:link w:val="Notedebasdepage"/>
    <w:uiPriority w:val="99"/>
    <w:semiHidden/>
    <w:rsid w:val="005E2F32"/>
    <w:rPr>
      <w:rFonts w:ascii="Andalus" w:hAnsi="Andalus" w:cs="Mangal"/>
      <w:sz w:val="20"/>
      <w:szCs w:val="18"/>
    </w:rPr>
  </w:style>
  <w:style w:type="character" w:styleId="Appelnotedebasdep">
    <w:name w:val="footnote reference"/>
    <w:basedOn w:val="Policepardfaut"/>
    <w:uiPriority w:val="99"/>
    <w:semiHidden/>
    <w:unhideWhenUsed/>
    <w:rsid w:val="005E2F32"/>
    <w:rPr>
      <w:vertAlign w:val="superscript"/>
    </w:rPr>
  </w:style>
  <w:style w:type="character" w:customStyle="1" w:styleId="LienInternet">
    <w:name w:val="Lien Internet"/>
    <w:basedOn w:val="Policepardfaut"/>
    <w:uiPriority w:val="99"/>
    <w:unhideWhenUsed/>
    <w:rsid w:val="00665399"/>
    <w:rPr>
      <w:color w:val="0000FF" w:themeColor="hyperlink"/>
      <w:u w:val="single"/>
    </w:rPr>
  </w:style>
  <w:style w:type="paragraph" w:customStyle="1" w:styleId="RedNomDoc">
    <w:name w:val="RedNomDoc"/>
    <w:basedOn w:val="Normal"/>
    <w:rsid w:val="005A613C"/>
    <w:pPr>
      <w:widowControl w:val="0"/>
      <w:suppressAutoHyphens/>
      <w:autoSpaceDE w:val="0"/>
      <w:jc w:val="center"/>
    </w:pPr>
    <w:rPr>
      <w:rFonts w:ascii="Arial" w:eastAsia="Times New Roman" w:hAnsi="Arial" w:cs="Arial"/>
      <w:b/>
      <w:bCs/>
      <w:sz w:val="30"/>
      <w:szCs w:val="30"/>
      <w:lang w:bidi="ar-SA"/>
    </w:rPr>
  </w:style>
  <w:style w:type="paragraph" w:customStyle="1" w:styleId="RedTxt">
    <w:name w:val="RedTxt"/>
    <w:basedOn w:val="Normal"/>
    <w:rsid w:val="00ED3A07"/>
    <w:pPr>
      <w:keepLines/>
      <w:widowControl w:val="0"/>
      <w:suppressAutoHyphens/>
      <w:autoSpaceDE w:val="0"/>
    </w:pPr>
    <w:rPr>
      <w:rFonts w:ascii="Arial" w:eastAsia="Times New Roman" w:hAnsi="Arial" w:cs="Arial"/>
      <w:sz w:val="18"/>
      <w:szCs w:val="18"/>
      <w:lang w:bidi="ar-SA"/>
    </w:rPr>
  </w:style>
  <w:style w:type="character" w:customStyle="1" w:styleId="zmsearchresult">
    <w:name w:val="zmsearchresult"/>
    <w:basedOn w:val="Policepardfaut"/>
    <w:rsid w:val="00193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633">
      <w:bodyDiv w:val="1"/>
      <w:marLeft w:val="0"/>
      <w:marRight w:val="0"/>
      <w:marTop w:val="0"/>
      <w:marBottom w:val="0"/>
      <w:divBdr>
        <w:top w:val="none" w:sz="0" w:space="0" w:color="auto"/>
        <w:left w:val="none" w:sz="0" w:space="0" w:color="auto"/>
        <w:bottom w:val="none" w:sz="0" w:space="0" w:color="auto"/>
        <w:right w:val="none" w:sz="0" w:space="0" w:color="auto"/>
      </w:divBdr>
    </w:div>
    <w:div w:id="60640234">
      <w:bodyDiv w:val="1"/>
      <w:marLeft w:val="0"/>
      <w:marRight w:val="0"/>
      <w:marTop w:val="0"/>
      <w:marBottom w:val="0"/>
      <w:divBdr>
        <w:top w:val="none" w:sz="0" w:space="0" w:color="auto"/>
        <w:left w:val="none" w:sz="0" w:space="0" w:color="auto"/>
        <w:bottom w:val="none" w:sz="0" w:space="0" w:color="auto"/>
        <w:right w:val="none" w:sz="0" w:space="0" w:color="auto"/>
      </w:divBdr>
    </w:div>
    <w:div w:id="75783639">
      <w:bodyDiv w:val="1"/>
      <w:marLeft w:val="0"/>
      <w:marRight w:val="0"/>
      <w:marTop w:val="0"/>
      <w:marBottom w:val="0"/>
      <w:divBdr>
        <w:top w:val="none" w:sz="0" w:space="0" w:color="auto"/>
        <w:left w:val="none" w:sz="0" w:space="0" w:color="auto"/>
        <w:bottom w:val="none" w:sz="0" w:space="0" w:color="auto"/>
        <w:right w:val="none" w:sz="0" w:space="0" w:color="auto"/>
      </w:divBdr>
    </w:div>
    <w:div w:id="152111675">
      <w:bodyDiv w:val="1"/>
      <w:marLeft w:val="0"/>
      <w:marRight w:val="0"/>
      <w:marTop w:val="0"/>
      <w:marBottom w:val="0"/>
      <w:divBdr>
        <w:top w:val="none" w:sz="0" w:space="0" w:color="auto"/>
        <w:left w:val="none" w:sz="0" w:space="0" w:color="auto"/>
        <w:bottom w:val="none" w:sz="0" w:space="0" w:color="auto"/>
        <w:right w:val="none" w:sz="0" w:space="0" w:color="auto"/>
      </w:divBdr>
    </w:div>
    <w:div w:id="230777510">
      <w:bodyDiv w:val="1"/>
      <w:marLeft w:val="0"/>
      <w:marRight w:val="0"/>
      <w:marTop w:val="0"/>
      <w:marBottom w:val="0"/>
      <w:divBdr>
        <w:top w:val="none" w:sz="0" w:space="0" w:color="auto"/>
        <w:left w:val="none" w:sz="0" w:space="0" w:color="auto"/>
        <w:bottom w:val="none" w:sz="0" w:space="0" w:color="auto"/>
        <w:right w:val="none" w:sz="0" w:space="0" w:color="auto"/>
      </w:divBdr>
    </w:div>
    <w:div w:id="269051389">
      <w:bodyDiv w:val="1"/>
      <w:marLeft w:val="0"/>
      <w:marRight w:val="0"/>
      <w:marTop w:val="0"/>
      <w:marBottom w:val="0"/>
      <w:divBdr>
        <w:top w:val="none" w:sz="0" w:space="0" w:color="auto"/>
        <w:left w:val="none" w:sz="0" w:space="0" w:color="auto"/>
        <w:bottom w:val="none" w:sz="0" w:space="0" w:color="auto"/>
        <w:right w:val="none" w:sz="0" w:space="0" w:color="auto"/>
      </w:divBdr>
      <w:divsChild>
        <w:div w:id="659775258">
          <w:marLeft w:val="0"/>
          <w:marRight w:val="0"/>
          <w:marTop w:val="0"/>
          <w:marBottom w:val="0"/>
          <w:divBdr>
            <w:top w:val="none" w:sz="0" w:space="0" w:color="auto"/>
            <w:left w:val="none" w:sz="0" w:space="0" w:color="auto"/>
            <w:bottom w:val="none" w:sz="0" w:space="0" w:color="auto"/>
            <w:right w:val="none" w:sz="0" w:space="0" w:color="auto"/>
          </w:divBdr>
        </w:div>
      </w:divsChild>
    </w:div>
    <w:div w:id="319575624">
      <w:bodyDiv w:val="1"/>
      <w:marLeft w:val="0"/>
      <w:marRight w:val="0"/>
      <w:marTop w:val="0"/>
      <w:marBottom w:val="0"/>
      <w:divBdr>
        <w:top w:val="none" w:sz="0" w:space="0" w:color="auto"/>
        <w:left w:val="none" w:sz="0" w:space="0" w:color="auto"/>
        <w:bottom w:val="none" w:sz="0" w:space="0" w:color="auto"/>
        <w:right w:val="none" w:sz="0" w:space="0" w:color="auto"/>
      </w:divBdr>
    </w:div>
    <w:div w:id="366106995">
      <w:bodyDiv w:val="1"/>
      <w:marLeft w:val="0"/>
      <w:marRight w:val="0"/>
      <w:marTop w:val="0"/>
      <w:marBottom w:val="0"/>
      <w:divBdr>
        <w:top w:val="none" w:sz="0" w:space="0" w:color="auto"/>
        <w:left w:val="none" w:sz="0" w:space="0" w:color="auto"/>
        <w:bottom w:val="none" w:sz="0" w:space="0" w:color="auto"/>
        <w:right w:val="none" w:sz="0" w:space="0" w:color="auto"/>
      </w:divBdr>
    </w:div>
    <w:div w:id="392696774">
      <w:bodyDiv w:val="1"/>
      <w:marLeft w:val="0"/>
      <w:marRight w:val="0"/>
      <w:marTop w:val="0"/>
      <w:marBottom w:val="0"/>
      <w:divBdr>
        <w:top w:val="none" w:sz="0" w:space="0" w:color="auto"/>
        <w:left w:val="none" w:sz="0" w:space="0" w:color="auto"/>
        <w:bottom w:val="none" w:sz="0" w:space="0" w:color="auto"/>
        <w:right w:val="none" w:sz="0" w:space="0" w:color="auto"/>
      </w:divBdr>
    </w:div>
    <w:div w:id="416094800">
      <w:bodyDiv w:val="1"/>
      <w:marLeft w:val="0"/>
      <w:marRight w:val="0"/>
      <w:marTop w:val="0"/>
      <w:marBottom w:val="0"/>
      <w:divBdr>
        <w:top w:val="none" w:sz="0" w:space="0" w:color="auto"/>
        <w:left w:val="none" w:sz="0" w:space="0" w:color="auto"/>
        <w:bottom w:val="none" w:sz="0" w:space="0" w:color="auto"/>
        <w:right w:val="none" w:sz="0" w:space="0" w:color="auto"/>
      </w:divBdr>
    </w:div>
    <w:div w:id="422458783">
      <w:bodyDiv w:val="1"/>
      <w:marLeft w:val="0"/>
      <w:marRight w:val="0"/>
      <w:marTop w:val="0"/>
      <w:marBottom w:val="0"/>
      <w:divBdr>
        <w:top w:val="none" w:sz="0" w:space="0" w:color="auto"/>
        <w:left w:val="none" w:sz="0" w:space="0" w:color="auto"/>
        <w:bottom w:val="none" w:sz="0" w:space="0" w:color="auto"/>
        <w:right w:val="none" w:sz="0" w:space="0" w:color="auto"/>
      </w:divBdr>
    </w:div>
    <w:div w:id="487475300">
      <w:bodyDiv w:val="1"/>
      <w:marLeft w:val="0"/>
      <w:marRight w:val="0"/>
      <w:marTop w:val="0"/>
      <w:marBottom w:val="0"/>
      <w:divBdr>
        <w:top w:val="none" w:sz="0" w:space="0" w:color="auto"/>
        <w:left w:val="none" w:sz="0" w:space="0" w:color="auto"/>
        <w:bottom w:val="none" w:sz="0" w:space="0" w:color="auto"/>
        <w:right w:val="none" w:sz="0" w:space="0" w:color="auto"/>
      </w:divBdr>
      <w:divsChild>
        <w:div w:id="1241721011">
          <w:marLeft w:val="0"/>
          <w:marRight w:val="0"/>
          <w:marTop w:val="0"/>
          <w:marBottom w:val="0"/>
          <w:divBdr>
            <w:top w:val="none" w:sz="0" w:space="0" w:color="auto"/>
            <w:left w:val="none" w:sz="0" w:space="0" w:color="auto"/>
            <w:bottom w:val="none" w:sz="0" w:space="0" w:color="auto"/>
            <w:right w:val="none" w:sz="0" w:space="0" w:color="auto"/>
          </w:divBdr>
        </w:div>
        <w:div w:id="1832718287">
          <w:marLeft w:val="0"/>
          <w:marRight w:val="0"/>
          <w:marTop w:val="0"/>
          <w:marBottom w:val="0"/>
          <w:divBdr>
            <w:top w:val="none" w:sz="0" w:space="0" w:color="auto"/>
            <w:left w:val="none" w:sz="0" w:space="0" w:color="auto"/>
            <w:bottom w:val="none" w:sz="0" w:space="0" w:color="auto"/>
            <w:right w:val="none" w:sz="0" w:space="0" w:color="auto"/>
          </w:divBdr>
        </w:div>
        <w:div w:id="2012757615">
          <w:marLeft w:val="0"/>
          <w:marRight w:val="0"/>
          <w:marTop w:val="0"/>
          <w:marBottom w:val="0"/>
          <w:divBdr>
            <w:top w:val="none" w:sz="0" w:space="0" w:color="auto"/>
            <w:left w:val="none" w:sz="0" w:space="0" w:color="auto"/>
            <w:bottom w:val="none" w:sz="0" w:space="0" w:color="auto"/>
            <w:right w:val="none" w:sz="0" w:space="0" w:color="auto"/>
          </w:divBdr>
        </w:div>
        <w:div w:id="1234392819">
          <w:marLeft w:val="0"/>
          <w:marRight w:val="0"/>
          <w:marTop w:val="0"/>
          <w:marBottom w:val="0"/>
          <w:divBdr>
            <w:top w:val="none" w:sz="0" w:space="0" w:color="auto"/>
            <w:left w:val="none" w:sz="0" w:space="0" w:color="auto"/>
            <w:bottom w:val="none" w:sz="0" w:space="0" w:color="auto"/>
            <w:right w:val="none" w:sz="0" w:space="0" w:color="auto"/>
          </w:divBdr>
        </w:div>
        <w:div w:id="1014647049">
          <w:marLeft w:val="0"/>
          <w:marRight w:val="0"/>
          <w:marTop w:val="0"/>
          <w:marBottom w:val="0"/>
          <w:divBdr>
            <w:top w:val="none" w:sz="0" w:space="0" w:color="auto"/>
            <w:left w:val="none" w:sz="0" w:space="0" w:color="auto"/>
            <w:bottom w:val="none" w:sz="0" w:space="0" w:color="auto"/>
            <w:right w:val="none" w:sz="0" w:space="0" w:color="auto"/>
          </w:divBdr>
        </w:div>
        <w:div w:id="2102292138">
          <w:marLeft w:val="0"/>
          <w:marRight w:val="0"/>
          <w:marTop w:val="0"/>
          <w:marBottom w:val="0"/>
          <w:divBdr>
            <w:top w:val="none" w:sz="0" w:space="0" w:color="auto"/>
            <w:left w:val="none" w:sz="0" w:space="0" w:color="auto"/>
            <w:bottom w:val="none" w:sz="0" w:space="0" w:color="auto"/>
            <w:right w:val="none" w:sz="0" w:space="0" w:color="auto"/>
          </w:divBdr>
        </w:div>
      </w:divsChild>
    </w:div>
    <w:div w:id="500580440">
      <w:bodyDiv w:val="1"/>
      <w:marLeft w:val="0"/>
      <w:marRight w:val="0"/>
      <w:marTop w:val="0"/>
      <w:marBottom w:val="0"/>
      <w:divBdr>
        <w:top w:val="none" w:sz="0" w:space="0" w:color="auto"/>
        <w:left w:val="none" w:sz="0" w:space="0" w:color="auto"/>
        <w:bottom w:val="none" w:sz="0" w:space="0" w:color="auto"/>
        <w:right w:val="none" w:sz="0" w:space="0" w:color="auto"/>
      </w:divBdr>
    </w:div>
    <w:div w:id="506404917">
      <w:bodyDiv w:val="1"/>
      <w:marLeft w:val="0"/>
      <w:marRight w:val="0"/>
      <w:marTop w:val="0"/>
      <w:marBottom w:val="0"/>
      <w:divBdr>
        <w:top w:val="none" w:sz="0" w:space="0" w:color="auto"/>
        <w:left w:val="none" w:sz="0" w:space="0" w:color="auto"/>
        <w:bottom w:val="none" w:sz="0" w:space="0" w:color="auto"/>
        <w:right w:val="none" w:sz="0" w:space="0" w:color="auto"/>
      </w:divBdr>
      <w:divsChild>
        <w:div w:id="700398937">
          <w:marLeft w:val="0"/>
          <w:marRight w:val="0"/>
          <w:marTop w:val="0"/>
          <w:marBottom w:val="0"/>
          <w:divBdr>
            <w:top w:val="none" w:sz="0" w:space="0" w:color="auto"/>
            <w:left w:val="none" w:sz="0" w:space="0" w:color="auto"/>
            <w:bottom w:val="none" w:sz="0" w:space="0" w:color="auto"/>
            <w:right w:val="none" w:sz="0" w:space="0" w:color="auto"/>
          </w:divBdr>
        </w:div>
        <w:div w:id="621886498">
          <w:marLeft w:val="0"/>
          <w:marRight w:val="0"/>
          <w:marTop w:val="0"/>
          <w:marBottom w:val="0"/>
          <w:divBdr>
            <w:top w:val="none" w:sz="0" w:space="0" w:color="auto"/>
            <w:left w:val="none" w:sz="0" w:space="0" w:color="auto"/>
            <w:bottom w:val="none" w:sz="0" w:space="0" w:color="auto"/>
            <w:right w:val="none" w:sz="0" w:space="0" w:color="auto"/>
          </w:divBdr>
        </w:div>
        <w:div w:id="1992783751">
          <w:marLeft w:val="0"/>
          <w:marRight w:val="0"/>
          <w:marTop w:val="0"/>
          <w:marBottom w:val="0"/>
          <w:divBdr>
            <w:top w:val="none" w:sz="0" w:space="0" w:color="auto"/>
            <w:left w:val="none" w:sz="0" w:space="0" w:color="auto"/>
            <w:bottom w:val="none" w:sz="0" w:space="0" w:color="auto"/>
            <w:right w:val="none" w:sz="0" w:space="0" w:color="auto"/>
          </w:divBdr>
        </w:div>
        <w:div w:id="767891927">
          <w:marLeft w:val="0"/>
          <w:marRight w:val="0"/>
          <w:marTop w:val="0"/>
          <w:marBottom w:val="0"/>
          <w:divBdr>
            <w:top w:val="none" w:sz="0" w:space="0" w:color="auto"/>
            <w:left w:val="none" w:sz="0" w:space="0" w:color="auto"/>
            <w:bottom w:val="none" w:sz="0" w:space="0" w:color="auto"/>
            <w:right w:val="none" w:sz="0" w:space="0" w:color="auto"/>
          </w:divBdr>
        </w:div>
        <w:div w:id="1349601259">
          <w:marLeft w:val="0"/>
          <w:marRight w:val="0"/>
          <w:marTop w:val="0"/>
          <w:marBottom w:val="0"/>
          <w:divBdr>
            <w:top w:val="none" w:sz="0" w:space="0" w:color="auto"/>
            <w:left w:val="none" w:sz="0" w:space="0" w:color="auto"/>
            <w:bottom w:val="none" w:sz="0" w:space="0" w:color="auto"/>
            <w:right w:val="none" w:sz="0" w:space="0" w:color="auto"/>
          </w:divBdr>
        </w:div>
        <w:div w:id="457646443">
          <w:marLeft w:val="0"/>
          <w:marRight w:val="0"/>
          <w:marTop w:val="0"/>
          <w:marBottom w:val="0"/>
          <w:divBdr>
            <w:top w:val="none" w:sz="0" w:space="0" w:color="auto"/>
            <w:left w:val="none" w:sz="0" w:space="0" w:color="auto"/>
            <w:bottom w:val="none" w:sz="0" w:space="0" w:color="auto"/>
            <w:right w:val="none" w:sz="0" w:space="0" w:color="auto"/>
          </w:divBdr>
        </w:div>
      </w:divsChild>
    </w:div>
    <w:div w:id="554127494">
      <w:bodyDiv w:val="1"/>
      <w:marLeft w:val="0"/>
      <w:marRight w:val="0"/>
      <w:marTop w:val="0"/>
      <w:marBottom w:val="0"/>
      <w:divBdr>
        <w:top w:val="none" w:sz="0" w:space="0" w:color="auto"/>
        <w:left w:val="none" w:sz="0" w:space="0" w:color="auto"/>
        <w:bottom w:val="none" w:sz="0" w:space="0" w:color="auto"/>
        <w:right w:val="none" w:sz="0" w:space="0" w:color="auto"/>
      </w:divBdr>
    </w:div>
    <w:div w:id="599533780">
      <w:bodyDiv w:val="1"/>
      <w:marLeft w:val="0"/>
      <w:marRight w:val="0"/>
      <w:marTop w:val="0"/>
      <w:marBottom w:val="0"/>
      <w:divBdr>
        <w:top w:val="none" w:sz="0" w:space="0" w:color="auto"/>
        <w:left w:val="none" w:sz="0" w:space="0" w:color="auto"/>
        <w:bottom w:val="none" w:sz="0" w:space="0" w:color="auto"/>
        <w:right w:val="none" w:sz="0" w:space="0" w:color="auto"/>
      </w:divBdr>
    </w:div>
    <w:div w:id="630357263">
      <w:bodyDiv w:val="1"/>
      <w:marLeft w:val="0"/>
      <w:marRight w:val="0"/>
      <w:marTop w:val="0"/>
      <w:marBottom w:val="0"/>
      <w:divBdr>
        <w:top w:val="none" w:sz="0" w:space="0" w:color="auto"/>
        <w:left w:val="none" w:sz="0" w:space="0" w:color="auto"/>
        <w:bottom w:val="none" w:sz="0" w:space="0" w:color="auto"/>
        <w:right w:val="none" w:sz="0" w:space="0" w:color="auto"/>
      </w:divBdr>
    </w:div>
    <w:div w:id="662008423">
      <w:bodyDiv w:val="1"/>
      <w:marLeft w:val="0"/>
      <w:marRight w:val="0"/>
      <w:marTop w:val="0"/>
      <w:marBottom w:val="0"/>
      <w:divBdr>
        <w:top w:val="none" w:sz="0" w:space="0" w:color="auto"/>
        <w:left w:val="none" w:sz="0" w:space="0" w:color="auto"/>
        <w:bottom w:val="none" w:sz="0" w:space="0" w:color="auto"/>
        <w:right w:val="none" w:sz="0" w:space="0" w:color="auto"/>
      </w:divBdr>
    </w:div>
    <w:div w:id="818309224">
      <w:bodyDiv w:val="1"/>
      <w:marLeft w:val="0"/>
      <w:marRight w:val="0"/>
      <w:marTop w:val="0"/>
      <w:marBottom w:val="0"/>
      <w:divBdr>
        <w:top w:val="none" w:sz="0" w:space="0" w:color="auto"/>
        <w:left w:val="none" w:sz="0" w:space="0" w:color="auto"/>
        <w:bottom w:val="none" w:sz="0" w:space="0" w:color="auto"/>
        <w:right w:val="none" w:sz="0" w:space="0" w:color="auto"/>
      </w:divBdr>
    </w:div>
    <w:div w:id="826366460">
      <w:bodyDiv w:val="1"/>
      <w:marLeft w:val="0"/>
      <w:marRight w:val="0"/>
      <w:marTop w:val="0"/>
      <w:marBottom w:val="0"/>
      <w:divBdr>
        <w:top w:val="none" w:sz="0" w:space="0" w:color="auto"/>
        <w:left w:val="none" w:sz="0" w:space="0" w:color="auto"/>
        <w:bottom w:val="none" w:sz="0" w:space="0" w:color="auto"/>
        <w:right w:val="none" w:sz="0" w:space="0" w:color="auto"/>
      </w:divBdr>
    </w:div>
    <w:div w:id="831220332">
      <w:bodyDiv w:val="1"/>
      <w:marLeft w:val="0"/>
      <w:marRight w:val="0"/>
      <w:marTop w:val="0"/>
      <w:marBottom w:val="0"/>
      <w:divBdr>
        <w:top w:val="none" w:sz="0" w:space="0" w:color="auto"/>
        <w:left w:val="none" w:sz="0" w:space="0" w:color="auto"/>
        <w:bottom w:val="none" w:sz="0" w:space="0" w:color="auto"/>
        <w:right w:val="none" w:sz="0" w:space="0" w:color="auto"/>
      </w:divBdr>
    </w:div>
    <w:div w:id="906501069">
      <w:bodyDiv w:val="1"/>
      <w:marLeft w:val="0"/>
      <w:marRight w:val="0"/>
      <w:marTop w:val="0"/>
      <w:marBottom w:val="0"/>
      <w:divBdr>
        <w:top w:val="none" w:sz="0" w:space="0" w:color="auto"/>
        <w:left w:val="none" w:sz="0" w:space="0" w:color="auto"/>
        <w:bottom w:val="none" w:sz="0" w:space="0" w:color="auto"/>
        <w:right w:val="none" w:sz="0" w:space="0" w:color="auto"/>
      </w:divBdr>
    </w:div>
    <w:div w:id="1115903982">
      <w:bodyDiv w:val="1"/>
      <w:marLeft w:val="0"/>
      <w:marRight w:val="0"/>
      <w:marTop w:val="0"/>
      <w:marBottom w:val="0"/>
      <w:divBdr>
        <w:top w:val="none" w:sz="0" w:space="0" w:color="auto"/>
        <w:left w:val="none" w:sz="0" w:space="0" w:color="auto"/>
        <w:bottom w:val="none" w:sz="0" w:space="0" w:color="auto"/>
        <w:right w:val="none" w:sz="0" w:space="0" w:color="auto"/>
      </w:divBdr>
    </w:div>
    <w:div w:id="1135561926">
      <w:bodyDiv w:val="1"/>
      <w:marLeft w:val="0"/>
      <w:marRight w:val="0"/>
      <w:marTop w:val="0"/>
      <w:marBottom w:val="0"/>
      <w:divBdr>
        <w:top w:val="none" w:sz="0" w:space="0" w:color="auto"/>
        <w:left w:val="none" w:sz="0" w:space="0" w:color="auto"/>
        <w:bottom w:val="none" w:sz="0" w:space="0" w:color="auto"/>
        <w:right w:val="none" w:sz="0" w:space="0" w:color="auto"/>
      </w:divBdr>
    </w:div>
    <w:div w:id="1151751627">
      <w:bodyDiv w:val="1"/>
      <w:marLeft w:val="0"/>
      <w:marRight w:val="0"/>
      <w:marTop w:val="0"/>
      <w:marBottom w:val="0"/>
      <w:divBdr>
        <w:top w:val="none" w:sz="0" w:space="0" w:color="auto"/>
        <w:left w:val="none" w:sz="0" w:space="0" w:color="auto"/>
        <w:bottom w:val="none" w:sz="0" w:space="0" w:color="auto"/>
        <w:right w:val="none" w:sz="0" w:space="0" w:color="auto"/>
      </w:divBdr>
    </w:div>
    <w:div w:id="1164779767">
      <w:bodyDiv w:val="1"/>
      <w:marLeft w:val="0"/>
      <w:marRight w:val="0"/>
      <w:marTop w:val="0"/>
      <w:marBottom w:val="0"/>
      <w:divBdr>
        <w:top w:val="none" w:sz="0" w:space="0" w:color="auto"/>
        <w:left w:val="none" w:sz="0" w:space="0" w:color="auto"/>
        <w:bottom w:val="none" w:sz="0" w:space="0" w:color="auto"/>
        <w:right w:val="none" w:sz="0" w:space="0" w:color="auto"/>
      </w:divBdr>
    </w:div>
    <w:div w:id="1241939457">
      <w:bodyDiv w:val="1"/>
      <w:marLeft w:val="0"/>
      <w:marRight w:val="0"/>
      <w:marTop w:val="0"/>
      <w:marBottom w:val="0"/>
      <w:divBdr>
        <w:top w:val="none" w:sz="0" w:space="0" w:color="auto"/>
        <w:left w:val="none" w:sz="0" w:space="0" w:color="auto"/>
        <w:bottom w:val="none" w:sz="0" w:space="0" w:color="auto"/>
        <w:right w:val="none" w:sz="0" w:space="0" w:color="auto"/>
      </w:divBdr>
    </w:div>
    <w:div w:id="1246189191">
      <w:bodyDiv w:val="1"/>
      <w:marLeft w:val="0"/>
      <w:marRight w:val="0"/>
      <w:marTop w:val="0"/>
      <w:marBottom w:val="0"/>
      <w:divBdr>
        <w:top w:val="none" w:sz="0" w:space="0" w:color="auto"/>
        <w:left w:val="none" w:sz="0" w:space="0" w:color="auto"/>
        <w:bottom w:val="none" w:sz="0" w:space="0" w:color="auto"/>
        <w:right w:val="none" w:sz="0" w:space="0" w:color="auto"/>
      </w:divBdr>
    </w:div>
    <w:div w:id="1253129685">
      <w:bodyDiv w:val="1"/>
      <w:marLeft w:val="0"/>
      <w:marRight w:val="0"/>
      <w:marTop w:val="0"/>
      <w:marBottom w:val="0"/>
      <w:divBdr>
        <w:top w:val="none" w:sz="0" w:space="0" w:color="auto"/>
        <w:left w:val="none" w:sz="0" w:space="0" w:color="auto"/>
        <w:bottom w:val="none" w:sz="0" w:space="0" w:color="auto"/>
        <w:right w:val="none" w:sz="0" w:space="0" w:color="auto"/>
      </w:divBdr>
    </w:div>
    <w:div w:id="1256790635">
      <w:bodyDiv w:val="1"/>
      <w:marLeft w:val="0"/>
      <w:marRight w:val="0"/>
      <w:marTop w:val="0"/>
      <w:marBottom w:val="0"/>
      <w:divBdr>
        <w:top w:val="none" w:sz="0" w:space="0" w:color="auto"/>
        <w:left w:val="none" w:sz="0" w:space="0" w:color="auto"/>
        <w:bottom w:val="none" w:sz="0" w:space="0" w:color="auto"/>
        <w:right w:val="none" w:sz="0" w:space="0" w:color="auto"/>
      </w:divBdr>
    </w:div>
    <w:div w:id="1325662676">
      <w:bodyDiv w:val="1"/>
      <w:marLeft w:val="0"/>
      <w:marRight w:val="0"/>
      <w:marTop w:val="0"/>
      <w:marBottom w:val="0"/>
      <w:divBdr>
        <w:top w:val="none" w:sz="0" w:space="0" w:color="auto"/>
        <w:left w:val="none" w:sz="0" w:space="0" w:color="auto"/>
        <w:bottom w:val="none" w:sz="0" w:space="0" w:color="auto"/>
        <w:right w:val="none" w:sz="0" w:space="0" w:color="auto"/>
      </w:divBdr>
    </w:div>
    <w:div w:id="1363361458">
      <w:bodyDiv w:val="1"/>
      <w:marLeft w:val="0"/>
      <w:marRight w:val="0"/>
      <w:marTop w:val="0"/>
      <w:marBottom w:val="0"/>
      <w:divBdr>
        <w:top w:val="none" w:sz="0" w:space="0" w:color="auto"/>
        <w:left w:val="none" w:sz="0" w:space="0" w:color="auto"/>
        <w:bottom w:val="none" w:sz="0" w:space="0" w:color="auto"/>
        <w:right w:val="none" w:sz="0" w:space="0" w:color="auto"/>
      </w:divBdr>
      <w:divsChild>
        <w:div w:id="853302178">
          <w:marLeft w:val="0"/>
          <w:marRight w:val="0"/>
          <w:marTop w:val="0"/>
          <w:marBottom w:val="0"/>
          <w:divBdr>
            <w:top w:val="none" w:sz="0" w:space="0" w:color="auto"/>
            <w:left w:val="none" w:sz="0" w:space="0" w:color="auto"/>
            <w:bottom w:val="none" w:sz="0" w:space="0" w:color="auto"/>
            <w:right w:val="none" w:sz="0" w:space="0" w:color="auto"/>
          </w:divBdr>
        </w:div>
        <w:div w:id="1032343140">
          <w:marLeft w:val="0"/>
          <w:marRight w:val="0"/>
          <w:marTop w:val="0"/>
          <w:marBottom w:val="0"/>
          <w:divBdr>
            <w:top w:val="none" w:sz="0" w:space="0" w:color="auto"/>
            <w:left w:val="none" w:sz="0" w:space="0" w:color="auto"/>
            <w:bottom w:val="none" w:sz="0" w:space="0" w:color="auto"/>
            <w:right w:val="none" w:sz="0" w:space="0" w:color="auto"/>
          </w:divBdr>
          <w:divsChild>
            <w:div w:id="2138527291">
              <w:marLeft w:val="0"/>
              <w:marRight w:val="0"/>
              <w:marTop w:val="0"/>
              <w:marBottom w:val="0"/>
              <w:divBdr>
                <w:top w:val="none" w:sz="0" w:space="0" w:color="auto"/>
                <w:left w:val="none" w:sz="0" w:space="0" w:color="auto"/>
                <w:bottom w:val="none" w:sz="0" w:space="0" w:color="auto"/>
                <w:right w:val="none" w:sz="0" w:space="0" w:color="auto"/>
              </w:divBdr>
            </w:div>
          </w:divsChild>
        </w:div>
        <w:div w:id="557126801">
          <w:marLeft w:val="0"/>
          <w:marRight w:val="0"/>
          <w:marTop w:val="0"/>
          <w:marBottom w:val="0"/>
          <w:divBdr>
            <w:top w:val="none" w:sz="0" w:space="0" w:color="auto"/>
            <w:left w:val="none" w:sz="0" w:space="0" w:color="auto"/>
            <w:bottom w:val="none" w:sz="0" w:space="0" w:color="auto"/>
            <w:right w:val="none" w:sz="0" w:space="0" w:color="auto"/>
          </w:divBdr>
          <w:divsChild>
            <w:div w:id="1800805279">
              <w:marLeft w:val="0"/>
              <w:marRight w:val="0"/>
              <w:marTop w:val="0"/>
              <w:marBottom w:val="0"/>
              <w:divBdr>
                <w:top w:val="none" w:sz="0" w:space="0" w:color="auto"/>
                <w:left w:val="none" w:sz="0" w:space="0" w:color="auto"/>
                <w:bottom w:val="none" w:sz="0" w:space="0" w:color="auto"/>
                <w:right w:val="none" w:sz="0" w:space="0" w:color="auto"/>
              </w:divBdr>
            </w:div>
          </w:divsChild>
        </w:div>
        <w:div w:id="1573808818">
          <w:marLeft w:val="0"/>
          <w:marRight w:val="0"/>
          <w:marTop w:val="0"/>
          <w:marBottom w:val="0"/>
          <w:divBdr>
            <w:top w:val="none" w:sz="0" w:space="0" w:color="auto"/>
            <w:left w:val="none" w:sz="0" w:space="0" w:color="auto"/>
            <w:bottom w:val="none" w:sz="0" w:space="0" w:color="auto"/>
            <w:right w:val="none" w:sz="0" w:space="0" w:color="auto"/>
          </w:divBdr>
          <w:divsChild>
            <w:div w:id="47660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628080">
      <w:bodyDiv w:val="1"/>
      <w:marLeft w:val="0"/>
      <w:marRight w:val="0"/>
      <w:marTop w:val="0"/>
      <w:marBottom w:val="0"/>
      <w:divBdr>
        <w:top w:val="none" w:sz="0" w:space="0" w:color="auto"/>
        <w:left w:val="none" w:sz="0" w:space="0" w:color="auto"/>
        <w:bottom w:val="none" w:sz="0" w:space="0" w:color="auto"/>
        <w:right w:val="none" w:sz="0" w:space="0" w:color="auto"/>
      </w:divBdr>
    </w:div>
    <w:div w:id="1391148020">
      <w:bodyDiv w:val="1"/>
      <w:marLeft w:val="0"/>
      <w:marRight w:val="0"/>
      <w:marTop w:val="0"/>
      <w:marBottom w:val="0"/>
      <w:divBdr>
        <w:top w:val="none" w:sz="0" w:space="0" w:color="auto"/>
        <w:left w:val="none" w:sz="0" w:space="0" w:color="auto"/>
        <w:bottom w:val="none" w:sz="0" w:space="0" w:color="auto"/>
        <w:right w:val="none" w:sz="0" w:space="0" w:color="auto"/>
      </w:divBdr>
      <w:divsChild>
        <w:div w:id="1960989976">
          <w:marLeft w:val="0"/>
          <w:marRight w:val="0"/>
          <w:marTop w:val="0"/>
          <w:marBottom w:val="0"/>
          <w:divBdr>
            <w:top w:val="none" w:sz="0" w:space="0" w:color="auto"/>
            <w:left w:val="none" w:sz="0" w:space="0" w:color="auto"/>
            <w:bottom w:val="none" w:sz="0" w:space="0" w:color="auto"/>
            <w:right w:val="none" w:sz="0" w:space="0" w:color="auto"/>
          </w:divBdr>
        </w:div>
        <w:div w:id="612204453">
          <w:marLeft w:val="0"/>
          <w:marRight w:val="0"/>
          <w:marTop w:val="0"/>
          <w:marBottom w:val="0"/>
          <w:divBdr>
            <w:top w:val="none" w:sz="0" w:space="0" w:color="auto"/>
            <w:left w:val="none" w:sz="0" w:space="0" w:color="auto"/>
            <w:bottom w:val="none" w:sz="0" w:space="0" w:color="auto"/>
            <w:right w:val="none" w:sz="0" w:space="0" w:color="auto"/>
          </w:divBdr>
        </w:div>
        <w:div w:id="351298601">
          <w:marLeft w:val="0"/>
          <w:marRight w:val="0"/>
          <w:marTop w:val="0"/>
          <w:marBottom w:val="0"/>
          <w:divBdr>
            <w:top w:val="none" w:sz="0" w:space="0" w:color="auto"/>
            <w:left w:val="none" w:sz="0" w:space="0" w:color="auto"/>
            <w:bottom w:val="none" w:sz="0" w:space="0" w:color="auto"/>
            <w:right w:val="none" w:sz="0" w:space="0" w:color="auto"/>
          </w:divBdr>
        </w:div>
        <w:div w:id="728114204">
          <w:marLeft w:val="0"/>
          <w:marRight w:val="0"/>
          <w:marTop w:val="0"/>
          <w:marBottom w:val="0"/>
          <w:divBdr>
            <w:top w:val="none" w:sz="0" w:space="0" w:color="auto"/>
            <w:left w:val="none" w:sz="0" w:space="0" w:color="auto"/>
            <w:bottom w:val="none" w:sz="0" w:space="0" w:color="auto"/>
            <w:right w:val="none" w:sz="0" w:space="0" w:color="auto"/>
          </w:divBdr>
        </w:div>
      </w:divsChild>
    </w:div>
    <w:div w:id="1432970145">
      <w:bodyDiv w:val="1"/>
      <w:marLeft w:val="0"/>
      <w:marRight w:val="0"/>
      <w:marTop w:val="0"/>
      <w:marBottom w:val="0"/>
      <w:divBdr>
        <w:top w:val="none" w:sz="0" w:space="0" w:color="auto"/>
        <w:left w:val="none" w:sz="0" w:space="0" w:color="auto"/>
        <w:bottom w:val="none" w:sz="0" w:space="0" w:color="auto"/>
        <w:right w:val="none" w:sz="0" w:space="0" w:color="auto"/>
      </w:divBdr>
      <w:divsChild>
        <w:div w:id="1563175842">
          <w:marLeft w:val="0"/>
          <w:marRight w:val="0"/>
          <w:marTop w:val="0"/>
          <w:marBottom w:val="0"/>
          <w:divBdr>
            <w:top w:val="none" w:sz="0" w:space="0" w:color="auto"/>
            <w:left w:val="none" w:sz="0" w:space="0" w:color="auto"/>
            <w:bottom w:val="none" w:sz="0" w:space="0" w:color="auto"/>
            <w:right w:val="none" w:sz="0" w:space="0" w:color="auto"/>
          </w:divBdr>
        </w:div>
        <w:div w:id="609700010">
          <w:marLeft w:val="0"/>
          <w:marRight w:val="0"/>
          <w:marTop w:val="0"/>
          <w:marBottom w:val="0"/>
          <w:divBdr>
            <w:top w:val="none" w:sz="0" w:space="0" w:color="auto"/>
            <w:left w:val="none" w:sz="0" w:space="0" w:color="auto"/>
            <w:bottom w:val="none" w:sz="0" w:space="0" w:color="auto"/>
            <w:right w:val="none" w:sz="0" w:space="0" w:color="auto"/>
          </w:divBdr>
          <w:divsChild>
            <w:div w:id="2086494519">
              <w:marLeft w:val="0"/>
              <w:marRight w:val="0"/>
              <w:marTop w:val="0"/>
              <w:marBottom w:val="0"/>
              <w:divBdr>
                <w:top w:val="none" w:sz="0" w:space="0" w:color="auto"/>
                <w:left w:val="none" w:sz="0" w:space="0" w:color="auto"/>
                <w:bottom w:val="none" w:sz="0" w:space="0" w:color="auto"/>
                <w:right w:val="none" w:sz="0" w:space="0" w:color="auto"/>
              </w:divBdr>
            </w:div>
          </w:divsChild>
        </w:div>
        <w:div w:id="110058368">
          <w:marLeft w:val="0"/>
          <w:marRight w:val="0"/>
          <w:marTop w:val="0"/>
          <w:marBottom w:val="0"/>
          <w:divBdr>
            <w:top w:val="none" w:sz="0" w:space="0" w:color="auto"/>
            <w:left w:val="none" w:sz="0" w:space="0" w:color="auto"/>
            <w:bottom w:val="none" w:sz="0" w:space="0" w:color="auto"/>
            <w:right w:val="none" w:sz="0" w:space="0" w:color="auto"/>
          </w:divBdr>
          <w:divsChild>
            <w:div w:id="905528852">
              <w:marLeft w:val="0"/>
              <w:marRight w:val="0"/>
              <w:marTop w:val="0"/>
              <w:marBottom w:val="0"/>
              <w:divBdr>
                <w:top w:val="none" w:sz="0" w:space="0" w:color="auto"/>
                <w:left w:val="none" w:sz="0" w:space="0" w:color="auto"/>
                <w:bottom w:val="none" w:sz="0" w:space="0" w:color="auto"/>
                <w:right w:val="none" w:sz="0" w:space="0" w:color="auto"/>
              </w:divBdr>
            </w:div>
          </w:divsChild>
        </w:div>
        <w:div w:id="1399552501">
          <w:marLeft w:val="0"/>
          <w:marRight w:val="0"/>
          <w:marTop w:val="0"/>
          <w:marBottom w:val="0"/>
          <w:divBdr>
            <w:top w:val="none" w:sz="0" w:space="0" w:color="auto"/>
            <w:left w:val="none" w:sz="0" w:space="0" w:color="auto"/>
            <w:bottom w:val="none" w:sz="0" w:space="0" w:color="auto"/>
            <w:right w:val="none" w:sz="0" w:space="0" w:color="auto"/>
          </w:divBdr>
          <w:divsChild>
            <w:div w:id="175493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299563">
      <w:bodyDiv w:val="1"/>
      <w:marLeft w:val="0"/>
      <w:marRight w:val="0"/>
      <w:marTop w:val="0"/>
      <w:marBottom w:val="0"/>
      <w:divBdr>
        <w:top w:val="none" w:sz="0" w:space="0" w:color="auto"/>
        <w:left w:val="none" w:sz="0" w:space="0" w:color="auto"/>
        <w:bottom w:val="none" w:sz="0" w:space="0" w:color="auto"/>
        <w:right w:val="none" w:sz="0" w:space="0" w:color="auto"/>
      </w:divBdr>
    </w:div>
    <w:div w:id="1458449213">
      <w:bodyDiv w:val="1"/>
      <w:marLeft w:val="0"/>
      <w:marRight w:val="0"/>
      <w:marTop w:val="0"/>
      <w:marBottom w:val="0"/>
      <w:divBdr>
        <w:top w:val="none" w:sz="0" w:space="0" w:color="auto"/>
        <w:left w:val="none" w:sz="0" w:space="0" w:color="auto"/>
        <w:bottom w:val="none" w:sz="0" w:space="0" w:color="auto"/>
        <w:right w:val="none" w:sz="0" w:space="0" w:color="auto"/>
      </w:divBdr>
    </w:div>
    <w:div w:id="1639720149">
      <w:bodyDiv w:val="1"/>
      <w:marLeft w:val="0"/>
      <w:marRight w:val="0"/>
      <w:marTop w:val="0"/>
      <w:marBottom w:val="0"/>
      <w:divBdr>
        <w:top w:val="none" w:sz="0" w:space="0" w:color="auto"/>
        <w:left w:val="none" w:sz="0" w:space="0" w:color="auto"/>
        <w:bottom w:val="none" w:sz="0" w:space="0" w:color="auto"/>
        <w:right w:val="none" w:sz="0" w:space="0" w:color="auto"/>
      </w:divBdr>
    </w:div>
    <w:div w:id="1680159400">
      <w:bodyDiv w:val="1"/>
      <w:marLeft w:val="0"/>
      <w:marRight w:val="0"/>
      <w:marTop w:val="0"/>
      <w:marBottom w:val="0"/>
      <w:divBdr>
        <w:top w:val="none" w:sz="0" w:space="0" w:color="auto"/>
        <w:left w:val="none" w:sz="0" w:space="0" w:color="auto"/>
        <w:bottom w:val="none" w:sz="0" w:space="0" w:color="auto"/>
        <w:right w:val="none" w:sz="0" w:space="0" w:color="auto"/>
      </w:divBdr>
    </w:div>
    <w:div w:id="1689871340">
      <w:bodyDiv w:val="1"/>
      <w:marLeft w:val="0"/>
      <w:marRight w:val="0"/>
      <w:marTop w:val="0"/>
      <w:marBottom w:val="0"/>
      <w:divBdr>
        <w:top w:val="none" w:sz="0" w:space="0" w:color="auto"/>
        <w:left w:val="none" w:sz="0" w:space="0" w:color="auto"/>
        <w:bottom w:val="none" w:sz="0" w:space="0" w:color="auto"/>
        <w:right w:val="none" w:sz="0" w:space="0" w:color="auto"/>
      </w:divBdr>
    </w:div>
    <w:div w:id="1775201816">
      <w:bodyDiv w:val="1"/>
      <w:marLeft w:val="0"/>
      <w:marRight w:val="0"/>
      <w:marTop w:val="0"/>
      <w:marBottom w:val="0"/>
      <w:divBdr>
        <w:top w:val="none" w:sz="0" w:space="0" w:color="auto"/>
        <w:left w:val="none" w:sz="0" w:space="0" w:color="auto"/>
        <w:bottom w:val="none" w:sz="0" w:space="0" w:color="auto"/>
        <w:right w:val="none" w:sz="0" w:space="0" w:color="auto"/>
      </w:divBdr>
    </w:div>
    <w:div w:id="1787386393">
      <w:bodyDiv w:val="1"/>
      <w:marLeft w:val="0"/>
      <w:marRight w:val="0"/>
      <w:marTop w:val="0"/>
      <w:marBottom w:val="0"/>
      <w:divBdr>
        <w:top w:val="none" w:sz="0" w:space="0" w:color="auto"/>
        <w:left w:val="none" w:sz="0" w:space="0" w:color="auto"/>
        <w:bottom w:val="none" w:sz="0" w:space="0" w:color="auto"/>
        <w:right w:val="none" w:sz="0" w:space="0" w:color="auto"/>
      </w:divBdr>
    </w:div>
    <w:div w:id="1822891857">
      <w:bodyDiv w:val="1"/>
      <w:marLeft w:val="0"/>
      <w:marRight w:val="0"/>
      <w:marTop w:val="0"/>
      <w:marBottom w:val="0"/>
      <w:divBdr>
        <w:top w:val="none" w:sz="0" w:space="0" w:color="auto"/>
        <w:left w:val="none" w:sz="0" w:space="0" w:color="auto"/>
        <w:bottom w:val="none" w:sz="0" w:space="0" w:color="auto"/>
        <w:right w:val="none" w:sz="0" w:space="0" w:color="auto"/>
      </w:divBdr>
    </w:div>
    <w:div w:id="1855530811">
      <w:bodyDiv w:val="1"/>
      <w:marLeft w:val="0"/>
      <w:marRight w:val="0"/>
      <w:marTop w:val="0"/>
      <w:marBottom w:val="0"/>
      <w:divBdr>
        <w:top w:val="none" w:sz="0" w:space="0" w:color="auto"/>
        <w:left w:val="none" w:sz="0" w:space="0" w:color="auto"/>
        <w:bottom w:val="none" w:sz="0" w:space="0" w:color="auto"/>
        <w:right w:val="none" w:sz="0" w:space="0" w:color="auto"/>
      </w:divBdr>
    </w:div>
    <w:div w:id="1964773067">
      <w:bodyDiv w:val="1"/>
      <w:marLeft w:val="0"/>
      <w:marRight w:val="0"/>
      <w:marTop w:val="0"/>
      <w:marBottom w:val="0"/>
      <w:divBdr>
        <w:top w:val="none" w:sz="0" w:space="0" w:color="auto"/>
        <w:left w:val="none" w:sz="0" w:space="0" w:color="auto"/>
        <w:bottom w:val="none" w:sz="0" w:space="0" w:color="auto"/>
        <w:right w:val="none" w:sz="0" w:space="0" w:color="auto"/>
      </w:divBdr>
    </w:div>
    <w:div w:id="2047758292">
      <w:bodyDiv w:val="1"/>
      <w:marLeft w:val="0"/>
      <w:marRight w:val="0"/>
      <w:marTop w:val="0"/>
      <w:marBottom w:val="0"/>
      <w:divBdr>
        <w:top w:val="none" w:sz="0" w:space="0" w:color="auto"/>
        <w:left w:val="none" w:sz="0" w:space="0" w:color="auto"/>
        <w:bottom w:val="none" w:sz="0" w:space="0" w:color="auto"/>
        <w:right w:val="none" w:sz="0" w:space="0" w:color="auto"/>
      </w:divBdr>
    </w:div>
    <w:div w:id="2066445916">
      <w:bodyDiv w:val="1"/>
      <w:marLeft w:val="0"/>
      <w:marRight w:val="0"/>
      <w:marTop w:val="0"/>
      <w:marBottom w:val="0"/>
      <w:divBdr>
        <w:top w:val="none" w:sz="0" w:space="0" w:color="auto"/>
        <w:left w:val="none" w:sz="0" w:space="0" w:color="auto"/>
        <w:bottom w:val="none" w:sz="0" w:space="0" w:color="auto"/>
        <w:right w:val="none" w:sz="0" w:space="0" w:color="auto"/>
      </w:divBdr>
    </w:div>
    <w:div w:id="2067600537">
      <w:bodyDiv w:val="1"/>
      <w:marLeft w:val="0"/>
      <w:marRight w:val="0"/>
      <w:marTop w:val="0"/>
      <w:marBottom w:val="0"/>
      <w:divBdr>
        <w:top w:val="none" w:sz="0" w:space="0" w:color="auto"/>
        <w:left w:val="none" w:sz="0" w:space="0" w:color="auto"/>
        <w:bottom w:val="none" w:sz="0" w:space="0" w:color="auto"/>
        <w:right w:val="none" w:sz="0" w:space="0" w:color="auto"/>
      </w:divBdr>
    </w:div>
    <w:div w:id="2095584191">
      <w:bodyDiv w:val="1"/>
      <w:marLeft w:val="0"/>
      <w:marRight w:val="0"/>
      <w:marTop w:val="0"/>
      <w:marBottom w:val="0"/>
      <w:divBdr>
        <w:top w:val="none" w:sz="0" w:space="0" w:color="auto"/>
        <w:left w:val="none" w:sz="0" w:space="0" w:color="auto"/>
        <w:bottom w:val="none" w:sz="0" w:space="0" w:color="auto"/>
        <w:right w:val="none" w:sz="0" w:space="0" w:color="auto"/>
      </w:divBdr>
    </w:div>
    <w:div w:id="21143266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marches-publics.gouv.fr/?page=entreprise.EntrepriseGuid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545A7-4E55-43D8-8939-E08385D22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10</Pages>
  <Words>4282</Words>
  <Characters>23554</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CHL</Company>
  <LinksUpToDate>false</LinksUpToDate>
  <CharactersWithSpaces>27781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jet</dc:creator>
  <cp:lastModifiedBy>AL HAJ Ahmad</cp:lastModifiedBy>
  <cp:revision>5</cp:revision>
  <cp:lastPrinted>2013-06-25T16:51:00Z</cp:lastPrinted>
  <dcterms:created xsi:type="dcterms:W3CDTF">2024-07-03T07:20:00Z</dcterms:created>
  <dcterms:modified xsi:type="dcterms:W3CDTF">2024-07-03T08:57:00Z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C:\DOCUME~1\RAPHAE~1\LOCALS~1\Temp</vt:lpwstr>
  </property>
  <property fmtid="{D5CDD505-2E9C-101B-9397-08002B2CF9AE}" pid="3" name="ElementContenant">
    <vt:lpwstr>MAPA_TRX_AECCAPRC</vt:lpwstr>
  </property>
  <property fmtid="{D5CDD505-2E9C-101B-9397-08002B2CF9AE}" pid="4" name="ElementPrecedent">
    <vt:lpwstr>MAPA_TRX_CONDITIONS_CONSULTATION</vt:lpwstr>
  </property>
  <property fmtid="{D5CDD505-2E9C-101B-9397-08002B2CF9AE}" pid="5" name="IdentifiantEdition">
    <vt:lpwstr>MAPA_TRX_AECCAPRC</vt:lpwstr>
  </property>
  <property fmtid="{D5CDD505-2E9C-101B-9397-08002B2CF9AE}" pid="6" name="NomSegment">
    <vt:lpwstr>MAPA_TRX_DELAIS</vt:lpwstr>
  </property>
  <property fmtid="{D5CDD505-2E9C-101B-9397-08002B2CF9AE}" pid="7" name="NouveauElement">
    <vt:lpwstr>MAPA_INFORMATIONS_COMPLEMENTAIRES</vt:lpwstr>
  </property>
  <property fmtid="{D5CDD505-2E9C-101B-9397-08002B2CF9AE}" pid="8" name="ResultatCommande">
    <vt:lpwstr>Ok</vt:lpwstr>
  </property>
</Properties>
</file>