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22925499" w:displacedByCustomXml="next"/>
    <w:bookmarkStart w:id="1" w:name="_Toc430341633" w:displacedByCustomXml="next"/>
    <w:bookmarkStart w:id="2" w:name="_Toc436735756" w:displacedByCustomXml="next"/>
    <w:bookmarkStart w:id="3" w:name="_Toc482645262" w:displacedByCustomXml="next"/>
    <w:sdt>
      <w:sdtPr>
        <w:rPr>
          <w:rFonts w:asciiTheme="majorHAnsi" w:eastAsiaTheme="majorEastAsia" w:hAnsiTheme="majorHAnsi" w:cstheme="majorBidi"/>
          <w:caps/>
          <w:sz w:val="20"/>
          <w:lang w:eastAsia="fr-FR"/>
        </w:rPr>
        <w:id w:val="231324601"/>
        <w:docPartObj>
          <w:docPartGallery w:val="Cover Pages"/>
          <w:docPartUnique/>
        </w:docPartObj>
      </w:sdtPr>
      <w:sdtEndPr>
        <w:rPr>
          <w:rFonts w:asciiTheme="minorHAnsi" w:eastAsia="Times New Roman" w:hAnsiTheme="minorHAnsi" w:cs="Times New Roman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1"/>
          </w:tblGrid>
          <w:tr w:rsidR="003E2518">
            <w:trPr>
              <w:trHeight w:val="2880"/>
              <w:jc w:val="center"/>
            </w:trPr>
            <w:tc>
              <w:tcPr>
                <w:tcW w:w="5000" w:type="pct"/>
              </w:tcPr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3474720" cy="1777914"/>
                      <wp:effectExtent l="19050" t="0" r="0" b="0"/>
                      <wp:docPr id="5" name="Image 4" descr="Résultat de recherche d'images pour &quot;logo chu brest&quot;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Résultat de recherche d'images pour &quot;logo chu brest&quot;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6440" cy="177879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495745" w:rsidRDefault="00495745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3E2518" w:rsidRDefault="003E2518" w:rsidP="003E2518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3E2518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r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3E2518" w:rsidRDefault="003E2518" w:rsidP="003E2518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NOTICE DOE</w:t>
                    </w:r>
                  </w:p>
                </w:tc>
              </w:sdtContent>
            </w:sdt>
          </w:tr>
          <w:tr w:rsidR="003E2518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3E2518" w:rsidRDefault="002C30F2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sdt>
                  <w:sdtPr>
                    <w:rPr>
                      <w:b/>
                      <w:bCs/>
                      <w:sz w:val="28"/>
                    </w:rPr>
                    <w:alias w:val="Auteur"/>
                    <w:id w:val="15524260"/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 w:rsidR="00495745" w:rsidRPr="00495745">
                      <w:rPr>
                        <w:b/>
                        <w:bCs/>
                        <w:sz w:val="28"/>
                      </w:rPr>
                      <w:t>Direction des Travaux et de l’Architecture</w:t>
                    </w:r>
                  </w:sdtContent>
                </w:sdt>
              </w:p>
            </w:tc>
          </w:tr>
          <w:tr w:rsidR="003E251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E2518" w:rsidRDefault="003E2518">
                <w:pPr>
                  <w:pStyle w:val="Sansinterligne"/>
                  <w:jc w:val="center"/>
                </w:pPr>
              </w:p>
              <w:p w:rsidR="003E2518" w:rsidRDefault="003E2518">
                <w:pPr>
                  <w:pStyle w:val="Sansinterligne"/>
                  <w:jc w:val="center"/>
                </w:pPr>
              </w:p>
              <w:p w:rsidR="003E2518" w:rsidRDefault="003E2518">
                <w:pPr>
                  <w:pStyle w:val="Sansinterligne"/>
                  <w:jc w:val="center"/>
                </w:pPr>
              </w:p>
              <w:p w:rsidR="003E2518" w:rsidRDefault="003E2518">
                <w:pPr>
                  <w:pStyle w:val="Sansinterligne"/>
                  <w:jc w:val="center"/>
                </w:pPr>
              </w:p>
              <w:p w:rsidR="003E2518" w:rsidRDefault="003E2518">
                <w:pPr>
                  <w:pStyle w:val="Sansinterligne"/>
                  <w:jc w:val="center"/>
                </w:pPr>
              </w:p>
              <w:p w:rsidR="003E2518" w:rsidRDefault="003E2518">
                <w:pPr>
                  <w:pStyle w:val="Sansinterligne"/>
                  <w:jc w:val="center"/>
                </w:pPr>
              </w:p>
              <w:p w:rsidR="003E2518" w:rsidRDefault="003E2518">
                <w:pPr>
                  <w:pStyle w:val="Sansinterligne"/>
                  <w:jc w:val="center"/>
                </w:pPr>
              </w:p>
              <w:p w:rsidR="003E2518" w:rsidRDefault="003E2518">
                <w:pPr>
                  <w:pStyle w:val="Sansinterligne"/>
                  <w:jc w:val="center"/>
                </w:pPr>
              </w:p>
            </w:tc>
          </w:tr>
          <w:tr w:rsidR="003E251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E2518" w:rsidRDefault="003E2518" w:rsidP="00495745">
                <w:pPr>
                  <w:pStyle w:val="Sansinterligne"/>
                  <w:jc w:val="center"/>
                  <w:rPr>
                    <w:b/>
                    <w:bCs/>
                  </w:rPr>
                </w:pPr>
              </w:p>
            </w:tc>
          </w:tr>
          <w:tr w:rsidR="003E251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E2518" w:rsidRDefault="003E2518" w:rsidP="003E2518">
                <w:pPr>
                  <w:pStyle w:val="Sansinterligne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E2518" w:rsidRDefault="003E2518"/>
        <w:p w:rsidR="00495745" w:rsidRDefault="00495745"/>
        <w:p w:rsidR="00495745" w:rsidRDefault="00495745"/>
        <w:p w:rsidR="00495745" w:rsidRDefault="00495745"/>
        <w:p w:rsidR="00495745" w:rsidRDefault="00495745"/>
        <w:p w:rsidR="00495745" w:rsidRDefault="00495745"/>
        <w:p w:rsidR="003E2518" w:rsidRDefault="003E2518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1"/>
          </w:tblGrid>
          <w:tr w:rsidR="003E2518">
            <w:tc>
              <w:tcPr>
                <w:tcW w:w="5000" w:type="pct"/>
              </w:tcPr>
              <w:p w:rsidR="003E2518" w:rsidRDefault="003E2518">
                <w:pPr>
                  <w:pStyle w:val="Sansinterligne"/>
                </w:pPr>
              </w:p>
            </w:tc>
          </w:tr>
        </w:tbl>
        <w:p w:rsidR="003E2518" w:rsidRDefault="003E2518"/>
        <w:p w:rsidR="00495745" w:rsidRDefault="002C30F2" w:rsidP="00495745">
          <w:pPr>
            <w:spacing w:after="0"/>
            <w:jc w:val="center"/>
          </w:pPr>
          <w:sdt>
            <w:sdtPr>
              <w:rPr>
                <w:b/>
                <w:bCs/>
              </w:rPr>
              <w:id w:val="231324640"/>
            </w:sdtPr>
            <w:sdtContent>
              <w:r w:rsidR="002B1C05">
                <w:rPr>
                  <w:b/>
                  <w:bCs/>
                </w:rPr>
                <w:t>Version V2.0</w:t>
              </w:r>
            </w:sdtContent>
          </w:sdt>
        </w:p>
        <w:p w:rsidR="003E2518" w:rsidRDefault="003E2518" w:rsidP="00495745">
          <w:pPr>
            <w:spacing w:after="0"/>
            <w:jc w:val="center"/>
          </w:pPr>
          <w:r>
            <w:br w:type="page"/>
          </w:r>
        </w:p>
      </w:sdtContent>
    </w:sdt>
    <w:p w:rsidR="003C2612" w:rsidRPr="00852689" w:rsidRDefault="003C2612" w:rsidP="00852689">
      <w:pPr>
        <w:pStyle w:val="Titre1"/>
        <w:spacing w:before="840" w:after="480"/>
      </w:pPr>
      <w:bookmarkStart w:id="4" w:name="_Toc508870507"/>
      <w:r w:rsidRPr="00852689">
        <w:lastRenderedPageBreak/>
        <w:t>Table des matières</w:t>
      </w:r>
      <w:bookmarkEnd w:id="4"/>
      <w:bookmarkEnd w:id="3"/>
      <w:bookmarkEnd w:id="2"/>
      <w:bookmarkEnd w:id="1"/>
      <w:bookmarkEnd w:id="0"/>
    </w:p>
    <w:p w:rsidR="00A356B7" w:rsidRDefault="002C30F2">
      <w:pPr>
        <w:pStyle w:val="TM1"/>
        <w:tabs>
          <w:tab w:val="right" w:leader="dot" w:pos="9345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2C30F2">
        <w:rPr>
          <w:iCs/>
          <w:color w:val="002060"/>
        </w:rPr>
        <w:fldChar w:fldCharType="begin"/>
      </w:r>
      <w:r w:rsidR="007F4789" w:rsidRPr="00AC63A1">
        <w:rPr>
          <w:iCs/>
          <w:color w:val="002060"/>
        </w:rPr>
        <w:instrText xml:space="preserve"> TOC \o "1-1" \h \z \u </w:instrText>
      </w:r>
      <w:r w:rsidRPr="002C30F2">
        <w:rPr>
          <w:iCs/>
          <w:color w:val="002060"/>
        </w:rPr>
        <w:fldChar w:fldCharType="separate"/>
      </w:r>
      <w:hyperlink w:anchor="_Toc508870507" w:history="1">
        <w:r w:rsidR="00A356B7" w:rsidRPr="005F13ED">
          <w:rPr>
            <w:rStyle w:val="Lienhypertexte"/>
            <w:noProof/>
          </w:rPr>
          <w:t>Table des matières</w:t>
        </w:r>
        <w:r w:rsidR="00A356B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56B7">
          <w:rPr>
            <w:noProof/>
            <w:webHidden/>
          </w:rPr>
          <w:instrText xml:space="preserve"> PAGEREF _Toc508870507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56B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356B7" w:rsidRDefault="002C30F2">
      <w:pPr>
        <w:pStyle w:val="TM1"/>
        <w:tabs>
          <w:tab w:val="right" w:leader="dot" w:pos="9345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508870508" w:history="1">
        <w:r w:rsidR="00A356B7" w:rsidRPr="005F13ED">
          <w:rPr>
            <w:rStyle w:val="Lienhypertexte"/>
            <w:noProof/>
          </w:rPr>
          <w:t>1 - Préambule</w:t>
        </w:r>
        <w:r w:rsidR="00A356B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56B7">
          <w:rPr>
            <w:noProof/>
            <w:webHidden/>
          </w:rPr>
          <w:instrText xml:space="preserve"> PAGEREF _Toc508870508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56B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56B7" w:rsidRDefault="002C30F2">
      <w:pPr>
        <w:pStyle w:val="TM1"/>
        <w:tabs>
          <w:tab w:val="right" w:leader="dot" w:pos="9345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508870509" w:history="1">
        <w:r w:rsidR="00A356B7" w:rsidRPr="005F13ED">
          <w:rPr>
            <w:rStyle w:val="Lienhypertexte"/>
            <w:noProof/>
          </w:rPr>
          <w:t>2 - Sommaire commun au DOE de chaque lot ou spécialité</w:t>
        </w:r>
        <w:r w:rsidR="00A356B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56B7">
          <w:rPr>
            <w:noProof/>
            <w:webHidden/>
          </w:rPr>
          <w:instrText xml:space="preserve"> PAGEREF _Toc508870509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56B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56B7" w:rsidRDefault="002C30F2">
      <w:pPr>
        <w:pStyle w:val="TM1"/>
        <w:tabs>
          <w:tab w:val="right" w:leader="dot" w:pos="9345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508870510" w:history="1">
        <w:r w:rsidR="00A356B7" w:rsidRPr="005F13ED">
          <w:rPr>
            <w:rStyle w:val="Lienhypertexte"/>
            <w:noProof/>
          </w:rPr>
          <w:t>3 - Contenu particulier pour chaque corps d’état</w:t>
        </w:r>
        <w:r w:rsidR="00A356B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56B7">
          <w:rPr>
            <w:noProof/>
            <w:webHidden/>
          </w:rPr>
          <w:instrText xml:space="preserve"> PAGEREF _Toc508870510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56B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356B7" w:rsidRDefault="002C30F2">
      <w:pPr>
        <w:pStyle w:val="TM1"/>
        <w:tabs>
          <w:tab w:val="right" w:leader="dot" w:pos="9345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508870511" w:history="1">
        <w:r w:rsidR="00A356B7" w:rsidRPr="005F13ED">
          <w:rPr>
            <w:rStyle w:val="Lienhypertexte"/>
            <w:noProof/>
          </w:rPr>
          <w:t>4 - Présentation et forme</w:t>
        </w:r>
        <w:r w:rsidR="00A356B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56B7">
          <w:rPr>
            <w:noProof/>
            <w:webHidden/>
          </w:rPr>
          <w:instrText xml:space="preserve"> PAGEREF _Toc508870511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56B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C2612" w:rsidRPr="00AC63A1" w:rsidRDefault="002C30F2" w:rsidP="009B29AA">
      <w:pPr>
        <w:spacing w:after="240"/>
        <w:ind w:left="567" w:hanging="567"/>
        <w:rPr>
          <w:color w:val="002060"/>
        </w:rPr>
      </w:pPr>
      <w:r w:rsidRPr="00AC63A1">
        <w:rPr>
          <w:iCs/>
          <w:color w:val="002060"/>
        </w:rPr>
        <w:fldChar w:fldCharType="end"/>
      </w:r>
      <w:bookmarkStart w:id="5" w:name="_GoBack"/>
      <w:bookmarkEnd w:id="5"/>
    </w:p>
    <w:p w:rsidR="008D25C3" w:rsidRPr="00AC63A1" w:rsidRDefault="0061596B" w:rsidP="00FB20F9">
      <w:pPr>
        <w:pStyle w:val="Titre1"/>
      </w:pPr>
      <w:r w:rsidRPr="00AC63A1">
        <w:lastRenderedPageBreak/>
        <w:t xml:space="preserve"> </w:t>
      </w:r>
      <w:bookmarkStart w:id="6" w:name="_Toc508870508"/>
      <w:r w:rsidRPr="00AC63A1">
        <w:t xml:space="preserve">1 - </w:t>
      </w:r>
      <w:r w:rsidR="001B202C" w:rsidRPr="00AC63A1">
        <w:t>Préambule</w:t>
      </w:r>
      <w:bookmarkEnd w:id="6"/>
    </w:p>
    <w:p w:rsidR="00222BD5" w:rsidRDefault="00AC63A1" w:rsidP="00222BD5">
      <w:r w:rsidRPr="00AC63A1">
        <w:rPr>
          <w:szCs w:val="20"/>
        </w:rPr>
        <w:t xml:space="preserve">Cette </w:t>
      </w:r>
      <w:r w:rsidRPr="007C431B">
        <w:rPr>
          <w:szCs w:val="20"/>
        </w:rPr>
        <w:t xml:space="preserve">notice </w:t>
      </w:r>
      <w:r w:rsidR="00617086">
        <w:rPr>
          <w:szCs w:val="20"/>
        </w:rPr>
        <w:t>définit</w:t>
      </w:r>
      <w:r w:rsidRPr="007C431B">
        <w:rPr>
          <w:szCs w:val="20"/>
        </w:rPr>
        <w:t xml:space="preserve"> </w:t>
      </w:r>
      <w:r w:rsidR="003E248B">
        <w:rPr>
          <w:szCs w:val="20"/>
        </w:rPr>
        <w:t>le contenu et la forme souhaitée</w:t>
      </w:r>
      <w:r w:rsidRPr="007C431B">
        <w:rPr>
          <w:szCs w:val="20"/>
        </w:rPr>
        <w:t xml:space="preserve"> des DOE qui devront être remis</w:t>
      </w:r>
      <w:r w:rsidR="00617086">
        <w:rPr>
          <w:szCs w:val="20"/>
        </w:rPr>
        <w:t xml:space="preserve"> au Maitre d’Ouvrage afin de </w:t>
      </w:r>
      <w:r w:rsidR="00617086" w:rsidRPr="00BC7BAB">
        <w:rPr>
          <w:rStyle w:val="lang-la"/>
          <w:iCs/>
          <w:szCs w:val="24"/>
        </w:rPr>
        <w:t>répond</w:t>
      </w:r>
      <w:r w:rsidR="003E248B">
        <w:rPr>
          <w:rStyle w:val="lang-la"/>
          <w:iCs/>
          <w:szCs w:val="24"/>
        </w:rPr>
        <w:t>r</w:t>
      </w:r>
      <w:r w:rsidR="00617086" w:rsidRPr="00BC7BAB">
        <w:rPr>
          <w:rStyle w:val="lang-la"/>
          <w:iCs/>
          <w:szCs w:val="24"/>
        </w:rPr>
        <w:t>e aux besoins de l’exploitation et de la maintenance</w:t>
      </w:r>
      <w:r w:rsidR="00617086">
        <w:rPr>
          <w:szCs w:val="20"/>
        </w:rPr>
        <w:t>.</w:t>
      </w:r>
      <w:r w:rsidR="00222BD5">
        <w:rPr>
          <w:szCs w:val="20"/>
        </w:rPr>
        <w:t xml:space="preserve"> </w:t>
      </w:r>
      <w:r w:rsidR="00222BD5">
        <w:t xml:space="preserve">Elle </w:t>
      </w:r>
      <w:r w:rsidR="00222BD5" w:rsidRPr="00AC63A1">
        <w:t>con</w:t>
      </w:r>
      <w:r w:rsidR="00222BD5">
        <w:t xml:space="preserve">cerne tous les lots d’exécution et toutes les spécialités. </w:t>
      </w:r>
      <w:r w:rsidR="00222BD5" w:rsidRPr="00AC63A1">
        <w:t>Les dispositions du présent docume</w:t>
      </w:r>
      <w:r w:rsidR="003E248B">
        <w:t>nt relatif à l’élaboration</w:t>
      </w:r>
      <w:r w:rsidR="00222BD5">
        <w:t xml:space="preserve"> des </w:t>
      </w:r>
      <w:r w:rsidR="00222BD5" w:rsidRPr="00AC63A1">
        <w:t>D</w:t>
      </w:r>
      <w:r w:rsidR="00222BD5">
        <w:t>O</w:t>
      </w:r>
      <w:r w:rsidR="00222BD5" w:rsidRPr="00AC63A1">
        <w:t>E ont un caractère contractuel et sont dues au titre d</w:t>
      </w:r>
      <w:r w:rsidR="00222BD5">
        <w:t>es</w:t>
      </w:r>
      <w:r w:rsidR="00222BD5" w:rsidRPr="00AC63A1">
        <w:t xml:space="preserve"> Marché</w:t>
      </w:r>
      <w:r w:rsidR="00222BD5">
        <w:t>s</w:t>
      </w:r>
      <w:r w:rsidR="00222BD5" w:rsidRPr="00AC63A1">
        <w:t xml:space="preserve"> de travaux. </w:t>
      </w:r>
    </w:p>
    <w:p w:rsidR="00AC63A1" w:rsidRDefault="00F07E49" w:rsidP="000D7017">
      <w:pPr>
        <w:autoSpaceDE w:val="0"/>
        <w:autoSpaceDN w:val="0"/>
        <w:adjustRightInd w:val="0"/>
      </w:pPr>
      <w:r w:rsidRPr="00AC63A1">
        <w:t xml:space="preserve">Suivant les clauses portées aux pièces </w:t>
      </w:r>
      <w:r w:rsidR="00617086">
        <w:t>contractuelles</w:t>
      </w:r>
      <w:r w:rsidRPr="00AC63A1">
        <w:t xml:space="preserve">, </w:t>
      </w:r>
      <w:r w:rsidR="00AC63A1">
        <w:t>l</w:t>
      </w:r>
      <w:r w:rsidRPr="00AC63A1">
        <w:t>’Entrepr</w:t>
      </w:r>
      <w:r w:rsidR="00AC63A1">
        <w:t>ise</w:t>
      </w:r>
      <w:r w:rsidRPr="00AC63A1">
        <w:t xml:space="preserve"> devra remettre un dossier complet relatif aux ouvrages </w:t>
      </w:r>
      <w:r w:rsidR="00AC63A1">
        <w:t>qu'elle</w:t>
      </w:r>
      <w:r w:rsidRPr="00AC63A1">
        <w:t xml:space="preserve"> aura réellement exécutés et regroupant tous les plans et documents conformes à l'exécution. Ces plans et documents, suffisamment nombreux et détaillés devront permettre au</w:t>
      </w:r>
      <w:r w:rsidR="00222BD5">
        <w:t xml:space="preserve"> Centre Hospitalier</w:t>
      </w:r>
      <w:r w:rsidR="00AC63A1">
        <w:rPr>
          <w:rStyle w:val="lang-la"/>
          <w:iCs/>
          <w:szCs w:val="24"/>
        </w:rPr>
        <w:t xml:space="preserve"> </w:t>
      </w:r>
      <w:r w:rsidR="00AC63A1">
        <w:t>:</w:t>
      </w:r>
    </w:p>
    <w:p w:rsidR="00AC63A1" w:rsidRPr="00FB20F9" w:rsidRDefault="00AC63A1" w:rsidP="00FB20F9">
      <w:pPr>
        <w:pStyle w:val="Paragraphedeliste"/>
        <w:numPr>
          <w:ilvl w:val="0"/>
          <w:numId w:val="27"/>
        </w:numPr>
        <w:rPr>
          <w:rStyle w:val="lang-la"/>
          <w:rFonts w:asciiTheme="minorHAnsi" w:hAnsiTheme="minorHAnsi"/>
          <w:iCs/>
          <w:szCs w:val="24"/>
        </w:rPr>
      </w:pPr>
      <w:r w:rsidRPr="00FB20F9">
        <w:rPr>
          <w:rStyle w:val="lang-la"/>
          <w:rFonts w:asciiTheme="minorHAnsi" w:hAnsiTheme="minorHAnsi"/>
          <w:iCs/>
          <w:szCs w:val="24"/>
        </w:rPr>
        <w:t>d'exploiter le</w:t>
      </w:r>
      <w:r w:rsidR="00222BD5" w:rsidRPr="00FB20F9">
        <w:rPr>
          <w:rStyle w:val="lang-la"/>
          <w:rFonts w:asciiTheme="minorHAnsi" w:hAnsiTheme="minorHAnsi"/>
          <w:iCs/>
          <w:szCs w:val="24"/>
        </w:rPr>
        <w:t>(s)</w:t>
      </w:r>
      <w:r w:rsidRPr="00FB20F9">
        <w:rPr>
          <w:rStyle w:val="lang-la"/>
          <w:rFonts w:asciiTheme="minorHAnsi" w:hAnsiTheme="minorHAnsi"/>
          <w:iCs/>
          <w:szCs w:val="24"/>
        </w:rPr>
        <w:t xml:space="preserve"> bâtiment</w:t>
      </w:r>
      <w:r w:rsidR="00222BD5" w:rsidRPr="00FB20F9">
        <w:rPr>
          <w:rStyle w:val="lang-la"/>
          <w:rFonts w:asciiTheme="minorHAnsi" w:hAnsiTheme="minorHAnsi"/>
          <w:iCs/>
          <w:szCs w:val="24"/>
        </w:rPr>
        <w:t>(s)</w:t>
      </w:r>
      <w:r w:rsidRPr="00FB20F9">
        <w:rPr>
          <w:rStyle w:val="lang-la"/>
          <w:rFonts w:asciiTheme="minorHAnsi" w:hAnsiTheme="minorHAnsi"/>
          <w:iCs/>
          <w:szCs w:val="24"/>
        </w:rPr>
        <w:t xml:space="preserve"> et de le maintenir en parfait état d’entretien,</w:t>
      </w:r>
    </w:p>
    <w:p w:rsidR="00AC63A1" w:rsidRPr="00FB20F9" w:rsidRDefault="00AC63A1" w:rsidP="00FB20F9">
      <w:pPr>
        <w:pStyle w:val="Paragraphedeliste"/>
        <w:numPr>
          <w:ilvl w:val="0"/>
          <w:numId w:val="27"/>
        </w:numPr>
        <w:rPr>
          <w:rStyle w:val="lang-la"/>
          <w:rFonts w:asciiTheme="minorHAnsi" w:hAnsiTheme="minorHAnsi"/>
          <w:iCs/>
          <w:szCs w:val="24"/>
        </w:rPr>
      </w:pPr>
      <w:r w:rsidRPr="00FB20F9">
        <w:rPr>
          <w:rStyle w:val="lang-la"/>
          <w:rFonts w:asciiTheme="minorHAnsi" w:hAnsiTheme="minorHAnsi"/>
          <w:iCs/>
          <w:szCs w:val="24"/>
        </w:rPr>
        <w:t>de reconstituer dans les moindres délais, tout ou partie d’un ouvrage à la suite de tout sinistre éventuel.</w:t>
      </w:r>
    </w:p>
    <w:p w:rsidR="00420A10" w:rsidRDefault="00E4530D" w:rsidP="00AC63A1">
      <w:r w:rsidRPr="00AC63A1">
        <w:t>Dans un souci d’homogénéité,</w:t>
      </w:r>
      <w:r w:rsidR="00420A10" w:rsidRPr="00AC63A1">
        <w:t xml:space="preserve"> </w:t>
      </w:r>
      <w:r w:rsidRPr="00AC63A1">
        <w:t>le contenu du</w:t>
      </w:r>
      <w:r w:rsidR="00AC6C3D" w:rsidRPr="00AC63A1">
        <w:t xml:space="preserve"> DOE de chaque </w:t>
      </w:r>
      <w:r w:rsidR="00AC63A1">
        <w:t xml:space="preserve">lot et de chaque spécialité </w:t>
      </w:r>
      <w:r w:rsidR="00E84A11" w:rsidRPr="00AC63A1">
        <w:t xml:space="preserve">devra </w:t>
      </w:r>
      <w:r w:rsidRPr="00AC63A1">
        <w:t xml:space="preserve"> toujours</w:t>
      </w:r>
      <w:r w:rsidR="000D7017" w:rsidRPr="00AC63A1">
        <w:t xml:space="preserve"> être</w:t>
      </w:r>
      <w:r w:rsidRPr="00AC63A1">
        <w:t xml:space="preserve"> organisé de la même façon</w:t>
      </w:r>
      <w:r w:rsidR="00AC63A1">
        <w:t>, ainsi chaque dossier est établi selon le même</w:t>
      </w:r>
      <w:r w:rsidR="00AC6C3D" w:rsidRPr="00AC63A1">
        <w:t xml:space="preserve"> sommaire</w:t>
      </w:r>
      <w:r w:rsidR="00AC63A1">
        <w:t xml:space="preserve"> imposé</w:t>
      </w:r>
      <w:r w:rsidR="00420A10" w:rsidRPr="00AC63A1">
        <w:t>.</w:t>
      </w:r>
    </w:p>
    <w:p w:rsidR="00C24E28" w:rsidRDefault="00C24E28" w:rsidP="00AC63A1">
      <w:r w:rsidRPr="00495745">
        <w:t>La codification à appliquer à l’ensemble des d</w:t>
      </w:r>
      <w:r w:rsidR="00222BD5" w:rsidRPr="00495745">
        <w:t xml:space="preserve">ocuments respectera le principe </w:t>
      </w:r>
      <w:r w:rsidRPr="00495745">
        <w:t>défini par la Maitrise d’Œuvre</w:t>
      </w:r>
      <w:r w:rsidR="00222BD5" w:rsidRPr="00495745">
        <w:t xml:space="preserve"> et/ou la Maitrise d’Ouvrage</w:t>
      </w:r>
      <w:r w:rsidRPr="00495745">
        <w:t>.</w:t>
      </w:r>
    </w:p>
    <w:p w:rsidR="00AC63A1" w:rsidRPr="00AC63A1" w:rsidRDefault="00222BD5" w:rsidP="00AC63A1">
      <w:pPr>
        <w:rPr>
          <w:rStyle w:val="lang-la"/>
          <w:b/>
          <w:iCs/>
          <w:szCs w:val="24"/>
        </w:rPr>
      </w:pPr>
      <w:r>
        <w:rPr>
          <w:rStyle w:val="lang-la"/>
          <w:b/>
          <w:iCs/>
          <w:szCs w:val="24"/>
        </w:rPr>
        <w:t>L</w:t>
      </w:r>
      <w:r w:rsidR="00AC63A1" w:rsidRPr="00AC63A1">
        <w:rPr>
          <w:rStyle w:val="lang-la"/>
          <w:b/>
          <w:iCs/>
          <w:szCs w:val="24"/>
        </w:rPr>
        <w:t>es DOE en version papier et informatique viendront en complément</w:t>
      </w:r>
      <w:r>
        <w:rPr>
          <w:rStyle w:val="lang-la"/>
          <w:b/>
          <w:iCs/>
          <w:szCs w:val="24"/>
        </w:rPr>
        <w:t xml:space="preserve"> des m</w:t>
      </w:r>
      <w:r w:rsidR="00AC63A1" w:rsidRPr="00AC63A1">
        <w:rPr>
          <w:rStyle w:val="lang-la"/>
          <w:b/>
          <w:iCs/>
          <w:szCs w:val="24"/>
        </w:rPr>
        <w:t>aquette</w:t>
      </w:r>
      <w:r>
        <w:rPr>
          <w:rStyle w:val="lang-la"/>
          <w:b/>
          <w:iCs/>
          <w:szCs w:val="24"/>
        </w:rPr>
        <w:t>s</w:t>
      </w:r>
      <w:r w:rsidR="00AC63A1" w:rsidRPr="00AC63A1">
        <w:rPr>
          <w:rStyle w:val="lang-la"/>
          <w:b/>
          <w:iCs/>
          <w:szCs w:val="24"/>
        </w:rPr>
        <w:t xml:space="preserve"> numérique</w:t>
      </w:r>
      <w:r>
        <w:rPr>
          <w:rStyle w:val="lang-la"/>
          <w:b/>
          <w:iCs/>
          <w:szCs w:val="24"/>
        </w:rPr>
        <w:t>s</w:t>
      </w:r>
      <w:r w:rsidR="00AC63A1" w:rsidRPr="00AC63A1">
        <w:rPr>
          <w:rStyle w:val="lang-la"/>
          <w:b/>
          <w:iCs/>
          <w:szCs w:val="24"/>
        </w:rPr>
        <w:t xml:space="preserve"> </w:t>
      </w:r>
      <w:r w:rsidR="00400C13">
        <w:rPr>
          <w:rStyle w:val="lang-la"/>
          <w:b/>
          <w:iCs/>
          <w:szCs w:val="24"/>
        </w:rPr>
        <w:t xml:space="preserve">(si présente) </w:t>
      </w:r>
      <w:r w:rsidR="00AC63A1" w:rsidRPr="00AC63A1">
        <w:rPr>
          <w:rStyle w:val="lang-la"/>
          <w:b/>
          <w:iCs/>
          <w:szCs w:val="24"/>
        </w:rPr>
        <w:t>dans laquelle nous retrouverons la majorité des informations de façon dynamique : plans et prin</w:t>
      </w:r>
      <w:r w:rsidR="008E2DB4">
        <w:rPr>
          <w:rStyle w:val="lang-la"/>
          <w:b/>
          <w:iCs/>
          <w:szCs w:val="24"/>
        </w:rPr>
        <w:t xml:space="preserve">cipales informations techniques </w:t>
      </w:r>
      <w:r w:rsidR="008E2DB4" w:rsidRPr="00400C13">
        <w:rPr>
          <w:rStyle w:val="lang-la"/>
          <w:b/>
          <w:iCs/>
          <w:szCs w:val="24"/>
        </w:rPr>
        <w:t xml:space="preserve">(Cf. </w:t>
      </w:r>
      <w:r w:rsidR="000D63E3" w:rsidRPr="00400C13">
        <w:rPr>
          <w:rStyle w:val="lang-la"/>
          <w:b/>
          <w:iCs/>
          <w:szCs w:val="24"/>
        </w:rPr>
        <w:t>Charte BIM</w:t>
      </w:r>
      <w:r w:rsidR="008E2DB4" w:rsidRPr="00400C13">
        <w:rPr>
          <w:rStyle w:val="lang-la"/>
          <w:b/>
          <w:iCs/>
          <w:szCs w:val="24"/>
        </w:rPr>
        <w:t>).</w:t>
      </w:r>
    </w:p>
    <w:p w:rsidR="008E2DB4" w:rsidRDefault="008E2DB4" w:rsidP="008E2DB4">
      <w:pPr>
        <w:spacing w:after="0" w:line="240" w:lineRule="exact"/>
        <w:rPr>
          <w:rFonts w:cs="Arial"/>
          <w:b/>
        </w:rPr>
      </w:pPr>
      <w:r w:rsidRPr="008E2DB4">
        <w:rPr>
          <w:rFonts w:cs="Arial"/>
          <w:b/>
        </w:rPr>
        <w:t>Enfin, il est précisé que tous les documents doivent être rédigés en langue française</w:t>
      </w:r>
      <w:r>
        <w:rPr>
          <w:rFonts w:cs="Arial"/>
          <w:b/>
        </w:rPr>
        <w:t xml:space="preserve"> et </w:t>
      </w:r>
      <w:r w:rsidRPr="008E2DB4">
        <w:rPr>
          <w:rFonts w:cs="Arial"/>
          <w:b/>
        </w:rPr>
        <w:t>être strictement conformes au matériel posé.</w:t>
      </w:r>
    </w:p>
    <w:p w:rsidR="00222BD5" w:rsidRDefault="00222BD5" w:rsidP="008E2DB4">
      <w:pPr>
        <w:spacing w:after="0" w:line="240" w:lineRule="exact"/>
        <w:rPr>
          <w:rFonts w:cs="Arial"/>
          <w:b/>
        </w:rPr>
      </w:pPr>
    </w:p>
    <w:p w:rsidR="00222BD5" w:rsidRDefault="00222BD5" w:rsidP="00222BD5">
      <w:r w:rsidRPr="00222BD5">
        <w:t xml:space="preserve">Les délais </w:t>
      </w:r>
      <w:r>
        <w:t xml:space="preserve">contractuels </w:t>
      </w:r>
      <w:r w:rsidRPr="00222BD5">
        <w:t xml:space="preserve">pour la remise des DOE sont </w:t>
      </w:r>
      <w:r>
        <w:t>les suivants</w:t>
      </w:r>
      <w:r w:rsidRPr="00222BD5">
        <w:t xml:space="preserve">, </w:t>
      </w:r>
    </w:p>
    <w:tbl>
      <w:tblPr>
        <w:tblStyle w:val="Grilledutableau"/>
        <w:tblW w:w="0" w:type="auto"/>
        <w:tblLook w:val="04A0"/>
      </w:tblPr>
      <w:tblGrid>
        <w:gridCol w:w="2127"/>
        <w:gridCol w:w="3609"/>
        <w:gridCol w:w="3609"/>
      </w:tblGrid>
      <w:tr w:rsidR="00222BD5" w:rsidTr="007823A8">
        <w:tc>
          <w:tcPr>
            <w:tcW w:w="212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22BD5" w:rsidRDefault="00222BD5" w:rsidP="007823A8">
            <w:pPr>
              <w:tabs>
                <w:tab w:val="left" w:pos="1890"/>
              </w:tabs>
              <w:spacing w:before="120"/>
              <w:jc w:val="center"/>
            </w:pPr>
          </w:p>
        </w:tc>
        <w:tc>
          <w:tcPr>
            <w:tcW w:w="3609" w:type="dxa"/>
            <w:vAlign w:val="center"/>
          </w:tcPr>
          <w:p w:rsidR="00222BD5" w:rsidRDefault="00222BD5" w:rsidP="007823A8">
            <w:pPr>
              <w:spacing w:before="120"/>
              <w:jc w:val="center"/>
            </w:pPr>
            <w:r>
              <w:t>Phase travaux inférieure à 12 mois</w:t>
            </w:r>
          </w:p>
        </w:tc>
        <w:tc>
          <w:tcPr>
            <w:tcW w:w="3609" w:type="dxa"/>
            <w:vAlign w:val="center"/>
          </w:tcPr>
          <w:p w:rsidR="00222BD5" w:rsidRDefault="00222BD5" w:rsidP="007823A8">
            <w:pPr>
              <w:spacing w:before="120"/>
              <w:jc w:val="center"/>
            </w:pPr>
            <w:r>
              <w:t>Phase travaux supérieure à 12 mois</w:t>
            </w:r>
          </w:p>
        </w:tc>
      </w:tr>
      <w:tr w:rsidR="00222BD5" w:rsidTr="007823A8"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222BD5" w:rsidRDefault="00222BD5" w:rsidP="007823A8">
            <w:pPr>
              <w:spacing w:before="120"/>
              <w:jc w:val="center"/>
            </w:pPr>
            <w:r>
              <w:t>DOE – Version provisoire</w:t>
            </w:r>
          </w:p>
        </w:tc>
        <w:tc>
          <w:tcPr>
            <w:tcW w:w="3609" w:type="dxa"/>
            <w:vAlign w:val="center"/>
          </w:tcPr>
          <w:p w:rsidR="007823A8" w:rsidRDefault="007823A8" w:rsidP="007823A8">
            <w:pPr>
              <w:spacing w:before="120"/>
              <w:ind w:left="82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  <w:u w:val="single"/>
              </w:rPr>
              <w:t>1</w:t>
            </w:r>
            <w:r w:rsidR="00222BD5" w:rsidRPr="00222BD5">
              <w:rPr>
                <w:b/>
                <w:szCs w:val="20"/>
                <w:u w:val="single"/>
              </w:rPr>
              <w:t xml:space="preserve"> (</w:t>
            </w:r>
            <w:r>
              <w:rPr>
                <w:b/>
                <w:szCs w:val="20"/>
                <w:u w:val="single"/>
              </w:rPr>
              <w:t>UN</w:t>
            </w:r>
            <w:r w:rsidR="00222BD5" w:rsidRPr="00222BD5">
              <w:rPr>
                <w:b/>
                <w:szCs w:val="20"/>
                <w:u w:val="single"/>
              </w:rPr>
              <w:t>) mois</w:t>
            </w:r>
          </w:p>
          <w:p w:rsidR="00222BD5" w:rsidRDefault="00222BD5" w:rsidP="007823A8">
            <w:pPr>
              <w:spacing w:before="120"/>
              <w:ind w:left="82"/>
              <w:jc w:val="center"/>
            </w:pPr>
            <w:r w:rsidRPr="00222BD5">
              <w:rPr>
                <w:szCs w:val="20"/>
              </w:rPr>
              <w:t>avant l</w:t>
            </w:r>
            <w:r>
              <w:rPr>
                <w:szCs w:val="20"/>
              </w:rPr>
              <w:t>a date de réception des travaux</w:t>
            </w:r>
          </w:p>
        </w:tc>
        <w:tc>
          <w:tcPr>
            <w:tcW w:w="3609" w:type="dxa"/>
            <w:vAlign w:val="center"/>
          </w:tcPr>
          <w:p w:rsidR="007823A8" w:rsidRDefault="00222BD5" w:rsidP="007823A8">
            <w:pPr>
              <w:spacing w:before="120"/>
              <w:ind w:left="82"/>
              <w:jc w:val="center"/>
              <w:rPr>
                <w:b/>
                <w:szCs w:val="20"/>
                <w:u w:val="single"/>
              </w:rPr>
            </w:pPr>
            <w:r w:rsidRPr="00222BD5">
              <w:rPr>
                <w:b/>
                <w:szCs w:val="20"/>
                <w:u w:val="single"/>
              </w:rPr>
              <w:t>2 (DEUX) mois</w:t>
            </w:r>
          </w:p>
          <w:p w:rsidR="00222BD5" w:rsidRPr="00222BD5" w:rsidRDefault="00222BD5" w:rsidP="007823A8">
            <w:pPr>
              <w:spacing w:before="120"/>
              <w:ind w:left="82"/>
              <w:jc w:val="center"/>
              <w:rPr>
                <w:szCs w:val="20"/>
              </w:rPr>
            </w:pPr>
            <w:r w:rsidRPr="00222BD5">
              <w:rPr>
                <w:szCs w:val="20"/>
              </w:rPr>
              <w:t>avant l</w:t>
            </w:r>
            <w:r>
              <w:rPr>
                <w:szCs w:val="20"/>
              </w:rPr>
              <w:t>a date de réception des travaux</w:t>
            </w:r>
          </w:p>
        </w:tc>
      </w:tr>
      <w:tr w:rsidR="00222BD5" w:rsidTr="007823A8">
        <w:tc>
          <w:tcPr>
            <w:tcW w:w="2127" w:type="dxa"/>
            <w:vAlign w:val="center"/>
          </w:tcPr>
          <w:p w:rsidR="007823A8" w:rsidRDefault="00222BD5" w:rsidP="007823A8">
            <w:pPr>
              <w:spacing w:before="120"/>
              <w:jc w:val="center"/>
            </w:pPr>
            <w:r>
              <w:t>DOE – Version définitive</w:t>
            </w:r>
          </w:p>
          <w:p w:rsidR="00222BD5" w:rsidRDefault="007823A8" w:rsidP="007823A8">
            <w:pPr>
              <w:spacing w:before="120"/>
              <w:jc w:val="center"/>
            </w:pPr>
            <w:r w:rsidRPr="007C431B">
              <w:rPr>
                <w:szCs w:val="20"/>
              </w:rPr>
              <w:t>prenant en compte les observations formulées sur la version provisoire</w:t>
            </w:r>
          </w:p>
        </w:tc>
        <w:tc>
          <w:tcPr>
            <w:tcW w:w="3609" w:type="dxa"/>
            <w:vAlign w:val="center"/>
          </w:tcPr>
          <w:p w:rsidR="007823A8" w:rsidRDefault="007823A8" w:rsidP="007823A8">
            <w:pPr>
              <w:spacing w:before="120"/>
              <w:ind w:left="82"/>
              <w:jc w:val="center"/>
              <w:rPr>
                <w:b/>
                <w:szCs w:val="20"/>
                <w:u w:val="single"/>
              </w:rPr>
            </w:pPr>
            <w:r>
              <w:rPr>
                <w:b/>
                <w:szCs w:val="20"/>
                <w:u w:val="single"/>
              </w:rPr>
              <w:t xml:space="preserve">5 </w:t>
            </w:r>
            <w:r w:rsidRPr="007C431B">
              <w:rPr>
                <w:b/>
                <w:szCs w:val="20"/>
                <w:u w:val="single"/>
              </w:rPr>
              <w:t>(</w:t>
            </w:r>
            <w:r>
              <w:rPr>
                <w:b/>
                <w:szCs w:val="20"/>
                <w:u w:val="single"/>
              </w:rPr>
              <w:t>CINQ</w:t>
            </w:r>
            <w:r w:rsidRPr="007C431B">
              <w:rPr>
                <w:b/>
                <w:szCs w:val="20"/>
                <w:u w:val="single"/>
              </w:rPr>
              <w:t>) jours</w:t>
            </w:r>
            <w:r>
              <w:rPr>
                <w:b/>
                <w:szCs w:val="20"/>
                <w:u w:val="single"/>
              </w:rPr>
              <w:t xml:space="preserve"> ouvrés</w:t>
            </w:r>
          </w:p>
          <w:p w:rsidR="00222BD5" w:rsidRDefault="007823A8" w:rsidP="007823A8">
            <w:pPr>
              <w:spacing w:before="120"/>
              <w:ind w:left="82"/>
              <w:jc w:val="center"/>
            </w:pPr>
            <w:r w:rsidRPr="00222BD5">
              <w:rPr>
                <w:szCs w:val="20"/>
              </w:rPr>
              <w:t>avant l</w:t>
            </w:r>
            <w:r>
              <w:rPr>
                <w:szCs w:val="20"/>
              </w:rPr>
              <w:t>a date de réception des travaux</w:t>
            </w:r>
          </w:p>
        </w:tc>
        <w:tc>
          <w:tcPr>
            <w:tcW w:w="3609" w:type="dxa"/>
            <w:vAlign w:val="center"/>
          </w:tcPr>
          <w:p w:rsidR="007823A8" w:rsidRDefault="00222BD5" w:rsidP="007823A8">
            <w:pPr>
              <w:spacing w:before="120"/>
              <w:ind w:left="82"/>
              <w:jc w:val="center"/>
              <w:rPr>
                <w:b/>
                <w:szCs w:val="20"/>
                <w:u w:val="single"/>
              </w:rPr>
            </w:pPr>
            <w:r w:rsidRPr="007C431B">
              <w:rPr>
                <w:b/>
                <w:szCs w:val="20"/>
                <w:u w:val="single"/>
              </w:rPr>
              <w:t>15 (QUINZE) jours</w:t>
            </w:r>
            <w:r w:rsidR="007823A8">
              <w:rPr>
                <w:b/>
                <w:szCs w:val="20"/>
                <w:u w:val="single"/>
              </w:rPr>
              <w:t xml:space="preserve"> ouvrés</w:t>
            </w:r>
          </w:p>
          <w:p w:rsidR="00222BD5" w:rsidRDefault="007823A8" w:rsidP="007823A8">
            <w:pPr>
              <w:spacing w:before="120"/>
              <w:ind w:left="82"/>
              <w:jc w:val="center"/>
            </w:pPr>
            <w:r w:rsidRPr="00222BD5">
              <w:rPr>
                <w:szCs w:val="20"/>
              </w:rPr>
              <w:t>avant l</w:t>
            </w:r>
            <w:r>
              <w:rPr>
                <w:szCs w:val="20"/>
              </w:rPr>
              <w:t>a date de réception des travaux</w:t>
            </w:r>
          </w:p>
        </w:tc>
      </w:tr>
    </w:tbl>
    <w:p w:rsidR="00222BD5" w:rsidRPr="00222BD5" w:rsidRDefault="00222BD5" w:rsidP="00222BD5"/>
    <w:p w:rsidR="004F1175" w:rsidRPr="00AC63A1" w:rsidRDefault="0061596B" w:rsidP="005B792A">
      <w:pPr>
        <w:pStyle w:val="Titre1"/>
        <w:spacing w:after="480"/>
      </w:pPr>
      <w:bookmarkStart w:id="7" w:name="_Toc508870509"/>
      <w:r w:rsidRPr="00AC63A1">
        <w:t xml:space="preserve">2 - </w:t>
      </w:r>
      <w:r w:rsidR="00420A10" w:rsidRPr="00AC63A1">
        <w:t xml:space="preserve">Sommaire commun </w:t>
      </w:r>
      <w:r w:rsidR="000D08AE" w:rsidRPr="00AC63A1">
        <w:t>au</w:t>
      </w:r>
      <w:r w:rsidR="00420A10" w:rsidRPr="00AC63A1">
        <w:t xml:space="preserve"> DOE</w:t>
      </w:r>
      <w:r w:rsidR="000D08AE" w:rsidRPr="00AC63A1">
        <w:t xml:space="preserve"> </w:t>
      </w:r>
      <w:r w:rsidR="00B900E7" w:rsidRPr="00AC63A1">
        <w:t>de chaque lot</w:t>
      </w:r>
      <w:r w:rsidR="00AC63A1">
        <w:t xml:space="preserve"> ou spécialité</w:t>
      </w:r>
      <w:bookmarkEnd w:id="7"/>
    </w:p>
    <w:p w:rsidR="003D6646" w:rsidRDefault="000D7017" w:rsidP="00182EB6">
      <w:r w:rsidRPr="00AC63A1">
        <w:t>L’</w:t>
      </w:r>
      <w:r w:rsidR="00AC63A1">
        <w:t>E</w:t>
      </w:r>
      <w:r w:rsidRPr="00AC63A1">
        <w:t>ntreprise est tenue de respecter le sommaire ci-après pour la constitution de son DOE. Il</w:t>
      </w:r>
      <w:r w:rsidR="00AC63A1">
        <w:t xml:space="preserve"> appartient à l’E</w:t>
      </w:r>
      <w:r w:rsidR="00FB5A00" w:rsidRPr="00AC63A1">
        <w:t xml:space="preserve">ntreprise </w:t>
      </w:r>
      <w:r w:rsidR="0089747D" w:rsidRPr="00AC63A1">
        <w:t>titulaire d’un lot</w:t>
      </w:r>
      <w:r w:rsidR="00FB5A00" w:rsidRPr="00AC63A1">
        <w:t xml:space="preserve"> de proposer des cadres </w:t>
      </w:r>
      <w:r w:rsidRPr="00AC63A1">
        <w:t xml:space="preserve">identiques </w:t>
      </w:r>
      <w:r w:rsidR="00FB5A00" w:rsidRPr="00AC63A1">
        <w:t xml:space="preserve">à remplir par ses </w:t>
      </w:r>
      <w:r w:rsidR="00AC63A1">
        <w:t xml:space="preserve">cotraitants / </w:t>
      </w:r>
      <w:r w:rsidR="00FB5A00" w:rsidRPr="00AC63A1">
        <w:t>sous-traitants</w:t>
      </w:r>
      <w:r w:rsidR="005D01BE" w:rsidRPr="00AC63A1">
        <w:t xml:space="preserve"> </w:t>
      </w:r>
      <w:r w:rsidR="00254AE7" w:rsidRPr="00AC63A1">
        <w:t xml:space="preserve">pour chaque </w:t>
      </w:r>
      <w:r w:rsidR="00AC63A1">
        <w:t>spécialité</w:t>
      </w:r>
      <w:r w:rsidR="00254AE7" w:rsidRPr="00AC63A1">
        <w:t xml:space="preserve"> afin de fournir des documents homogènes au</w:t>
      </w:r>
      <w:r w:rsidR="005D01BE" w:rsidRPr="00AC63A1">
        <w:t xml:space="preserve"> Maître d’Ouvrage.</w:t>
      </w:r>
      <w:r w:rsidR="000F0031">
        <w:t xml:space="preserve"> </w:t>
      </w:r>
      <w:r w:rsidR="008D5508">
        <w:t>Le même principe s’applique également pour une entreprise générale.</w:t>
      </w:r>
    </w:p>
    <w:p w:rsidR="005D01BE" w:rsidRPr="00AC63A1" w:rsidRDefault="00AC63A1" w:rsidP="00182EB6">
      <w:pPr>
        <w:rPr>
          <w:b/>
        </w:rPr>
      </w:pPr>
      <w:r w:rsidRPr="00AC63A1">
        <w:rPr>
          <w:b/>
        </w:rPr>
        <w:t>Lorsqu’un lot comprend plusieurs spécialités, l’Entreprise doit établir un DOE spécifique par spécialité</w:t>
      </w:r>
      <w:r w:rsidR="008D5508">
        <w:rPr>
          <w:b/>
        </w:rPr>
        <w:t xml:space="preserve"> (cas des macro-lots par exemple)</w:t>
      </w:r>
      <w:r w:rsidRPr="00AC63A1">
        <w:rPr>
          <w:b/>
        </w:rPr>
        <w:t>.</w:t>
      </w:r>
    </w:p>
    <w:p w:rsidR="00D8019D" w:rsidRDefault="00D8019D" w:rsidP="00F92A44">
      <w:pPr>
        <w:pStyle w:val="Titre4"/>
      </w:pPr>
      <w:bookmarkStart w:id="8" w:name="_Toc222904492"/>
      <w:bookmarkStart w:id="9" w:name="_Toc223860572"/>
      <w:bookmarkStart w:id="10" w:name="_Toc224449277"/>
      <w:bookmarkStart w:id="11" w:name="_Toc226294519"/>
      <w:bookmarkStart w:id="12" w:name="_Toc373925741"/>
      <w:bookmarkStart w:id="13" w:name="_Toc373925841"/>
      <w:bookmarkStart w:id="14" w:name="_Toc373925862"/>
      <w:bookmarkStart w:id="15" w:name="_Toc373925976"/>
      <w:bookmarkStart w:id="16" w:name="_Toc373926008"/>
      <w:bookmarkStart w:id="17" w:name="_Toc373926067"/>
      <w:bookmarkStart w:id="18" w:name="_Toc373926140"/>
      <w:bookmarkStart w:id="19" w:name="_Toc373926169"/>
      <w:bookmarkStart w:id="20" w:name="_Toc373926189"/>
      <w:bookmarkStart w:id="21" w:name="_Toc373929695"/>
      <w:bookmarkStart w:id="22" w:name="_Toc373931431"/>
      <w:bookmarkStart w:id="23" w:name="_Toc373931454"/>
      <w:bookmarkStart w:id="24" w:name="_Toc373931475"/>
      <w:bookmarkStart w:id="25" w:name="_Toc373931526"/>
      <w:bookmarkStart w:id="26" w:name="_Toc373931664"/>
      <w:bookmarkStart w:id="27" w:name="_Toc390851349"/>
      <w:bookmarkStart w:id="28" w:name="_Toc422923088"/>
      <w:bookmarkStart w:id="29" w:name="_Toc422924320"/>
      <w:bookmarkStart w:id="30" w:name="_Toc422924392"/>
      <w:bookmarkStart w:id="31" w:name="_Toc422924600"/>
      <w:r w:rsidRPr="00AC63A1">
        <w:t>Opération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AC63A1" w:rsidRPr="00AC63A1" w:rsidRDefault="00AC63A1" w:rsidP="00AC63A1">
      <w:pPr>
        <w:spacing w:after="240"/>
        <w:ind w:left="284"/>
      </w:pPr>
      <w:r w:rsidRPr="00AC63A1">
        <w:t xml:space="preserve">Cette partie contient la </w:t>
      </w:r>
      <w:r>
        <w:t>page de titre du DOE :</w:t>
      </w:r>
    </w:p>
    <w:p w:rsidR="00420A10" w:rsidRPr="00AC63A1" w:rsidRDefault="00420A10" w:rsidP="00125A83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Nom de l’opération</w:t>
      </w:r>
      <w:r w:rsidR="0068434C" w:rsidRPr="00AC63A1">
        <w:rPr>
          <w:rFonts w:ascii="Arial Narrow" w:hAnsi="Arial Narrow"/>
        </w:rPr>
        <w:t> ;</w:t>
      </w:r>
    </w:p>
    <w:p w:rsidR="00420A10" w:rsidRDefault="00AC63A1" w:rsidP="00125A83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>
        <w:rPr>
          <w:rFonts w:ascii="Arial Narrow" w:hAnsi="Arial Narrow"/>
        </w:rPr>
        <w:t>Lot et spécialité</w:t>
      </w:r>
      <w:r w:rsidR="003F5E2A" w:rsidRPr="00AC63A1">
        <w:rPr>
          <w:rFonts w:ascii="Arial Narrow" w:hAnsi="Arial Narrow"/>
        </w:rPr>
        <w:t xml:space="preserve"> concerné</w:t>
      </w:r>
      <w:r>
        <w:rPr>
          <w:rFonts w:ascii="Arial Narrow" w:hAnsi="Arial Narrow"/>
        </w:rPr>
        <w:t>e</w:t>
      </w:r>
      <w:r w:rsidR="003F5E2A" w:rsidRPr="00AC63A1">
        <w:rPr>
          <w:rFonts w:ascii="Arial Narrow" w:hAnsi="Arial Narrow"/>
        </w:rPr>
        <w:t xml:space="preserve"> </w:t>
      </w:r>
      <w:r w:rsidR="00420A10" w:rsidRPr="00AC63A1">
        <w:rPr>
          <w:rFonts w:ascii="Arial Narrow" w:hAnsi="Arial Narrow"/>
        </w:rPr>
        <w:t>(n° et intitulé)</w:t>
      </w:r>
      <w:r w:rsidR="0068434C" w:rsidRPr="00AC63A1">
        <w:rPr>
          <w:rFonts w:ascii="Arial Narrow" w:hAnsi="Arial Narrow"/>
        </w:rPr>
        <w:t> ;</w:t>
      </w:r>
    </w:p>
    <w:p w:rsidR="00AC63A1" w:rsidRPr="00AC63A1" w:rsidRDefault="00AC63A1" w:rsidP="00125A83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>
        <w:rPr>
          <w:rFonts w:ascii="Arial Narrow" w:hAnsi="Arial Narrow"/>
        </w:rPr>
        <w:t>Nom de l’entreprise</w:t>
      </w:r>
    </w:p>
    <w:p w:rsidR="00420A10" w:rsidRDefault="00420A10" w:rsidP="00125A83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V</w:t>
      </w:r>
      <w:r w:rsidR="003F5E2A" w:rsidRPr="00AC63A1">
        <w:rPr>
          <w:rFonts w:ascii="Arial Narrow" w:hAnsi="Arial Narrow"/>
        </w:rPr>
        <w:t xml:space="preserve">isas d’approbation du </w:t>
      </w:r>
      <w:r w:rsidR="001451F9" w:rsidRPr="00AC63A1">
        <w:rPr>
          <w:rFonts w:ascii="Arial Narrow" w:hAnsi="Arial Narrow"/>
        </w:rPr>
        <w:t>DOE (Entreprise</w:t>
      </w:r>
      <w:r w:rsidRPr="00AC63A1">
        <w:rPr>
          <w:rFonts w:ascii="Arial Narrow" w:hAnsi="Arial Narrow"/>
        </w:rPr>
        <w:t xml:space="preserve">, BET, </w:t>
      </w:r>
      <w:r w:rsidR="00E84A11" w:rsidRPr="00AC63A1">
        <w:rPr>
          <w:rFonts w:ascii="Arial Narrow" w:hAnsi="Arial Narrow"/>
        </w:rPr>
        <w:t xml:space="preserve">Maître </w:t>
      </w:r>
      <w:r w:rsidR="00F14958" w:rsidRPr="00AC63A1">
        <w:rPr>
          <w:rFonts w:ascii="Arial Narrow" w:hAnsi="Arial Narrow"/>
        </w:rPr>
        <w:t>d’œuvre)</w:t>
      </w:r>
    </w:p>
    <w:p w:rsidR="00AC63A1" w:rsidRPr="00AC63A1" w:rsidRDefault="00AC63A1" w:rsidP="00AC63A1">
      <w:pPr>
        <w:pStyle w:val="Titre4"/>
      </w:pPr>
      <w:bookmarkStart w:id="32" w:name="_Toc222904491"/>
      <w:bookmarkStart w:id="33" w:name="_Toc223860571"/>
      <w:bookmarkStart w:id="34" w:name="_Toc224449276"/>
      <w:bookmarkStart w:id="35" w:name="_Toc226294518"/>
      <w:bookmarkStart w:id="36" w:name="_Toc373925740"/>
      <w:bookmarkStart w:id="37" w:name="_Toc373925840"/>
      <w:bookmarkStart w:id="38" w:name="_Toc373925861"/>
      <w:bookmarkStart w:id="39" w:name="_Toc373925975"/>
      <w:bookmarkStart w:id="40" w:name="_Toc373926007"/>
      <w:bookmarkStart w:id="41" w:name="_Toc373926066"/>
      <w:bookmarkStart w:id="42" w:name="_Toc373926139"/>
      <w:bookmarkStart w:id="43" w:name="_Toc373926168"/>
      <w:bookmarkStart w:id="44" w:name="_Toc373926188"/>
      <w:bookmarkStart w:id="45" w:name="_Toc373929694"/>
      <w:bookmarkStart w:id="46" w:name="_Toc373931430"/>
      <w:bookmarkStart w:id="47" w:name="_Toc373931453"/>
      <w:bookmarkStart w:id="48" w:name="_Toc373931474"/>
      <w:bookmarkStart w:id="49" w:name="_Toc373931525"/>
      <w:bookmarkStart w:id="50" w:name="_Toc373931663"/>
      <w:bookmarkStart w:id="51" w:name="_Toc390851348"/>
      <w:bookmarkStart w:id="52" w:name="_Toc422923089"/>
      <w:bookmarkStart w:id="53" w:name="_Toc422924321"/>
      <w:bookmarkStart w:id="54" w:name="_Toc422924393"/>
      <w:bookmarkStart w:id="55" w:name="_Toc422924601"/>
      <w:r w:rsidRPr="00AC63A1">
        <w:t>Sommaire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E7169B" w:rsidRDefault="008125A5" w:rsidP="00AC63A1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E7169B">
        <w:rPr>
          <w:rFonts w:asciiTheme="minorHAnsi" w:hAnsiTheme="minorHAnsi"/>
        </w:rPr>
        <w:t>Rappel du</w:t>
      </w:r>
      <w:r w:rsidR="00AC63A1" w:rsidRPr="00E7169B">
        <w:rPr>
          <w:rFonts w:asciiTheme="minorHAnsi" w:hAnsiTheme="minorHAnsi"/>
        </w:rPr>
        <w:t xml:space="preserve"> sommaire</w:t>
      </w:r>
      <w:r w:rsidR="00A25811" w:rsidRPr="00E7169B">
        <w:rPr>
          <w:rFonts w:asciiTheme="minorHAnsi" w:hAnsiTheme="minorHAnsi"/>
        </w:rPr>
        <w:t xml:space="preserve"> général</w:t>
      </w:r>
      <w:r w:rsidR="00AC63A1" w:rsidRPr="00E7169B">
        <w:rPr>
          <w:rFonts w:asciiTheme="minorHAnsi" w:hAnsiTheme="minorHAnsi"/>
        </w:rPr>
        <w:t xml:space="preserve"> du DOE</w:t>
      </w:r>
      <w:r w:rsidR="00A25811" w:rsidRPr="00E7169B">
        <w:rPr>
          <w:rFonts w:asciiTheme="minorHAnsi" w:hAnsiTheme="minorHAnsi"/>
        </w:rPr>
        <w:t xml:space="preserve"> </w:t>
      </w:r>
    </w:p>
    <w:p w:rsidR="008125A5" w:rsidRPr="00E7169B" w:rsidRDefault="008125A5" w:rsidP="00AC63A1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E7169B">
        <w:rPr>
          <w:rFonts w:asciiTheme="minorHAnsi" w:hAnsiTheme="minorHAnsi"/>
        </w:rPr>
        <w:t>Liste détaillée et exhaustive du contenu de la boite/classeur considéré</w:t>
      </w:r>
      <w:r w:rsidR="003E248B" w:rsidRPr="00E7169B">
        <w:rPr>
          <w:rFonts w:asciiTheme="minorHAnsi" w:hAnsiTheme="minorHAnsi"/>
        </w:rPr>
        <w:t>,</w:t>
      </w:r>
      <w:r w:rsidRPr="00E7169B">
        <w:rPr>
          <w:rFonts w:asciiTheme="minorHAnsi" w:hAnsiTheme="minorHAnsi"/>
        </w:rPr>
        <w:t xml:space="preserve"> sous forme de tableau </w:t>
      </w:r>
    </w:p>
    <w:p w:rsidR="00AC6C3D" w:rsidRPr="00AC63A1" w:rsidRDefault="00AC6C3D" w:rsidP="00F92A44">
      <w:pPr>
        <w:pStyle w:val="Titre4"/>
      </w:pPr>
      <w:bookmarkStart w:id="56" w:name="_Toc222904493"/>
      <w:bookmarkStart w:id="57" w:name="_Toc223860573"/>
      <w:bookmarkStart w:id="58" w:name="_Toc224449278"/>
      <w:bookmarkStart w:id="59" w:name="_Toc226294520"/>
      <w:bookmarkStart w:id="60" w:name="_Toc373925742"/>
      <w:bookmarkStart w:id="61" w:name="_Toc373925842"/>
      <w:bookmarkStart w:id="62" w:name="_Toc373925863"/>
      <w:bookmarkStart w:id="63" w:name="_Toc373925977"/>
      <w:bookmarkStart w:id="64" w:name="_Toc373926009"/>
      <w:bookmarkStart w:id="65" w:name="_Toc373926068"/>
      <w:bookmarkStart w:id="66" w:name="_Toc373926141"/>
      <w:bookmarkStart w:id="67" w:name="_Toc373926170"/>
      <w:bookmarkStart w:id="68" w:name="_Toc373926190"/>
      <w:bookmarkStart w:id="69" w:name="_Toc373929696"/>
      <w:bookmarkStart w:id="70" w:name="_Toc373931432"/>
      <w:bookmarkStart w:id="71" w:name="_Toc373931455"/>
      <w:bookmarkStart w:id="72" w:name="_Toc373931476"/>
      <w:bookmarkStart w:id="73" w:name="_Toc373931527"/>
      <w:bookmarkStart w:id="74" w:name="_Toc373931665"/>
      <w:bookmarkStart w:id="75" w:name="_Toc390851350"/>
      <w:bookmarkStart w:id="76" w:name="_Toc422923090"/>
      <w:bookmarkStart w:id="77" w:name="_Toc422924322"/>
      <w:bookmarkStart w:id="78" w:name="_Toc422924394"/>
      <w:bookmarkStart w:id="79" w:name="_Toc422924602"/>
      <w:r w:rsidRPr="00AC63A1">
        <w:t xml:space="preserve">Fiche signalétique </w:t>
      </w:r>
      <w:bookmarkEnd w:id="56"/>
      <w:r w:rsidR="005D01BE" w:rsidRPr="00AC63A1">
        <w:t>de l’entreprise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="00AC63A1">
        <w:t xml:space="preserve"> titulaire du Lot</w:t>
      </w:r>
      <w:bookmarkEnd w:id="76"/>
      <w:bookmarkEnd w:id="77"/>
      <w:bookmarkEnd w:id="78"/>
      <w:bookmarkEnd w:id="79"/>
    </w:p>
    <w:p w:rsidR="00E4530D" w:rsidRPr="00AC63A1" w:rsidRDefault="00E4530D" w:rsidP="0068434C">
      <w:pPr>
        <w:spacing w:after="240"/>
        <w:ind w:left="284"/>
      </w:pPr>
      <w:r w:rsidRPr="00AC63A1">
        <w:t>Cette partie contient la fiche de présentation de l’</w:t>
      </w:r>
      <w:r w:rsidR="00AC63A1">
        <w:t>E</w:t>
      </w:r>
      <w:r w:rsidRPr="00AC63A1">
        <w:t>ntreprise</w:t>
      </w:r>
      <w:r w:rsidR="005D01BE" w:rsidRPr="00AC63A1">
        <w:t xml:space="preserve"> </w:t>
      </w:r>
      <w:r w:rsidR="00AC63A1">
        <w:t>titulaire du</w:t>
      </w:r>
      <w:r w:rsidR="001451F9" w:rsidRPr="00AC63A1">
        <w:t xml:space="preserve"> lot</w:t>
      </w:r>
      <w:r w:rsidR="00AC63A1">
        <w:t xml:space="preserve"> objet du DOE (ou mandataire</w:t>
      </w:r>
      <w:r w:rsidR="00522BC4">
        <w:t xml:space="preserve"> d’un groupement ou</w:t>
      </w:r>
      <w:r w:rsidR="00AC63A1">
        <w:t xml:space="preserve"> d’un</w:t>
      </w:r>
      <w:r w:rsidR="00522BC4">
        <w:t xml:space="preserve"> macro-</w:t>
      </w:r>
      <w:r w:rsidR="00AC63A1">
        <w:t>lot)</w:t>
      </w:r>
      <w:r w:rsidRPr="00AC63A1">
        <w:t xml:space="preserve">. On y retrouve les </w:t>
      </w:r>
      <w:r w:rsidR="00067636" w:rsidRPr="00AC63A1">
        <w:t>Informations sur l’</w:t>
      </w:r>
      <w:r w:rsidR="00AC63A1">
        <w:t>E</w:t>
      </w:r>
      <w:r w:rsidR="00067636" w:rsidRPr="00AC63A1">
        <w:t xml:space="preserve">ntreprise, ses </w:t>
      </w:r>
      <w:r w:rsidRPr="00AC63A1">
        <w:t>coordonnées</w:t>
      </w:r>
      <w:r w:rsidR="00067636" w:rsidRPr="00AC63A1">
        <w:t xml:space="preserve">, les </w:t>
      </w:r>
      <w:r w:rsidRPr="00AC63A1">
        <w:t>interlocuteurs</w:t>
      </w:r>
      <w:r w:rsidR="00125197" w:rsidRPr="00AC63A1">
        <w:t>,…</w:t>
      </w:r>
    </w:p>
    <w:p w:rsidR="0068434C" w:rsidRPr="00AC63A1" w:rsidRDefault="0068434C" w:rsidP="00125A83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Nom, prénom ou dénomination de l'entreprise ;</w:t>
      </w:r>
    </w:p>
    <w:p w:rsidR="0068434C" w:rsidRPr="00AC63A1" w:rsidRDefault="0068434C" w:rsidP="00125A83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Activité de la société pour l'affaire (prestations réalisées sur le chantier) ;</w:t>
      </w:r>
    </w:p>
    <w:p w:rsidR="0068434C" w:rsidRPr="00AC63A1" w:rsidRDefault="0068434C" w:rsidP="00125A83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Coordonnées du siège social (adresse, tél, mail,…) ;</w:t>
      </w:r>
    </w:p>
    <w:p w:rsidR="0068434C" w:rsidRPr="00AC63A1" w:rsidRDefault="000847DC" w:rsidP="00125A83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</w:t>
      </w:r>
      <w:r w:rsidR="0068434C" w:rsidRPr="00AC63A1">
        <w:rPr>
          <w:rFonts w:ascii="Arial Narrow" w:hAnsi="Arial Narrow"/>
        </w:rPr>
        <w:t>oordonnées de l'agence locale ayant traite l'affaire (adresse, tél, mail,…) ;</w:t>
      </w:r>
    </w:p>
    <w:p w:rsidR="000847DC" w:rsidRPr="00AC63A1" w:rsidRDefault="000847DC" w:rsidP="00125A83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Coordonnées du serv</w:t>
      </w:r>
      <w:r w:rsidR="000C7EA2">
        <w:rPr>
          <w:rFonts w:ascii="Arial Narrow" w:hAnsi="Arial Narrow"/>
        </w:rPr>
        <w:t xml:space="preserve">ice après-vente (adresse, tél, </w:t>
      </w:r>
      <w:r w:rsidRPr="00AC63A1">
        <w:rPr>
          <w:rFonts w:ascii="Arial Narrow" w:hAnsi="Arial Narrow"/>
        </w:rPr>
        <w:t>mail,…) ;</w:t>
      </w:r>
    </w:p>
    <w:p w:rsidR="00AC63A1" w:rsidRPr="00AC63A1" w:rsidRDefault="00AC63A1" w:rsidP="00AC63A1">
      <w:pPr>
        <w:pStyle w:val="Titre4"/>
      </w:pPr>
      <w:bookmarkStart w:id="80" w:name="_Toc422923091"/>
      <w:bookmarkStart w:id="81" w:name="_Toc422924323"/>
      <w:bookmarkStart w:id="82" w:name="_Toc422924395"/>
      <w:bookmarkStart w:id="83" w:name="_Toc422924603"/>
      <w:r w:rsidRPr="00AC63A1">
        <w:t>Fiche signalétique de l’entreprise</w:t>
      </w:r>
      <w:r>
        <w:t xml:space="preserve"> titulaire d’une spécialité au sein d’un Lot</w:t>
      </w:r>
      <w:bookmarkEnd w:id="80"/>
      <w:bookmarkEnd w:id="81"/>
      <w:bookmarkEnd w:id="82"/>
      <w:bookmarkEnd w:id="83"/>
      <w:r w:rsidR="000C7EA2">
        <w:t xml:space="preserve"> </w:t>
      </w:r>
    </w:p>
    <w:p w:rsidR="00AC63A1" w:rsidRPr="00AC63A1" w:rsidRDefault="00AC63A1" w:rsidP="00AC63A1">
      <w:pPr>
        <w:spacing w:after="240"/>
        <w:ind w:left="284"/>
      </w:pPr>
      <w:r w:rsidRPr="000C7EA2">
        <w:rPr>
          <w:b/>
        </w:rPr>
        <w:t>Cette partie</w:t>
      </w:r>
      <w:r w:rsidR="000C7EA2" w:rsidRPr="000C7EA2">
        <w:rPr>
          <w:b/>
        </w:rPr>
        <w:t xml:space="preserve"> n’est à renseigner que si le lot est décomposé en différentes spécialités</w:t>
      </w:r>
      <w:r w:rsidR="00522BC4">
        <w:rPr>
          <w:b/>
        </w:rPr>
        <w:t xml:space="preserve"> (cas d’une entreprise générale ou des macro-lots)</w:t>
      </w:r>
      <w:r w:rsidR="000C7EA2">
        <w:t>. Elle</w:t>
      </w:r>
      <w:r w:rsidRPr="00AC63A1">
        <w:t xml:space="preserve"> contient la fiche de présentation de l’</w:t>
      </w:r>
      <w:r>
        <w:t>e</w:t>
      </w:r>
      <w:r w:rsidRPr="00AC63A1">
        <w:t>ntreprise titulaire d’un</w:t>
      </w:r>
      <w:r>
        <w:t>e spécialité</w:t>
      </w:r>
      <w:r w:rsidRPr="00AC63A1">
        <w:t xml:space="preserve"> </w:t>
      </w:r>
      <w:r w:rsidR="000C7EA2">
        <w:t>objet du DOE</w:t>
      </w:r>
      <w:r w:rsidRPr="00AC63A1">
        <w:t xml:space="preserve">. On y retrouve les </w:t>
      </w:r>
      <w:r w:rsidR="00522BC4">
        <w:t>i</w:t>
      </w:r>
      <w:r w:rsidRPr="00AC63A1">
        <w:t>nformations sur l’</w:t>
      </w:r>
      <w:r>
        <w:t>E</w:t>
      </w:r>
      <w:r w:rsidRPr="00AC63A1">
        <w:t>ntreprise, ses coordonnées, les interlocuteurs,…</w:t>
      </w:r>
    </w:p>
    <w:p w:rsidR="00AC63A1" w:rsidRPr="00AC63A1" w:rsidRDefault="00AC63A1" w:rsidP="00AC63A1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Nom, prénom ou dénomination de l'entreprise ;</w:t>
      </w:r>
    </w:p>
    <w:p w:rsidR="00AC63A1" w:rsidRPr="00AC63A1" w:rsidRDefault="00AC63A1" w:rsidP="00AC63A1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Activité de la société pour l'affaire (prestations réalisées sur le chantier) ;</w:t>
      </w:r>
    </w:p>
    <w:p w:rsidR="00AC63A1" w:rsidRPr="00AC63A1" w:rsidRDefault="00AC63A1" w:rsidP="00AC63A1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Coordonnées du siège social (adresse, tél, mail,…) ;</w:t>
      </w:r>
    </w:p>
    <w:p w:rsidR="00AC63A1" w:rsidRPr="00AC63A1" w:rsidRDefault="00AC63A1" w:rsidP="00AC63A1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Coordonnées de l'agence locale ayant trait</w:t>
      </w:r>
      <w:r w:rsidR="000C7EA2">
        <w:rPr>
          <w:rFonts w:ascii="Arial Narrow" w:hAnsi="Arial Narrow"/>
        </w:rPr>
        <w:t>é</w:t>
      </w:r>
      <w:r w:rsidRPr="00AC63A1">
        <w:rPr>
          <w:rFonts w:ascii="Arial Narrow" w:hAnsi="Arial Narrow"/>
        </w:rPr>
        <w:t xml:space="preserve"> l'affaire (adresse, tél, mail,…) ;</w:t>
      </w:r>
    </w:p>
    <w:p w:rsidR="00AC63A1" w:rsidRPr="00AC63A1" w:rsidRDefault="00AC63A1" w:rsidP="00AC63A1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Coordonnées du service après-ven</w:t>
      </w:r>
      <w:r w:rsidR="000C7EA2">
        <w:rPr>
          <w:rFonts w:ascii="Arial Narrow" w:hAnsi="Arial Narrow"/>
        </w:rPr>
        <w:t xml:space="preserve">te (adresse, tél, </w:t>
      </w:r>
      <w:r w:rsidRPr="00AC63A1">
        <w:rPr>
          <w:rFonts w:ascii="Arial Narrow" w:hAnsi="Arial Narrow"/>
        </w:rPr>
        <w:t>mail,…) ;</w:t>
      </w:r>
    </w:p>
    <w:p w:rsidR="00A56AC6" w:rsidRPr="00AC63A1" w:rsidRDefault="00A56AC6" w:rsidP="000C7EA2">
      <w:pPr>
        <w:pStyle w:val="Titre4"/>
      </w:pPr>
      <w:bookmarkStart w:id="84" w:name="_Toc222904494"/>
      <w:bookmarkStart w:id="85" w:name="_Toc223860574"/>
      <w:bookmarkStart w:id="86" w:name="_Toc224449279"/>
      <w:bookmarkStart w:id="87" w:name="_Toc226294521"/>
      <w:bookmarkStart w:id="88" w:name="_Toc373925743"/>
      <w:bookmarkStart w:id="89" w:name="_Toc373925843"/>
      <w:bookmarkStart w:id="90" w:name="_Toc373925864"/>
      <w:bookmarkStart w:id="91" w:name="_Toc373925978"/>
      <w:bookmarkStart w:id="92" w:name="_Toc373926010"/>
      <w:bookmarkStart w:id="93" w:name="_Toc373926069"/>
      <w:bookmarkStart w:id="94" w:name="_Toc373926142"/>
      <w:bookmarkStart w:id="95" w:name="_Toc373926171"/>
      <w:bookmarkStart w:id="96" w:name="_Toc373926191"/>
      <w:bookmarkStart w:id="97" w:name="_Toc373929697"/>
      <w:bookmarkStart w:id="98" w:name="_Toc373931433"/>
      <w:bookmarkStart w:id="99" w:name="_Toc373931456"/>
      <w:bookmarkStart w:id="100" w:name="_Toc373931477"/>
      <w:bookmarkStart w:id="101" w:name="_Toc373931528"/>
      <w:bookmarkStart w:id="102" w:name="_Toc373931666"/>
      <w:bookmarkStart w:id="103" w:name="_Toc390851351"/>
      <w:bookmarkStart w:id="104" w:name="_Toc422923092"/>
      <w:bookmarkStart w:id="105" w:name="_Toc422924324"/>
      <w:bookmarkStart w:id="106" w:name="_Toc422924396"/>
      <w:bookmarkStart w:id="107" w:name="_Toc422924604"/>
      <w:r w:rsidRPr="00AC63A1">
        <w:t>Fiche signalétique des sous-traitants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E4530D" w:rsidRPr="00AC63A1" w:rsidRDefault="00FC111C" w:rsidP="00583A4A">
      <w:pPr>
        <w:ind w:left="284"/>
      </w:pPr>
      <w:r w:rsidRPr="00AC63A1">
        <w:t xml:space="preserve">Cette partie contient les fiches signalétique de tous les sous-traitants ayant travaillés </w:t>
      </w:r>
      <w:r w:rsidR="000C7EA2">
        <w:t>au sein du lot ou de la spécialité considérés</w:t>
      </w:r>
      <w:r w:rsidRPr="00AC63A1">
        <w:t>, directement ou indirectement (un</w:t>
      </w:r>
      <w:r w:rsidR="000C7EA2">
        <w:t>e</w:t>
      </w:r>
      <w:r w:rsidRPr="00AC63A1">
        <w:t xml:space="preserve"> fiche par sous-traitant).</w:t>
      </w:r>
    </w:p>
    <w:p w:rsidR="003517DD" w:rsidRPr="00AC63A1" w:rsidRDefault="003517DD" w:rsidP="003517DD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bookmarkStart w:id="108" w:name="_Toc390851353"/>
      <w:bookmarkStart w:id="109" w:name="_Toc422923094"/>
      <w:bookmarkStart w:id="110" w:name="_Toc422924326"/>
      <w:bookmarkStart w:id="111" w:name="_Toc422924398"/>
      <w:bookmarkStart w:id="112" w:name="_Toc422924606"/>
      <w:r w:rsidRPr="00AC63A1">
        <w:rPr>
          <w:rFonts w:ascii="Arial Narrow" w:hAnsi="Arial Narrow"/>
        </w:rPr>
        <w:t>Nom, prénom ou dénomination de l'entreprise ;</w:t>
      </w:r>
    </w:p>
    <w:p w:rsidR="003517DD" w:rsidRPr="00AC63A1" w:rsidRDefault="003517DD" w:rsidP="003517DD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Activité de la société pour l'affaire (prestations réalisées sur le chantier) ;</w:t>
      </w:r>
    </w:p>
    <w:p w:rsidR="003517DD" w:rsidRPr="00AC63A1" w:rsidRDefault="003517DD" w:rsidP="003517DD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Coordonnées du siège social (adresse, tél, mail,…) ;</w:t>
      </w:r>
    </w:p>
    <w:p w:rsidR="003517DD" w:rsidRPr="00AC63A1" w:rsidRDefault="003517DD" w:rsidP="003517DD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Coordonnées de l'agence locale ayant trait</w:t>
      </w:r>
      <w:r>
        <w:rPr>
          <w:rFonts w:ascii="Arial Narrow" w:hAnsi="Arial Narrow"/>
        </w:rPr>
        <w:t>é</w:t>
      </w:r>
      <w:r w:rsidRPr="00AC63A1">
        <w:rPr>
          <w:rFonts w:ascii="Arial Narrow" w:hAnsi="Arial Narrow"/>
        </w:rPr>
        <w:t xml:space="preserve"> l'affaire (adresse, tél, mail,…) ;</w:t>
      </w:r>
    </w:p>
    <w:p w:rsidR="003517DD" w:rsidRPr="00AC63A1" w:rsidRDefault="003517DD" w:rsidP="003517DD">
      <w:pPr>
        <w:pStyle w:val="Paragraphedeliste"/>
        <w:numPr>
          <w:ilvl w:val="0"/>
          <w:numId w:val="12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Coordonnées du service après-ven</w:t>
      </w:r>
      <w:r>
        <w:rPr>
          <w:rFonts w:ascii="Arial Narrow" w:hAnsi="Arial Narrow"/>
        </w:rPr>
        <w:t xml:space="preserve">te (adresse, tél, </w:t>
      </w:r>
      <w:r w:rsidRPr="00AC63A1">
        <w:rPr>
          <w:rFonts w:ascii="Arial Narrow" w:hAnsi="Arial Narrow"/>
        </w:rPr>
        <w:t>mail,…) ;</w:t>
      </w:r>
    </w:p>
    <w:p w:rsidR="00CB65A1" w:rsidRPr="00AC63A1" w:rsidRDefault="00CB65A1" w:rsidP="00CB65A1">
      <w:pPr>
        <w:pStyle w:val="Titre4"/>
      </w:pPr>
      <w:r w:rsidRPr="00AC63A1">
        <w:t>Liste des fabricants</w:t>
      </w:r>
      <w:bookmarkEnd w:id="108"/>
      <w:bookmarkEnd w:id="109"/>
      <w:bookmarkEnd w:id="110"/>
      <w:bookmarkEnd w:id="111"/>
      <w:bookmarkEnd w:id="112"/>
    </w:p>
    <w:p w:rsidR="00555310" w:rsidRPr="00AC63A1" w:rsidRDefault="00555310" w:rsidP="00555310">
      <w:bookmarkStart w:id="113" w:name="_Toc222904497"/>
      <w:r w:rsidRPr="00AC63A1">
        <w:t>Ce chapitre contient sous forme de tableau la liste de l’ensemble des fabricants des installations et matériels installés sur le chantier.</w:t>
      </w:r>
    </w:p>
    <w:tbl>
      <w:tblPr>
        <w:tblW w:w="96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05"/>
        <w:gridCol w:w="1985"/>
        <w:gridCol w:w="1275"/>
        <w:gridCol w:w="1276"/>
        <w:gridCol w:w="1276"/>
        <w:gridCol w:w="1134"/>
        <w:gridCol w:w="1374"/>
      </w:tblGrid>
      <w:tr w:rsidR="00555310" w:rsidRPr="00AC63A1" w:rsidTr="00555310">
        <w:tc>
          <w:tcPr>
            <w:tcW w:w="1305" w:type="dxa"/>
            <w:shd w:val="clear" w:color="auto" w:fill="FFFFCC"/>
            <w:vAlign w:val="center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Fabricant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Désignation du matériel</w:t>
            </w:r>
          </w:p>
        </w:tc>
        <w:tc>
          <w:tcPr>
            <w:tcW w:w="1275" w:type="dxa"/>
            <w:shd w:val="clear" w:color="auto" w:fill="FFFFCC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Code fiche produit*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555310" w:rsidRPr="00AC63A1" w:rsidRDefault="00555310" w:rsidP="00555310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Coordonnées</w:t>
            </w:r>
          </w:p>
          <w:p w:rsidR="00555310" w:rsidRPr="00AC63A1" w:rsidRDefault="00555310" w:rsidP="00555310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(Téléphone)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555310" w:rsidRPr="00AC63A1" w:rsidRDefault="00555310" w:rsidP="00555310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Coordonnées</w:t>
            </w:r>
          </w:p>
          <w:p w:rsidR="00555310" w:rsidRPr="00AC63A1" w:rsidRDefault="00555310" w:rsidP="00555310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(e-mail)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Adresses</w:t>
            </w:r>
          </w:p>
        </w:tc>
        <w:tc>
          <w:tcPr>
            <w:tcW w:w="1374" w:type="dxa"/>
            <w:shd w:val="clear" w:color="auto" w:fill="FFFFCC"/>
            <w:vAlign w:val="center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Observations</w:t>
            </w:r>
          </w:p>
        </w:tc>
      </w:tr>
      <w:tr w:rsidR="00555310" w:rsidRPr="00AC63A1" w:rsidTr="00555310">
        <w:trPr>
          <w:trHeight w:val="567"/>
        </w:trPr>
        <w:tc>
          <w:tcPr>
            <w:tcW w:w="1305" w:type="dxa"/>
            <w:vAlign w:val="center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5310" w:rsidRPr="00AC63A1" w:rsidRDefault="00555310" w:rsidP="00555310">
            <w:pPr>
              <w:keepNext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55310" w:rsidRPr="00AC63A1" w:rsidRDefault="00555310" w:rsidP="00555310">
            <w:pPr>
              <w:keepNext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Align w:val="center"/>
          </w:tcPr>
          <w:p w:rsidR="00555310" w:rsidRPr="00AC63A1" w:rsidRDefault="00555310" w:rsidP="00555310">
            <w:pPr>
              <w:pStyle w:val="Corpsdetexte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555310" w:rsidRPr="00AC63A1" w:rsidRDefault="00555310" w:rsidP="00555310">
      <w:r>
        <w:t>* Attention, afin que ce tableau puisse être importé dans une base de données, ne mettre qu’un seul code fiche produit par ligne.</w:t>
      </w:r>
    </w:p>
    <w:p w:rsidR="00555310" w:rsidRPr="00AC63A1" w:rsidRDefault="00555310" w:rsidP="00555310">
      <w:pPr>
        <w:rPr>
          <w:sz w:val="16"/>
          <w:szCs w:val="16"/>
        </w:rPr>
      </w:pPr>
    </w:p>
    <w:p w:rsidR="00555310" w:rsidRDefault="00555310" w:rsidP="00555310">
      <w:pPr>
        <w:pStyle w:val="Remarque"/>
        <w:rPr>
          <w:rFonts w:ascii="Arial Narrow" w:hAnsi="Arial Narrow"/>
          <w:b/>
        </w:rPr>
      </w:pPr>
      <w:r w:rsidRPr="00AC63A1">
        <w:rPr>
          <w:rFonts w:ascii="Arial Narrow" w:hAnsi="Arial Narrow"/>
        </w:rPr>
        <w:t>Information essentielle : Dans son DOE, l’entreprise devra remettre un tableau unique regroupant la liste complète des fabricants des matériels installés sur le chantier.</w:t>
      </w:r>
      <w:r>
        <w:rPr>
          <w:rFonts w:ascii="Arial Narrow" w:hAnsi="Arial Narrow"/>
        </w:rPr>
        <w:t xml:space="preserve"> </w:t>
      </w:r>
      <w:r w:rsidRPr="000C7EA2">
        <w:rPr>
          <w:rFonts w:ascii="Arial Narrow" w:hAnsi="Arial Narrow"/>
          <w:b/>
        </w:rPr>
        <w:t xml:space="preserve">Pour le DOE informatique, ce tableau est communiqué au format </w:t>
      </w:r>
      <w:r>
        <w:rPr>
          <w:rFonts w:ascii="Arial Narrow" w:hAnsi="Arial Narrow"/>
          <w:b/>
        </w:rPr>
        <w:t>.xlsx</w:t>
      </w:r>
      <w:r w:rsidRPr="000C7EA2">
        <w:rPr>
          <w:rFonts w:ascii="Arial Narrow" w:hAnsi="Arial Narrow"/>
          <w:b/>
        </w:rPr>
        <w:t xml:space="preserve"> ou compatible</w:t>
      </w:r>
      <w:r>
        <w:rPr>
          <w:rFonts w:ascii="Arial Narrow" w:hAnsi="Arial Narrow"/>
          <w:b/>
        </w:rPr>
        <w:t>.xlsx</w:t>
      </w:r>
      <w:r w:rsidRPr="000C7EA2">
        <w:rPr>
          <w:rFonts w:ascii="Arial Narrow" w:hAnsi="Arial Narrow"/>
          <w:b/>
        </w:rPr>
        <w:t>.</w:t>
      </w:r>
    </w:p>
    <w:p w:rsidR="000C7EA2" w:rsidRPr="00555310" w:rsidRDefault="00555310" w:rsidP="00555310">
      <w:pPr>
        <w:pStyle w:val="Remarque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Respecter impérativement la codification des fiches produit car ce code servira de lien dans la maquette numérique vers la base de données des fabricants.  </w:t>
      </w:r>
    </w:p>
    <w:p w:rsidR="00AC6C3D" w:rsidRPr="00AC63A1" w:rsidRDefault="00AC6C3D" w:rsidP="00F92A44">
      <w:pPr>
        <w:pStyle w:val="Titre4"/>
      </w:pPr>
      <w:bookmarkStart w:id="114" w:name="_Toc223860577"/>
      <w:bookmarkStart w:id="115" w:name="_Toc224449282"/>
      <w:bookmarkStart w:id="116" w:name="_Toc226294524"/>
      <w:bookmarkStart w:id="117" w:name="_Toc373925746"/>
      <w:bookmarkStart w:id="118" w:name="_Toc373925846"/>
      <w:bookmarkStart w:id="119" w:name="_Toc373925867"/>
      <w:bookmarkStart w:id="120" w:name="_Toc373925981"/>
      <w:bookmarkStart w:id="121" w:name="_Toc373926013"/>
      <w:bookmarkStart w:id="122" w:name="_Toc373926072"/>
      <w:bookmarkStart w:id="123" w:name="_Toc373926145"/>
      <w:bookmarkStart w:id="124" w:name="_Toc373926174"/>
      <w:bookmarkStart w:id="125" w:name="_Toc373926194"/>
      <w:bookmarkStart w:id="126" w:name="_Toc373929700"/>
      <w:bookmarkStart w:id="127" w:name="_Toc373931436"/>
      <w:bookmarkStart w:id="128" w:name="_Toc373931459"/>
      <w:bookmarkStart w:id="129" w:name="_Toc373931480"/>
      <w:bookmarkStart w:id="130" w:name="_Toc373931531"/>
      <w:bookmarkStart w:id="131" w:name="_Toc373931669"/>
      <w:bookmarkStart w:id="132" w:name="_Toc390851354"/>
      <w:bookmarkStart w:id="133" w:name="_Toc422923095"/>
      <w:bookmarkStart w:id="134" w:name="_Toc422924327"/>
      <w:bookmarkStart w:id="135" w:name="_Toc422924399"/>
      <w:bookmarkStart w:id="136" w:name="_Toc422924607"/>
      <w:bookmarkStart w:id="137" w:name="_Toc222904498"/>
      <w:bookmarkEnd w:id="113"/>
      <w:r w:rsidRPr="00AC63A1">
        <w:t>Fiches</w:t>
      </w:r>
      <w:r w:rsidR="00583A4A" w:rsidRPr="00AC63A1">
        <w:t xml:space="preserve"> </w:t>
      </w:r>
      <w:r w:rsidR="00EF7EC7" w:rsidRPr="00AC63A1">
        <w:t>« produit »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="00EF7EC7" w:rsidRPr="00AC63A1">
        <w:t xml:space="preserve"> </w:t>
      </w:r>
      <w:bookmarkEnd w:id="137"/>
    </w:p>
    <w:p w:rsidR="00EC6B8C" w:rsidRPr="00AC63A1" w:rsidRDefault="00583A4A" w:rsidP="00EC6B8C">
      <w:pPr>
        <w:ind w:left="284"/>
      </w:pPr>
      <w:r w:rsidRPr="00AC63A1">
        <w:t>Ce paragraphe contient les fiches techniques des matériaux</w:t>
      </w:r>
      <w:r w:rsidR="00B422AB" w:rsidRPr="00AC63A1">
        <w:t>, équipements</w:t>
      </w:r>
      <w:r w:rsidRPr="00AC63A1">
        <w:t xml:space="preserve"> et produi</w:t>
      </w:r>
      <w:r w:rsidR="00EC6B8C" w:rsidRPr="00AC63A1">
        <w:t xml:space="preserve">ts utilisés </w:t>
      </w:r>
      <w:r w:rsidR="00EC6B8C" w:rsidRPr="000C7EA2">
        <w:rPr>
          <w:b/>
          <w:u w:val="single"/>
        </w:rPr>
        <w:t>en langue Française</w:t>
      </w:r>
      <w:r w:rsidR="00EC6B8C" w:rsidRPr="00AC63A1">
        <w:t>. Ces fiches contiennent entre autre les références installées</w:t>
      </w:r>
      <w:r w:rsidR="00E5262A" w:rsidRPr="00AC63A1">
        <w:t xml:space="preserve"> et validées</w:t>
      </w:r>
      <w:r w:rsidR="00EC6B8C" w:rsidRPr="00AC63A1">
        <w:t>, les caractéristiques techniques</w:t>
      </w:r>
      <w:r w:rsidR="00E5262A" w:rsidRPr="00AC63A1">
        <w:t xml:space="preserve"> principales</w:t>
      </w:r>
      <w:r w:rsidR="00EC6B8C" w:rsidRPr="00AC63A1">
        <w:t xml:space="preserve"> des produits</w:t>
      </w:r>
      <w:r w:rsidR="008C1343" w:rsidRPr="00AC63A1">
        <w:t xml:space="preserve"> ainsi que les</w:t>
      </w:r>
      <w:r w:rsidR="00EC6B8C" w:rsidRPr="00AC63A1">
        <w:t xml:space="preserve"> PV</w:t>
      </w:r>
      <w:r w:rsidR="008C1343" w:rsidRPr="00AC63A1">
        <w:t xml:space="preserve"> associés </w:t>
      </w:r>
      <w:r w:rsidR="00EC6B8C" w:rsidRPr="00AC63A1">
        <w:t>(tenue au feu, réaction au feu, certificats matières,…).</w:t>
      </w:r>
      <w:r w:rsidR="00617249" w:rsidRPr="00AC63A1">
        <w:t xml:space="preserve"> </w:t>
      </w:r>
    </w:p>
    <w:p w:rsidR="008B101B" w:rsidRDefault="008B101B" w:rsidP="00EC6B8C">
      <w:pPr>
        <w:ind w:left="284"/>
      </w:pPr>
      <w:r w:rsidRPr="00AC63A1">
        <w:t>En complément des fiches « produit », l’entreprise fournit les fiches d'auto-déclaration de non mise en œuvre des matériaux prohibés.</w:t>
      </w:r>
    </w:p>
    <w:p w:rsidR="000C7EA2" w:rsidRDefault="000C7EA2" w:rsidP="00EC6B8C">
      <w:pPr>
        <w:ind w:left="284"/>
      </w:pPr>
      <w:r>
        <w:t>Cette partie du DOE relativement conséquente en termes de volume doit être introduite par un sommaire spécifique listant toutes les fiches « produit »</w:t>
      </w:r>
      <w:r w:rsidR="0029006C">
        <w:t>.</w:t>
      </w:r>
    </w:p>
    <w:p w:rsidR="00153A26" w:rsidRPr="00AC63A1" w:rsidRDefault="00153A26" w:rsidP="00153A26">
      <w:pPr>
        <w:pStyle w:val="Titre4"/>
      </w:pPr>
      <w:bookmarkStart w:id="138" w:name="_Toc223860578"/>
      <w:bookmarkStart w:id="139" w:name="_Toc224449283"/>
      <w:bookmarkStart w:id="140" w:name="_Toc226294525"/>
      <w:bookmarkStart w:id="141" w:name="_Toc373925747"/>
      <w:bookmarkStart w:id="142" w:name="_Toc373925847"/>
      <w:bookmarkStart w:id="143" w:name="_Toc373925868"/>
      <w:bookmarkStart w:id="144" w:name="_Toc373925982"/>
      <w:bookmarkStart w:id="145" w:name="_Toc373926014"/>
      <w:bookmarkStart w:id="146" w:name="_Toc373926073"/>
      <w:bookmarkStart w:id="147" w:name="_Toc373926146"/>
      <w:bookmarkStart w:id="148" w:name="_Toc373926175"/>
      <w:bookmarkStart w:id="149" w:name="_Toc373926195"/>
      <w:bookmarkStart w:id="150" w:name="_Toc373929701"/>
      <w:bookmarkStart w:id="151" w:name="_Toc373931437"/>
      <w:bookmarkStart w:id="152" w:name="_Toc373931460"/>
      <w:bookmarkStart w:id="153" w:name="_Toc373931481"/>
      <w:bookmarkStart w:id="154" w:name="_Toc373931532"/>
      <w:bookmarkStart w:id="155" w:name="_Toc373931670"/>
      <w:bookmarkStart w:id="156" w:name="_Toc390851355"/>
      <w:bookmarkStart w:id="157" w:name="_Toc422923096"/>
      <w:bookmarkStart w:id="158" w:name="_Toc422924328"/>
      <w:bookmarkStart w:id="159" w:name="_Toc422924400"/>
      <w:bookmarkStart w:id="160" w:name="_Toc422924608"/>
      <w:r w:rsidRPr="00AC63A1">
        <w:t>Inventaire des installations et équipements installés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153A26" w:rsidRDefault="00153A26" w:rsidP="00153A26">
      <w:r w:rsidRPr="00AC63A1">
        <w:t>Ce chapitre contient sous forme de tableau</w:t>
      </w:r>
      <w:r w:rsidR="00F14958" w:rsidRPr="00AC63A1">
        <w:t xml:space="preserve"> </w:t>
      </w:r>
      <w:r w:rsidRPr="00AC63A1">
        <w:t>la liste de l’ensemble des installations et équipements installés sur le site</w:t>
      </w:r>
      <w:r w:rsidR="0035174E">
        <w:t xml:space="preserve"> (inventaire)</w:t>
      </w:r>
      <w:r w:rsidR="00580E56" w:rsidRPr="00AC63A1">
        <w:t>.</w:t>
      </w:r>
    </w:p>
    <w:p w:rsidR="00EF7922" w:rsidRDefault="00EF7922" w:rsidP="00153A26">
      <w:r>
        <w:t>Le tableau à remplir se trouve dans l’annexe 1 et se présente sous la forme suivante :</w:t>
      </w:r>
    </w:p>
    <w:tbl>
      <w:tblPr>
        <w:tblStyle w:val="Grilledutableau"/>
        <w:tblW w:w="9571" w:type="dxa"/>
        <w:tblLook w:val="04A0"/>
      </w:tblPr>
      <w:tblGrid>
        <w:gridCol w:w="424"/>
        <w:gridCol w:w="728"/>
        <w:gridCol w:w="603"/>
        <w:gridCol w:w="501"/>
        <w:gridCol w:w="748"/>
        <w:gridCol w:w="836"/>
        <w:gridCol w:w="891"/>
        <w:gridCol w:w="658"/>
        <w:gridCol w:w="644"/>
        <w:gridCol w:w="780"/>
        <w:gridCol w:w="707"/>
        <w:gridCol w:w="938"/>
        <w:gridCol w:w="1113"/>
      </w:tblGrid>
      <w:tr w:rsidR="00EF7922" w:rsidRPr="00400C13" w:rsidTr="00EF7922">
        <w:tc>
          <w:tcPr>
            <w:tcW w:w="436" w:type="dxa"/>
            <w:vAlign w:val="center"/>
          </w:tcPr>
          <w:p w:rsidR="00EF7922" w:rsidRPr="00400C13" w:rsidRDefault="00EF7922" w:rsidP="001E5D26">
            <w:pPr>
              <w:spacing w:before="360"/>
              <w:jc w:val="center"/>
              <w:rPr>
                <w:sz w:val="14"/>
              </w:rPr>
            </w:pPr>
            <w:r w:rsidRPr="00400C13">
              <w:rPr>
                <w:sz w:val="14"/>
              </w:rPr>
              <w:t>Site</w:t>
            </w:r>
          </w:p>
        </w:tc>
        <w:tc>
          <w:tcPr>
            <w:tcW w:w="749" w:type="dxa"/>
            <w:vAlign w:val="center"/>
          </w:tcPr>
          <w:p w:rsidR="00EF7922" w:rsidRPr="00400C13" w:rsidRDefault="00EF7922" w:rsidP="00495745">
            <w:pPr>
              <w:spacing w:before="360"/>
              <w:jc w:val="center"/>
              <w:rPr>
                <w:sz w:val="14"/>
              </w:rPr>
            </w:pPr>
            <w:r w:rsidRPr="00400C13">
              <w:rPr>
                <w:sz w:val="14"/>
              </w:rPr>
              <w:t>Bâtiment</w:t>
            </w:r>
          </w:p>
        </w:tc>
        <w:tc>
          <w:tcPr>
            <w:tcW w:w="620" w:type="dxa"/>
            <w:vAlign w:val="center"/>
          </w:tcPr>
          <w:p w:rsidR="00EF7922" w:rsidRPr="00400C13" w:rsidRDefault="00EF7922" w:rsidP="00495745">
            <w:pPr>
              <w:spacing w:before="360"/>
              <w:jc w:val="center"/>
              <w:rPr>
                <w:sz w:val="14"/>
              </w:rPr>
            </w:pPr>
            <w:r>
              <w:rPr>
                <w:sz w:val="14"/>
              </w:rPr>
              <w:t>Niveau</w:t>
            </w:r>
          </w:p>
        </w:tc>
        <w:tc>
          <w:tcPr>
            <w:tcW w:w="515" w:type="dxa"/>
            <w:vAlign w:val="center"/>
          </w:tcPr>
          <w:p w:rsidR="00EF7922" w:rsidRPr="00400C13" w:rsidRDefault="00EF7922" w:rsidP="00495745">
            <w:pPr>
              <w:spacing w:before="360"/>
              <w:jc w:val="center"/>
              <w:rPr>
                <w:sz w:val="14"/>
              </w:rPr>
            </w:pPr>
            <w:r>
              <w:rPr>
                <w:sz w:val="14"/>
              </w:rPr>
              <w:t>Local</w:t>
            </w:r>
          </w:p>
        </w:tc>
        <w:tc>
          <w:tcPr>
            <w:tcW w:w="800" w:type="dxa"/>
            <w:vAlign w:val="center"/>
          </w:tcPr>
          <w:p w:rsidR="00EF7922" w:rsidRPr="00400C13" w:rsidRDefault="00EF7922" w:rsidP="00495745">
            <w:pPr>
              <w:spacing w:before="360"/>
              <w:jc w:val="center"/>
              <w:rPr>
                <w:sz w:val="14"/>
              </w:rPr>
            </w:pPr>
            <w:r w:rsidRPr="00400C13">
              <w:rPr>
                <w:sz w:val="14"/>
              </w:rPr>
              <w:t>Discipline</w:t>
            </w:r>
          </w:p>
        </w:tc>
        <w:tc>
          <w:tcPr>
            <w:tcW w:w="881" w:type="dxa"/>
            <w:vAlign w:val="center"/>
          </w:tcPr>
          <w:p w:rsidR="00EF7922" w:rsidRPr="00400C13" w:rsidRDefault="00EF7922" w:rsidP="00495745">
            <w:pPr>
              <w:spacing w:before="360"/>
              <w:jc w:val="center"/>
              <w:rPr>
                <w:sz w:val="14"/>
              </w:rPr>
            </w:pPr>
            <w:r w:rsidRPr="00400C13">
              <w:rPr>
                <w:sz w:val="14"/>
              </w:rPr>
              <w:t>Installation</w:t>
            </w:r>
          </w:p>
        </w:tc>
        <w:tc>
          <w:tcPr>
            <w:tcW w:w="909" w:type="dxa"/>
            <w:vAlign w:val="center"/>
          </w:tcPr>
          <w:p w:rsidR="00EF7922" w:rsidRPr="00400C13" w:rsidRDefault="00EF7922" w:rsidP="00495745">
            <w:pPr>
              <w:spacing w:before="360"/>
              <w:jc w:val="center"/>
              <w:rPr>
                <w:sz w:val="14"/>
              </w:rPr>
            </w:pPr>
            <w:r w:rsidRPr="00400C13">
              <w:rPr>
                <w:sz w:val="14"/>
              </w:rPr>
              <w:t>Equipement</w:t>
            </w:r>
          </w:p>
        </w:tc>
        <w:tc>
          <w:tcPr>
            <w:tcW w:w="669" w:type="dxa"/>
            <w:vAlign w:val="center"/>
          </w:tcPr>
          <w:p w:rsidR="00EF7922" w:rsidRPr="00400C13" w:rsidRDefault="00EF7922" w:rsidP="00495745">
            <w:pPr>
              <w:spacing w:before="360"/>
              <w:jc w:val="center"/>
              <w:rPr>
                <w:sz w:val="14"/>
              </w:rPr>
            </w:pPr>
            <w:r>
              <w:rPr>
                <w:sz w:val="14"/>
              </w:rPr>
              <w:t>Marque</w:t>
            </w:r>
          </w:p>
        </w:tc>
        <w:tc>
          <w:tcPr>
            <w:tcW w:w="655" w:type="dxa"/>
            <w:vAlign w:val="center"/>
          </w:tcPr>
          <w:p w:rsidR="00EF7922" w:rsidRPr="00400C13" w:rsidRDefault="00EF7922" w:rsidP="002839FD">
            <w:pPr>
              <w:spacing w:before="360"/>
              <w:jc w:val="center"/>
              <w:rPr>
                <w:sz w:val="14"/>
              </w:rPr>
            </w:pPr>
            <w:r>
              <w:rPr>
                <w:sz w:val="14"/>
              </w:rPr>
              <w:t>Modèle</w:t>
            </w:r>
          </w:p>
        </w:tc>
        <w:tc>
          <w:tcPr>
            <w:tcW w:w="795" w:type="dxa"/>
            <w:vAlign w:val="center"/>
          </w:tcPr>
          <w:p w:rsidR="00EF7922" w:rsidRPr="00400C13" w:rsidRDefault="00EF7922" w:rsidP="00495745">
            <w:pPr>
              <w:spacing w:before="360"/>
              <w:jc w:val="center"/>
              <w:rPr>
                <w:sz w:val="14"/>
              </w:rPr>
            </w:pPr>
            <w:r w:rsidRPr="00400C13">
              <w:rPr>
                <w:sz w:val="14"/>
              </w:rPr>
              <w:t>Référence</w:t>
            </w:r>
          </w:p>
        </w:tc>
        <w:tc>
          <w:tcPr>
            <w:tcW w:w="854" w:type="dxa"/>
            <w:vAlign w:val="center"/>
          </w:tcPr>
          <w:p w:rsidR="00EF7922" w:rsidRPr="00400C13" w:rsidRDefault="00EF7922" w:rsidP="00EF7922">
            <w:pPr>
              <w:spacing w:before="360"/>
              <w:jc w:val="center"/>
              <w:rPr>
                <w:sz w:val="14"/>
              </w:rPr>
            </w:pPr>
            <w:r>
              <w:rPr>
                <w:sz w:val="14"/>
              </w:rPr>
              <w:t>Quantité</w:t>
            </w:r>
          </w:p>
        </w:tc>
        <w:tc>
          <w:tcPr>
            <w:tcW w:w="552" w:type="dxa"/>
          </w:tcPr>
          <w:p w:rsidR="00EF7922" w:rsidRDefault="00EF7922" w:rsidP="00495745">
            <w:pPr>
              <w:spacing w:before="360"/>
              <w:jc w:val="center"/>
              <w:rPr>
                <w:sz w:val="14"/>
              </w:rPr>
            </w:pPr>
            <w:r>
              <w:rPr>
                <w:sz w:val="14"/>
              </w:rPr>
              <w:t>Date d’installation / retrait</w:t>
            </w:r>
          </w:p>
        </w:tc>
        <w:tc>
          <w:tcPr>
            <w:tcW w:w="1136" w:type="dxa"/>
            <w:vAlign w:val="center"/>
          </w:tcPr>
          <w:p w:rsidR="00EF7922" w:rsidRPr="00400C13" w:rsidRDefault="00EF7922" w:rsidP="00495745">
            <w:pPr>
              <w:spacing w:before="360"/>
              <w:jc w:val="center"/>
              <w:rPr>
                <w:sz w:val="14"/>
              </w:rPr>
            </w:pPr>
            <w:r>
              <w:rPr>
                <w:sz w:val="14"/>
              </w:rPr>
              <w:t>Caractéristiques</w:t>
            </w:r>
          </w:p>
        </w:tc>
      </w:tr>
      <w:tr w:rsidR="00EF7922" w:rsidRPr="00400C13" w:rsidTr="00EF7922">
        <w:tc>
          <w:tcPr>
            <w:tcW w:w="436" w:type="dxa"/>
          </w:tcPr>
          <w:p w:rsidR="00EF7922" w:rsidRPr="00400C13" w:rsidRDefault="00EF7922" w:rsidP="00153A26"/>
        </w:tc>
        <w:tc>
          <w:tcPr>
            <w:tcW w:w="749" w:type="dxa"/>
          </w:tcPr>
          <w:p w:rsidR="00EF7922" w:rsidRPr="00400C13" w:rsidRDefault="00EF7922" w:rsidP="00153A26"/>
        </w:tc>
        <w:tc>
          <w:tcPr>
            <w:tcW w:w="620" w:type="dxa"/>
          </w:tcPr>
          <w:p w:rsidR="00EF7922" w:rsidRPr="00400C13" w:rsidRDefault="00EF7922" w:rsidP="00153A26"/>
        </w:tc>
        <w:tc>
          <w:tcPr>
            <w:tcW w:w="515" w:type="dxa"/>
          </w:tcPr>
          <w:p w:rsidR="00EF7922" w:rsidRPr="00400C13" w:rsidRDefault="00EF7922" w:rsidP="00153A26"/>
        </w:tc>
        <w:tc>
          <w:tcPr>
            <w:tcW w:w="800" w:type="dxa"/>
          </w:tcPr>
          <w:p w:rsidR="00EF7922" w:rsidRPr="00400C13" w:rsidRDefault="00EF7922" w:rsidP="00153A26"/>
        </w:tc>
        <w:tc>
          <w:tcPr>
            <w:tcW w:w="881" w:type="dxa"/>
          </w:tcPr>
          <w:p w:rsidR="00EF7922" w:rsidRPr="00400C13" w:rsidRDefault="00EF7922" w:rsidP="00153A26"/>
        </w:tc>
        <w:tc>
          <w:tcPr>
            <w:tcW w:w="909" w:type="dxa"/>
          </w:tcPr>
          <w:p w:rsidR="00EF7922" w:rsidRPr="00400C13" w:rsidRDefault="00EF7922" w:rsidP="00153A26"/>
        </w:tc>
        <w:tc>
          <w:tcPr>
            <w:tcW w:w="669" w:type="dxa"/>
          </w:tcPr>
          <w:p w:rsidR="00EF7922" w:rsidRPr="00400C13" w:rsidRDefault="00EF7922" w:rsidP="00153A26"/>
        </w:tc>
        <w:tc>
          <w:tcPr>
            <w:tcW w:w="655" w:type="dxa"/>
          </w:tcPr>
          <w:p w:rsidR="00EF7922" w:rsidRPr="00400C13" w:rsidRDefault="00EF7922" w:rsidP="00153A26"/>
        </w:tc>
        <w:tc>
          <w:tcPr>
            <w:tcW w:w="795" w:type="dxa"/>
          </w:tcPr>
          <w:p w:rsidR="00EF7922" w:rsidRPr="00400C13" w:rsidRDefault="00EF7922" w:rsidP="00153A26"/>
        </w:tc>
        <w:tc>
          <w:tcPr>
            <w:tcW w:w="854" w:type="dxa"/>
          </w:tcPr>
          <w:p w:rsidR="00EF7922" w:rsidRPr="00400C13" w:rsidRDefault="00EF7922" w:rsidP="002B1C05"/>
        </w:tc>
        <w:tc>
          <w:tcPr>
            <w:tcW w:w="552" w:type="dxa"/>
          </w:tcPr>
          <w:p w:rsidR="00EF7922" w:rsidRDefault="00EF7922" w:rsidP="00E971B9">
            <w:pPr>
              <w:jc w:val="left"/>
              <w:rPr>
                <w:sz w:val="16"/>
              </w:rPr>
            </w:pPr>
          </w:p>
        </w:tc>
        <w:tc>
          <w:tcPr>
            <w:tcW w:w="1136" w:type="dxa"/>
          </w:tcPr>
          <w:p w:rsidR="00EF7922" w:rsidRPr="00400C13" w:rsidRDefault="00EF7922" w:rsidP="00E971B9">
            <w:pPr>
              <w:jc w:val="left"/>
            </w:pPr>
            <w:r>
              <w:rPr>
                <w:sz w:val="16"/>
              </w:rPr>
              <w:t>Colonne à dupliquer en fonction des attendues définies dans la charte BIM (puissance, débit, largeur,…)</w:t>
            </w:r>
          </w:p>
        </w:tc>
      </w:tr>
    </w:tbl>
    <w:p w:rsidR="00E03366" w:rsidRPr="00400C13" w:rsidRDefault="00E03366" w:rsidP="00E03366">
      <w:pPr>
        <w:rPr>
          <w:sz w:val="16"/>
          <w:szCs w:val="16"/>
        </w:rPr>
      </w:pPr>
      <w:bookmarkStart w:id="161" w:name="_Toc222904499"/>
      <w:bookmarkStart w:id="162" w:name="_Toc223860579"/>
      <w:bookmarkStart w:id="163" w:name="_Toc224449284"/>
      <w:bookmarkStart w:id="164" w:name="_Toc226294526"/>
      <w:bookmarkStart w:id="165" w:name="_Toc373925748"/>
      <w:bookmarkStart w:id="166" w:name="_Toc373925848"/>
      <w:bookmarkStart w:id="167" w:name="_Toc373925869"/>
      <w:bookmarkStart w:id="168" w:name="_Toc373925983"/>
      <w:bookmarkStart w:id="169" w:name="_Toc373926015"/>
      <w:bookmarkStart w:id="170" w:name="_Toc373926074"/>
      <w:bookmarkStart w:id="171" w:name="_Toc373926147"/>
      <w:bookmarkStart w:id="172" w:name="_Toc373926176"/>
      <w:bookmarkStart w:id="173" w:name="_Toc373926196"/>
      <w:bookmarkStart w:id="174" w:name="_Toc373929702"/>
      <w:bookmarkStart w:id="175" w:name="_Toc373931438"/>
      <w:bookmarkStart w:id="176" w:name="_Toc373931461"/>
      <w:bookmarkStart w:id="177" w:name="_Toc373931482"/>
      <w:bookmarkStart w:id="178" w:name="_Toc373931533"/>
      <w:bookmarkStart w:id="179" w:name="_Toc373931671"/>
      <w:bookmarkStart w:id="180" w:name="_Toc390851356"/>
    </w:p>
    <w:p w:rsidR="00E03366" w:rsidRPr="00400C13" w:rsidRDefault="00E03366" w:rsidP="00E03366">
      <w:pPr>
        <w:pStyle w:val="Remarque"/>
        <w:rPr>
          <w:rFonts w:ascii="Arial Narrow" w:hAnsi="Arial Narrow"/>
          <w:b/>
        </w:rPr>
      </w:pPr>
      <w:r w:rsidRPr="00400C13">
        <w:rPr>
          <w:rFonts w:ascii="Arial Narrow" w:hAnsi="Arial Narrow"/>
        </w:rPr>
        <w:t xml:space="preserve">Information essentielle : </w:t>
      </w:r>
      <w:r w:rsidR="00DD6882" w:rsidRPr="00400C13">
        <w:rPr>
          <w:rFonts w:ascii="Arial Narrow" w:hAnsi="Arial Narrow"/>
        </w:rPr>
        <w:t>d</w:t>
      </w:r>
      <w:r w:rsidRPr="00400C13">
        <w:rPr>
          <w:rFonts w:ascii="Arial Narrow" w:hAnsi="Arial Narrow"/>
        </w:rPr>
        <w:t xml:space="preserve">ans son DOE, l’entreprise devra remettre un tableau unique regroupant la liste complète des installations et équipements installés. </w:t>
      </w:r>
      <w:r w:rsidRPr="00400C13">
        <w:rPr>
          <w:rFonts w:ascii="Arial Narrow" w:hAnsi="Arial Narrow"/>
          <w:b/>
          <w:u w:val="single"/>
        </w:rPr>
        <w:t xml:space="preserve">Ce tableau </w:t>
      </w:r>
      <w:r w:rsidR="0035174E" w:rsidRPr="00400C13">
        <w:rPr>
          <w:rFonts w:ascii="Arial Narrow" w:hAnsi="Arial Narrow"/>
          <w:b/>
          <w:u w:val="single"/>
        </w:rPr>
        <w:t xml:space="preserve">et les informations qu’il contient </w:t>
      </w:r>
      <w:r w:rsidRPr="00400C13">
        <w:rPr>
          <w:rFonts w:ascii="Arial Narrow" w:hAnsi="Arial Narrow"/>
          <w:b/>
          <w:u w:val="single"/>
        </w:rPr>
        <w:t>doit obligatoirement pouvoir être généré depuis l</w:t>
      </w:r>
      <w:r w:rsidR="00DD6882" w:rsidRPr="00400C13">
        <w:rPr>
          <w:rFonts w:ascii="Arial Narrow" w:hAnsi="Arial Narrow"/>
          <w:b/>
          <w:u w:val="single"/>
        </w:rPr>
        <w:t>es</w:t>
      </w:r>
      <w:r w:rsidRPr="00400C13">
        <w:rPr>
          <w:rFonts w:ascii="Arial Narrow" w:hAnsi="Arial Narrow"/>
          <w:b/>
          <w:u w:val="single"/>
        </w:rPr>
        <w:t xml:space="preserve"> maquette</w:t>
      </w:r>
      <w:r w:rsidR="00DD6882" w:rsidRPr="00400C13">
        <w:rPr>
          <w:rFonts w:ascii="Arial Narrow" w:hAnsi="Arial Narrow"/>
          <w:b/>
          <w:u w:val="single"/>
        </w:rPr>
        <w:t>s</w:t>
      </w:r>
      <w:r w:rsidRPr="00400C13">
        <w:rPr>
          <w:rFonts w:ascii="Arial Narrow" w:hAnsi="Arial Narrow"/>
          <w:b/>
          <w:u w:val="single"/>
        </w:rPr>
        <w:t xml:space="preserve"> numérique</w:t>
      </w:r>
      <w:r w:rsidR="00DD6882" w:rsidRPr="00400C13">
        <w:rPr>
          <w:rFonts w:ascii="Arial Narrow" w:hAnsi="Arial Narrow"/>
          <w:b/>
          <w:u w:val="single"/>
        </w:rPr>
        <w:t>s</w:t>
      </w:r>
      <w:r w:rsidR="00555310" w:rsidRPr="00400C13">
        <w:rPr>
          <w:rFonts w:ascii="Arial Narrow" w:hAnsi="Arial Narrow"/>
          <w:b/>
          <w:u w:val="single"/>
        </w:rPr>
        <w:t xml:space="preserve"> (nomenclature)</w:t>
      </w:r>
      <w:r w:rsidRPr="00400C13">
        <w:rPr>
          <w:rFonts w:ascii="Arial Narrow" w:hAnsi="Arial Narrow"/>
          <w:b/>
        </w:rPr>
        <w:t xml:space="preserve"> et être communiqué au format </w:t>
      </w:r>
      <w:r w:rsidR="00047DCE" w:rsidRPr="00400C13">
        <w:rPr>
          <w:rFonts w:ascii="Arial Narrow" w:hAnsi="Arial Narrow"/>
          <w:b/>
        </w:rPr>
        <w:t>.xlsx</w:t>
      </w:r>
      <w:r w:rsidRPr="00400C13">
        <w:rPr>
          <w:rFonts w:ascii="Arial Narrow" w:hAnsi="Arial Narrow"/>
          <w:b/>
        </w:rPr>
        <w:t xml:space="preserve"> ou compatible dans le cadre du DOE informatique.</w:t>
      </w:r>
    </w:p>
    <w:p w:rsidR="00E971B9" w:rsidRPr="00400C13" w:rsidRDefault="00516763" w:rsidP="00E03366">
      <w:pPr>
        <w:pStyle w:val="Remarque"/>
        <w:rPr>
          <w:rFonts w:ascii="Arial Narrow" w:hAnsi="Arial Narrow"/>
          <w:b/>
        </w:rPr>
      </w:pPr>
      <w:r>
        <w:rPr>
          <w:rFonts w:ascii="Arial Narrow" w:hAnsi="Arial Narrow"/>
        </w:rPr>
        <w:t>Information sur les termes Installations, équipements</w:t>
      </w:r>
    </w:p>
    <w:p w:rsidR="002E4573" w:rsidRPr="00400C13" w:rsidRDefault="00516763" w:rsidP="00E971B9">
      <w:pPr>
        <w:pStyle w:val="Remarque"/>
        <w:numPr>
          <w:ilvl w:val="1"/>
          <w:numId w:val="3"/>
        </w:numPr>
        <w:rPr>
          <w:rFonts w:ascii="Arial Narrow" w:hAnsi="Arial Narrow"/>
          <w:b/>
        </w:rPr>
      </w:pPr>
      <w:r>
        <w:rPr>
          <w:rFonts w:ascii="Arial Narrow" w:hAnsi="Arial Narrow"/>
        </w:rPr>
        <w:t>Installation (selon norme NF FD X60-12) : Ensemble d’équipements associés, destiné à remplir une, voire plusieurs fonctions requises (ex : la distribution électrique est considérée comme une installation qui regroupe plusieurs équipements)</w:t>
      </w:r>
    </w:p>
    <w:p w:rsidR="00E971B9" w:rsidRPr="00400C13" w:rsidRDefault="00516763" w:rsidP="00E971B9">
      <w:pPr>
        <w:pStyle w:val="Remarque"/>
        <w:numPr>
          <w:ilvl w:val="1"/>
          <w:numId w:val="3"/>
        </w:numPr>
        <w:rPr>
          <w:rFonts w:ascii="Arial Narrow" w:hAnsi="Arial Narrow"/>
          <w:b/>
        </w:rPr>
      </w:pPr>
      <w:r>
        <w:rPr>
          <w:rFonts w:ascii="Arial Narrow" w:hAnsi="Arial Narrow"/>
        </w:rPr>
        <w:t>Equipement (selon norme NF FD X60-12) : Ensemble de biens, ou partie d’un bien déjà fractionné, considéré individuellement et qui assure une, voir plusieurs fonctions requises élémentaires (ex : une centrale de traitement d’air, un poste de livraison HT, un groupe électrogène)</w:t>
      </w:r>
    </w:p>
    <w:p w:rsidR="00C24E28" w:rsidRPr="00DD6882" w:rsidRDefault="00C24E28" w:rsidP="00E03366">
      <w:pPr>
        <w:pStyle w:val="Remarque"/>
        <w:rPr>
          <w:rFonts w:ascii="Arial Narrow" w:hAnsi="Arial Narrow"/>
          <w:b/>
        </w:rPr>
      </w:pPr>
      <w:r w:rsidRPr="00DD6882">
        <w:rPr>
          <w:rFonts w:ascii="Arial Narrow" w:hAnsi="Arial Narrow"/>
        </w:rPr>
        <w:t xml:space="preserve">Les premières versions de ces inventaires seront transmises </w:t>
      </w:r>
      <w:r w:rsidR="00DD6882" w:rsidRPr="00E971B9">
        <w:rPr>
          <w:rFonts w:ascii="Arial Narrow" w:hAnsi="Arial Narrow"/>
        </w:rPr>
        <w:t>3</w:t>
      </w:r>
      <w:r w:rsidRPr="00E971B9">
        <w:rPr>
          <w:rFonts w:ascii="Arial Narrow" w:hAnsi="Arial Narrow"/>
        </w:rPr>
        <w:t xml:space="preserve"> (</w:t>
      </w:r>
      <w:r w:rsidR="00DD6882" w:rsidRPr="00E971B9">
        <w:rPr>
          <w:rFonts w:ascii="Arial Narrow" w:hAnsi="Arial Narrow"/>
        </w:rPr>
        <w:t>TROIS)</w:t>
      </w:r>
      <w:r w:rsidRPr="00E971B9">
        <w:rPr>
          <w:rFonts w:ascii="Arial Narrow" w:hAnsi="Arial Narrow"/>
        </w:rPr>
        <w:t xml:space="preserve"> mois</w:t>
      </w:r>
      <w:r w:rsidRPr="00DD6882">
        <w:rPr>
          <w:rFonts w:ascii="Arial Narrow" w:hAnsi="Arial Narrow"/>
        </w:rPr>
        <w:t xml:space="preserve"> avant la date prévisionnelle d’achèvement des travaux afin de permettre au Maitre d’Ouvrage de passer les marchés d’exploitation maintenance.</w:t>
      </w:r>
    </w:p>
    <w:p w:rsidR="008C1343" w:rsidRPr="00AC63A1" w:rsidRDefault="00583A4A" w:rsidP="00F92A44">
      <w:pPr>
        <w:pStyle w:val="Titre4"/>
      </w:pPr>
      <w:bookmarkStart w:id="181" w:name="_Toc422923097"/>
      <w:bookmarkStart w:id="182" w:name="_Toc422924329"/>
      <w:bookmarkStart w:id="183" w:name="_Toc422924401"/>
      <w:bookmarkStart w:id="184" w:name="_Toc422924609"/>
      <w:r w:rsidRPr="00AC63A1">
        <w:t>Notices techniques</w:t>
      </w:r>
      <w:r w:rsidR="00E5262A" w:rsidRPr="00AC63A1">
        <w:t xml:space="preserve"> </w:t>
      </w:r>
      <w:r w:rsidR="00941762">
        <w:t xml:space="preserve">des </w:t>
      </w:r>
      <w:r w:rsidR="00E5262A" w:rsidRPr="00AC63A1">
        <w:t>fabricants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:rsidR="008C1343" w:rsidRPr="00AC63A1" w:rsidRDefault="00E5262A" w:rsidP="00F403A2">
      <w:pPr>
        <w:ind w:left="284"/>
      </w:pPr>
      <w:r w:rsidRPr="00AC63A1">
        <w:t xml:space="preserve">En complément des fiches produit </w:t>
      </w:r>
      <w:r w:rsidR="00941762">
        <w:t xml:space="preserve">transmises en phase chantier et </w:t>
      </w:r>
      <w:r w:rsidRPr="00AC63A1">
        <w:t>qui se veulent synthétiques, ce chapitre contient l</w:t>
      </w:r>
      <w:r w:rsidR="008C1343" w:rsidRPr="00AC63A1">
        <w:t xml:space="preserve">es documents techniques </w:t>
      </w:r>
      <w:r w:rsidR="008C1343" w:rsidRPr="00AC63A1">
        <w:rPr>
          <w:b/>
          <w:u w:val="single"/>
        </w:rPr>
        <w:t>établis par le</w:t>
      </w:r>
      <w:r w:rsidRPr="00AC63A1">
        <w:rPr>
          <w:b/>
          <w:u w:val="single"/>
        </w:rPr>
        <w:t>s</w:t>
      </w:r>
      <w:r w:rsidR="008C1343" w:rsidRPr="00AC63A1">
        <w:rPr>
          <w:b/>
          <w:u w:val="single"/>
        </w:rPr>
        <w:t xml:space="preserve"> fabricant</w:t>
      </w:r>
      <w:r w:rsidRPr="00AC63A1">
        <w:rPr>
          <w:b/>
          <w:u w:val="single"/>
        </w:rPr>
        <w:t>s</w:t>
      </w:r>
      <w:r w:rsidR="00555310">
        <w:rPr>
          <w:b/>
          <w:u w:val="single"/>
        </w:rPr>
        <w:t xml:space="preserve"> </w:t>
      </w:r>
      <w:r w:rsidR="00555310" w:rsidRPr="000C7EA2">
        <w:rPr>
          <w:b/>
          <w:u w:val="single"/>
        </w:rPr>
        <w:t>en langue Française</w:t>
      </w:r>
      <w:r w:rsidR="008C1343" w:rsidRPr="00AC63A1">
        <w:t>, précisant les caractéristiques et performances des produits ou équipements, et les dispositions concernant l</w:t>
      </w:r>
      <w:r w:rsidRPr="00AC63A1">
        <w:t>e</w:t>
      </w:r>
      <w:r w:rsidR="00941762">
        <w:t>ur</w:t>
      </w:r>
      <w:r w:rsidRPr="00AC63A1">
        <w:t xml:space="preserve"> fonctionnement et l</w:t>
      </w:r>
      <w:r w:rsidR="00941762">
        <w:t>eur</w:t>
      </w:r>
      <w:r w:rsidR="008C1343" w:rsidRPr="00AC63A1">
        <w:t xml:space="preserve"> maintenance :</w:t>
      </w:r>
    </w:p>
    <w:p w:rsidR="00F403A2" w:rsidRDefault="00F403A2" w:rsidP="00125A83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Avis techniques ;</w:t>
      </w:r>
    </w:p>
    <w:p w:rsidR="00941762" w:rsidRPr="00AC63A1" w:rsidRDefault="00941762" w:rsidP="00125A83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Notice</w:t>
      </w:r>
      <w:r w:rsidR="00C24E28">
        <w:rPr>
          <w:rFonts w:ascii="Arial Narrow" w:hAnsi="Arial Narrow"/>
        </w:rPr>
        <w:t xml:space="preserve"> de fonctionnement</w:t>
      </w:r>
      <w:r>
        <w:rPr>
          <w:rFonts w:ascii="Arial Narrow" w:hAnsi="Arial Narrow"/>
        </w:rPr>
        <w:t> ;</w:t>
      </w:r>
    </w:p>
    <w:p w:rsidR="00E5262A" w:rsidRPr="00AC63A1" w:rsidRDefault="00E5262A" w:rsidP="00125A83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Mode d’emploi</w:t>
      </w:r>
      <w:r w:rsidR="00941762">
        <w:rPr>
          <w:rFonts w:ascii="Arial Narrow" w:hAnsi="Arial Narrow"/>
        </w:rPr>
        <w:t xml:space="preserve"> / notice utilisateur</w:t>
      </w:r>
      <w:r w:rsidRPr="00AC63A1">
        <w:rPr>
          <w:rFonts w:ascii="Arial Narrow" w:hAnsi="Arial Narrow"/>
        </w:rPr>
        <w:t> ;</w:t>
      </w:r>
    </w:p>
    <w:p w:rsidR="008C1343" w:rsidRDefault="008C1343" w:rsidP="00125A83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Opérations</w:t>
      </w:r>
      <w:r w:rsidR="00941762">
        <w:rPr>
          <w:rFonts w:ascii="Arial Narrow" w:hAnsi="Arial Narrow"/>
        </w:rPr>
        <w:t xml:space="preserve"> d’entretien et</w:t>
      </w:r>
      <w:r w:rsidRPr="00AC63A1">
        <w:rPr>
          <w:rFonts w:ascii="Arial Narrow" w:hAnsi="Arial Narrow"/>
        </w:rPr>
        <w:t xml:space="preserve"> de maintenance</w:t>
      </w:r>
      <w:r w:rsidR="00E5262A" w:rsidRPr="00AC63A1">
        <w:rPr>
          <w:rFonts w:ascii="Arial Narrow" w:hAnsi="Arial Narrow"/>
        </w:rPr>
        <w:t xml:space="preserve"> à réaliser </w:t>
      </w:r>
      <w:r w:rsidRPr="00AC63A1">
        <w:rPr>
          <w:rFonts w:ascii="Arial Narrow" w:hAnsi="Arial Narrow"/>
        </w:rPr>
        <w:t>;</w:t>
      </w:r>
    </w:p>
    <w:p w:rsidR="005B5282" w:rsidRPr="00AC63A1" w:rsidRDefault="005B5282" w:rsidP="00125A83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Liste des pièces de rechange ;</w:t>
      </w:r>
    </w:p>
    <w:p w:rsidR="008C1343" w:rsidRPr="00AC63A1" w:rsidRDefault="008C1343" w:rsidP="00125A83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Liste des matériels nécessaires et en particulier l’outillage prévu pour les montages et démontages ;</w:t>
      </w:r>
    </w:p>
    <w:p w:rsidR="008C1343" w:rsidRDefault="008C1343" w:rsidP="00125A83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Dispositions particuli</w:t>
      </w:r>
      <w:r w:rsidR="00941762">
        <w:rPr>
          <w:rFonts w:ascii="Arial Narrow" w:hAnsi="Arial Narrow"/>
        </w:rPr>
        <w:t>ères de conduite et d’entretien.</w:t>
      </w:r>
    </w:p>
    <w:p w:rsidR="0029006C" w:rsidRDefault="0029006C" w:rsidP="0029006C">
      <w:pPr>
        <w:ind w:left="644"/>
      </w:pPr>
      <w:r>
        <w:t>Cette partie du DOE relativement conséquente en termes de volume doit être introduite par un sommaire spécifique listant toutes les notices.</w:t>
      </w:r>
    </w:p>
    <w:p w:rsidR="00583A4A" w:rsidRPr="00AC63A1" w:rsidRDefault="007E7444" w:rsidP="00F92A44">
      <w:pPr>
        <w:pStyle w:val="Titre4"/>
      </w:pPr>
      <w:bookmarkStart w:id="185" w:name="_Toc222904502"/>
      <w:bookmarkStart w:id="186" w:name="_Toc223860582"/>
      <w:bookmarkStart w:id="187" w:name="_Toc224449287"/>
      <w:bookmarkStart w:id="188" w:name="_Toc226294529"/>
      <w:bookmarkStart w:id="189" w:name="_Toc373925751"/>
      <w:bookmarkStart w:id="190" w:name="_Toc373925851"/>
      <w:bookmarkStart w:id="191" w:name="_Toc373925872"/>
      <w:bookmarkStart w:id="192" w:name="_Toc373925986"/>
      <w:bookmarkStart w:id="193" w:name="_Toc373926018"/>
      <w:bookmarkStart w:id="194" w:name="_Toc373926077"/>
      <w:bookmarkStart w:id="195" w:name="_Toc373926150"/>
      <w:bookmarkStart w:id="196" w:name="_Toc373926179"/>
      <w:bookmarkStart w:id="197" w:name="_Toc373926199"/>
      <w:bookmarkStart w:id="198" w:name="_Toc373929705"/>
      <w:bookmarkStart w:id="199" w:name="_Toc373931441"/>
      <w:bookmarkStart w:id="200" w:name="_Toc373931464"/>
      <w:bookmarkStart w:id="201" w:name="_Toc373931485"/>
      <w:bookmarkStart w:id="202" w:name="_Toc373931536"/>
      <w:bookmarkStart w:id="203" w:name="_Toc373931674"/>
      <w:bookmarkStart w:id="204" w:name="_Toc390851359"/>
      <w:bookmarkStart w:id="205" w:name="_Toc422923100"/>
      <w:bookmarkStart w:id="206" w:name="_Toc422924332"/>
      <w:bookmarkStart w:id="207" w:name="_Toc422924404"/>
      <w:bookmarkStart w:id="208" w:name="_Toc422924612"/>
      <w:r>
        <w:t xml:space="preserve">Avis – Visas - </w:t>
      </w:r>
      <w:r w:rsidR="00583A4A" w:rsidRPr="00AC63A1">
        <w:t>Autocontrôle</w:t>
      </w:r>
      <w:r w:rsidR="005B3523" w:rsidRPr="00AC63A1">
        <w:t xml:space="preserve"> </w:t>
      </w:r>
      <w:r w:rsidR="007D50FE" w:rsidRPr="00AC63A1">
        <w:t>–</w:t>
      </w:r>
      <w:r w:rsidR="005B3523" w:rsidRPr="00AC63A1">
        <w:t xml:space="preserve"> Essais</w:t>
      </w:r>
      <w:bookmarkEnd w:id="185"/>
      <w:bookmarkEnd w:id="186"/>
      <w:bookmarkEnd w:id="187"/>
      <w:bookmarkEnd w:id="188"/>
      <w:r w:rsidR="007D50FE" w:rsidRPr="00AC63A1">
        <w:t xml:space="preserve">  - 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r>
        <w:t>Procès-verbaux</w:t>
      </w:r>
      <w:bookmarkEnd w:id="207"/>
      <w:bookmarkEnd w:id="208"/>
    </w:p>
    <w:p w:rsidR="0003331E" w:rsidRPr="00DD6882" w:rsidRDefault="00EF7EC7" w:rsidP="00EC6B8C">
      <w:pPr>
        <w:ind w:left="284"/>
      </w:pPr>
      <w:r w:rsidRPr="00DD6882">
        <w:t>Cette section comprend</w:t>
      </w:r>
      <w:r w:rsidR="0003331E" w:rsidRPr="00DD6882">
        <w:t> :</w:t>
      </w:r>
    </w:p>
    <w:p w:rsidR="0003331E" w:rsidRPr="00DD6882" w:rsidRDefault="0003331E" w:rsidP="0003331E">
      <w:pPr>
        <w:pStyle w:val="Paragraphedeliste"/>
        <w:numPr>
          <w:ilvl w:val="0"/>
          <w:numId w:val="8"/>
        </w:numPr>
        <w:rPr>
          <w:rFonts w:ascii="Arial Narrow" w:hAnsi="Arial Narrow"/>
        </w:rPr>
      </w:pPr>
      <w:r w:rsidRPr="00DD6882">
        <w:rPr>
          <w:rFonts w:ascii="Arial Narrow" w:hAnsi="Arial Narrow"/>
        </w:rPr>
        <w:t>les visas et avis </w:t>
      </w:r>
      <w:r w:rsidR="001E5D26">
        <w:rPr>
          <w:rFonts w:ascii="Arial Narrow" w:hAnsi="Arial Narrow"/>
        </w:rPr>
        <w:t xml:space="preserve">de la maitrise d’œuvre </w:t>
      </w:r>
      <w:r w:rsidRPr="00DD6882">
        <w:rPr>
          <w:rFonts w:ascii="Arial Narrow" w:hAnsi="Arial Narrow"/>
        </w:rPr>
        <w:t>;</w:t>
      </w:r>
    </w:p>
    <w:p w:rsidR="0003331E" w:rsidRPr="00DD6882" w:rsidRDefault="0003331E" w:rsidP="0003331E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 w:rsidRPr="00DD6882">
        <w:rPr>
          <w:rFonts w:ascii="Arial Narrow" w:hAnsi="Arial Narrow"/>
        </w:rPr>
        <w:t>les fiches autocontrôle</w:t>
      </w:r>
      <w:r w:rsidR="001E5D26">
        <w:rPr>
          <w:rFonts w:ascii="Arial Narrow" w:hAnsi="Arial Narrow"/>
        </w:rPr>
        <w:t xml:space="preserve"> de l’entreprise</w:t>
      </w:r>
      <w:r w:rsidRPr="00DD6882">
        <w:rPr>
          <w:rFonts w:ascii="Arial Narrow" w:hAnsi="Arial Narrow"/>
        </w:rPr>
        <w:t> ;</w:t>
      </w:r>
    </w:p>
    <w:p w:rsidR="0003331E" w:rsidRDefault="00EF7EC7" w:rsidP="0003331E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 w:rsidRPr="0003331E">
        <w:rPr>
          <w:rFonts w:ascii="Arial Narrow" w:hAnsi="Arial Narrow"/>
        </w:rPr>
        <w:t>les f</w:t>
      </w:r>
      <w:r w:rsidR="00EC6B8C" w:rsidRPr="0003331E">
        <w:rPr>
          <w:rFonts w:ascii="Arial Narrow" w:hAnsi="Arial Narrow"/>
        </w:rPr>
        <w:t>iches d'essais</w:t>
      </w:r>
      <w:r w:rsidR="0003331E" w:rsidRPr="0003331E">
        <w:rPr>
          <w:rFonts w:ascii="Arial Narrow" w:hAnsi="Arial Narrow"/>
        </w:rPr>
        <w:t xml:space="preserve"> et de mises au point</w:t>
      </w:r>
      <w:r w:rsidR="0003331E">
        <w:rPr>
          <w:rFonts w:ascii="Arial Narrow" w:hAnsi="Arial Narrow"/>
        </w:rPr>
        <w:t> ;</w:t>
      </w:r>
    </w:p>
    <w:p w:rsidR="0003331E" w:rsidRDefault="0003331E" w:rsidP="0003331E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>
        <w:rPr>
          <w:rFonts w:ascii="Arial Narrow" w:hAnsi="Arial Narrow"/>
        </w:rPr>
        <w:t>les</w:t>
      </w:r>
      <w:r w:rsidR="009122ED" w:rsidRPr="0003331E">
        <w:rPr>
          <w:rFonts w:ascii="Arial Narrow" w:hAnsi="Arial Narrow"/>
        </w:rPr>
        <w:t xml:space="preserve"> PV </w:t>
      </w:r>
      <w:r>
        <w:rPr>
          <w:rFonts w:ascii="Arial Narrow" w:hAnsi="Arial Narrow"/>
        </w:rPr>
        <w:t xml:space="preserve">de mise en service, de mise en œuvre, </w:t>
      </w:r>
      <w:r w:rsidR="009122ED" w:rsidRPr="0003331E">
        <w:rPr>
          <w:rFonts w:ascii="Arial Narrow" w:hAnsi="Arial Narrow"/>
        </w:rPr>
        <w:t>d’analyse</w:t>
      </w:r>
      <w:r>
        <w:rPr>
          <w:rFonts w:ascii="Arial Narrow" w:hAnsi="Arial Narrow"/>
        </w:rPr>
        <w:t>,</w:t>
      </w:r>
      <w:r w:rsidR="009122ED" w:rsidRPr="0003331E">
        <w:rPr>
          <w:rFonts w:ascii="Arial Narrow" w:hAnsi="Arial Narrow"/>
        </w:rPr>
        <w:t xml:space="preserve"> de traitement</w:t>
      </w:r>
      <w:r>
        <w:rPr>
          <w:rFonts w:ascii="Arial Narrow" w:hAnsi="Arial Narrow"/>
        </w:rPr>
        <w:t>,…</w:t>
      </w:r>
    </w:p>
    <w:p w:rsidR="0003331E" w:rsidRPr="0003331E" w:rsidRDefault="0003331E" w:rsidP="0003331E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>
        <w:rPr>
          <w:rFonts w:ascii="Arial Narrow" w:hAnsi="Arial Narrow"/>
        </w:rPr>
        <w:t>les PV de levées de réserves.</w:t>
      </w:r>
    </w:p>
    <w:p w:rsidR="0029006C" w:rsidRDefault="0029006C" w:rsidP="0029006C">
      <w:pPr>
        <w:ind w:left="284"/>
      </w:pPr>
      <w:bookmarkStart w:id="209" w:name="_Toc222904504"/>
      <w:bookmarkStart w:id="210" w:name="_Toc223860583"/>
      <w:bookmarkStart w:id="211" w:name="_Toc224449288"/>
      <w:bookmarkStart w:id="212" w:name="_Toc226294530"/>
      <w:bookmarkStart w:id="213" w:name="_Toc373925752"/>
      <w:bookmarkStart w:id="214" w:name="_Toc373925852"/>
      <w:bookmarkStart w:id="215" w:name="_Toc373925873"/>
      <w:bookmarkStart w:id="216" w:name="_Toc373925987"/>
      <w:bookmarkStart w:id="217" w:name="_Toc373926019"/>
      <w:bookmarkStart w:id="218" w:name="_Toc373926078"/>
      <w:bookmarkStart w:id="219" w:name="_Toc373926151"/>
      <w:bookmarkStart w:id="220" w:name="_Toc373926180"/>
      <w:bookmarkStart w:id="221" w:name="_Toc373926200"/>
      <w:bookmarkStart w:id="222" w:name="_Toc373929706"/>
      <w:bookmarkStart w:id="223" w:name="_Toc373931442"/>
      <w:bookmarkStart w:id="224" w:name="_Toc373931465"/>
      <w:bookmarkStart w:id="225" w:name="_Toc373931486"/>
      <w:bookmarkStart w:id="226" w:name="_Toc373931537"/>
      <w:bookmarkStart w:id="227" w:name="_Toc373931675"/>
      <w:bookmarkStart w:id="228" w:name="_Toc390851360"/>
      <w:r>
        <w:t>Cette partie du DOE relativement conséquente en termes de volume doit être introduite par un sommaire spécifique.</w:t>
      </w:r>
    </w:p>
    <w:p w:rsidR="005955BB" w:rsidRPr="00AC63A1" w:rsidRDefault="0044223A" w:rsidP="005955BB">
      <w:pPr>
        <w:pStyle w:val="Titre4"/>
      </w:pPr>
      <w:bookmarkStart w:id="229" w:name="_Toc422924333"/>
      <w:bookmarkStart w:id="230" w:name="_Toc422924405"/>
      <w:bookmarkStart w:id="231" w:name="_Toc422924613"/>
      <w:r>
        <w:t>F</w:t>
      </w:r>
      <w:r w:rsidR="005955BB">
        <w:t>ormations</w:t>
      </w:r>
      <w:bookmarkEnd w:id="229"/>
      <w:bookmarkEnd w:id="230"/>
      <w:bookmarkEnd w:id="231"/>
    </w:p>
    <w:p w:rsidR="005955BB" w:rsidRDefault="005955BB" w:rsidP="005955BB">
      <w:pPr>
        <w:ind w:left="284"/>
      </w:pPr>
      <w:r w:rsidRPr="00AC63A1">
        <w:t>Cette section comprend les</w:t>
      </w:r>
      <w:r>
        <w:t xml:space="preserve"> guides de formation et les procès-verbaux des formations dispensées</w:t>
      </w:r>
      <w:r w:rsidRPr="00AC63A1">
        <w:t xml:space="preserve"> </w:t>
      </w:r>
      <w:r>
        <w:t>aux utilisateurs et exploitants.</w:t>
      </w:r>
    </w:p>
    <w:p w:rsidR="00EC6B8C" w:rsidRPr="00AC63A1" w:rsidRDefault="00EC6B8C" w:rsidP="00F92A44">
      <w:pPr>
        <w:pStyle w:val="Titre4"/>
      </w:pPr>
      <w:bookmarkStart w:id="232" w:name="_Toc422923101"/>
      <w:bookmarkStart w:id="233" w:name="_Toc422924334"/>
      <w:bookmarkStart w:id="234" w:name="_Toc422924406"/>
      <w:bookmarkStart w:id="235" w:name="_Toc422924614"/>
      <w:r w:rsidRPr="00AC63A1">
        <w:t>Attestation d’assurance</w:t>
      </w:r>
      <w:bookmarkEnd w:id="209"/>
      <w:r w:rsidR="000847DC" w:rsidRPr="00AC63A1">
        <w:t xml:space="preserve"> et certificats de garantie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32"/>
      <w:bookmarkEnd w:id="233"/>
      <w:bookmarkEnd w:id="234"/>
      <w:bookmarkEnd w:id="235"/>
    </w:p>
    <w:p w:rsidR="00EC6B8C" w:rsidRPr="00AC63A1" w:rsidRDefault="00EF7EC7" w:rsidP="00EC6B8C">
      <w:pPr>
        <w:ind w:left="284"/>
      </w:pPr>
      <w:r w:rsidRPr="00AC63A1">
        <w:t xml:space="preserve">L’entreprise joint </w:t>
      </w:r>
      <w:r w:rsidR="000847DC" w:rsidRPr="00AC63A1">
        <w:t>s</w:t>
      </w:r>
      <w:r w:rsidRPr="00AC63A1">
        <w:t>es diffé</w:t>
      </w:r>
      <w:r w:rsidR="000847DC" w:rsidRPr="00AC63A1">
        <w:t>rentes attestations d’assurance ainsi que les certificats de garantie des ouvrages</w:t>
      </w:r>
      <w:r w:rsidR="005B5282">
        <w:t>,</w:t>
      </w:r>
      <w:r w:rsidR="000847DC" w:rsidRPr="00AC63A1">
        <w:t xml:space="preserve"> matériels</w:t>
      </w:r>
      <w:r w:rsidR="005B5282">
        <w:t xml:space="preserve"> et équipements techniques</w:t>
      </w:r>
      <w:r w:rsidR="000847DC" w:rsidRPr="00AC63A1">
        <w:t>.</w:t>
      </w:r>
    </w:p>
    <w:p w:rsidR="00583A4A" w:rsidRPr="00AC63A1" w:rsidRDefault="00583A4A" w:rsidP="00F92A44">
      <w:pPr>
        <w:pStyle w:val="Titre4"/>
      </w:pPr>
      <w:bookmarkStart w:id="236" w:name="_Toc222904505"/>
      <w:bookmarkStart w:id="237" w:name="_Toc223860584"/>
      <w:bookmarkStart w:id="238" w:name="_Toc224449289"/>
      <w:bookmarkStart w:id="239" w:name="_Toc226294531"/>
      <w:bookmarkStart w:id="240" w:name="_Toc373925753"/>
      <w:bookmarkStart w:id="241" w:name="_Toc373925853"/>
      <w:bookmarkStart w:id="242" w:name="_Toc373925874"/>
      <w:bookmarkStart w:id="243" w:name="_Toc373925988"/>
      <w:bookmarkStart w:id="244" w:name="_Toc373926020"/>
      <w:bookmarkStart w:id="245" w:name="_Toc373926079"/>
      <w:bookmarkStart w:id="246" w:name="_Toc373926152"/>
      <w:bookmarkStart w:id="247" w:name="_Toc373926181"/>
      <w:bookmarkStart w:id="248" w:name="_Toc373926201"/>
      <w:bookmarkStart w:id="249" w:name="_Toc373929707"/>
      <w:bookmarkStart w:id="250" w:name="_Toc373931443"/>
      <w:bookmarkStart w:id="251" w:name="_Toc373931466"/>
      <w:bookmarkStart w:id="252" w:name="_Toc373931487"/>
      <w:bookmarkStart w:id="253" w:name="_Toc373931538"/>
      <w:bookmarkStart w:id="254" w:name="_Toc373931676"/>
      <w:bookmarkStart w:id="255" w:name="_Toc390851361"/>
      <w:bookmarkStart w:id="256" w:name="_Toc422923102"/>
      <w:bookmarkStart w:id="257" w:name="_Toc422924335"/>
      <w:bookmarkStart w:id="258" w:name="_Toc422924407"/>
      <w:bookmarkStart w:id="259" w:name="_Toc422924615"/>
      <w:r w:rsidRPr="00AC63A1">
        <w:t>Plans</w:t>
      </w:r>
      <w:r w:rsidR="00EC6B8C" w:rsidRPr="00AC63A1">
        <w:t xml:space="preserve"> de récolement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7C4AAD" w:rsidRPr="00AC63A1" w:rsidRDefault="00166422" w:rsidP="007C4AAD">
      <w:pPr>
        <w:spacing w:before="120"/>
        <w:ind w:left="284"/>
      </w:pPr>
      <w:r w:rsidRPr="00AC63A1">
        <w:t>Cette partie contient tous les plans de récolement. Afin de retrouver facilement les documents,</w:t>
      </w:r>
      <w:r w:rsidR="007C4AAD" w:rsidRPr="00AC63A1">
        <w:t xml:space="preserve"> </w:t>
      </w:r>
      <w:r w:rsidR="007C4AAD" w:rsidRPr="00AC63A1">
        <w:rPr>
          <w:b/>
          <w:u w:val="single"/>
        </w:rPr>
        <w:t>en tête de ce chapitre</w:t>
      </w:r>
      <w:r w:rsidR="007C4AAD" w:rsidRPr="00AC63A1">
        <w:rPr>
          <w:u w:val="single"/>
        </w:rPr>
        <w:t xml:space="preserve"> </w:t>
      </w:r>
      <w:r w:rsidRPr="00AC63A1">
        <w:rPr>
          <w:b/>
          <w:u w:val="single"/>
        </w:rPr>
        <w:t xml:space="preserve">l’entreprise propose un </w:t>
      </w:r>
      <w:r w:rsidR="007C4AAD" w:rsidRPr="00AC63A1">
        <w:rPr>
          <w:b/>
          <w:u w:val="single"/>
        </w:rPr>
        <w:t>sous-</w:t>
      </w:r>
      <w:r w:rsidRPr="00AC63A1">
        <w:rPr>
          <w:b/>
          <w:u w:val="single"/>
        </w:rPr>
        <w:t>sommaire spécifique dans lequel on retrouve la liste récapitulative des plans</w:t>
      </w:r>
      <w:r w:rsidR="00F91C33" w:rsidRPr="00AC63A1">
        <w:rPr>
          <w:b/>
          <w:u w:val="single"/>
        </w:rPr>
        <w:t xml:space="preserve"> et documents</w:t>
      </w:r>
      <w:r w:rsidRPr="00AC63A1">
        <w:t>.</w:t>
      </w:r>
      <w:r w:rsidR="00362B67">
        <w:t xml:space="preserve"> </w:t>
      </w:r>
      <w:r w:rsidR="00362B67" w:rsidRPr="004865A5">
        <w:t>L’entreprise se pliera à la charte Dessin disponible en annexe</w:t>
      </w:r>
    </w:p>
    <w:p w:rsidR="00166422" w:rsidRPr="00AC63A1" w:rsidRDefault="007C4AAD" w:rsidP="007C4AAD">
      <w:pPr>
        <w:spacing w:before="120"/>
        <w:ind w:left="284"/>
      </w:pPr>
      <w:r w:rsidRPr="00AC63A1">
        <w:t>O</w:t>
      </w:r>
      <w:r w:rsidR="00166422" w:rsidRPr="00AC63A1">
        <w:t>n devra retrouver notamment :</w:t>
      </w:r>
    </w:p>
    <w:p w:rsidR="00166422" w:rsidRPr="00AC63A1" w:rsidRDefault="00166422" w:rsidP="00125A83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Synoptiques</w:t>
      </w:r>
      <w:r w:rsidR="00BC1DBB" w:rsidRPr="00AC63A1">
        <w:rPr>
          <w:rFonts w:ascii="Arial Narrow" w:hAnsi="Arial Narrow"/>
        </w:rPr>
        <w:t xml:space="preserve"> et architectures</w:t>
      </w:r>
      <w:r w:rsidRPr="00AC63A1">
        <w:rPr>
          <w:rFonts w:ascii="Arial Narrow" w:hAnsi="Arial Narrow"/>
        </w:rPr>
        <w:t> ;</w:t>
      </w:r>
    </w:p>
    <w:p w:rsidR="00B424EB" w:rsidRPr="00AC63A1" w:rsidRDefault="00B424EB" w:rsidP="00125A83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Schémas fonctionnels ;</w:t>
      </w:r>
    </w:p>
    <w:p w:rsidR="00583A4A" w:rsidRPr="00AC63A1" w:rsidRDefault="00583A4A" w:rsidP="00125A83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d’implantation des équipements</w:t>
      </w:r>
      <w:r w:rsidR="00166422" w:rsidRPr="00AC63A1">
        <w:rPr>
          <w:rFonts w:ascii="Arial Narrow" w:hAnsi="Arial Narrow"/>
        </w:rPr>
        <w:t> ;</w:t>
      </w:r>
    </w:p>
    <w:p w:rsidR="007C4AAD" w:rsidRPr="00AC63A1" w:rsidRDefault="007C4AAD" w:rsidP="00125A83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de coupe,</w:t>
      </w:r>
    </w:p>
    <w:p w:rsidR="00583A4A" w:rsidRPr="00AC63A1" w:rsidRDefault="00583A4A" w:rsidP="00125A83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Carnets de détail</w:t>
      </w:r>
      <w:r w:rsidR="00166422" w:rsidRPr="00AC63A1">
        <w:rPr>
          <w:rFonts w:ascii="Arial Narrow" w:hAnsi="Arial Narrow"/>
        </w:rPr>
        <w:t> ;</w:t>
      </w:r>
    </w:p>
    <w:p w:rsidR="005B3523" w:rsidRPr="00AC63A1" w:rsidRDefault="005B3523" w:rsidP="00125A83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Carnet d’élévation ;</w:t>
      </w:r>
    </w:p>
    <w:p w:rsidR="00166422" w:rsidRPr="00AC63A1" w:rsidRDefault="00166422" w:rsidP="00125A83">
      <w:pPr>
        <w:pStyle w:val="Paragraphedeliste"/>
        <w:keepNext/>
        <w:numPr>
          <w:ilvl w:val="0"/>
          <w:numId w:val="8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…</w:t>
      </w:r>
    </w:p>
    <w:p w:rsidR="00611201" w:rsidRPr="00AC63A1" w:rsidRDefault="00611201" w:rsidP="00611201">
      <w:pPr>
        <w:pStyle w:val="Titre4"/>
      </w:pPr>
      <w:bookmarkStart w:id="260" w:name="_Toc422924336"/>
      <w:bookmarkStart w:id="261" w:name="_Toc422924408"/>
      <w:bookmarkStart w:id="262" w:name="_Toc422924616"/>
      <w:bookmarkStart w:id="263" w:name="_Toc373925754"/>
      <w:bookmarkStart w:id="264" w:name="_Toc373925854"/>
      <w:bookmarkStart w:id="265" w:name="_Toc373925875"/>
      <w:bookmarkStart w:id="266" w:name="_Toc373925989"/>
      <w:bookmarkStart w:id="267" w:name="_Toc373926021"/>
      <w:bookmarkStart w:id="268" w:name="_Toc373926080"/>
      <w:bookmarkStart w:id="269" w:name="_Toc373926153"/>
      <w:bookmarkStart w:id="270" w:name="_Toc373926182"/>
      <w:bookmarkStart w:id="271" w:name="_Toc373926202"/>
      <w:bookmarkStart w:id="272" w:name="_Toc373929708"/>
      <w:bookmarkStart w:id="273" w:name="_Toc373931444"/>
      <w:bookmarkStart w:id="274" w:name="_Toc373931467"/>
      <w:bookmarkStart w:id="275" w:name="_Toc373931488"/>
      <w:bookmarkStart w:id="276" w:name="_Toc373931539"/>
      <w:bookmarkStart w:id="277" w:name="_Toc373931677"/>
      <w:bookmarkStart w:id="278" w:name="_Toc390851362"/>
      <w:bookmarkStart w:id="279" w:name="_Toc422923103"/>
      <w:bookmarkStart w:id="280" w:name="_Toc222904507"/>
      <w:bookmarkStart w:id="281" w:name="_Toc223860585"/>
      <w:bookmarkStart w:id="282" w:name="_Toc224449290"/>
      <w:bookmarkStart w:id="283" w:name="_Toc226294532"/>
      <w:r>
        <w:t>Photos chantier</w:t>
      </w:r>
      <w:bookmarkEnd w:id="260"/>
      <w:bookmarkEnd w:id="261"/>
      <w:bookmarkEnd w:id="262"/>
    </w:p>
    <w:p w:rsidR="00611201" w:rsidRDefault="00611201" w:rsidP="00611201">
      <w:pPr>
        <w:ind w:left="284"/>
      </w:pPr>
      <w:r>
        <w:t>Ce chapitre comprend les photos prises sur le chantier en relation avec le lot ou la spécialité concernée.</w:t>
      </w:r>
    </w:p>
    <w:p w:rsidR="00611201" w:rsidRPr="00037A31" w:rsidRDefault="00611201" w:rsidP="00611201">
      <w:pPr>
        <w:pStyle w:val="Remarque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Les photos ne sont pas à mettre dans les exemplaires </w:t>
      </w:r>
      <w:r w:rsidR="00235400">
        <w:rPr>
          <w:rFonts w:ascii="Arial Narrow" w:hAnsi="Arial Narrow"/>
        </w:rPr>
        <w:t>« </w:t>
      </w:r>
      <w:r>
        <w:rPr>
          <w:rFonts w:ascii="Arial Narrow" w:hAnsi="Arial Narrow"/>
        </w:rPr>
        <w:t>papier</w:t>
      </w:r>
      <w:r w:rsidR="00235400">
        <w:rPr>
          <w:rFonts w:ascii="Arial Narrow" w:hAnsi="Arial Narrow"/>
        </w:rPr>
        <w:t> »</w:t>
      </w:r>
      <w:r>
        <w:rPr>
          <w:rFonts w:ascii="Arial Narrow" w:hAnsi="Arial Narrow"/>
        </w:rPr>
        <w:t xml:space="preserve"> mais uniquement sur le support informatique du DOE.</w:t>
      </w:r>
    </w:p>
    <w:p w:rsidR="00037A31" w:rsidRPr="00611201" w:rsidRDefault="00037A31" w:rsidP="00611201">
      <w:pPr>
        <w:pStyle w:val="Remarque"/>
        <w:rPr>
          <w:rFonts w:ascii="Arial Narrow" w:hAnsi="Arial Narrow"/>
          <w:b/>
        </w:rPr>
      </w:pPr>
      <w:r>
        <w:rPr>
          <w:rFonts w:ascii="Arial Narrow" w:hAnsi="Arial Narrow"/>
        </w:rPr>
        <w:t>La taille et résolution des photos devra permettre d’afficher sur un grand écran la photo avec une bonne qualité sans que la taille du fichier soit trop lourd</w:t>
      </w:r>
      <w:r w:rsidR="00DA6AA0">
        <w:rPr>
          <w:rFonts w:ascii="Arial Narrow" w:hAnsi="Arial Narrow"/>
        </w:rPr>
        <w:t xml:space="preserve"> (fichier &lt; 500ko)</w:t>
      </w:r>
    </w:p>
    <w:p w:rsidR="00D570C3" w:rsidRPr="00AC63A1" w:rsidRDefault="00D570C3" w:rsidP="00F92A44">
      <w:pPr>
        <w:pStyle w:val="Titre4"/>
      </w:pPr>
      <w:bookmarkStart w:id="284" w:name="_Toc373925755"/>
      <w:bookmarkStart w:id="285" w:name="_Toc373925855"/>
      <w:bookmarkStart w:id="286" w:name="_Toc373925876"/>
      <w:bookmarkStart w:id="287" w:name="_Toc373925990"/>
      <w:bookmarkStart w:id="288" w:name="_Toc373926022"/>
      <w:bookmarkStart w:id="289" w:name="_Toc373926081"/>
      <w:bookmarkStart w:id="290" w:name="_Toc373926154"/>
      <w:bookmarkStart w:id="291" w:name="_Toc373926183"/>
      <w:bookmarkStart w:id="292" w:name="_Toc373926203"/>
      <w:bookmarkStart w:id="293" w:name="_Toc373929709"/>
      <w:bookmarkStart w:id="294" w:name="_Toc373931445"/>
      <w:bookmarkStart w:id="295" w:name="_Toc373931468"/>
      <w:bookmarkStart w:id="296" w:name="_Toc373931489"/>
      <w:bookmarkStart w:id="297" w:name="_Toc373931540"/>
      <w:bookmarkStart w:id="298" w:name="_Toc373931678"/>
      <w:bookmarkStart w:id="299" w:name="_Toc390851363"/>
      <w:bookmarkStart w:id="300" w:name="_Toc422923104"/>
      <w:bookmarkStart w:id="301" w:name="_Toc422924338"/>
      <w:bookmarkStart w:id="302" w:name="_Toc422924410"/>
      <w:bookmarkStart w:id="303" w:name="_Toc422924618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r w:rsidRPr="00AC63A1">
        <w:t>Autres documents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DA6AA0" w:rsidRDefault="00D570C3" w:rsidP="00D570C3">
      <w:pPr>
        <w:ind w:left="284"/>
      </w:pPr>
      <w:r w:rsidRPr="00AC63A1">
        <w:t>Ce dernier paragraphe du DOE héberge tous les documents qui ne sont pas classables dans les autres ch</w:t>
      </w:r>
      <w:r w:rsidR="00AF4B73">
        <w:t>apitres du DOE listés ci-avant. :</w:t>
      </w:r>
    </w:p>
    <w:p w:rsidR="00DA6AA0" w:rsidRDefault="0029006C" w:rsidP="00DA6AA0">
      <w:pPr>
        <w:pStyle w:val="Paragraphedeliste"/>
        <w:numPr>
          <w:ilvl w:val="0"/>
          <w:numId w:val="28"/>
        </w:numPr>
      </w:pPr>
      <w:r>
        <w:t>les lic</w:t>
      </w:r>
      <w:r w:rsidR="00DA6AA0">
        <w:t>ences d’utilisation de logiciel ;</w:t>
      </w:r>
    </w:p>
    <w:p w:rsidR="00D570C3" w:rsidRPr="00AC63A1" w:rsidRDefault="00DA6AA0" w:rsidP="00DA6AA0">
      <w:pPr>
        <w:pStyle w:val="Paragraphedeliste"/>
        <w:numPr>
          <w:ilvl w:val="0"/>
          <w:numId w:val="28"/>
        </w:numPr>
      </w:pPr>
      <w:r>
        <w:t>les certificats de propriété ;</w:t>
      </w:r>
    </w:p>
    <w:p w:rsidR="003E2518" w:rsidRDefault="00CB65A1" w:rsidP="003E2518">
      <w:pPr>
        <w:ind w:left="284"/>
      </w:pPr>
      <w:r w:rsidRPr="0029006C">
        <w:rPr>
          <w:b/>
        </w:rPr>
        <w:t xml:space="preserve">Doivent également être joints </w:t>
      </w:r>
      <w:r w:rsidR="0029006C">
        <w:rPr>
          <w:b/>
        </w:rPr>
        <w:t xml:space="preserve">les supports </w:t>
      </w:r>
      <w:r w:rsidRPr="0029006C">
        <w:rPr>
          <w:b/>
        </w:rPr>
        <w:t xml:space="preserve">DVD </w:t>
      </w:r>
      <w:r w:rsidR="0029006C">
        <w:rPr>
          <w:b/>
        </w:rPr>
        <w:t>d</w:t>
      </w:r>
      <w:r w:rsidRPr="0029006C">
        <w:rPr>
          <w:b/>
        </w:rPr>
        <w:t>e tous les logiciels installés</w:t>
      </w:r>
      <w:r w:rsidR="0029006C">
        <w:rPr>
          <w:b/>
        </w:rPr>
        <w:t xml:space="preserve"> et de toutes les sauvegardes des paramètres injectés à la livraison dans les systèmes</w:t>
      </w:r>
      <w:r w:rsidRPr="0029006C">
        <w:rPr>
          <w:b/>
        </w:rPr>
        <w:t xml:space="preserve"> (systèmes de GTB, contrôle d’accès, régulation de CVC, surveillance </w:t>
      </w:r>
      <w:r w:rsidR="00235400" w:rsidRPr="0029006C">
        <w:rPr>
          <w:b/>
        </w:rPr>
        <w:t>vidéo</w:t>
      </w:r>
      <w:r w:rsidRPr="0029006C">
        <w:rPr>
          <w:b/>
        </w:rPr>
        <w:t>, maintenance d’ascenseurs,</w:t>
      </w:r>
      <w:r w:rsidRPr="00AC63A1">
        <w:t xml:space="preserve"> …).</w:t>
      </w:r>
    </w:p>
    <w:p w:rsidR="00AC6C3D" w:rsidRPr="00AC63A1" w:rsidRDefault="0061596B" w:rsidP="003E2518">
      <w:pPr>
        <w:pStyle w:val="Titre1"/>
      </w:pPr>
      <w:bookmarkStart w:id="304" w:name="_Toc508870510"/>
      <w:r w:rsidRPr="00AC63A1">
        <w:t xml:space="preserve">3 - </w:t>
      </w:r>
      <w:r w:rsidR="00AC6C3D" w:rsidRPr="00AC63A1">
        <w:t xml:space="preserve">Contenu particulier </w:t>
      </w:r>
      <w:r w:rsidR="004618CF" w:rsidRPr="00AC63A1">
        <w:t>pour</w:t>
      </w:r>
      <w:r w:rsidR="00AC6C3D" w:rsidRPr="00AC63A1">
        <w:t xml:space="preserve"> chaque</w:t>
      </w:r>
      <w:r w:rsidR="004618CF" w:rsidRPr="00AC63A1">
        <w:t xml:space="preserve"> corps d’état</w:t>
      </w:r>
      <w:bookmarkEnd w:id="304"/>
    </w:p>
    <w:p w:rsidR="00F23680" w:rsidRDefault="000D08AE" w:rsidP="00897028">
      <w:r w:rsidRPr="00AC63A1">
        <w:t xml:space="preserve">Ci-après pour </w:t>
      </w:r>
      <w:r w:rsidR="00727A3F">
        <w:t xml:space="preserve">les principaux </w:t>
      </w:r>
      <w:r w:rsidR="004618CF" w:rsidRPr="00AC63A1">
        <w:t>corps d’état</w:t>
      </w:r>
      <w:r w:rsidRPr="00AC63A1">
        <w:t xml:space="preserve"> la liste des</w:t>
      </w:r>
      <w:r w:rsidR="00897028" w:rsidRPr="00AC63A1">
        <w:t xml:space="preserve"> informations</w:t>
      </w:r>
      <w:r w:rsidR="00097C47" w:rsidRPr="00AC63A1">
        <w:t xml:space="preserve"> particulières </w:t>
      </w:r>
      <w:r w:rsidR="00FB321D" w:rsidRPr="00AC63A1">
        <w:t xml:space="preserve">minimums </w:t>
      </w:r>
      <w:r w:rsidR="00897028" w:rsidRPr="00AC63A1">
        <w:t>demandées</w:t>
      </w:r>
      <w:r w:rsidR="00FB321D" w:rsidRPr="00AC63A1">
        <w:t xml:space="preserve"> qui devront figurer dans les DOE</w:t>
      </w:r>
      <w:r w:rsidR="000D7017" w:rsidRPr="00AC63A1">
        <w:t xml:space="preserve"> et cela</w:t>
      </w:r>
      <w:r w:rsidR="00245E65" w:rsidRPr="00AC63A1">
        <w:t xml:space="preserve"> </w:t>
      </w:r>
      <w:r w:rsidR="00245E65" w:rsidRPr="00AC63A1">
        <w:rPr>
          <w:b/>
          <w:u w:val="single"/>
        </w:rPr>
        <w:t>en complément des</w:t>
      </w:r>
      <w:r w:rsidR="00727A3F">
        <w:rPr>
          <w:b/>
          <w:u w:val="single"/>
        </w:rPr>
        <w:t xml:space="preserve"> documents génériques listés précédemment et des</w:t>
      </w:r>
      <w:r w:rsidR="00316D31" w:rsidRPr="00AC63A1">
        <w:rPr>
          <w:b/>
          <w:u w:val="single"/>
        </w:rPr>
        <w:t xml:space="preserve"> demandes spécifiques</w:t>
      </w:r>
      <w:r w:rsidR="0059072D">
        <w:rPr>
          <w:b/>
          <w:u w:val="single"/>
        </w:rPr>
        <w:t xml:space="preserve"> pouvant être</w:t>
      </w:r>
      <w:r w:rsidR="00316D31" w:rsidRPr="00AC63A1">
        <w:rPr>
          <w:b/>
          <w:u w:val="single"/>
        </w:rPr>
        <w:t xml:space="preserve"> décrites</w:t>
      </w:r>
      <w:r w:rsidR="000D7017" w:rsidRPr="00AC63A1">
        <w:rPr>
          <w:b/>
          <w:u w:val="single"/>
        </w:rPr>
        <w:t xml:space="preserve"> dans </w:t>
      </w:r>
      <w:r w:rsidR="00DD6882">
        <w:rPr>
          <w:b/>
          <w:u w:val="single"/>
        </w:rPr>
        <w:t>les autres pièces marché</w:t>
      </w:r>
      <w:r w:rsidR="000D7017" w:rsidRPr="00AC63A1">
        <w:t xml:space="preserve">. </w:t>
      </w:r>
    </w:p>
    <w:p w:rsidR="00897028" w:rsidRDefault="00897028" w:rsidP="00897028">
      <w:pPr>
        <w:rPr>
          <w:b/>
        </w:rPr>
      </w:pPr>
      <w:r w:rsidRPr="00F23680">
        <w:rPr>
          <w:b/>
        </w:rPr>
        <w:t>Il est entendu que les listes</w:t>
      </w:r>
      <w:r w:rsidR="000D7017" w:rsidRPr="00F23680">
        <w:rPr>
          <w:b/>
        </w:rPr>
        <w:t xml:space="preserve"> ci-après </w:t>
      </w:r>
      <w:r w:rsidRPr="00F23680">
        <w:rPr>
          <w:b/>
        </w:rPr>
        <w:t>ne</w:t>
      </w:r>
      <w:r w:rsidR="00F23680" w:rsidRPr="00F23680">
        <w:rPr>
          <w:b/>
        </w:rPr>
        <w:t xml:space="preserve"> se veulent pas</w:t>
      </w:r>
      <w:r w:rsidRPr="00F23680">
        <w:rPr>
          <w:b/>
        </w:rPr>
        <w:t xml:space="preserve"> </w:t>
      </w:r>
      <w:r w:rsidR="00097C47" w:rsidRPr="00F23680">
        <w:rPr>
          <w:b/>
        </w:rPr>
        <w:t>exhaustives</w:t>
      </w:r>
      <w:r w:rsidRPr="00F23680">
        <w:rPr>
          <w:b/>
        </w:rPr>
        <w:t xml:space="preserve">, l’entreprise </w:t>
      </w:r>
      <w:r w:rsidR="004618CF" w:rsidRPr="00F23680">
        <w:rPr>
          <w:b/>
        </w:rPr>
        <w:t>devra</w:t>
      </w:r>
      <w:r w:rsidRPr="00F23680">
        <w:rPr>
          <w:b/>
        </w:rPr>
        <w:t xml:space="preserve"> communiquer toutes les informations </w:t>
      </w:r>
      <w:r w:rsidR="000D08AE" w:rsidRPr="00F23680">
        <w:rPr>
          <w:b/>
        </w:rPr>
        <w:t>en sa possession et</w:t>
      </w:r>
      <w:r w:rsidRPr="00F23680">
        <w:rPr>
          <w:b/>
        </w:rPr>
        <w:t xml:space="preserve"> relatives à ses ouvrages.</w:t>
      </w:r>
    </w:p>
    <w:p w:rsidR="00037A31" w:rsidRPr="00F23680" w:rsidRDefault="00037A31" w:rsidP="00897028">
      <w:pPr>
        <w:rPr>
          <w:b/>
        </w:rPr>
      </w:pPr>
      <w:r>
        <w:rPr>
          <w:b/>
        </w:rPr>
        <w:t xml:space="preserve">Tous les plans seront fournit au format </w:t>
      </w:r>
      <w:proofErr w:type="spellStart"/>
      <w:r>
        <w:rPr>
          <w:b/>
        </w:rPr>
        <w:t>dwg</w:t>
      </w:r>
      <w:proofErr w:type="spellEnd"/>
      <w:r>
        <w:rPr>
          <w:b/>
        </w:rPr>
        <w:t xml:space="preserve"> pour le DOE numérique.</w:t>
      </w:r>
    </w:p>
    <w:p w:rsidR="005B5466" w:rsidRPr="00AC63A1" w:rsidRDefault="005B5466" w:rsidP="005B5466">
      <w:pPr>
        <w:pStyle w:val="Titre3"/>
      </w:pPr>
      <w:bookmarkStart w:id="305" w:name="_Toc224449124"/>
      <w:r w:rsidRPr="00AC63A1">
        <w:t>Architecte</w:t>
      </w:r>
    </w:p>
    <w:p w:rsidR="005B5466" w:rsidRPr="00AC63A1" w:rsidRDefault="005B5466" w:rsidP="005B5466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du site (étages courants) ;</w:t>
      </w:r>
    </w:p>
    <w:p w:rsidR="005B5466" w:rsidRPr="00AC63A1" w:rsidRDefault="005B5466" w:rsidP="005B5466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de coupe ;</w:t>
      </w:r>
    </w:p>
    <w:p w:rsidR="005B5466" w:rsidRPr="00AC63A1" w:rsidRDefault="005B5466" w:rsidP="005B5466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des façades ;</w:t>
      </w:r>
    </w:p>
    <w:p w:rsidR="005B5466" w:rsidRPr="00AC63A1" w:rsidRDefault="005B5466" w:rsidP="005B5466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de détails ;</w:t>
      </w:r>
    </w:p>
    <w:p w:rsidR="004F1175" w:rsidRPr="00AC63A1" w:rsidRDefault="00F23680" w:rsidP="005B792A">
      <w:pPr>
        <w:pStyle w:val="Titre3"/>
      </w:pPr>
      <w:bookmarkStart w:id="306" w:name="_Toc224449125"/>
      <w:bookmarkEnd w:id="305"/>
      <w:r>
        <w:t>Terrassement, fondations, et g</w:t>
      </w:r>
      <w:r w:rsidR="004F1175" w:rsidRPr="00AC63A1">
        <w:t xml:space="preserve">ros </w:t>
      </w:r>
      <w:r w:rsidR="00AC6C3D" w:rsidRPr="00AC63A1">
        <w:t>œuvre</w:t>
      </w:r>
      <w:bookmarkEnd w:id="306"/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</w:t>
            </w:r>
            <w:r w:rsidR="002E0A66">
              <w:rPr>
                <w:rFonts w:cs="Arial"/>
              </w:rPr>
              <w:t>récolement</w:t>
            </w:r>
            <w:r w:rsidRPr="00AC63A1">
              <w:rPr>
                <w:rFonts w:cs="Arial"/>
              </w:rPr>
              <w:t xml:space="preserve"> des pieux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de coffrage des ouvrages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de ferraillage des ouvrages béton armé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</w:t>
            </w:r>
            <w:r w:rsidR="002E0A66">
              <w:rPr>
                <w:rFonts w:cs="Arial"/>
              </w:rPr>
              <w:t>récolement</w:t>
            </w:r>
            <w:r w:rsidRPr="00AC63A1">
              <w:rPr>
                <w:rFonts w:cs="Arial"/>
              </w:rPr>
              <w:t xml:space="preserve"> des réseaux enterrés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de détail et d'assemblage, clavetage des ouvrages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et cahiers d'élévations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F23680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Plans de ferraillage des différents ouvrages préfabriqués, </w:t>
            </w:r>
            <w:r w:rsidR="00F23680">
              <w:rPr>
                <w:rFonts w:cs="Arial"/>
              </w:rPr>
              <w:t>n</w:t>
            </w:r>
            <w:r w:rsidRPr="00AC63A1">
              <w:rPr>
                <w:rFonts w:cs="Arial"/>
              </w:rPr>
              <w:t>omenclatures, façonnages, calepinage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d'ensemble des ouvrages béton et de maçonnerie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repérage des isolants sous dalles 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de repérage des flocages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de repérage des étanchéités et drainage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de détail des ouvrages de génie civil des bassins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des fondations profondes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des ouvrages béton armé et mixte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Descente de charges des ouvrages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des surcharges des planchers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des pieux et ouvrages de fondations profondes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Essais et fiches d'autocontrôles des ouvrages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Procès verbaux de qualité des bétons et résultats des éprouvettes avec localisation 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Fiches d'autocontrôles des ferraillages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Relevés altimétriques de la structure</w:t>
            </w:r>
          </w:p>
        </w:tc>
      </w:tr>
      <w:tr w:rsidR="00F274C3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4C3" w:rsidRPr="00AC63A1" w:rsidRDefault="00F274C3" w:rsidP="00CB65A1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de nivellement avant travaux</w:t>
            </w:r>
          </w:p>
        </w:tc>
      </w:tr>
      <w:tr w:rsidR="00F274C3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4C3" w:rsidRDefault="00F274C3" w:rsidP="00CB65A1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des terrassements</w:t>
            </w:r>
          </w:p>
          <w:p w:rsidR="00F23680" w:rsidRPr="00AC63A1" w:rsidRDefault="00F23680" w:rsidP="00400C13">
            <w:pPr>
              <w:spacing w:after="60"/>
              <w:ind w:left="360"/>
              <w:jc w:val="left"/>
              <w:rPr>
                <w:rFonts w:cs="Arial"/>
              </w:rPr>
            </w:pPr>
          </w:p>
        </w:tc>
      </w:tr>
    </w:tbl>
    <w:p w:rsidR="00F23680" w:rsidRPr="00AC63A1" w:rsidRDefault="00F23680" w:rsidP="00F23680">
      <w:pPr>
        <w:pStyle w:val="Titre3"/>
      </w:pPr>
      <w:bookmarkStart w:id="307" w:name="_Toc224449127"/>
      <w:r>
        <w:t>VRD</w:t>
      </w:r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RDefault="00F23680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des réseaux enterrés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RDefault="00F23680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Essais COPREC des réseaux enterrés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RDefault="00F23680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Essais et fiches d'autocontrôles des ouvrages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de l'existant et des réseaux avant travaux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</w:t>
            </w:r>
            <w:r w:rsidR="002E0A66">
              <w:rPr>
                <w:rFonts w:cs="Arial"/>
              </w:rPr>
              <w:t>récolement</w:t>
            </w:r>
            <w:r w:rsidRPr="00AC63A1">
              <w:rPr>
                <w:rFonts w:cs="Arial"/>
              </w:rPr>
              <w:t xml:space="preserve"> des voiries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</w:t>
            </w:r>
            <w:r w:rsidR="002E0A66">
              <w:rPr>
                <w:rFonts w:cs="Arial"/>
              </w:rPr>
              <w:t>récolement</w:t>
            </w:r>
            <w:r w:rsidRPr="00AC63A1">
              <w:rPr>
                <w:rFonts w:cs="Arial"/>
              </w:rPr>
              <w:t xml:space="preserve"> des réseaux divers, caniveaux, chambres de tirage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</w:t>
            </w:r>
            <w:r w:rsidR="002E0A66">
              <w:rPr>
                <w:rFonts w:cs="Arial"/>
              </w:rPr>
              <w:t>récolement</w:t>
            </w:r>
            <w:r w:rsidRPr="00AC63A1">
              <w:rPr>
                <w:rFonts w:cs="Arial"/>
              </w:rPr>
              <w:t xml:space="preserve"> des réseaux AEP, Incendie, arrosage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</w:t>
            </w:r>
            <w:r w:rsidR="002E0A66">
              <w:rPr>
                <w:rFonts w:cs="Arial"/>
              </w:rPr>
              <w:t>récolement</w:t>
            </w:r>
            <w:r w:rsidRPr="00AC63A1">
              <w:rPr>
                <w:rFonts w:cs="Arial"/>
              </w:rPr>
              <w:t xml:space="preserve"> des réseaux Electricité,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</w:t>
            </w:r>
            <w:r w:rsidR="002E0A66">
              <w:rPr>
                <w:rFonts w:cs="Arial"/>
              </w:rPr>
              <w:t>récolement</w:t>
            </w:r>
            <w:r w:rsidRPr="00AC63A1">
              <w:rPr>
                <w:rFonts w:cs="Arial"/>
              </w:rPr>
              <w:t xml:space="preserve"> des réseaux de chauffage 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</w:t>
            </w:r>
            <w:r w:rsidR="002E0A66">
              <w:rPr>
                <w:rFonts w:cs="Arial"/>
              </w:rPr>
              <w:t>récolement</w:t>
            </w:r>
            <w:r w:rsidRPr="00AC63A1">
              <w:rPr>
                <w:rFonts w:cs="Arial"/>
              </w:rPr>
              <w:t xml:space="preserve"> des réseaux d'assainissement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 </w:t>
            </w:r>
            <w:r w:rsidR="002E0A66">
              <w:rPr>
                <w:rFonts w:cs="Arial"/>
              </w:rPr>
              <w:t>récolement</w:t>
            </w:r>
            <w:r w:rsidRPr="00AC63A1">
              <w:rPr>
                <w:rFonts w:cs="Arial"/>
              </w:rPr>
              <w:t xml:space="preserve"> de l'éclairage extérieur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des clôtures et portails de l'opération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de traitement des terrains en place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calculs des réseaux extérieurs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dimensionnement des stations de relevage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de dimensionnement des réseaux incendie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dimensionnement débourbeurs / séparateurs hydrocarbures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de dimensionnement des bassins de rétention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Etudes d'éclairage des espaces de voiries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Dossiers techniques et de maintenance du matériel d'éclairage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Schémas électriques des installations électriques et armoires diverses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Essais d'étanchéité des réseaux d'assainissement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Essais COPREC des différents réseaux et installations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Dossiers techniques et notice d'entretien des séparateurs débourbeurs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Dossiers techniques  </w:t>
            </w:r>
            <w:r w:rsidRPr="00AC63A1">
              <w:rPr>
                <w:rFonts w:cs="Arial"/>
              </w:rPr>
              <w:t>schémas électriques et notice d'entretien des stations de relevage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Essais des pompes de relevage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Essais de pression adduction AEP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Dossier technique des pièces de raccord, poteaux d'incendie et vannes mises en œuvre sur les réseaux AEP et incendie</w:t>
            </w:r>
          </w:p>
        </w:tc>
      </w:tr>
      <w:tr w:rsidR="00F23680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680" w:rsidRPr="00AC63A1" w:rsidRDefault="00F23680" w:rsidP="00621E3B">
            <w:pPr>
              <w:numPr>
                <w:ilvl w:val="0"/>
                <w:numId w:val="8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Rapport visite caméras des réseaux d'évacuations EP/EU</w:t>
            </w:r>
          </w:p>
          <w:p w:rsidR="00F23680" w:rsidRPr="00AC63A1" w:rsidRDefault="00F23680" w:rsidP="00400C13">
            <w:pPr>
              <w:spacing w:after="60"/>
              <w:ind w:left="720"/>
              <w:jc w:val="left"/>
              <w:rPr>
                <w:rFonts w:cs="Arial"/>
              </w:rPr>
            </w:pPr>
          </w:p>
        </w:tc>
      </w:tr>
    </w:tbl>
    <w:p w:rsidR="00727A3F" w:rsidRPr="00AC63A1" w:rsidRDefault="00727A3F" w:rsidP="00727A3F">
      <w:pPr>
        <w:pStyle w:val="Titre3"/>
      </w:pPr>
      <w:bookmarkStart w:id="308" w:name="_Toc224449136"/>
      <w:r>
        <w:t>E</w:t>
      </w:r>
      <w:r w:rsidRPr="00AC63A1">
        <w:t>tanchéité</w:t>
      </w:r>
      <w:bookmarkEnd w:id="308"/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727A3F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et détails des ouvrages d'étanchéité</w:t>
            </w:r>
          </w:p>
        </w:tc>
      </w:tr>
      <w:tr w:rsidR="00727A3F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d'implantation des dispositifs de sécurité (garde-corps, points d'ancrage, etc…)</w:t>
            </w:r>
          </w:p>
        </w:tc>
      </w:tr>
      <w:tr w:rsidR="00727A3F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de localisation des ouvrages et détails singuliers</w:t>
            </w:r>
          </w:p>
        </w:tc>
      </w:tr>
      <w:tr w:rsidR="00727A3F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Fiches techniques des produits</w:t>
            </w:r>
          </w:p>
        </w:tc>
      </w:tr>
      <w:tr w:rsidR="00727A3F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Avis techniques des produits</w:t>
            </w:r>
          </w:p>
        </w:tc>
      </w:tr>
      <w:tr w:rsidR="00727A3F" w:rsidRPr="00AC63A1" w:rsidTr="00621E3B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3F" w:rsidRPr="00AC63A1" w:rsidRDefault="00727A3F" w:rsidP="00621E3B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Résultats des essais de mise en charge et autocontrôle des ouvrages de l'entreprise</w:t>
            </w:r>
          </w:p>
          <w:p w:rsidR="00727A3F" w:rsidRPr="00AC63A1" w:rsidRDefault="00727A3F" w:rsidP="00400C13">
            <w:pPr>
              <w:spacing w:after="60"/>
              <w:ind w:left="720"/>
              <w:jc w:val="left"/>
              <w:rPr>
                <w:rFonts w:cs="Arial"/>
              </w:rPr>
            </w:pPr>
          </w:p>
        </w:tc>
      </w:tr>
    </w:tbl>
    <w:p w:rsidR="00727A3F" w:rsidRPr="00AC63A1" w:rsidRDefault="00727A3F" w:rsidP="00727A3F">
      <w:pPr>
        <w:pStyle w:val="Titre3"/>
      </w:pPr>
      <w:bookmarkStart w:id="309" w:name="_Toc224449137"/>
      <w:r w:rsidRPr="00AC63A1">
        <w:t>Menuiseries extérieures - Façades</w:t>
      </w:r>
      <w:bookmarkEnd w:id="309"/>
    </w:p>
    <w:p w:rsidR="00727A3F" w:rsidRPr="00AC63A1" w:rsidRDefault="00727A3F" w:rsidP="00727A3F">
      <w:pPr>
        <w:pStyle w:val="Paragraphedeliste"/>
        <w:numPr>
          <w:ilvl w:val="0"/>
          <w:numId w:val="9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 xml:space="preserve">Plans de </w:t>
      </w:r>
      <w:proofErr w:type="spellStart"/>
      <w:r w:rsidRPr="00AC63A1">
        <w:rPr>
          <w:rFonts w:ascii="Arial Narrow" w:hAnsi="Arial Narrow"/>
        </w:rPr>
        <w:t>calepinage</w:t>
      </w:r>
      <w:proofErr w:type="spellEnd"/>
      <w:r w:rsidRPr="00AC63A1">
        <w:rPr>
          <w:rFonts w:ascii="Arial Narrow" w:hAnsi="Arial Narrow"/>
        </w:rPr>
        <w:t> ;</w:t>
      </w:r>
    </w:p>
    <w:p w:rsidR="00727A3F" w:rsidRPr="00AC63A1" w:rsidRDefault="00727A3F" w:rsidP="00727A3F">
      <w:pPr>
        <w:pStyle w:val="Paragraphedeliste"/>
        <w:numPr>
          <w:ilvl w:val="0"/>
          <w:numId w:val="9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de principe ;</w:t>
      </w:r>
    </w:p>
    <w:p w:rsidR="00727A3F" w:rsidRPr="00AC63A1" w:rsidRDefault="00727A3F" w:rsidP="00727A3F">
      <w:pPr>
        <w:pStyle w:val="Paragraphedeliste"/>
        <w:numPr>
          <w:ilvl w:val="0"/>
          <w:numId w:val="9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de principe des blocs portes ;</w:t>
      </w:r>
    </w:p>
    <w:p w:rsidR="00727A3F" w:rsidRDefault="00727A3F" w:rsidP="00727A3F">
      <w:pPr>
        <w:pStyle w:val="Paragraphedeliste"/>
        <w:numPr>
          <w:ilvl w:val="0"/>
          <w:numId w:val="9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Tableau d’inventaire et de repérage des blocs portes ;</w:t>
      </w:r>
    </w:p>
    <w:p w:rsidR="00555310" w:rsidRPr="00555310" w:rsidRDefault="00555310" w:rsidP="00555310">
      <w:pPr>
        <w:pStyle w:val="Paragraphedeliste"/>
        <w:numPr>
          <w:ilvl w:val="0"/>
          <w:numId w:val="9"/>
        </w:numPr>
        <w:rPr>
          <w:rFonts w:ascii="Arial Narrow" w:hAnsi="Arial Narrow"/>
        </w:rPr>
      </w:pPr>
      <w:r w:rsidRPr="00555310">
        <w:rPr>
          <w:rFonts w:ascii="Arial Narrow" w:hAnsi="Arial Narrow"/>
        </w:rPr>
        <w:t>Liste des points GTB des menuiseries extérieures motorisées,</w:t>
      </w:r>
    </w:p>
    <w:p w:rsidR="00727A3F" w:rsidRPr="00AC63A1" w:rsidRDefault="00727A3F" w:rsidP="00727A3F">
      <w:pPr>
        <w:pStyle w:val="Paragraphedeliste"/>
        <w:numPr>
          <w:ilvl w:val="0"/>
          <w:numId w:val="9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Tableau de référence de tous les éléments de quincaillerie ;</w:t>
      </w:r>
    </w:p>
    <w:p w:rsidR="00727A3F" w:rsidRPr="00AC63A1" w:rsidRDefault="00727A3F" w:rsidP="00400C13">
      <w:pPr>
        <w:pStyle w:val="Paragraphedeliste"/>
        <w:ind w:firstLine="0"/>
        <w:rPr>
          <w:rFonts w:ascii="Arial Narrow" w:hAnsi="Arial Narrow"/>
        </w:rPr>
      </w:pPr>
    </w:p>
    <w:p w:rsidR="004F1175" w:rsidRPr="00AC63A1" w:rsidRDefault="004F1175" w:rsidP="005B792A">
      <w:pPr>
        <w:pStyle w:val="Titre3"/>
        <w:rPr>
          <w:sz w:val="26"/>
          <w:szCs w:val="26"/>
        </w:rPr>
      </w:pPr>
      <w:r w:rsidRPr="00AC63A1">
        <w:rPr>
          <w:sz w:val="26"/>
          <w:szCs w:val="26"/>
        </w:rPr>
        <w:t>Chauffage – Ventilation – Climatisation – Désenfumage</w:t>
      </w:r>
      <w:bookmarkEnd w:id="307"/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87"/>
      </w:tblGrid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d'aménagement des locaux techniques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des réseaux aérauliques avec repérage des CCF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des réseaux hydrauliques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des réseaux extérieurs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d'implantation des terminaux et organes de régulation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Schéma de principe et cheminements des réseaux hydrauliques avec les diamètres et débits (plans spécifiques)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Schéma de principe et cheminements des réseaux aérauliques « confort » avec les diamètres et débits (plans spécifiques),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Schéma de principe et cheminements des réseaux aérauliques « désenfumage » avec les diamètres et débits (plans spécifiques),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Implantation et repérage (numérotation) des clapets coupe-feu (plans spécifiques)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Schémas des armoires et tableaux électriques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Autocontrôle débits d’extraction et de soufflage à chaque bouche (ou grilles)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Autocontrôle des conditions d'ambiances (enregistrements des températures et hygrométries, vitesses d'air,…)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Autocontrôle étanchéité des réseaux (PV d’épreuve) ;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Schémas d'automatismes,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Notes de calcul (Calculs d'apports et déperditions avec recherche des maxima,  bilan globaux récapitulatifs, pertes de charges aérauliques et hydrauliques, note de calculs acoustiques et détermination des pièges à sons, vase  et système d'expansion …). </w:t>
            </w:r>
          </w:p>
        </w:tc>
      </w:tr>
      <w:tr w:rsidR="00132268" w:rsidRPr="00AC63A1" w:rsidTr="00F23680">
        <w:trPr>
          <w:trHeight w:val="90"/>
        </w:trPr>
        <w:tc>
          <w:tcPr>
            <w:tcW w:w="9087" w:type="dxa"/>
            <w:shd w:val="clear" w:color="auto" w:fill="auto"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calculs de désenfumage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Fiches d'autocontrôle des débits et des déclenchements des installations de désenfumage  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Bilans des puissances électriques des installations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CD5819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Liste des points GTB</w:t>
            </w:r>
            <w:r w:rsidR="00132268" w:rsidRPr="00AC63A1">
              <w:rPr>
                <w:rFonts w:cs="Arial"/>
              </w:rPr>
              <w:t xml:space="preserve"> du lot CVC,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Analyses fonctionnelles pour le pilotage, la régulation des installations de CVC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F23680" w:rsidP="00F23680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Analyses d’eau des réseaux techniques</w:t>
            </w:r>
            <w:r w:rsidR="00132268" w:rsidRPr="00AC63A1">
              <w:rPr>
                <w:rFonts w:cs="Arial"/>
              </w:rPr>
              <w:t>,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Quantités et nature des produits de traitements,</w:t>
            </w:r>
          </w:p>
        </w:tc>
      </w:tr>
      <w:tr w:rsidR="00132268" w:rsidRPr="00AC63A1" w:rsidTr="00F23680">
        <w:trPr>
          <w:trHeight w:val="264"/>
        </w:trPr>
        <w:tc>
          <w:tcPr>
            <w:tcW w:w="9087" w:type="dxa"/>
            <w:shd w:val="clear" w:color="auto" w:fill="auto"/>
            <w:noWrap/>
            <w:hideMark/>
          </w:tcPr>
          <w:p w:rsidR="00132268" w:rsidRPr="00AC63A1" w:rsidRDefault="00132268" w:rsidP="00704C15">
            <w:pPr>
              <w:numPr>
                <w:ilvl w:val="0"/>
                <w:numId w:val="9"/>
              </w:numPr>
              <w:spacing w:after="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Rapports de mise en service </w:t>
            </w:r>
            <w:r w:rsidR="00F23680">
              <w:rPr>
                <w:rFonts w:cs="Arial"/>
              </w:rPr>
              <w:t>des équipements spécifiques</w:t>
            </w:r>
          </w:p>
          <w:p w:rsidR="00F274C3" w:rsidRPr="00AC63A1" w:rsidRDefault="00F274C3" w:rsidP="00400C13">
            <w:pPr>
              <w:spacing w:after="0"/>
              <w:ind w:left="720"/>
              <w:jc w:val="left"/>
              <w:rPr>
                <w:rFonts w:cs="Arial"/>
              </w:rPr>
            </w:pPr>
          </w:p>
          <w:p w:rsidR="00F274C3" w:rsidRPr="00AC63A1" w:rsidRDefault="00F274C3" w:rsidP="00F274C3">
            <w:pPr>
              <w:spacing w:after="0"/>
              <w:ind w:left="720"/>
              <w:jc w:val="left"/>
              <w:rPr>
                <w:rFonts w:cs="Arial"/>
              </w:rPr>
            </w:pPr>
          </w:p>
        </w:tc>
      </w:tr>
    </w:tbl>
    <w:p w:rsidR="004F1175" w:rsidRPr="00AC63A1" w:rsidRDefault="004F1175" w:rsidP="005B792A">
      <w:pPr>
        <w:pStyle w:val="Titre3"/>
      </w:pPr>
      <w:bookmarkStart w:id="310" w:name="_Toc224449128"/>
      <w:r w:rsidRPr="00AC63A1">
        <w:t>Électricité courants forts</w:t>
      </w:r>
      <w:bookmarkEnd w:id="310"/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87"/>
      </w:tblGrid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d'implantation des équipements et terminaux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 xml:space="preserve">Plan des armoires et cheminements 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Cheminement des câbles et des chemins de câbles,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Carnet de câblages et repérage des circuits,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d'aménagement des locaux techniques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Schéma unifilaire de l’installation électrique (sur lequel doit figurer entre autre les sections et protections),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Synoptiques des installations de courants forts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Bilans de puissance,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Essai Coprecs,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Notes de calcul,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Liste des points GTB,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Schémas électrique de chaque tableau divisionnaire,</w:t>
            </w:r>
          </w:p>
        </w:tc>
      </w:tr>
      <w:tr w:rsidR="002B3912" w:rsidRPr="00AC63A1" w:rsidTr="002B3912">
        <w:trPr>
          <w:trHeight w:val="264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Default="00400C13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Consue</w:t>
            </w:r>
            <w:r w:rsidR="002B3912" w:rsidRPr="00AC63A1">
              <w:rPr>
                <w:rFonts w:cs="Arial"/>
              </w:rPr>
              <w:t>l</w:t>
            </w:r>
            <w:proofErr w:type="spellEnd"/>
            <w:r w:rsidR="002B3912" w:rsidRPr="00AC63A1">
              <w:rPr>
                <w:rFonts w:cs="Arial"/>
              </w:rPr>
              <w:t>,</w:t>
            </w:r>
          </w:p>
          <w:p w:rsidR="00F23680" w:rsidRPr="00AC63A1" w:rsidRDefault="00F23680" w:rsidP="00400C13">
            <w:pPr>
              <w:spacing w:after="60"/>
              <w:ind w:left="720"/>
              <w:jc w:val="left"/>
              <w:rPr>
                <w:rFonts w:cs="Arial"/>
              </w:rPr>
            </w:pPr>
          </w:p>
        </w:tc>
      </w:tr>
    </w:tbl>
    <w:p w:rsidR="004F1175" w:rsidRPr="00AC63A1" w:rsidRDefault="004F1175" w:rsidP="005B792A">
      <w:pPr>
        <w:pStyle w:val="Titre3"/>
      </w:pPr>
      <w:bookmarkStart w:id="311" w:name="_Toc224449129"/>
      <w:r w:rsidRPr="00AC63A1">
        <w:t>Électricité courants faibles</w:t>
      </w:r>
      <w:bookmarkEnd w:id="311"/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d’implantation des équipements et synoptique du système de sécurité incendie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d’implantation des équipements et synoptique VDI ;</w:t>
            </w:r>
          </w:p>
        </w:tc>
      </w:tr>
      <w:tr w:rsidR="002B3912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12" w:rsidRPr="00AC63A1" w:rsidRDefault="002B3912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d’implantation des équipements et synoptique interphonie de sécurité ;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d’implantation des équipements et synoptique du système de sureté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d’implantation des équipements et synoptique de vidéosurveillance</w:t>
            </w:r>
          </w:p>
          <w:p w:rsidR="003644B2" w:rsidRPr="00AC63A1" w:rsidRDefault="003644B2" w:rsidP="003644B2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 d'implantation des équipements et terminaux GTB</w:t>
            </w:r>
          </w:p>
          <w:p w:rsidR="007042B2" w:rsidRPr="00AC63A1" w:rsidRDefault="007042B2" w:rsidP="00704C15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Note de calcul de dimensionnement des installations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Manuels « utilisateur » des logiciels ;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316D31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Cahiers de recette ;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7042B2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Liste des points GT</w:t>
            </w:r>
            <w:r w:rsidR="007042B2" w:rsidRPr="00AC63A1">
              <w:rPr>
                <w:rFonts w:cs="Arial"/>
              </w:rPr>
              <w:t>B</w:t>
            </w:r>
            <w:r w:rsidRPr="00AC63A1">
              <w:rPr>
                <w:rFonts w:cs="Arial"/>
              </w:rPr>
              <w:t xml:space="preserve"> ;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7042B2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Analyse fonctionnelle de la GT</w:t>
            </w:r>
            <w:r w:rsidR="007042B2" w:rsidRPr="00AC63A1">
              <w:rPr>
                <w:rFonts w:cs="Arial"/>
              </w:rPr>
              <w:t>B</w:t>
            </w:r>
          </w:p>
          <w:p w:rsidR="003644B2" w:rsidRPr="00AC63A1" w:rsidRDefault="003644B2" w:rsidP="007042B2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Vues graphiques GTB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Schémas de câblage électrique et borniers de raccordement ;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F23680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de zoning</w:t>
            </w:r>
            <w:r w:rsidR="007042B2" w:rsidRPr="00AC63A1">
              <w:rPr>
                <w:rFonts w:cs="Arial"/>
              </w:rPr>
              <w:t xml:space="preserve"> SSI</w:t>
            </w:r>
            <w:r w:rsidR="00F23680">
              <w:rPr>
                <w:rFonts w:cs="Arial"/>
              </w:rPr>
              <w:t xml:space="preserve"> </w:t>
            </w:r>
            <w:r w:rsidRPr="00AC63A1">
              <w:rPr>
                <w:rFonts w:cs="Arial"/>
              </w:rPr>
              <w:t>;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Liste des points de détection incendie et listing du paramétrage du SSI ;</w:t>
            </w:r>
          </w:p>
        </w:tc>
      </w:tr>
      <w:tr w:rsidR="00316D31" w:rsidRPr="00AC63A1" w:rsidTr="002B3912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D31" w:rsidRPr="00AC63A1" w:rsidRDefault="00316D31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Certificats de conformité NF et procès verbaux de tenu au feu ;</w:t>
            </w:r>
          </w:p>
          <w:p w:rsidR="00F274C3" w:rsidRPr="00AC63A1" w:rsidRDefault="00F274C3" w:rsidP="00400C13">
            <w:pPr>
              <w:spacing w:after="60"/>
              <w:ind w:left="720"/>
              <w:jc w:val="left"/>
              <w:rPr>
                <w:rFonts w:cs="Arial"/>
              </w:rPr>
            </w:pPr>
          </w:p>
        </w:tc>
      </w:tr>
    </w:tbl>
    <w:p w:rsidR="005312F2" w:rsidRDefault="005312F2" w:rsidP="007743A7"/>
    <w:p w:rsidR="007743A7" w:rsidRPr="00AC63A1" w:rsidRDefault="00FB321D" w:rsidP="007743A7">
      <w:r w:rsidRPr="00AC63A1">
        <w:t xml:space="preserve">Une </w:t>
      </w:r>
      <w:r w:rsidR="007743A7" w:rsidRPr="00AC63A1">
        <w:t>partie des documents demandé</w:t>
      </w:r>
      <w:r w:rsidRPr="00AC63A1">
        <w:t>s</w:t>
      </w:r>
      <w:r w:rsidR="007743A7" w:rsidRPr="00AC63A1">
        <w:t xml:space="preserve"> sera reportée dans le « Dossier d’Identification du SSI » qui est un document à part entière.</w:t>
      </w:r>
    </w:p>
    <w:p w:rsidR="004F1175" w:rsidRPr="00AC63A1" w:rsidRDefault="004F1175" w:rsidP="005B792A">
      <w:pPr>
        <w:pStyle w:val="Titre3"/>
      </w:pPr>
      <w:bookmarkStart w:id="312" w:name="_Toc224449132"/>
      <w:r w:rsidRPr="00AC63A1">
        <w:t>Plomberie sanitaires – Protection Incendie</w:t>
      </w:r>
      <w:bookmarkEnd w:id="312"/>
    </w:p>
    <w:tbl>
      <w:tblPr>
        <w:tblW w:w="9152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9430"/>
      </w:tblGrid>
      <w:tr w:rsidR="002B3912" w:rsidRPr="00AC63A1" w:rsidTr="005312F2">
        <w:trPr>
          <w:cantSplit/>
          <w:trHeight w:val="264"/>
        </w:trPr>
        <w:tc>
          <w:tcPr>
            <w:tcW w:w="9152" w:type="dxa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9235"/>
            </w:tblGrid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Plans des réseaux et des installations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Synoptiques eaux usées, eaux vannes, eaux grasses et eaux pluviales (plan spécifique)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Synoptique eau de ville (plan spécifique)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Synoptique distribution des colonnes sèches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Plan d'aménagement des locaux techniques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Plan de détail des installations techniques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Schéma électrique des différentes armoires nécessaires au présent lot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Carnet de détails des sanitaires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 xml:space="preserve">Note de calcul des adductions et distribution des installations d'eau potable, incendie, 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Note de calcul des évacuations d'eaux EP et EU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Note de calcul dimensionnement débourbeurs / séparateurs hydrocarbures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Attestation de conformité réseau dépressionnaire délivrée par bureau de contrôle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Liste des points GTC du lot PB,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 xml:space="preserve">Rapport et résultats de désinfection des réseaux  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Analyse d'eau délivrée par un laboratoire agrée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5312F2" w:rsidRPr="00AC63A1" w:rsidRDefault="005312F2" w:rsidP="00704C15">
                  <w:pPr>
                    <w:numPr>
                      <w:ilvl w:val="0"/>
                      <w:numId w:val="9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Attestation de conformité sanitaire aux normes en vigueur délivrée par un organisme indépendant</w:t>
                  </w:r>
                </w:p>
              </w:tc>
            </w:tr>
            <w:tr w:rsidR="005312F2" w:rsidRPr="00AC63A1" w:rsidTr="005312F2">
              <w:trPr>
                <w:cantSplit/>
              </w:trPr>
              <w:tc>
                <w:tcPr>
                  <w:tcW w:w="0" w:type="auto"/>
                  <w:shd w:val="clear" w:color="auto" w:fill="auto"/>
                  <w:noWrap/>
                </w:tcPr>
                <w:p w:rsidR="005312F2" w:rsidRPr="00AC63A1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Rappor</w:t>
                  </w:r>
                  <w:r>
                    <w:rPr>
                      <w:rFonts w:cs="Arial"/>
                    </w:rPr>
                    <w:t>t inspection vidéo des réseaux</w:t>
                  </w:r>
                </w:p>
                <w:p w:rsidR="005312F2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rFonts w:cs="Arial"/>
                    </w:rPr>
                  </w:pPr>
                  <w:r w:rsidRPr="00AC63A1">
                    <w:rPr>
                      <w:rFonts w:cs="Arial"/>
                    </w:rPr>
                    <w:t>Rapport de stérilisation du réseau d'eau potable</w:t>
                  </w:r>
                </w:p>
                <w:p w:rsidR="005312F2" w:rsidRPr="00AC63A1" w:rsidRDefault="005312F2" w:rsidP="00704C15">
                  <w:pPr>
                    <w:numPr>
                      <w:ilvl w:val="0"/>
                      <w:numId w:val="8"/>
                    </w:numPr>
                    <w:spacing w:after="60"/>
                    <w:jc w:val="left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Plans de localisation des extincteurs</w:t>
                  </w:r>
                </w:p>
                <w:p w:rsidR="005312F2" w:rsidRPr="005312F2" w:rsidRDefault="005312F2" w:rsidP="00400C13">
                  <w:pPr>
                    <w:spacing w:after="60"/>
                    <w:ind w:left="720"/>
                    <w:jc w:val="left"/>
                    <w:rPr>
                      <w:rFonts w:cs="Arial"/>
                    </w:rPr>
                  </w:pPr>
                </w:p>
              </w:tc>
            </w:tr>
          </w:tbl>
          <w:p w:rsidR="008A0CBC" w:rsidRPr="00AC63A1" w:rsidRDefault="008A0CBC" w:rsidP="008A0CBC">
            <w:pPr>
              <w:spacing w:after="60"/>
              <w:jc w:val="left"/>
              <w:rPr>
                <w:rFonts w:cs="Arial"/>
              </w:rPr>
            </w:pPr>
          </w:p>
        </w:tc>
      </w:tr>
    </w:tbl>
    <w:p w:rsidR="004F1175" w:rsidRPr="00AC63A1" w:rsidRDefault="004F1175" w:rsidP="005B792A">
      <w:pPr>
        <w:pStyle w:val="Titre3"/>
      </w:pPr>
      <w:bookmarkStart w:id="313" w:name="_Toc224449134"/>
      <w:r w:rsidRPr="00AC63A1">
        <w:t>Appareils élévateurs</w:t>
      </w:r>
      <w:bookmarkEnd w:id="313"/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071"/>
      </w:tblGrid>
      <w:tr w:rsidR="00317664" w:rsidRPr="00AC63A1" w:rsidTr="00317664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Synoptique des appareils</w:t>
            </w:r>
          </w:p>
        </w:tc>
      </w:tr>
      <w:tr w:rsidR="00317664" w:rsidRPr="00AC63A1" w:rsidTr="00317664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Plans des installations et gaine technique de chaque appareil élévateur</w:t>
            </w:r>
          </w:p>
        </w:tc>
      </w:tr>
      <w:tr w:rsidR="00317664" w:rsidRPr="00AC63A1" w:rsidTr="00317664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Fiche technique des appareils élévateurs et type</w:t>
            </w:r>
            <w:r w:rsidR="002E0A66">
              <w:rPr>
                <w:rFonts w:cs="Arial"/>
              </w:rPr>
              <w:t xml:space="preserve"> </w:t>
            </w:r>
            <w:r w:rsidRPr="00AC63A1">
              <w:rPr>
                <w:rFonts w:cs="Arial"/>
              </w:rPr>
              <w:t>de finition</w:t>
            </w:r>
          </w:p>
        </w:tc>
      </w:tr>
      <w:tr w:rsidR="00317664" w:rsidRPr="00AC63A1" w:rsidTr="00317664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Certificat de conformité du fabricant</w:t>
            </w:r>
          </w:p>
        </w:tc>
      </w:tr>
      <w:tr w:rsidR="00317664" w:rsidRPr="00AC63A1" w:rsidTr="00317664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PV des portes palières et équipements cabines et appareils</w:t>
            </w:r>
          </w:p>
        </w:tc>
      </w:tr>
      <w:tr w:rsidR="00317664" w:rsidRPr="00AC63A1" w:rsidTr="00317664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664" w:rsidRPr="00AC63A1" w:rsidRDefault="00317664" w:rsidP="00125A8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Notices d'utilisation et de programmation</w:t>
            </w:r>
          </w:p>
        </w:tc>
      </w:tr>
      <w:tr w:rsidR="00317664" w:rsidRPr="00AC63A1" w:rsidTr="00317664">
        <w:trPr>
          <w:trHeight w:val="264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4C3" w:rsidRPr="00400C13" w:rsidRDefault="00317664" w:rsidP="00400C13">
            <w:pPr>
              <w:numPr>
                <w:ilvl w:val="0"/>
                <w:numId w:val="9"/>
              </w:numPr>
              <w:spacing w:after="60"/>
              <w:jc w:val="left"/>
              <w:rPr>
                <w:rFonts w:cs="Arial"/>
              </w:rPr>
            </w:pPr>
            <w:r w:rsidRPr="00AC63A1">
              <w:rPr>
                <w:rFonts w:cs="Arial"/>
              </w:rPr>
              <w:t>Liste des points GTC</w:t>
            </w:r>
          </w:p>
        </w:tc>
      </w:tr>
    </w:tbl>
    <w:p w:rsidR="004F1175" w:rsidRPr="00AC63A1" w:rsidRDefault="004F1175" w:rsidP="005B792A">
      <w:pPr>
        <w:pStyle w:val="Titre3"/>
      </w:pPr>
      <w:bookmarkStart w:id="314" w:name="_Toc224449138"/>
      <w:r w:rsidRPr="00AC63A1">
        <w:t>Serrurerie</w:t>
      </w:r>
      <w:bookmarkEnd w:id="314"/>
    </w:p>
    <w:p w:rsidR="00603BB3" w:rsidRPr="00AC63A1" w:rsidRDefault="00603BB3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Tableau d’inventaire et de repérage des blocs portes métalliques ;</w:t>
      </w:r>
    </w:p>
    <w:p w:rsidR="00603BB3" w:rsidRPr="00AC63A1" w:rsidRDefault="00603BB3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PV des portes CF ;</w:t>
      </w:r>
    </w:p>
    <w:p w:rsidR="004F1175" w:rsidRPr="00AC63A1" w:rsidRDefault="004F1175" w:rsidP="005B792A">
      <w:pPr>
        <w:pStyle w:val="Titre3"/>
      </w:pPr>
      <w:bookmarkStart w:id="315" w:name="_Toc224449139"/>
      <w:r w:rsidRPr="00AC63A1">
        <w:t>Cloisons - doublages</w:t>
      </w:r>
      <w:bookmarkEnd w:id="315"/>
    </w:p>
    <w:p w:rsidR="00F53931" w:rsidRPr="00AC63A1" w:rsidRDefault="00F53931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d’implantation des trappes de visites ;</w:t>
      </w:r>
    </w:p>
    <w:p w:rsidR="004F1175" w:rsidRPr="00AC63A1" w:rsidRDefault="004F1175" w:rsidP="005B792A">
      <w:pPr>
        <w:pStyle w:val="Titre3"/>
      </w:pPr>
      <w:bookmarkStart w:id="316" w:name="_Toc224449140"/>
      <w:r w:rsidRPr="00AC63A1">
        <w:t>Menuiseries intérieures</w:t>
      </w:r>
      <w:bookmarkEnd w:id="316"/>
    </w:p>
    <w:p w:rsidR="0083568D" w:rsidRPr="00AC63A1" w:rsidRDefault="0083568D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Organigramme des clefs sous forme papier mais également sous forme de tableur informatique</w:t>
      </w:r>
      <w:r w:rsidR="000A25C1" w:rsidRPr="00AC63A1">
        <w:rPr>
          <w:rFonts w:ascii="Arial Narrow" w:hAnsi="Arial Narrow"/>
        </w:rPr>
        <w:t> ;</w:t>
      </w:r>
    </w:p>
    <w:p w:rsidR="00DA2CD8" w:rsidRPr="00AC63A1" w:rsidRDefault="00DA2CD8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de principe des habillages réalisés ;</w:t>
      </w:r>
    </w:p>
    <w:p w:rsidR="00DA2CD8" w:rsidRPr="00AC63A1" w:rsidRDefault="00DA2CD8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de principe des façades de gaines techniques (portes et trappes) ;</w:t>
      </w:r>
    </w:p>
    <w:p w:rsidR="00DA2CD8" w:rsidRPr="00AC63A1" w:rsidRDefault="00DA2CD8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de principe des blocs portes ;</w:t>
      </w:r>
    </w:p>
    <w:p w:rsidR="000A25C1" w:rsidRPr="00AC63A1" w:rsidRDefault="000A25C1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Tableau d’inventaire et de repérage des blocs portes ;</w:t>
      </w:r>
    </w:p>
    <w:p w:rsidR="000A25C1" w:rsidRPr="00AC63A1" w:rsidRDefault="000A25C1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Tableau de référence de tous les éléments de quincaillerie ;</w:t>
      </w:r>
    </w:p>
    <w:p w:rsidR="000A25C1" w:rsidRPr="00AC63A1" w:rsidRDefault="00F53931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d’implantation des trappes de visites ;</w:t>
      </w:r>
    </w:p>
    <w:p w:rsidR="004F1175" w:rsidRPr="00AC63A1" w:rsidRDefault="004F1175" w:rsidP="005B792A">
      <w:pPr>
        <w:pStyle w:val="Titre3"/>
      </w:pPr>
      <w:bookmarkStart w:id="317" w:name="_Toc224449141"/>
      <w:r w:rsidRPr="00AC63A1">
        <w:t>Plafonds suspendus</w:t>
      </w:r>
      <w:bookmarkEnd w:id="317"/>
    </w:p>
    <w:p w:rsidR="00033DF8" w:rsidRPr="00AC63A1" w:rsidRDefault="00033DF8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d’implantation des trappes de visites ;</w:t>
      </w:r>
    </w:p>
    <w:p w:rsidR="00033DF8" w:rsidRPr="00AC63A1" w:rsidRDefault="00033DF8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Localisation des zones traitées en revêtement acoustique ;</w:t>
      </w:r>
    </w:p>
    <w:p w:rsidR="008D25C3" w:rsidRPr="00AC63A1" w:rsidRDefault="004F1175" w:rsidP="005B792A">
      <w:pPr>
        <w:pStyle w:val="Titre3"/>
      </w:pPr>
      <w:bookmarkStart w:id="318" w:name="_Toc224449142"/>
      <w:r w:rsidRPr="00AC63A1">
        <w:t>Revêtements de sols</w:t>
      </w:r>
      <w:bookmarkEnd w:id="318"/>
    </w:p>
    <w:p w:rsidR="00603BB3" w:rsidRPr="00AC63A1" w:rsidRDefault="00603BB3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d’implantation des revêtements de sol ;</w:t>
      </w:r>
    </w:p>
    <w:p w:rsidR="00603BB3" w:rsidRPr="00AC63A1" w:rsidRDefault="00603BB3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Notice d’entretien des sols ;</w:t>
      </w:r>
    </w:p>
    <w:p w:rsidR="005C5E16" w:rsidRPr="00AC63A1" w:rsidRDefault="005C5E16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Nature et références fabricants :</w:t>
      </w:r>
    </w:p>
    <w:p w:rsidR="005B3523" w:rsidRPr="00AC63A1" w:rsidRDefault="005C5E16" w:rsidP="00125A83">
      <w:pPr>
        <w:pStyle w:val="Paragraphedeliste"/>
        <w:numPr>
          <w:ilvl w:val="1"/>
          <w:numId w:val="11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des revêtements de sols</w:t>
      </w:r>
    </w:p>
    <w:p w:rsidR="005C5E16" w:rsidRPr="00AC63A1" w:rsidRDefault="005C5E16" w:rsidP="00125A83">
      <w:pPr>
        <w:pStyle w:val="Paragraphedeliste"/>
        <w:numPr>
          <w:ilvl w:val="1"/>
          <w:numId w:val="11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des primaires</w:t>
      </w:r>
    </w:p>
    <w:p w:rsidR="005C5E16" w:rsidRPr="00AC63A1" w:rsidRDefault="005C5E16" w:rsidP="00125A83">
      <w:pPr>
        <w:pStyle w:val="Paragraphedeliste"/>
        <w:numPr>
          <w:ilvl w:val="1"/>
          <w:numId w:val="11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des colles et mortiers</w:t>
      </w:r>
    </w:p>
    <w:p w:rsidR="005C5E16" w:rsidRPr="00AC63A1" w:rsidRDefault="005C5E16" w:rsidP="00125A83">
      <w:pPr>
        <w:pStyle w:val="Paragraphedeliste"/>
        <w:numPr>
          <w:ilvl w:val="1"/>
          <w:numId w:val="11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des joints de fractionnement</w:t>
      </w:r>
    </w:p>
    <w:p w:rsidR="004F1175" w:rsidRPr="00AC63A1" w:rsidRDefault="004F1175" w:rsidP="005B792A">
      <w:pPr>
        <w:pStyle w:val="Titre3"/>
      </w:pPr>
      <w:bookmarkStart w:id="319" w:name="_Toc224449143"/>
      <w:r w:rsidRPr="00AC63A1">
        <w:t>Peinture – revêtements muraux</w:t>
      </w:r>
      <w:bookmarkEnd w:id="319"/>
    </w:p>
    <w:p w:rsidR="00603BB3" w:rsidRPr="00AC63A1" w:rsidRDefault="00603BB3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Notice d’entretien des revêtements muraux ;</w:t>
      </w:r>
    </w:p>
    <w:p w:rsidR="00033DF8" w:rsidRPr="00AC63A1" w:rsidRDefault="00033DF8" w:rsidP="00125A83">
      <w:pPr>
        <w:pStyle w:val="Paragraphedeliste"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Nature et références fabricants :</w:t>
      </w:r>
    </w:p>
    <w:p w:rsidR="00033DF8" w:rsidRPr="00AC63A1" w:rsidRDefault="00033DF8" w:rsidP="00125A83">
      <w:pPr>
        <w:pStyle w:val="Paragraphedeliste"/>
        <w:numPr>
          <w:ilvl w:val="1"/>
          <w:numId w:val="11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des primaires </w:t>
      </w:r>
    </w:p>
    <w:p w:rsidR="00033DF8" w:rsidRPr="00AC63A1" w:rsidRDefault="00033DF8" w:rsidP="00125A83">
      <w:pPr>
        <w:pStyle w:val="Paragraphedeliste"/>
        <w:numPr>
          <w:ilvl w:val="1"/>
          <w:numId w:val="11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 xml:space="preserve">des colles </w:t>
      </w:r>
    </w:p>
    <w:p w:rsidR="00033DF8" w:rsidRPr="00AC63A1" w:rsidRDefault="00033DF8" w:rsidP="00125A83">
      <w:pPr>
        <w:pStyle w:val="Paragraphedeliste"/>
        <w:numPr>
          <w:ilvl w:val="1"/>
          <w:numId w:val="11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des peintures et autres revêtements muraux</w:t>
      </w:r>
    </w:p>
    <w:p w:rsidR="004F1175" w:rsidRPr="00AC63A1" w:rsidRDefault="0095419D" w:rsidP="000D63E3">
      <w:pPr>
        <w:pStyle w:val="Titre3"/>
      </w:pPr>
      <w:r w:rsidRPr="00AC63A1">
        <w:t>Espaces verts</w:t>
      </w:r>
    </w:p>
    <w:p w:rsidR="00603BB3" w:rsidRPr="00AC63A1" w:rsidRDefault="00603BB3" w:rsidP="000D63E3">
      <w:pPr>
        <w:pStyle w:val="Paragraphedeliste"/>
        <w:keepNext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Inventaire des végétaux plantés sous forme de listing ;</w:t>
      </w:r>
    </w:p>
    <w:p w:rsidR="00603BB3" w:rsidRPr="00AC63A1" w:rsidRDefault="00603BB3" w:rsidP="000D63E3">
      <w:pPr>
        <w:pStyle w:val="Paragraphedeliste"/>
        <w:keepNext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Plans d’implantation ;</w:t>
      </w:r>
    </w:p>
    <w:p w:rsidR="00603BB3" w:rsidRPr="00AC63A1" w:rsidRDefault="00F91C33" w:rsidP="000D63E3">
      <w:pPr>
        <w:pStyle w:val="Paragraphedeliste"/>
        <w:keepNext/>
        <w:numPr>
          <w:ilvl w:val="0"/>
          <w:numId w:val="10"/>
        </w:numPr>
        <w:rPr>
          <w:rFonts w:ascii="Arial Narrow" w:hAnsi="Arial Narrow"/>
        </w:rPr>
      </w:pPr>
      <w:r w:rsidRPr="00AC63A1">
        <w:rPr>
          <w:rFonts w:ascii="Arial Narrow" w:hAnsi="Arial Narrow"/>
        </w:rPr>
        <w:t>Notice d’entretien ;</w:t>
      </w:r>
    </w:p>
    <w:p w:rsidR="00EA5AEC" w:rsidRPr="00AC63A1" w:rsidRDefault="00EA5AEC" w:rsidP="00EA5AEC"/>
    <w:p w:rsidR="008826CC" w:rsidRPr="00AC63A1" w:rsidRDefault="008826CC" w:rsidP="00603BB3"/>
    <w:p w:rsidR="00151541" w:rsidRPr="00AC63A1" w:rsidRDefault="0061596B" w:rsidP="00F20702">
      <w:pPr>
        <w:pStyle w:val="Titre1"/>
        <w:spacing w:after="360"/>
      </w:pPr>
      <w:bookmarkStart w:id="320" w:name="_Toc508870511"/>
      <w:r w:rsidRPr="00AC63A1">
        <w:t>4</w:t>
      </w:r>
      <w:r w:rsidR="007F4789" w:rsidRPr="00AC63A1">
        <w:t xml:space="preserve"> </w:t>
      </w:r>
      <w:r w:rsidRPr="00AC63A1">
        <w:t xml:space="preserve">- </w:t>
      </w:r>
      <w:r w:rsidR="004F1175" w:rsidRPr="00AC63A1">
        <w:t xml:space="preserve">Présentation et </w:t>
      </w:r>
      <w:r w:rsidR="00660C92">
        <w:t>f</w:t>
      </w:r>
      <w:r w:rsidR="00151541" w:rsidRPr="00AC63A1">
        <w:t>orme</w:t>
      </w:r>
      <w:bookmarkEnd w:id="320"/>
    </w:p>
    <w:p w:rsidR="00727A3F" w:rsidRDefault="00F07E49" w:rsidP="005B792A">
      <w:r w:rsidRPr="00AC63A1">
        <w:t>Le Dossier des Ouvrages Exéc</w:t>
      </w:r>
      <w:r w:rsidRPr="00727A3F">
        <w:t xml:space="preserve">utés sera fourni dans </w:t>
      </w:r>
      <w:r w:rsidRPr="007C431B">
        <w:t xml:space="preserve">le nombre d’exemplaire défini </w:t>
      </w:r>
      <w:r w:rsidR="007C431B" w:rsidRPr="007C431B">
        <w:t>ci-après</w:t>
      </w:r>
      <w:r w:rsidRPr="007C431B">
        <w:t> :</w:t>
      </w:r>
      <w:r w:rsidRPr="00727A3F">
        <w:t xml:space="preserve"> </w:t>
      </w:r>
    </w:p>
    <w:tbl>
      <w:tblPr>
        <w:tblStyle w:val="Grilledutableau"/>
        <w:tblW w:w="0" w:type="auto"/>
        <w:tblLook w:val="04A0"/>
      </w:tblPr>
      <w:tblGrid>
        <w:gridCol w:w="1918"/>
        <w:gridCol w:w="1763"/>
        <w:gridCol w:w="2085"/>
        <w:gridCol w:w="2167"/>
        <w:gridCol w:w="1412"/>
      </w:tblGrid>
      <w:tr w:rsidR="00FE53CB" w:rsidTr="00BA39FF">
        <w:tc>
          <w:tcPr>
            <w:tcW w:w="1918" w:type="dxa"/>
          </w:tcPr>
          <w:p w:rsidR="00FE53CB" w:rsidRPr="00BA39FF" w:rsidRDefault="00FE53CB" w:rsidP="00F87497">
            <w:pPr>
              <w:spacing w:before="60" w:after="60"/>
              <w:rPr>
                <w:szCs w:val="20"/>
                <w:highlight w:val="yellow"/>
              </w:rPr>
            </w:pPr>
          </w:p>
        </w:tc>
        <w:tc>
          <w:tcPr>
            <w:tcW w:w="1763" w:type="dxa"/>
            <w:vAlign w:val="center"/>
          </w:tcPr>
          <w:p w:rsidR="00BA39FF" w:rsidRPr="00BA39FF" w:rsidRDefault="00FE53CB" w:rsidP="00F87497">
            <w:pPr>
              <w:spacing w:before="60" w:after="60"/>
              <w:jc w:val="center"/>
              <w:rPr>
                <w:szCs w:val="20"/>
              </w:rPr>
            </w:pPr>
            <w:r w:rsidRPr="00BA39FF">
              <w:rPr>
                <w:szCs w:val="20"/>
              </w:rPr>
              <w:t>Exemplaire</w:t>
            </w:r>
          </w:p>
          <w:p w:rsidR="00FE53CB" w:rsidRPr="00BA39FF" w:rsidRDefault="00FE53CB" w:rsidP="00F87497">
            <w:pPr>
              <w:spacing w:before="60" w:after="60"/>
              <w:jc w:val="center"/>
              <w:rPr>
                <w:szCs w:val="20"/>
              </w:rPr>
            </w:pPr>
            <w:r w:rsidRPr="00BA39FF">
              <w:rPr>
                <w:szCs w:val="20"/>
              </w:rPr>
              <w:t xml:space="preserve"> papier</w:t>
            </w:r>
          </w:p>
        </w:tc>
        <w:tc>
          <w:tcPr>
            <w:tcW w:w="2085" w:type="dxa"/>
            <w:vAlign w:val="center"/>
          </w:tcPr>
          <w:p w:rsidR="00BA39FF" w:rsidRPr="00BA39FF" w:rsidRDefault="00FE53CB" w:rsidP="00BA39FF">
            <w:pPr>
              <w:spacing w:before="60" w:after="60"/>
              <w:jc w:val="center"/>
              <w:rPr>
                <w:szCs w:val="20"/>
              </w:rPr>
            </w:pPr>
            <w:r w:rsidRPr="00BA39FF">
              <w:rPr>
                <w:szCs w:val="20"/>
              </w:rPr>
              <w:t>Exemplaire</w:t>
            </w:r>
          </w:p>
          <w:p w:rsidR="00FE53CB" w:rsidRPr="00BA39FF" w:rsidRDefault="00FE53CB" w:rsidP="00BA39FF">
            <w:pPr>
              <w:spacing w:before="60" w:after="60"/>
              <w:jc w:val="center"/>
              <w:rPr>
                <w:szCs w:val="20"/>
              </w:rPr>
            </w:pPr>
            <w:r w:rsidRPr="00BA39FF">
              <w:rPr>
                <w:szCs w:val="20"/>
              </w:rPr>
              <w:t>papier reproductib</w:t>
            </w:r>
            <w:r w:rsidR="00F87497" w:rsidRPr="00BA39FF">
              <w:rPr>
                <w:szCs w:val="20"/>
              </w:rPr>
              <w:t>l</w:t>
            </w:r>
            <w:r w:rsidRPr="00BA39FF">
              <w:rPr>
                <w:szCs w:val="20"/>
              </w:rPr>
              <w:t>e</w:t>
            </w:r>
          </w:p>
        </w:tc>
        <w:tc>
          <w:tcPr>
            <w:tcW w:w="2167" w:type="dxa"/>
            <w:vAlign w:val="center"/>
          </w:tcPr>
          <w:p w:rsidR="00BA39FF" w:rsidRPr="00BA39FF" w:rsidRDefault="00FE53CB" w:rsidP="00F87497">
            <w:pPr>
              <w:spacing w:before="60" w:after="60"/>
              <w:jc w:val="center"/>
              <w:rPr>
                <w:szCs w:val="20"/>
              </w:rPr>
            </w:pPr>
            <w:r w:rsidRPr="00BA39FF">
              <w:rPr>
                <w:szCs w:val="20"/>
              </w:rPr>
              <w:t>Exemplaire</w:t>
            </w:r>
          </w:p>
          <w:p w:rsidR="00FE53CB" w:rsidRPr="00BA39FF" w:rsidRDefault="003D2449" w:rsidP="003D2449">
            <w:pPr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format informatique</w:t>
            </w:r>
          </w:p>
        </w:tc>
        <w:tc>
          <w:tcPr>
            <w:tcW w:w="1412" w:type="dxa"/>
            <w:vAlign w:val="center"/>
          </w:tcPr>
          <w:p w:rsidR="00FE53CB" w:rsidRPr="00BA39FF" w:rsidRDefault="00FE53CB" w:rsidP="00F87497">
            <w:pPr>
              <w:spacing w:before="60" w:after="60"/>
              <w:jc w:val="center"/>
              <w:rPr>
                <w:szCs w:val="20"/>
              </w:rPr>
            </w:pPr>
            <w:r w:rsidRPr="00BA39FF">
              <w:rPr>
                <w:szCs w:val="20"/>
              </w:rPr>
              <w:t>Maquette</w:t>
            </w:r>
            <w:r w:rsidR="00922659">
              <w:rPr>
                <w:szCs w:val="20"/>
              </w:rPr>
              <w:t>s</w:t>
            </w:r>
            <w:r w:rsidRPr="00BA39FF">
              <w:rPr>
                <w:szCs w:val="20"/>
              </w:rPr>
              <w:t xml:space="preserve"> numérique</w:t>
            </w:r>
            <w:r w:rsidR="00922659">
              <w:rPr>
                <w:szCs w:val="20"/>
              </w:rPr>
              <w:t>s</w:t>
            </w:r>
            <w:r w:rsidR="00B73818">
              <w:rPr>
                <w:szCs w:val="20"/>
              </w:rPr>
              <w:t xml:space="preserve"> complète</w:t>
            </w:r>
            <w:r w:rsidR="00922659">
              <w:rPr>
                <w:szCs w:val="20"/>
              </w:rPr>
              <w:t>s</w:t>
            </w:r>
          </w:p>
        </w:tc>
      </w:tr>
      <w:tr w:rsidR="00FE53CB" w:rsidTr="00BA39FF">
        <w:tc>
          <w:tcPr>
            <w:tcW w:w="1918" w:type="dxa"/>
          </w:tcPr>
          <w:p w:rsidR="00FE53CB" w:rsidRPr="00BA39FF" w:rsidRDefault="00FE53CB" w:rsidP="00F87497">
            <w:pPr>
              <w:spacing w:before="60" w:after="60"/>
              <w:rPr>
                <w:szCs w:val="20"/>
              </w:rPr>
            </w:pPr>
            <w:r w:rsidRPr="00BA39FF">
              <w:rPr>
                <w:szCs w:val="20"/>
              </w:rPr>
              <w:t>Maitre d’Ouvrage</w:t>
            </w:r>
          </w:p>
        </w:tc>
        <w:tc>
          <w:tcPr>
            <w:tcW w:w="1763" w:type="dxa"/>
            <w:vAlign w:val="center"/>
          </w:tcPr>
          <w:p w:rsidR="00FE53CB" w:rsidRPr="00037A31" w:rsidRDefault="008F260B" w:rsidP="00F87497">
            <w:pPr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FE53CB" w:rsidRPr="00037A31" w:rsidRDefault="00FE53CB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  <w:tc>
          <w:tcPr>
            <w:tcW w:w="2167" w:type="dxa"/>
            <w:vAlign w:val="center"/>
          </w:tcPr>
          <w:p w:rsidR="00037A31" w:rsidRPr="00037A31" w:rsidRDefault="00400C13" w:rsidP="00037A31">
            <w:pPr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:rsidR="00FE53CB" w:rsidRPr="00037A31" w:rsidRDefault="00FE53CB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</w:tr>
      <w:tr w:rsidR="00FE53CB" w:rsidTr="00BA39FF">
        <w:tc>
          <w:tcPr>
            <w:tcW w:w="1918" w:type="dxa"/>
          </w:tcPr>
          <w:p w:rsidR="00FE53CB" w:rsidRPr="00BA39FF" w:rsidRDefault="00FE53CB" w:rsidP="00F87497">
            <w:pPr>
              <w:spacing w:before="60" w:after="60"/>
              <w:rPr>
                <w:szCs w:val="20"/>
              </w:rPr>
            </w:pPr>
            <w:r w:rsidRPr="00BA39FF">
              <w:rPr>
                <w:szCs w:val="20"/>
              </w:rPr>
              <w:t>Contrôleur technique</w:t>
            </w:r>
          </w:p>
        </w:tc>
        <w:tc>
          <w:tcPr>
            <w:tcW w:w="1763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FE53CB" w:rsidRPr="00037A31" w:rsidRDefault="002F461E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0</w:t>
            </w:r>
          </w:p>
        </w:tc>
        <w:tc>
          <w:tcPr>
            <w:tcW w:w="2167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:rsidR="00FE53CB" w:rsidRPr="00037A31" w:rsidRDefault="00660C92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</w:tr>
      <w:tr w:rsidR="00FE53CB" w:rsidTr="00BA39FF">
        <w:tc>
          <w:tcPr>
            <w:tcW w:w="1918" w:type="dxa"/>
          </w:tcPr>
          <w:p w:rsidR="00FE53CB" w:rsidRPr="00BA39FF" w:rsidRDefault="00FE53CB" w:rsidP="00F87497">
            <w:pPr>
              <w:spacing w:before="60" w:after="60"/>
              <w:rPr>
                <w:szCs w:val="20"/>
              </w:rPr>
            </w:pPr>
            <w:r w:rsidRPr="00BA39FF">
              <w:rPr>
                <w:szCs w:val="20"/>
              </w:rPr>
              <w:t>CSPS</w:t>
            </w:r>
          </w:p>
        </w:tc>
        <w:tc>
          <w:tcPr>
            <w:tcW w:w="1763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FE53CB" w:rsidRPr="00037A31" w:rsidRDefault="002F461E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0</w:t>
            </w:r>
          </w:p>
        </w:tc>
        <w:tc>
          <w:tcPr>
            <w:tcW w:w="2167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</w:tr>
      <w:tr w:rsidR="00FE53CB" w:rsidTr="00BA39FF">
        <w:tc>
          <w:tcPr>
            <w:tcW w:w="1918" w:type="dxa"/>
          </w:tcPr>
          <w:p w:rsidR="00FE53CB" w:rsidRPr="00BA39FF" w:rsidRDefault="00FE53CB" w:rsidP="00F87497">
            <w:pPr>
              <w:spacing w:before="60" w:after="60"/>
              <w:rPr>
                <w:szCs w:val="20"/>
              </w:rPr>
            </w:pPr>
            <w:r w:rsidRPr="00BA39FF">
              <w:rPr>
                <w:szCs w:val="20"/>
              </w:rPr>
              <w:t>Architecte</w:t>
            </w:r>
          </w:p>
        </w:tc>
        <w:tc>
          <w:tcPr>
            <w:tcW w:w="1763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FE53CB" w:rsidRPr="00037A31" w:rsidRDefault="002F461E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0</w:t>
            </w:r>
          </w:p>
        </w:tc>
        <w:tc>
          <w:tcPr>
            <w:tcW w:w="2167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</w:tr>
      <w:tr w:rsidR="00FE53CB" w:rsidTr="00BA39FF">
        <w:tc>
          <w:tcPr>
            <w:tcW w:w="1918" w:type="dxa"/>
          </w:tcPr>
          <w:p w:rsidR="00FE53CB" w:rsidRPr="00BA39FF" w:rsidRDefault="00FE53CB" w:rsidP="00F87497">
            <w:pPr>
              <w:spacing w:before="60" w:after="60"/>
              <w:rPr>
                <w:szCs w:val="20"/>
              </w:rPr>
            </w:pPr>
            <w:r w:rsidRPr="00BA39FF">
              <w:rPr>
                <w:szCs w:val="20"/>
              </w:rPr>
              <w:t>Bureaux d’études</w:t>
            </w:r>
          </w:p>
        </w:tc>
        <w:tc>
          <w:tcPr>
            <w:tcW w:w="1763" w:type="dxa"/>
            <w:vAlign w:val="center"/>
          </w:tcPr>
          <w:p w:rsidR="00660C92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 xml:space="preserve">1 </w:t>
            </w:r>
            <w:r w:rsidR="00660C92" w:rsidRPr="00037A31">
              <w:rPr>
                <w:szCs w:val="20"/>
              </w:rPr>
              <w:t>par BET</w:t>
            </w:r>
          </w:p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(uniquement la partie liée à la spécialité)</w:t>
            </w:r>
          </w:p>
        </w:tc>
        <w:tc>
          <w:tcPr>
            <w:tcW w:w="2085" w:type="dxa"/>
            <w:vAlign w:val="center"/>
          </w:tcPr>
          <w:p w:rsidR="00FE53CB" w:rsidRPr="00037A31" w:rsidRDefault="002F461E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0</w:t>
            </w:r>
          </w:p>
        </w:tc>
        <w:tc>
          <w:tcPr>
            <w:tcW w:w="2167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:rsidR="00FE53CB" w:rsidRPr="00037A31" w:rsidRDefault="006F566D" w:rsidP="00F87497">
            <w:pPr>
              <w:spacing w:before="60" w:after="60"/>
              <w:jc w:val="center"/>
              <w:rPr>
                <w:szCs w:val="20"/>
              </w:rPr>
            </w:pPr>
            <w:r w:rsidRPr="00037A31">
              <w:rPr>
                <w:szCs w:val="20"/>
              </w:rPr>
              <w:t>1</w:t>
            </w:r>
          </w:p>
        </w:tc>
      </w:tr>
    </w:tbl>
    <w:p w:rsidR="001F4FBC" w:rsidRDefault="001F4FBC" w:rsidP="005B792A"/>
    <w:p w:rsidR="00617249" w:rsidRPr="00BA39FF" w:rsidRDefault="00F07E49" w:rsidP="005B792A">
      <w:pPr>
        <w:rPr>
          <w:b/>
        </w:rPr>
      </w:pPr>
      <w:r w:rsidRPr="00BA39FF">
        <w:rPr>
          <w:b/>
        </w:rPr>
        <w:t>Le</w:t>
      </w:r>
      <w:r w:rsidR="00617249" w:rsidRPr="00BA39FF">
        <w:rPr>
          <w:b/>
        </w:rPr>
        <w:t>s exemplaires DOE</w:t>
      </w:r>
      <w:r w:rsidRPr="00BA39FF">
        <w:rPr>
          <w:b/>
        </w:rPr>
        <w:t xml:space="preserve"> ser</w:t>
      </w:r>
      <w:r w:rsidR="00617249" w:rsidRPr="00BA39FF">
        <w:rPr>
          <w:b/>
        </w:rPr>
        <w:t>ont</w:t>
      </w:r>
      <w:r w:rsidRPr="00BA39FF">
        <w:rPr>
          <w:b/>
        </w:rPr>
        <w:t xml:space="preserve"> fourni</w:t>
      </w:r>
      <w:r w:rsidR="00617249" w:rsidRPr="00BA39FF">
        <w:rPr>
          <w:b/>
        </w:rPr>
        <w:t>s complet</w:t>
      </w:r>
      <w:r w:rsidR="00BA39FF" w:rsidRPr="00BA39FF">
        <w:rPr>
          <w:b/>
        </w:rPr>
        <w:t>s</w:t>
      </w:r>
      <w:r w:rsidR="00617249" w:rsidRPr="00BA39FF">
        <w:rPr>
          <w:b/>
        </w:rPr>
        <w:t xml:space="preserve"> et</w:t>
      </w:r>
      <w:r w:rsidRPr="00BA39FF">
        <w:rPr>
          <w:b/>
        </w:rPr>
        <w:t xml:space="preserve"> en une seule fois</w:t>
      </w:r>
      <w:r w:rsidR="00BA39FF" w:rsidRPr="00BA39FF">
        <w:rPr>
          <w:b/>
        </w:rPr>
        <w:t xml:space="preserve"> après avoir été compilés et vérifiés par l’Entreprise titulaire ou mandataire </w:t>
      </w:r>
      <w:r w:rsidR="0026608B">
        <w:rPr>
          <w:b/>
        </w:rPr>
        <w:t>du marché de travaux</w:t>
      </w:r>
      <w:r w:rsidR="00617249" w:rsidRPr="00BA39FF">
        <w:rPr>
          <w:b/>
        </w:rPr>
        <w:t> :</w:t>
      </w:r>
    </w:p>
    <w:p w:rsidR="00BA39FF" w:rsidRDefault="00617249" w:rsidP="00BA39FF">
      <w:pPr>
        <w:numPr>
          <w:ilvl w:val="0"/>
          <w:numId w:val="18"/>
        </w:numPr>
      </w:pPr>
      <w:r w:rsidRPr="00AC63A1">
        <w:t>L</w:t>
      </w:r>
      <w:r w:rsidR="001F4FBC">
        <w:t xml:space="preserve">es </w:t>
      </w:r>
      <w:r w:rsidRPr="00AC63A1">
        <w:t xml:space="preserve">exemplaires « papier » seront </w:t>
      </w:r>
      <w:r w:rsidR="00F07E49" w:rsidRPr="00AC63A1">
        <w:t>classé</w:t>
      </w:r>
      <w:r w:rsidRPr="00AC63A1">
        <w:t>s</w:t>
      </w:r>
      <w:r w:rsidR="00F07E49" w:rsidRPr="00AC63A1">
        <w:t xml:space="preserve"> dans des boites</w:t>
      </w:r>
      <w:r w:rsidRPr="00AC63A1">
        <w:t xml:space="preserve"> </w:t>
      </w:r>
      <w:r w:rsidR="00532AE0">
        <w:t>de transfert</w:t>
      </w:r>
      <w:r w:rsidR="00F07E49" w:rsidRPr="00AC63A1">
        <w:t xml:space="preserve"> </w:t>
      </w:r>
      <w:r w:rsidR="00BA39FF">
        <w:t>en carton fort</w:t>
      </w:r>
      <w:r w:rsidR="000D6708" w:rsidRPr="00AC63A1">
        <w:t xml:space="preserve"> </w:t>
      </w:r>
      <w:r w:rsidR="00444525" w:rsidRPr="00AC63A1">
        <w:t>format</w:t>
      </w:r>
      <w:r w:rsidR="00F07E49" w:rsidRPr="00AC63A1">
        <w:t xml:space="preserve"> </w:t>
      </w:r>
      <w:r w:rsidR="00532AE0">
        <w:t>34</w:t>
      </w:r>
      <w:r w:rsidR="00F07E49" w:rsidRPr="00AC63A1">
        <w:t xml:space="preserve"> x </w:t>
      </w:r>
      <w:r w:rsidR="00532AE0">
        <w:t>25 x 12</w:t>
      </w:r>
      <w:r w:rsidRPr="00AC63A1">
        <w:t xml:space="preserve"> </w:t>
      </w:r>
      <w:r w:rsidR="00532AE0">
        <w:t>pour un accès rapide et une consultation aisée des documents.</w:t>
      </w:r>
      <w:r w:rsidR="00BA39FF" w:rsidRPr="00BA39FF">
        <w:t xml:space="preserve"> </w:t>
      </w:r>
      <w:r w:rsidR="00BA39FF" w:rsidRPr="00AC63A1">
        <w:t xml:space="preserve">A l’intérieur de ces boites la reliure des documents est au choix de l’entreprise (spirale, thermorelié,…). </w:t>
      </w:r>
      <w:r w:rsidR="00BA39FF" w:rsidRPr="00AC63A1">
        <w:rPr>
          <w:b/>
          <w:u w:val="single"/>
        </w:rPr>
        <w:t>Les agrafes et les feuilles « volantes » sont interdit</w:t>
      </w:r>
      <w:r w:rsidR="00BA39FF">
        <w:rPr>
          <w:b/>
          <w:u w:val="single"/>
        </w:rPr>
        <w:t>e</w:t>
      </w:r>
      <w:r w:rsidR="00BA39FF" w:rsidRPr="00AC63A1">
        <w:rPr>
          <w:b/>
          <w:u w:val="single"/>
        </w:rPr>
        <w:t>s.</w:t>
      </w:r>
      <w:r w:rsidR="00BA39FF" w:rsidRPr="00AC63A1">
        <w:t xml:space="preserve"> Les plans seront transmis dans des pochettes</w:t>
      </w:r>
      <w:r w:rsidR="00BA39FF">
        <w:t xml:space="preserve"> plans</w:t>
      </w:r>
      <w:r w:rsidR="00BA39FF" w:rsidRPr="00AC63A1">
        <w:t xml:space="preserve"> plastifiées.</w:t>
      </w:r>
    </w:p>
    <w:p w:rsidR="00BA39FF" w:rsidRDefault="00BA39FF" w:rsidP="00BA39FF">
      <w:pPr>
        <w:jc w:val="center"/>
      </w:pPr>
      <w:r>
        <w:rPr>
          <w:noProof/>
        </w:rPr>
        <w:drawing>
          <wp:inline distT="0" distB="0" distL="0" distR="0">
            <wp:extent cx="1326274" cy="967596"/>
            <wp:effectExtent l="0" t="0" r="762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0687" cy="97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FBC" w:rsidRPr="00AC63A1" w:rsidRDefault="001F4FBC" w:rsidP="001F4FBC">
      <w:pPr>
        <w:numPr>
          <w:ilvl w:val="0"/>
          <w:numId w:val="18"/>
        </w:numPr>
      </w:pPr>
      <w:r w:rsidRPr="00AC63A1">
        <w:t>L</w:t>
      </w:r>
      <w:r w:rsidR="00BA39FF">
        <w:t xml:space="preserve">es </w:t>
      </w:r>
      <w:r w:rsidRPr="00AC63A1">
        <w:t>exemplaire</w:t>
      </w:r>
      <w:r w:rsidR="00BA39FF">
        <w:t>s</w:t>
      </w:r>
      <w:r w:rsidRPr="00AC63A1">
        <w:t xml:space="preserve"> « papier reproductible</w:t>
      </w:r>
      <w:r w:rsidR="00BA39FF">
        <w:t> »</w:t>
      </w:r>
      <w:r w:rsidRPr="00AC63A1">
        <w:t xml:space="preserve"> </w:t>
      </w:r>
      <w:r w:rsidR="00BA39FF">
        <w:t xml:space="preserve">et les exemplaires des DOE provisoires </w:t>
      </w:r>
      <w:r w:rsidRPr="00AC63A1">
        <w:t>se présenter</w:t>
      </w:r>
      <w:r w:rsidR="00BA39FF">
        <w:t>ont</w:t>
      </w:r>
      <w:r w:rsidRPr="00AC63A1">
        <w:t xml:space="preserve"> dans des classeurs</w:t>
      </w:r>
      <w:r w:rsidR="005B5282">
        <w:t>. Les documents seront au format A0, A3 et A4 selon leur nature</w:t>
      </w:r>
      <w:r w:rsidRPr="00AC63A1">
        <w:t>.</w:t>
      </w:r>
    </w:p>
    <w:p w:rsidR="00F07E49" w:rsidRDefault="00FB321D" w:rsidP="00B73818">
      <w:pPr>
        <w:numPr>
          <w:ilvl w:val="0"/>
          <w:numId w:val="18"/>
        </w:numPr>
      </w:pPr>
      <w:r w:rsidRPr="00AC63A1">
        <w:t xml:space="preserve">Les </w:t>
      </w:r>
      <w:r w:rsidR="00F20702" w:rsidRPr="00AC63A1">
        <w:t>versions informatiques</w:t>
      </w:r>
      <w:r w:rsidRPr="00AC63A1">
        <w:t xml:space="preserve"> seront </w:t>
      </w:r>
      <w:r w:rsidR="00F20702" w:rsidRPr="00AC63A1">
        <w:t>compilées</w:t>
      </w:r>
      <w:r w:rsidRPr="00AC63A1">
        <w:t xml:space="preserve"> par l’</w:t>
      </w:r>
      <w:r w:rsidR="00865523">
        <w:t>e</w:t>
      </w:r>
      <w:r w:rsidR="007F4789" w:rsidRPr="00AC63A1">
        <w:t>ntreprise</w:t>
      </w:r>
      <w:r w:rsidR="00BA39FF">
        <w:t xml:space="preserve"> titulaire ou man</w:t>
      </w:r>
      <w:r w:rsidR="0026608B">
        <w:t xml:space="preserve">dataire du marché de travaux </w:t>
      </w:r>
      <w:r w:rsidRPr="00AC63A1">
        <w:t xml:space="preserve">sur DVD avant </w:t>
      </w:r>
      <w:r w:rsidR="00865523">
        <w:t>transmission</w:t>
      </w:r>
      <w:r w:rsidRPr="00AC63A1">
        <w:t>.</w:t>
      </w:r>
      <w:r w:rsidR="000D63E3">
        <w:t xml:space="preserve"> Les documents seront correctement classés par dossier : Le premier niveau de l’arborescence correspondra aux chapitres du sommaire.</w:t>
      </w:r>
      <w:r w:rsidR="00B73818">
        <w:t xml:space="preserve"> Les versions informatiques comprennent l’ensemble des fichiers </w:t>
      </w:r>
      <w:r w:rsidR="00B73818" w:rsidRPr="00B73818">
        <w:t>aux formats natif</w:t>
      </w:r>
      <w:r w:rsidR="003756E0">
        <w:t xml:space="preserve"> (Autocad, Microsoft Word, Excel, etc.)</w:t>
      </w:r>
      <w:r w:rsidR="00B73818" w:rsidRPr="00B73818">
        <w:t xml:space="preserve"> et au format</w:t>
      </w:r>
      <w:r w:rsidR="00B73818" w:rsidRPr="003E248B">
        <w:rPr>
          <w:b/>
          <w:bCs/>
          <w:i/>
          <w:iCs/>
        </w:rPr>
        <w:t xml:space="preserve"> “</w:t>
      </w:r>
      <w:r w:rsidR="00B73818" w:rsidRPr="00B73818">
        <w:t>Portable Document Format</w:t>
      </w:r>
      <w:r w:rsidR="00B73818">
        <w:t xml:space="preserve"> » (.PDF) </w:t>
      </w:r>
      <w:r w:rsidR="00B73818" w:rsidRPr="00B73818">
        <w:t>sur support informatique (CD, DVD,</w:t>
      </w:r>
      <w:r w:rsidR="003D2449">
        <w:t xml:space="preserve"> ou</w:t>
      </w:r>
      <w:r w:rsidR="00B73818" w:rsidRPr="00B73818">
        <w:t xml:space="preserve"> autres). Tous les documents devront être sécurisés, identifiables et interopérables avec les formats : *.doc</w:t>
      </w:r>
      <w:r w:rsidR="00D61700">
        <w:t>x</w:t>
      </w:r>
      <w:r w:rsidR="00B73818" w:rsidRPr="00B73818">
        <w:t>, *.xls</w:t>
      </w:r>
      <w:r w:rsidR="00D61700">
        <w:t>x</w:t>
      </w:r>
      <w:r w:rsidR="00B73818" w:rsidRPr="00B73818">
        <w:t>, *.pdf, *.dwg</w:t>
      </w:r>
      <w:r w:rsidR="00D61700">
        <w:t xml:space="preserve"> *.pptx. Aucun document ne doit être compressé sur les supports (ni *.zip ; ni *.rar) </w:t>
      </w:r>
    </w:p>
    <w:p w:rsidR="003D2449" w:rsidRPr="00037A31" w:rsidRDefault="003D2449" w:rsidP="00B73818">
      <w:pPr>
        <w:numPr>
          <w:ilvl w:val="0"/>
          <w:numId w:val="18"/>
        </w:numPr>
      </w:pPr>
      <w:r w:rsidRPr="00037A31">
        <w:t>Tous les fichiers de la maquette numérique sont</w:t>
      </w:r>
      <w:r w:rsidR="00D61700" w:rsidRPr="00037A31">
        <w:t xml:space="preserve"> transmis</w:t>
      </w:r>
      <w:r w:rsidRPr="00037A31">
        <w:t xml:space="preserve"> au format</w:t>
      </w:r>
      <w:r w:rsidR="00BA7441" w:rsidRPr="00037A31">
        <w:t xml:space="preserve"> IFC, </w:t>
      </w:r>
      <w:r w:rsidRPr="00037A31">
        <w:t>*.rvt pour l</w:t>
      </w:r>
      <w:r w:rsidR="00D61700" w:rsidRPr="00037A31">
        <w:t>es fichiers de projet</w:t>
      </w:r>
      <w:r w:rsidRPr="00037A31">
        <w:t xml:space="preserve"> ; </w:t>
      </w:r>
      <w:r w:rsidR="00D61700" w:rsidRPr="00037A31">
        <w:t>*.rfa pour les familles ; *.rft pour les gabarits de projet et *.rte pour les gabarits de famille. Les fichiers sont au format de la dernière version du logiciel utilisé au moment de la remise des DOE.</w:t>
      </w:r>
    </w:p>
    <w:p w:rsidR="00F07E49" w:rsidRPr="00AC63A1" w:rsidRDefault="00F07E49" w:rsidP="001D4DA6">
      <w:pPr>
        <w:keepNext/>
      </w:pPr>
      <w:r w:rsidRPr="00AC63A1">
        <w:t>Chaque boite ou classeur contiendra les documents classés par onglets</w:t>
      </w:r>
      <w:r w:rsidR="000D6708" w:rsidRPr="00AC63A1">
        <w:t>, à raison d’un onglet par chapitre</w:t>
      </w:r>
      <w:r w:rsidR="00EE121D" w:rsidRPr="00AC63A1">
        <w:t xml:space="preserve"> du sommaire DOE</w:t>
      </w:r>
      <w:r w:rsidRPr="00AC63A1">
        <w:t xml:space="preserve"> et une liste</w:t>
      </w:r>
      <w:r w:rsidR="000D6708" w:rsidRPr="00AC63A1">
        <w:t xml:space="preserve"> </w:t>
      </w:r>
      <w:r w:rsidRPr="00AC63A1">
        <w:t>détaillée et exhaustive du contenu</w:t>
      </w:r>
      <w:r w:rsidR="000015B7" w:rsidRPr="00AC63A1">
        <w:t xml:space="preserve"> </w:t>
      </w:r>
      <w:r w:rsidR="006448EF">
        <w:t xml:space="preserve">de chaque classeur/boite </w:t>
      </w:r>
      <w:r w:rsidR="000015B7" w:rsidRPr="00AC63A1">
        <w:t>sous forme de tableau :</w:t>
      </w:r>
    </w:p>
    <w:tbl>
      <w:tblPr>
        <w:tblW w:w="8368" w:type="dxa"/>
        <w:jc w:val="center"/>
        <w:tblCellMar>
          <w:left w:w="70" w:type="dxa"/>
          <w:right w:w="70" w:type="dxa"/>
        </w:tblCellMar>
        <w:tblLook w:val="04A0"/>
      </w:tblPr>
      <w:tblGrid>
        <w:gridCol w:w="988"/>
        <w:gridCol w:w="1297"/>
        <w:gridCol w:w="1672"/>
        <w:gridCol w:w="1533"/>
        <w:gridCol w:w="1672"/>
        <w:gridCol w:w="1206"/>
      </w:tblGrid>
      <w:tr w:rsidR="006448EF" w:rsidRPr="00AC63A1" w:rsidTr="006448EF">
        <w:trPr>
          <w:trHeight w:val="82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RDefault="006448EF" w:rsidP="001D4DA6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Lot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448EF" w:rsidRPr="00AC63A1" w:rsidRDefault="006448EF" w:rsidP="001D4DA6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Spécialité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RDefault="006448EF" w:rsidP="001D4DA6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Code du Document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RDefault="006448EF" w:rsidP="001D4DA6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Titre du Document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RDefault="006448EF" w:rsidP="001D4DA6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N° Classeur/ Boite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6448EF" w:rsidRPr="00AC63A1" w:rsidRDefault="006448EF" w:rsidP="001D4DA6">
            <w:pPr>
              <w:pStyle w:val="Corpsdetexte"/>
              <w:keepNext/>
              <w:spacing w:before="0" w:after="0"/>
              <w:jc w:val="center"/>
              <w:rPr>
                <w:b/>
                <w:szCs w:val="20"/>
              </w:rPr>
            </w:pPr>
            <w:r w:rsidRPr="00AC63A1">
              <w:rPr>
                <w:b/>
                <w:szCs w:val="20"/>
              </w:rPr>
              <w:t>Onglet</w:t>
            </w:r>
          </w:p>
        </w:tc>
      </w:tr>
      <w:tr w:rsidR="006448EF" w:rsidRPr="00AC63A1" w:rsidTr="006448EF">
        <w:trPr>
          <w:trHeight w:val="244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RDefault="006448EF" w:rsidP="001D4DA6">
            <w:pPr>
              <w:keepNext/>
              <w:spacing w:after="0"/>
              <w:jc w:val="left"/>
              <w:rPr>
                <w:rFonts w:cs="Arial"/>
                <w:szCs w:val="20"/>
              </w:rPr>
            </w:pPr>
            <w:r w:rsidRPr="00AC63A1">
              <w:rPr>
                <w:rFonts w:cs="Arial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8EF" w:rsidRPr="00AC63A1" w:rsidRDefault="006448EF" w:rsidP="001D4DA6">
            <w:pPr>
              <w:keepNext/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RDefault="006448EF" w:rsidP="001D4DA6">
            <w:pPr>
              <w:keepNext/>
              <w:spacing w:after="0"/>
              <w:jc w:val="left"/>
              <w:rPr>
                <w:rFonts w:cs="Arial"/>
                <w:szCs w:val="20"/>
              </w:rPr>
            </w:pPr>
            <w:r w:rsidRPr="00AC63A1">
              <w:rPr>
                <w:rFonts w:cs="Arial"/>
                <w:szCs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RDefault="006448EF" w:rsidP="001D4DA6">
            <w:pPr>
              <w:keepNext/>
              <w:spacing w:after="0"/>
              <w:jc w:val="left"/>
              <w:rPr>
                <w:rFonts w:cs="Arial"/>
                <w:szCs w:val="20"/>
              </w:rPr>
            </w:pPr>
            <w:r w:rsidRPr="00AC63A1">
              <w:rPr>
                <w:rFonts w:cs="Arial"/>
                <w:szCs w:val="20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RDefault="006448EF" w:rsidP="001D4DA6">
            <w:pPr>
              <w:keepNext/>
              <w:spacing w:after="0"/>
              <w:jc w:val="center"/>
              <w:rPr>
                <w:rFonts w:cs="Arial"/>
                <w:szCs w:val="20"/>
              </w:rPr>
            </w:pPr>
            <w:r w:rsidRPr="00AC63A1">
              <w:rPr>
                <w:rFonts w:cs="Arial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8EF" w:rsidRPr="00AC63A1" w:rsidRDefault="006448EF" w:rsidP="001D4DA6">
            <w:pPr>
              <w:keepNext/>
              <w:spacing w:after="0"/>
              <w:jc w:val="center"/>
              <w:rPr>
                <w:rFonts w:cs="Arial"/>
                <w:szCs w:val="20"/>
              </w:rPr>
            </w:pPr>
            <w:r w:rsidRPr="00AC63A1">
              <w:rPr>
                <w:rFonts w:cs="Arial"/>
                <w:szCs w:val="20"/>
              </w:rPr>
              <w:t> </w:t>
            </w:r>
          </w:p>
        </w:tc>
      </w:tr>
    </w:tbl>
    <w:p w:rsidR="000015B7" w:rsidRPr="00AC63A1" w:rsidRDefault="000D6708" w:rsidP="00F20702">
      <w:pPr>
        <w:spacing w:before="120"/>
      </w:pPr>
      <w:r w:rsidRPr="00AC63A1">
        <w:t>Chaque boite ou classeur doit contenir uniquement les documents d’un</w:t>
      </w:r>
      <w:r w:rsidR="006448EF">
        <w:t>e</w:t>
      </w:r>
      <w:r w:rsidRPr="00AC63A1">
        <w:t xml:space="preserve"> seul</w:t>
      </w:r>
      <w:r w:rsidR="006448EF">
        <w:t>e spécialité</w:t>
      </w:r>
      <w:r w:rsidR="000015B7" w:rsidRPr="00AC63A1">
        <w:t>.</w:t>
      </w:r>
    </w:p>
    <w:p w:rsidR="00DC4473" w:rsidRPr="00AC63A1" w:rsidRDefault="00DC4473" w:rsidP="00253706">
      <w:pPr>
        <w:autoSpaceDE w:val="0"/>
        <w:autoSpaceDN w:val="0"/>
        <w:adjustRightInd w:val="0"/>
      </w:pPr>
      <w:r w:rsidRPr="00AC63A1">
        <w:t>Chaque boîte ou classeur devra être soigneusement étiquetée avec toutes les</w:t>
      </w:r>
      <w:r w:rsidR="00253706" w:rsidRPr="00AC63A1">
        <w:t xml:space="preserve"> </w:t>
      </w:r>
      <w:r w:rsidR="000D6708" w:rsidRPr="00AC63A1">
        <w:t>références</w:t>
      </w:r>
      <w:r w:rsidRPr="00AC63A1">
        <w:t xml:space="preserve"> nécessaires :</w:t>
      </w:r>
    </w:p>
    <w:p w:rsidR="000D6708" w:rsidRPr="00AC63A1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>Numéro</w:t>
      </w:r>
      <w:r w:rsidR="000D6708" w:rsidRPr="00AC63A1">
        <w:rPr>
          <w:rFonts w:ascii="Arial Narrow" w:hAnsi="Arial Narrow"/>
        </w:rPr>
        <w:t xml:space="preserve"> </w:t>
      </w:r>
      <w:r w:rsidRPr="00AC63A1">
        <w:rPr>
          <w:rFonts w:ascii="Arial Narrow" w:hAnsi="Arial Narrow"/>
        </w:rPr>
        <w:t>d’ordre général de la boîte ou du classeur</w:t>
      </w:r>
    </w:p>
    <w:p w:rsidR="00DC4473" w:rsidRPr="00AC63A1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>I</w:t>
      </w:r>
      <w:r w:rsidR="00DC4473" w:rsidRPr="00AC63A1">
        <w:rPr>
          <w:rFonts w:ascii="Arial Narrow" w:hAnsi="Arial Narrow"/>
        </w:rPr>
        <w:t>ntitulé de l’opération</w:t>
      </w:r>
    </w:p>
    <w:p w:rsidR="00253706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>N</w:t>
      </w:r>
      <w:r w:rsidR="002B7F3A" w:rsidRPr="00AC63A1">
        <w:rPr>
          <w:rFonts w:ascii="Arial Narrow" w:hAnsi="Arial Narrow"/>
        </w:rPr>
        <w:t xml:space="preserve">uméro </w:t>
      </w:r>
      <w:r w:rsidR="006448EF">
        <w:rPr>
          <w:rFonts w:ascii="Arial Narrow" w:hAnsi="Arial Narrow"/>
        </w:rPr>
        <w:t>du lot</w:t>
      </w:r>
    </w:p>
    <w:p w:rsidR="006448EF" w:rsidRDefault="006448EF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 xml:space="preserve">Nom du </w:t>
      </w:r>
      <w:r>
        <w:rPr>
          <w:rFonts w:ascii="Arial Narrow" w:hAnsi="Arial Narrow"/>
        </w:rPr>
        <w:t>lot</w:t>
      </w:r>
    </w:p>
    <w:p w:rsidR="006448EF" w:rsidRPr="00AC63A1" w:rsidRDefault="006448EF" w:rsidP="006448EF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 xml:space="preserve">Numéro </w:t>
      </w:r>
      <w:r>
        <w:rPr>
          <w:rFonts w:ascii="Arial Narrow" w:hAnsi="Arial Narrow"/>
        </w:rPr>
        <w:t>de la spécialité</w:t>
      </w:r>
    </w:p>
    <w:p w:rsidR="006448EF" w:rsidRPr="00AC63A1" w:rsidRDefault="006448EF" w:rsidP="006448EF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 xml:space="preserve">Nom </w:t>
      </w:r>
      <w:r>
        <w:rPr>
          <w:rFonts w:ascii="Arial Narrow" w:hAnsi="Arial Narrow"/>
        </w:rPr>
        <w:t>de la spécialité</w:t>
      </w:r>
    </w:p>
    <w:p w:rsidR="00DC4473" w:rsidRPr="00AC63A1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>N</w:t>
      </w:r>
      <w:r w:rsidR="00DC4473" w:rsidRPr="00AC63A1">
        <w:rPr>
          <w:rFonts w:ascii="Arial Narrow" w:hAnsi="Arial Narrow"/>
        </w:rPr>
        <w:t>om de l’entreprise</w:t>
      </w:r>
    </w:p>
    <w:p w:rsidR="00DC4473" w:rsidRPr="00AC63A1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>N</w:t>
      </w:r>
      <w:r w:rsidR="00DC4473" w:rsidRPr="00AC63A1">
        <w:rPr>
          <w:rFonts w:ascii="Arial Narrow" w:hAnsi="Arial Narrow"/>
        </w:rPr>
        <w:t>uméro</w:t>
      </w:r>
      <w:r w:rsidRPr="00AC63A1">
        <w:rPr>
          <w:rFonts w:ascii="Arial Narrow" w:hAnsi="Arial Narrow"/>
        </w:rPr>
        <w:t xml:space="preserve"> d’ordre de la boîte ou du classeur </w:t>
      </w:r>
      <w:r w:rsidR="006448EF">
        <w:rPr>
          <w:rFonts w:ascii="Arial Narrow" w:hAnsi="Arial Narrow"/>
        </w:rPr>
        <w:t xml:space="preserve">par lot </w:t>
      </w:r>
      <w:r w:rsidRPr="00AC63A1">
        <w:rPr>
          <w:rFonts w:ascii="Arial Narrow" w:hAnsi="Arial Narrow"/>
        </w:rPr>
        <w:t>concerné</w:t>
      </w:r>
    </w:p>
    <w:p w:rsidR="00DC4473" w:rsidRPr="00AC63A1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>Chapitres du sommaire présents</w:t>
      </w:r>
    </w:p>
    <w:p w:rsidR="00253706" w:rsidRPr="00AC63A1" w:rsidRDefault="00253706" w:rsidP="00125A83">
      <w:pPr>
        <w:pStyle w:val="Paragraphedeliste"/>
        <w:numPr>
          <w:ilvl w:val="1"/>
          <w:numId w:val="14"/>
        </w:numPr>
        <w:autoSpaceDE w:val="0"/>
        <w:autoSpaceDN w:val="0"/>
        <w:adjustRightInd w:val="0"/>
        <w:jc w:val="left"/>
        <w:rPr>
          <w:rFonts w:ascii="Arial Narrow" w:hAnsi="Arial Narrow"/>
        </w:rPr>
      </w:pPr>
      <w:r w:rsidRPr="00AC63A1">
        <w:rPr>
          <w:rFonts w:ascii="Arial Narrow" w:hAnsi="Arial Narrow"/>
        </w:rPr>
        <w:t>Numéro d’exemplaire DOE</w:t>
      </w:r>
    </w:p>
    <w:p w:rsidR="00EC6238" w:rsidRDefault="00037F11" w:rsidP="00A554F7">
      <w:r w:rsidRPr="00AC63A1">
        <w:t>Un exemple de mise en</w:t>
      </w:r>
      <w:r w:rsidR="00F20702" w:rsidRPr="00AC63A1">
        <w:t xml:space="preserve"> forme est disponible en annexe</w:t>
      </w:r>
      <w:r w:rsidR="00E7169B">
        <w:t xml:space="preserve"> 3</w:t>
      </w:r>
      <w:r w:rsidR="00350E75">
        <w:t>.</w:t>
      </w:r>
    </w:p>
    <w:p w:rsidR="00DA6AA0" w:rsidRDefault="00DA6AA0" w:rsidP="00A554F7"/>
    <w:p w:rsidR="00DA6AA0" w:rsidRDefault="00DA6AA0" w:rsidP="00A554F7"/>
    <w:p w:rsidR="00DA6AA0" w:rsidRDefault="00DA6AA0" w:rsidP="00A554F7">
      <w:r>
        <w:t>Liste des annexes :</w:t>
      </w:r>
    </w:p>
    <w:p w:rsidR="00E7169B" w:rsidRDefault="00E7169B" w:rsidP="00A554F7">
      <w:r>
        <w:t>-Annexe 1 – Inventaire des installations</w:t>
      </w:r>
    </w:p>
    <w:p w:rsidR="00DA6AA0" w:rsidRDefault="00DA6AA0" w:rsidP="00A554F7">
      <w:r>
        <w:t>-Annexe 2 – Charte Dessin</w:t>
      </w:r>
    </w:p>
    <w:p w:rsidR="00027DBF" w:rsidRDefault="00027DBF" w:rsidP="00A554F7">
      <w:r>
        <w:t>-Annexe 3 – Présentation type</w:t>
      </w:r>
    </w:p>
    <w:p w:rsidR="00DA6AA0" w:rsidRPr="00AC63A1" w:rsidRDefault="00027DBF" w:rsidP="00A554F7">
      <w:r>
        <w:t>-Annexe 4</w:t>
      </w:r>
      <w:r w:rsidR="00DA6AA0">
        <w:t xml:space="preserve"> – Charte BIM</w:t>
      </w:r>
    </w:p>
    <w:sectPr w:rsidR="00DA6AA0" w:rsidRPr="00AC63A1" w:rsidSect="003E2518">
      <w:headerReference w:type="default" r:id="rId10"/>
      <w:footerReference w:type="default" r:id="rId11"/>
      <w:headerReference w:type="first" r:id="rId12"/>
      <w:pgSz w:w="11906" w:h="16838" w:code="9"/>
      <w:pgMar w:top="1843" w:right="1133" w:bottom="851" w:left="1418" w:header="709" w:footer="709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7DD" w:rsidRDefault="003517DD">
      <w:r>
        <w:separator/>
      </w:r>
    </w:p>
  </w:endnote>
  <w:endnote w:type="continuationSeparator" w:id="0">
    <w:p w:rsidR="003517DD" w:rsidRDefault="00351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DD" w:rsidRPr="00852689" w:rsidRDefault="003517DD" w:rsidP="00617086">
    <w:pPr>
      <w:pStyle w:val="Pieddepage"/>
      <w:pBdr>
        <w:top w:val="none" w:sz="0" w:space="0" w:color="auto"/>
      </w:pBdr>
      <w:ind w:left="567" w:right="-426"/>
      <w:rPr>
        <w:rFonts w:cs="ArialMT"/>
      </w:rPr>
    </w:pPr>
    <w:fldSimple w:instr=" FILENAME  \* FirstCap  \* MERGEFORMAT ">
      <w:r w:rsidRPr="00400C13">
        <w:rPr>
          <w:rFonts w:cs="ArialMT"/>
          <w:noProof/>
        </w:rPr>
        <w:t>CHRU BREST-Notice DOE V1</w:t>
      </w:r>
    </w:fldSimple>
    <w:r w:rsidRPr="00AB0037">
      <w:rPr>
        <w:rFonts w:cs="ArialMT"/>
      </w:rPr>
      <w:tab/>
    </w:r>
    <w:r>
      <w:rPr>
        <w:rFonts w:cs="ArialMT"/>
      </w:rPr>
      <w:tab/>
    </w:r>
    <w:r w:rsidRPr="00AB0037">
      <w:t xml:space="preserve">Page </w:t>
    </w:r>
    <w:r w:rsidRPr="00AB0037">
      <w:rPr>
        <w:b/>
        <w:bCs/>
      </w:rPr>
      <w:fldChar w:fldCharType="begin"/>
    </w:r>
    <w:r w:rsidRPr="00AB0037">
      <w:rPr>
        <w:b/>
        <w:bCs/>
      </w:rPr>
      <w:instrText>PAGE</w:instrText>
    </w:r>
    <w:r w:rsidRPr="00AB0037">
      <w:rPr>
        <w:b/>
        <w:bCs/>
      </w:rPr>
      <w:fldChar w:fldCharType="separate"/>
    </w:r>
    <w:r w:rsidR="00245D9A">
      <w:rPr>
        <w:b/>
        <w:bCs/>
        <w:noProof/>
      </w:rPr>
      <w:t>15</w:t>
    </w:r>
    <w:r w:rsidRPr="00AB0037">
      <w:rPr>
        <w:b/>
        <w:bCs/>
      </w:rPr>
      <w:fldChar w:fldCharType="end"/>
    </w:r>
    <w:r w:rsidRPr="00AB0037">
      <w:t xml:space="preserve"> sur </w:t>
    </w:r>
    <w:r w:rsidRPr="00AB0037">
      <w:rPr>
        <w:b/>
        <w:bCs/>
      </w:rPr>
      <w:fldChar w:fldCharType="begin"/>
    </w:r>
    <w:r w:rsidRPr="00AB0037">
      <w:rPr>
        <w:b/>
        <w:bCs/>
      </w:rPr>
      <w:instrText>NUMPAGES</w:instrText>
    </w:r>
    <w:r w:rsidRPr="00AB0037">
      <w:rPr>
        <w:b/>
        <w:bCs/>
      </w:rPr>
      <w:fldChar w:fldCharType="separate"/>
    </w:r>
    <w:r w:rsidR="00245D9A">
      <w:rPr>
        <w:b/>
        <w:bCs/>
        <w:noProof/>
      </w:rPr>
      <w:t>15</w:t>
    </w:r>
    <w:r w:rsidRPr="00AB0037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7DD" w:rsidRDefault="003517DD">
      <w:r>
        <w:separator/>
      </w:r>
    </w:p>
  </w:footnote>
  <w:footnote w:type="continuationSeparator" w:id="0">
    <w:p w:rsidR="003517DD" w:rsidRDefault="003517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DD" w:rsidRDefault="003517DD">
    <w:pPr>
      <w:pStyle w:val="En-tte"/>
    </w:pPr>
    <w:r>
      <w:rPr>
        <w:noProof/>
      </w:rPr>
      <w:drawing>
        <wp:inline distT="0" distB="0" distL="0" distR="0">
          <wp:extent cx="745914" cy="381663"/>
          <wp:effectExtent l="19050" t="0" r="0" b="0"/>
          <wp:docPr id="3" name="Image 1" descr="Résultat de recherche d'images pour &quot;logo chu brest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logo chu brest&quot;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500" cy="3834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Pr="003E2518">
      <w:rPr>
        <w:sz w:val="22"/>
      </w:rPr>
      <w:t>Notice DOE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DD" w:rsidRPr="00C76D4B" w:rsidRDefault="003517DD" w:rsidP="00C76D4B">
    <w:pPr>
      <w:pStyle w:val="En-tte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749F"/>
    <w:multiLevelType w:val="hybridMultilevel"/>
    <w:tmpl w:val="8CDC6420"/>
    <w:lvl w:ilvl="0" w:tplc="B54811C8">
      <w:start w:val="5"/>
      <w:numFmt w:val="bullet"/>
      <w:pStyle w:val="Liste2"/>
      <w:lvlText w:val="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70C38"/>
    <w:multiLevelType w:val="hybridMultilevel"/>
    <w:tmpl w:val="2C1EFE06"/>
    <w:lvl w:ilvl="0" w:tplc="2ACC615A">
      <w:start w:val="1"/>
      <w:numFmt w:val="bullet"/>
      <w:pStyle w:val="Liste"/>
      <w:lvlText w:val=""/>
      <w:lvlJc w:val="left"/>
      <w:pPr>
        <w:tabs>
          <w:tab w:val="num" w:pos="1381"/>
        </w:tabs>
        <w:ind w:left="1381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467987"/>
    <w:multiLevelType w:val="hybridMultilevel"/>
    <w:tmpl w:val="CD1060C4"/>
    <w:lvl w:ilvl="0" w:tplc="56FEB01C">
      <w:start w:val="5"/>
      <w:numFmt w:val="bullet"/>
      <w:pStyle w:val="Remarque2"/>
      <w:lvlText w:val=""/>
      <w:lvlJc w:val="left"/>
      <w:pPr>
        <w:tabs>
          <w:tab w:val="num" w:pos="1775"/>
        </w:tabs>
        <w:ind w:left="1775" w:hanging="357"/>
      </w:pPr>
      <w:rPr>
        <w:rFonts w:ascii="Wingdings" w:hAnsi="Wingdings" w:cs="Times New Roman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C468B4"/>
    <w:multiLevelType w:val="hybridMultilevel"/>
    <w:tmpl w:val="41C6A1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26F7C"/>
    <w:multiLevelType w:val="hybridMultilevel"/>
    <w:tmpl w:val="E21CE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540892">
      <w:start w:val="2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E4F86"/>
    <w:multiLevelType w:val="hybridMultilevel"/>
    <w:tmpl w:val="16B44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008C1"/>
    <w:multiLevelType w:val="hybridMultilevel"/>
    <w:tmpl w:val="EA20597C"/>
    <w:lvl w:ilvl="0" w:tplc="224040E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7">
    <w:nsid w:val="263A4A6E"/>
    <w:multiLevelType w:val="hybridMultilevel"/>
    <w:tmpl w:val="4D784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807F7"/>
    <w:multiLevelType w:val="hybridMultilevel"/>
    <w:tmpl w:val="DD6E4670"/>
    <w:lvl w:ilvl="0" w:tplc="832E0942">
      <w:start w:val="1"/>
      <w:numFmt w:val="bullet"/>
      <w:pStyle w:val="Remarque"/>
      <w:lvlText w:val=""/>
      <w:lvlJc w:val="left"/>
      <w:pPr>
        <w:tabs>
          <w:tab w:val="num" w:pos="1381"/>
        </w:tabs>
        <w:ind w:left="1381" w:hanging="360"/>
      </w:pPr>
      <w:rPr>
        <w:rFonts w:ascii="Wingdings" w:hAnsi="Wingdings" w:hint="default"/>
        <w:color w:val="003366"/>
      </w:rPr>
    </w:lvl>
    <w:lvl w:ilvl="1" w:tplc="040C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B046457"/>
    <w:multiLevelType w:val="hybridMultilevel"/>
    <w:tmpl w:val="5C94F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328B0"/>
    <w:multiLevelType w:val="hybridMultilevel"/>
    <w:tmpl w:val="219E2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6282B"/>
    <w:multiLevelType w:val="hybridMultilevel"/>
    <w:tmpl w:val="5E94E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5624A"/>
    <w:multiLevelType w:val="hybridMultilevel"/>
    <w:tmpl w:val="042C8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B363CC"/>
    <w:multiLevelType w:val="hybridMultilevel"/>
    <w:tmpl w:val="B5922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37237"/>
    <w:multiLevelType w:val="hybridMultilevel"/>
    <w:tmpl w:val="72BAB7C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FAA2E13"/>
    <w:multiLevelType w:val="hybridMultilevel"/>
    <w:tmpl w:val="7738FE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A186B"/>
    <w:multiLevelType w:val="hybridMultilevel"/>
    <w:tmpl w:val="EEC21ECC"/>
    <w:lvl w:ilvl="0" w:tplc="FFFFFFFF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>
    <w:nsid w:val="430D1E01"/>
    <w:multiLevelType w:val="hybridMultilevel"/>
    <w:tmpl w:val="6F36E91A"/>
    <w:lvl w:ilvl="0" w:tplc="20664DF4">
      <w:start w:val="1"/>
      <w:numFmt w:val="bullet"/>
      <w:pStyle w:val="ListePZ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A826E">
      <w:start w:val="1"/>
      <w:numFmt w:val="bullet"/>
      <w:pStyle w:val="ListePZ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86785A"/>
    <w:multiLevelType w:val="hybridMultilevel"/>
    <w:tmpl w:val="F0720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634A6"/>
    <w:multiLevelType w:val="hybridMultilevel"/>
    <w:tmpl w:val="7B4EE808"/>
    <w:lvl w:ilvl="0" w:tplc="C7824FC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5157C"/>
    <w:multiLevelType w:val="hybridMultilevel"/>
    <w:tmpl w:val="69F8B300"/>
    <w:lvl w:ilvl="0" w:tplc="A6E89C8C">
      <w:start w:val="1"/>
      <w:numFmt w:val="upperLetter"/>
      <w:pStyle w:val="Titre4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B5FAD"/>
    <w:multiLevelType w:val="hybridMultilevel"/>
    <w:tmpl w:val="92B6F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22048C"/>
    <w:multiLevelType w:val="hybridMultilevel"/>
    <w:tmpl w:val="F7C00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144991"/>
    <w:multiLevelType w:val="hybridMultilevel"/>
    <w:tmpl w:val="12522E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83C1AFC"/>
    <w:multiLevelType w:val="hybridMultilevel"/>
    <w:tmpl w:val="B52AAFB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E207FCD"/>
    <w:multiLevelType w:val="multilevel"/>
    <w:tmpl w:val="9AC033A0"/>
    <w:lvl w:ilvl="0">
      <w:start w:val="1"/>
      <w:numFmt w:val="none"/>
      <w:pStyle w:val="Titre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pStyle w:val="Titre2"/>
      <w:lvlText w:val="%1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1%4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4">
      <w:start w:val="1"/>
      <w:numFmt w:val="none"/>
      <w:pStyle w:val="Titre5"/>
      <w:lvlText w:val="%1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14521FD"/>
    <w:multiLevelType w:val="hybridMultilevel"/>
    <w:tmpl w:val="3224FDD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20"/>
  </w:num>
  <w:num w:numId="6">
    <w:abstractNumId w:val="23"/>
  </w:num>
  <w:num w:numId="7">
    <w:abstractNumId w:val="24"/>
  </w:num>
  <w:num w:numId="8">
    <w:abstractNumId w:val="9"/>
  </w:num>
  <w:num w:numId="9">
    <w:abstractNumId w:val="22"/>
  </w:num>
  <w:num w:numId="10">
    <w:abstractNumId w:val="4"/>
  </w:num>
  <w:num w:numId="11">
    <w:abstractNumId w:val="15"/>
  </w:num>
  <w:num w:numId="12">
    <w:abstractNumId w:val="26"/>
  </w:num>
  <w:num w:numId="13">
    <w:abstractNumId w:val="3"/>
  </w:num>
  <w:num w:numId="14">
    <w:abstractNumId w:val="13"/>
  </w:num>
  <w:num w:numId="15">
    <w:abstractNumId w:val="16"/>
  </w:num>
  <w:num w:numId="16">
    <w:abstractNumId w:val="25"/>
  </w:num>
  <w:num w:numId="17">
    <w:abstractNumId w:val="6"/>
  </w:num>
  <w:num w:numId="18">
    <w:abstractNumId w:val="7"/>
  </w:num>
  <w:num w:numId="19">
    <w:abstractNumId w:val="5"/>
  </w:num>
  <w:num w:numId="20">
    <w:abstractNumId w:val="11"/>
  </w:num>
  <w:num w:numId="21">
    <w:abstractNumId w:val="17"/>
  </w:num>
  <w:num w:numId="22">
    <w:abstractNumId w:val="19"/>
  </w:num>
  <w:num w:numId="23">
    <w:abstractNumId w:val="21"/>
  </w:num>
  <w:num w:numId="24">
    <w:abstractNumId w:val="18"/>
  </w:num>
  <w:num w:numId="25">
    <w:abstractNumId w:val="12"/>
  </w:num>
  <w:num w:numId="26">
    <w:abstractNumId w:val="25"/>
  </w:num>
  <w:num w:numId="27">
    <w:abstractNumId w:val="10"/>
  </w:num>
  <w:num w:numId="28">
    <w:abstractNumId w:val="1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001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51772B"/>
    <w:rsid w:val="00000058"/>
    <w:rsid w:val="000015B7"/>
    <w:rsid w:val="00002C89"/>
    <w:rsid w:val="0000439B"/>
    <w:rsid w:val="00006C7C"/>
    <w:rsid w:val="00007354"/>
    <w:rsid w:val="000077BE"/>
    <w:rsid w:val="00010941"/>
    <w:rsid w:val="00010AFC"/>
    <w:rsid w:val="000112E7"/>
    <w:rsid w:val="00011D28"/>
    <w:rsid w:val="00011D63"/>
    <w:rsid w:val="00012323"/>
    <w:rsid w:val="000131A5"/>
    <w:rsid w:val="00013F2B"/>
    <w:rsid w:val="000153B5"/>
    <w:rsid w:val="0001637D"/>
    <w:rsid w:val="0002006D"/>
    <w:rsid w:val="000201C9"/>
    <w:rsid w:val="0002227E"/>
    <w:rsid w:val="0002284E"/>
    <w:rsid w:val="00022FFB"/>
    <w:rsid w:val="00025615"/>
    <w:rsid w:val="00027DBF"/>
    <w:rsid w:val="00030706"/>
    <w:rsid w:val="0003196F"/>
    <w:rsid w:val="00031BB0"/>
    <w:rsid w:val="00032B13"/>
    <w:rsid w:val="0003331E"/>
    <w:rsid w:val="000335D4"/>
    <w:rsid w:val="00033DF8"/>
    <w:rsid w:val="00034AEA"/>
    <w:rsid w:val="00036DF0"/>
    <w:rsid w:val="000376F5"/>
    <w:rsid w:val="00037A31"/>
    <w:rsid w:val="00037F11"/>
    <w:rsid w:val="00041236"/>
    <w:rsid w:val="0004255C"/>
    <w:rsid w:val="00043619"/>
    <w:rsid w:val="00045B8E"/>
    <w:rsid w:val="000472D8"/>
    <w:rsid w:val="00047DCE"/>
    <w:rsid w:val="00051A4C"/>
    <w:rsid w:val="00051E93"/>
    <w:rsid w:val="00052FF3"/>
    <w:rsid w:val="00055C0C"/>
    <w:rsid w:val="00055DBE"/>
    <w:rsid w:val="00056C6E"/>
    <w:rsid w:val="00057B0A"/>
    <w:rsid w:val="00057E03"/>
    <w:rsid w:val="0006078A"/>
    <w:rsid w:val="00063CB9"/>
    <w:rsid w:val="00063E3F"/>
    <w:rsid w:val="000647CE"/>
    <w:rsid w:val="00065192"/>
    <w:rsid w:val="00065428"/>
    <w:rsid w:val="000661B2"/>
    <w:rsid w:val="00066648"/>
    <w:rsid w:val="00067636"/>
    <w:rsid w:val="00070381"/>
    <w:rsid w:val="00071A18"/>
    <w:rsid w:val="00073C96"/>
    <w:rsid w:val="00074750"/>
    <w:rsid w:val="00076D11"/>
    <w:rsid w:val="00077317"/>
    <w:rsid w:val="00077AEB"/>
    <w:rsid w:val="000821AE"/>
    <w:rsid w:val="000847DC"/>
    <w:rsid w:val="00085463"/>
    <w:rsid w:val="00085EF7"/>
    <w:rsid w:val="00086312"/>
    <w:rsid w:val="00086BCE"/>
    <w:rsid w:val="000874D6"/>
    <w:rsid w:val="00087867"/>
    <w:rsid w:val="0009140F"/>
    <w:rsid w:val="00091F24"/>
    <w:rsid w:val="0009263D"/>
    <w:rsid w:val="0009502E"/>
    <w:rsid w:val="000951B5"/>
    <w:rsid w:val="000960B5"/>
    <w:rsid w:val="00097C47"/>
    <w:rsid w:val="000A0AE8"/>
    <w:rsid w:val="000A1223"/>
    <w:rsid w:val="000A25C1"/>
    <w:rsid w:val="000A4C0C"/>
    <w:rsid w:val="000A4E4B"/>
    <w:rsid w:val="000A4F0A"/>
    <w:rsid w:val="000A54B4"/>
    <w:rsid w:val="000A60F2"/>
    <w:rsid w:val="000A6977"/>
    <w:rsid w:val="000A6D51"/>
    <w:rsid w:val="000A7E6B"/>
    <w:rsid w:val="000B3B84"/>
    <w:rsid w:val="000B42BA"/>
    <w:rsid w:val="000B477F"/>
    <w:rsid w:val="000B7C3C"/>
    <w:rsid w:val="000C050E"/>
    <w:rsid w:val="000C1C86"/>
    <w:rsid w:val="000C24F4"/>
    <w:rsid w:val="000C37A7"/>
    <w:rsid w:val="000C3D5D"/>
    <w:rsid w:val="000C40A1"/>
    <w:rsid w:val="000C6031"/>
    <w:rsid w:val="000C62EA"/>
    <w:rsid w:val="000C6DEE"/>
    <w:rsid w:val="000C7EA2"/>
    <w:rsid w:val="000D0055"/>
    <w:rsid w:val="000D08AE"/>
    <w:rsid w:val="000D24E1"/>
    <w:rsid w:val="000D3068"/>
    <w:rsid w:val="000D327B"/>
    <w:rsid w:val="000D3628"/>
    <w:rsid w:val="000D535D"/>
    <w:rsid w:val="000D63E3"/>
    <w:rsid w:val="000D6708"/>
    <w:rsid w:val="000D7017"/>
    <w:rsid w:val="000E23ED"/>
    <w:rsid w:val="000E2A8E"/>
    <w:rsid w:val="000E3EF7"/>
    <w:rsid w:val="000E4F39"/>
    <w:rsid w:val="000E5406"/>
    <w:rsid w:val="000E6300"/>
    <w:rsid w:val="000E6730"/>
    <w:rsid w:val="000E6DA0"/>
    <w:rsid w:val="000E720F"/>
    <w:rsid w:val="000E7953"/>
    <w:rsid w:val="000F0031"/>
    <w:rsid w:val="000F20BE"/>
    <w:rsid w:val="000F2AA1"/>
    <w:rsid w:val="000F5006"/>
    <w:rsid w:val="000F52C5"/>
    <w:rsid w:val="000F5B33"/>
    <w:rsid w:val="000F5C98"/>
    <w:rsid w:val="000F68A0"/>
    <w:rsid w:val="00102657"/>
    <w:rsid w:val="00102933"/>
    <w:rsid w:val="00102AF3"/>
    <w:rsid w:val="001049B0"/>
    <w:rsid w:val="00104C7E"/>
    <w:rsid w:val="00105623"/>
    <w:rsid w:val="001101CA"/>
    <w:rsid w:val="00116905"/>
    <w:rsid w:val="00117548"/>
    <w:rsid w:val="00120D90"/>
    <w:rsid w:val="00122851"/>
    <w:rsid w:val="001230EC"/>
    <w:rsid w:val="0012406E"/>
    <w:rsid w:val="00124D2D"/>
    <w:rsid w:val="00125197"/>
    <w:rsid w:val="00125A83"/>
    <w:rsid w:val="00125E53"/>
    <w:rsid w:val="00126E31"/>
    <w:rsid w:val="00127C5A"/>
    <w:rsid w:val="001303D9"/>
    <w:rsid w:val="00130D8F"/>
    <w:rsid w:val="00132268"/>
    <w:rsid w:val="001327B0"/>
    <w:rsid w:val="00132D49"/>
    <w:rsid w:val="00134A41"/>
    <w:rsid w:val="00136326"/>
    <w:rsid w:val="00136D1B"/>
    <w:rsid w:val="00142B02"/>
    <w:rsid w:val="00142D4E"/>
    <w:rsid w:val="00142FBF"/>
    <w:rsid w:val="001451F9"/>
    <w:rsid w:val="001470FB"/>
    <w:rsid w:val="00147765"/>
    <w:rsid w:val="0015047D"/>
    <w:rsid w:val="00151066"/>
    <w:rsid w:val="00151541"/>
    <w:rsid w:val="00153A26"/>
    <w:rsid w:val="001541A4"/>
    <w:rsid w:val="00154E7F"/>
    <w:rsid w:val="00155154"/>
    <w:rsid w:val="00157054"/>
    <w:rsid w:val="001619DC"/>
    <w:rsid w:val="00166422"/>
    <w:rsid w:val="00166C7D"/>
    <w:rsid w:val="00167A7E"/>
    <w:rsid w:val="001701D6"/>
    <w:rsid w:val="00170FC1"/>
    <w:rsid w:val="00171B45"/>
    <w:rsid w:val="00172B94"/>
    <w:rsid w:val="00173E07"/>
    <w:rsid w:val="0017447B"/>
    <w:rsid w:val="001757F7"/>
    <w:rsid w:val="00181198"/>
    <w:rsid w:val="00181517"/>
    <w:rsid w:val="00182EB6"/>
    <w:rsid w:val="001843BF"/>
    <w:rsid w:val="00187AD5"/>
    <w:rsid w:val="001903A6"/>
    <w:rsid w:val="00190505"/>
    <w:rsid w:val="00191D8D"/>
    <w:rsid w:val="001938FC"/>
    <w:rsid w:val="00197CB2"/>
    <w:rsid w:val="001A20C2"/>
    <w:rsid w:val="001A3203"/>
    <w:rsid w:val="001A6911"/>
    <w:rsid w:val="001A738A"/>
    <w:rsid w:val="001B0643"/>
    <w:rsid w:val="001B202C"/>
    <w:rsid w:val="001B2437"/>
    <w:rsid w:val="001B25C6"/>
    <w:rsid w:val="001B263B"/>
    <w:rsid w:val="001B3ED5"/>
    <w:rsid w:val="001B4F1E"/>
    <w:rsid w:val="001B5054"/>
    <w:rsid w:val="001B5D04"/>
    <w:rsid w:val="001B7E5B"/>
    <w:rsid w:val="001C034C"/>
    <w:rsid w:val="001C6511"/>
    <w:rsid w:val="001C7663"/>
    <w:rsid w:val="001C7863"/>
    <w:rsid w:val="001C79D4"/>
    <w:rsid w:val="001C7D66"/>
    <w:rsid w:val="001D0463"/>
    <w:rsid w:val="001D4DA6"/>
    <w:rsid w:val="001D522A"/>
    <w:rsid w:val="001D76D8"/>
    <w:rsid w:val="001E052B"/>
    <w:rsid w:val="001E21A6"/>
    <w:rsid w:val="001E2B49"/>
    <w:rsid w:val="001E2FC7"/>
    <w:rsid w:val="001E4044"/>
    <w:rsid w:val="001E4A32"/>
    <w:rsid w:val="001E5387"/>
    <w:rsid w:val="001E5D26"/>
    <w:rsid w:val="001F074B"/>
    <w:rsid w:val="001F1118"/>
    <w:rsid w:val="001F1595"/>
    <w:rsid w:val="001F17B1"/>
    <w:rsid w:val="001F1BFA"/>
    <w:rsid w:val="001F2173"/>
    <w:rsid w:val="001F2DA0"/>
    <w:rsid w:val="001F4944"/>
    <w:rsid w:val="001F4FBC"/>
    <w:rsid w:val="001F5116"/>
    <w:rsid w:val="00200792"/>
    <w:rsid w:val="00202CC1"/>
    <w:rsid w:val="00202EC7"/>
    <w:rsid w:val="00205C48"/>
    <w:rsid w:val="00205CA7"/>
    <w:rsid w:val="00205E68"/>
    <w:rsid w:val="00210006"/>
    <w:rsid w:val="0021189F"/>
    <w:rsid w:val="00211A69"/>
    <w:rsid w:val="00212B18"/>
    <w:rsid w:val="002133CC"/>
    <w:rsid w:val="00214CA5"/>
    <w:rsid w:val="0021786B"/>
    <w:rsid w:val="00220584"/>
    <w:rsid w:val="00220F5E"/>
    <w:rsid w:val="00220F95"/>
    <w:rsid w:val="002215F1"/>
    <w:rsid w:val="002226FE"/>
    <w:rsid w:val="00222BD5"/>
    <w:rsid w:val="00223E4B"/>
    <w:rsid w:val="002260F7"/>
    <w:rsid w:val="0022661D"/>
    <w:rsid w:val="00230768"/>
    <w:rsid w:val="00230F3E"/>
    <w:rsid w:val="002339F1"/>
    <w:rsid w:val="002353C4"/>
    <w:rsid w:val="00235400"/>
    <w:rsid w:val="00235535"/>
    <w:rsid w:val="00236325"/>
    <w:rsid w:val="00236B27"/>
    <w:rsid w:val="00236E23"/>
    <w:rsid w:val="0024086C"/>
    <w:rsid w:val="002433B2"/>
    <w:rsid w:val="00244542"/>
    <w:rsid w:val="00244595"/>
    <w:rsid w:val="00245D9A"/>
    <w:rsid w:val="00245E65"/>
    <w:rsid w:val="00246828"/>
    <w:rsid w:val="00251924"/>
    <w:rsid w:val="00253030"/>
    <w:rsid w:val="00253706"/>
    <w:rsid w:val="00253EAD"/>
    <w:rsid w:val="00254AE7"/>
    <w:rsid w:val="00254D53"/>
    <w:rsid w:val="002553C4"/>
    <w:rsid w:val="00256038"/>
    <w:rsid w:val="002602E8"/>
    <w:rsid w:val="002617A2"/>
    <w:rsid w:val="00261BD7"/>
    <w:rsid w:val="00263E26"/>
    <w:rsid w:val="0026413E"/>
    <w:rsid w:val="0026419C"/>
    <w:rsid w:val="0026608B"/>
    <w:rsid w:val="00266136"/>
    <w:rsid w:val="00266185"/>
    <w:rsid w:val="0026714D"/>
    <w:rsid w:val="00273B1C"/>
    <w:rsid w:val="00275F8D"/>
    <w:rsid w:val="00280C44"/>
    <w:rsid w:val="00282A49"/>
    <w:rsid w:val="002839FD"/>
    <w:rsid w:val="00284C7D"/>
    <w:rsid w:val="00286CFF"/>
    <w:rsid w:val="00287CE3"/>
    <w:rsid w:val="0029006C"/>
    <w:rsid w:val="002925E7"/>
    <w:rsid w:val="00293BDA"/>
    <w:rsid w:val="00294507"/>
    <w:rsid w:val="002960DD"/>
    <w:rsid w:val="00296F3F"/>
    <w:rsid w:val="0029748C"/>
    <w:rsid w:val="002A20DA"/>
    <w:rsid w:val="002A29BF"/>
    <w:rsid w:val="002A3308"/>
    <w:rsid w:val="002A7FAA"/>
    <w:rsid w:val="002B1C05"/>
    <w:rsid w:val="002B3143"/>
    <w:rsid w:val="002B3520"/>
    <w:rsid w:val="002B3912"/>
    <w:rsid w:val="002B6421"/>
    <w:rsid w:val="002B696F"/>
    <w:rsid w:val="002B7952"/>
    <w:rsid w:val="002B7991"/>
    <w:rsid w:val="002B7F3A"/>
    <w:rsid w:val="002C0143"/>
    <w:rsid w:val="002C2CDE"/>
    <w:rsid w:val="002C30F2"/>
    <w:rsid w:val="002C50B6"/>
    <w:rsid w:val="002C555D"/>
    <w:rsid w:val="002C7D42"/>
    <w:rsid w:val="002C7E07"/>
    <w:rsid w:val="002D1C51"/>
    <w:rsid w:val="002D4427"/>
    <w:rsid w:val="002D5824"/>
    <w:rsid w:val="002E01AB"/>
    <w:rsid w:val="002E091F"/>
    <w:rsid w:val="002E0A66"/>
    <w:rsid w:val="002E2A37"/>
    <w:rsid w:val="002E2F7A"/>
    <w:rsid w:val="002E4573"/>
    <w:rsid w:val="002E56E0"/>
    <w:rsid w:val="002E5A24"/>
    <w:rsid w:val="002E637B"/>
    <w:rsid w:val="002E7462"/>
    <w:rsid w:val="002F3C71"/>
    <w:rsid w:val="002F3E94"/>
    <w:rsid w:val="002F461E"/>
    <w:rsid w:val="002F48F3"/>
    <w:rsid w:val="002F57E8"/>
    <w:rsid w:val="002F7C9E"/>
    <w:rsid w:val="002F7D3D"/>
    <w:rsid w:val="003006CD"/>
    <w:rsid w:val="003017B3"/>
    <w:rsid w:val="003077FF"/>
    <w:rsid w:val="003114B6"/>
    <w:rsid w:val="003124ED"/>
    <w:rsid w:val="00313A1A"/>
    <w:rsid w:val="00314AC6"/>
    <w:rsid w:val="00315E67"/>
    <w:rsid w:val="00316D31"/>
    <w:rsid w:val="00317664"/>
    <w:rsid w:val="00320A00"/>
    <w:rsid w:val="00321CA4"/>
    <w:rsid w:val="00323D7B"/>
    <w:rsid w:val="003247D4"/>
    <w:rsid w:val="0032511F"/>
    <w:rsid w:val="0032531A"/>
    <w:rsid w:val="0033028D"/>
    <w:rsid w:val="00330964"/>
    <w:rsid w:val="00330A48"/>
    <w:rsid w:val="00332C81"/>
    <w:rsid w:val="00334003"/>
    <w:rsid w:val="00335A23"/>
    <w:rsid w:val="00340467"/>
    <w:rsid w:val="00340A17"/>
    <w:rsid w:val="00340EC1"/>
    <w:rsid w:val="00342E0C"/>
    <w:rsid w:val="00342F7D"/>
    <w:rsid w:val="00343422"/>
    <w:rsid w:val="0034435E"/>
    <w:rsid w:val="0034500F"/>
    <w:rsid w:val="00345381"/>
    <w:rsid w:val="00346CF3"/>
    <w:rsid w:val="00347BEB"/>
    <w:rsid w:val="00350E75"/>
    <w:rsid w:val="00350EBF"/>
    <w:rsid w:val="0035174E"/>
    <w:rsid w:val="003517DD"/>
    <w:rsid w:val="003532D3"/>
    <w:rsid w:val="00355131"/>
    <w:rsid w:val="0035555B"/>
    <w:rsid w:val="00356847"/>
    <w:rsid w:val="00360165"/>
    <w:rsid w:val="00360A3D"/>
    <w:rsid w:val="00362B67"/>
    <w:rsid w:val="003644B2"/>
    <w:rsid w:val="003645AC"/>
    <w:rsid w:val="00371A63"/>
    <w:rsid w:val="00371FDC"/>
    <w:rsid w:val="003734C4"/>
    <w:rsid w:val="00374883"/>
    <w:rsid w:val="00374C4F"/>
    <w:rsid w:val="00375612"/>
    <w:rsid w:val="003756E0"/>
    <w:rsid w:val="00375EEB"/>
    <w:rsid w:val="00376C19"/>
    <w:rsid w:val="00382FAE"/>
    <w:rsid w:val="00383D00"/>
    <w:rsid w:val="0038580A"/>
    <w:rsid w:val="00386451"/>
    <w:rsid w:val="003909BD"/>
    <w:rsid w:val="0039169B"/>
    <w:rsid w:val="003934B1"/>
    <w:rsid w:val="00393B01"/>
    <w:rsid w:val="003944B0"/>
    <w:rsid w:val="00394939"/>
    <w:rsid w:val="00395D9E"/>
    <w:rsid w:val="00396EB6"/>
    <w:rsid w:val="003A0F51"/>
    <w:rsid w:val="003A478C"/>
    <w:rsid w:val="003A4B5F"/>
    <w:rsid w:val="003A4CA8"/>
    <w:rsid w:val="003A5383"/>
    <w:rsid w:val="003A5392"/>
    <w:rsid w:val="003A6751"/>
    <w:rsid w:val="003A7694"/>
    <w:rsid w:val="003B0B54"/>
    <w:rsid w:val="003B3171"/>
    <w:rsid w:val="003B3C42"/>
    <w:rsid w:val="003B4497"/>
    <w:rsid w:val="003B65DF"/>
    <w:rsid w:val="003C034F"/>
    <w:rsid w:val="003C1D35"/>
    <w:rsid w:val="003C2612"/>
    <w:rsid w:val="003C408F"/>
    <w:rsid w:val="003C5B92"/>
    <w:rsid w:val="003D1536"/>
    <w:rsid w:val="003D2449"/>
    <w:rsid w:val="003D2687"/>
    <w:rsid w:val="003D3FA5"/>
    <w:rsid w:val="003D478C"/>
    <w:rsid w:val="003D5854"/>
    <w:rsid w:val="003D5A3A"/>
    <w:rsid w:val="003D6646"/>
    <w:rsid w:val="003D7151"/>
    <w:rsid w:val="003E0125"/>
    <w:rsid w:val="003E0552"/>
    <w:rsid w:val="003E248B"/>
    <w:rsid w:val="003E2518"/>
    <w:rsid w:val="003E2EBE"/>
    <w:rsid w:val="003E5F4A"/>
    <w:rsid w:val="003E5FA5"/>
    <w:rsid w:val="003E6F50"/>
    <w:rsid w:val="003E7EC5"/>
    <w:rsid w:val="003F0B62"/>
    <w:rsid w:val="003F0EAF"/>
    <w:rsid w:val="003F1697"/>
    <w:rsid w:val="003F4470"/>
    <w:rsid w:val="003F4ACB"/>
    <w:rsid w:val="003F5E2A"/>
    <w:rsid w:val="003F6106"/>
    <w:rsid w:val="003F680F"/>
    <w:rsid w:val="003F7121"/>
    <w:rsid w:val="003F7DEF"/>
    <w:rsid w:val="00400C13"/>
    <w:rsid w:val="0040388D"/>
    <w:rsid w:val="00403C23"/>
    <w:rsid w:val="00404AAA"/>
    <w:rsid w:val="00406E2A"/>
    <w:rsid w:val="0041016D"/>
    <w:rsid w:val="004107CD"/>
    <w:rsid w:val="00411553"/>
    <w:rsid w:val="00411569"/>
    <w:rsid w:val="00411F77"/>
    <w:rsid w:val="00412C03"/>
    <w:rsid w:val="00413187"/>
    <w:rsid w:val="00413376"/>
    <w:rsid w:val="0041588C"/>
    <w:rsid w:val="00416571"/>
    <w:rsid w:val="00420A10"/>
    <w:rsid w:val="00427462"/>
    <w:rsid w:val="00427EB4"/>
    <w:rsid w:val="00434756"/>
    <w:rsid w:val="00436943"/>
    <w:rsid w:val="004400B8"/>
    <w:rsid w:val="004404F7"/>
    <w:rsid w:val="00441781"/>
    <w:rsid w:val="0044223A"/>
    <w:rsid w:val="00442FD0"/>
    <w:rsid w:val="00444525"/>
    <w:rsid w:val="00444A7C"/>
    <w:rsid w:val="0044764F"/>
    <w:rsid w:val="0045178F"/>
    <w:rsid w:val="00454EA3"/>
    <w:rsid w:val="00455DCC"/>
    <w:rsid w:val="00457E61"/>
    <w:rsid w:val="00460C14"/>
    <w:rsid w:val="004618CF"/>
    <w:rsid w:val="0046235C"/>
    <w:rsid w:val="00462437"/>
    <w:rsid w:val="00462A5B"/>
    <w:rsid w:val="00463A78"/>
    <w:rsid w:val="00465CB0"/>
    <w:rsid w:val="00467AC5"/>
    <w:rsid w:val="00472FD3"/>
    <w:rsid w:val="00473253"/>
    <w:rsid w:val="00473300"/>
    <w:rsid w:val="00474F3A"/>
    <w:rsid w:val="00476515"/>
    <w:rsid w:val="004806B9"/>
    <w:rsid w:val="004809C0"/>
    <w:rsid w:val="00482013"/>
    <w:rsid w:val="004822A0"/>
    <w:rsid w:val="00482686"/>
    <w:rsid w:val="00484129"/>
    <w:rsid w:val="004845CA"/>
    <w:rsid w:val="00484739"/>
    <w:rsid w:val="004865A5"/>
    <w:rsid w:val="00490DCD"/>
    <w:rsid w:val="0049284C"/>
    <w:rsid w:val="00494230"/>
    <w:rsid w:val="00494293"/>
    <w:rsid w:val="004954CF"/>
    <w:rsid w:val="00495745"/>
    <w:rsid w:val="00497A4B"/>
    <w:rsid w:val="004A147D"/>
    <w:rsid w:val="004A19AC"/>
    <w:rsid w:val="004A266E"/>
    <w:rsid w:val="004A337A"/>
    <w:rsid w:val="004A365D"/>
    <w:rsid w:val="004A3E2B"/>
    <w:rsid w:val="004A4AC7"/>
    <w:rsid w:val="004B0FD7"/>
    <w:rsid w:val="004B2C31"/>
    <w:rsid w:val="004B5175"/>
    <w:rsid w:val="004B6F5D"/>
    <w:rsid w:val="004C134E"/>
    <w:rsid w:val="004C1B1A"/>
    <w:rsid w:val="004C28C5"/>
    <w:rsid w:val="004C40A3"/>
    <w:rsid w:val="004C4375"/>
    <w:rsid w:val="004C49C9"/>
    <w:rsid w:val="004C533A"/>
    <w:rsid w:val="004C5FDF"/>
    <w:rsid w:val="004C7AD4"/>
    <w:rsid w:val="004D01F7"/>
    <w:rsid w:val="004D3EB5"/>
    <w:rsid w:val="004D4AE7"/>
    <w:rsid w:val="004D4C43"/>
    <w:rsid w:val="004D6E77"/>
    <w:rsid w:val="004E0A23"/>
    <w:rsid w:val="004E2C50"/>
    <w:rsid w:val="004E2C67"/>
    <w:rsid w:val="004E32AE"/>
    <w:rsid w:val="004E410F"/>
    <w:rsid w:val="004F0096"/>
    <w:rsid w:val="004F0338"/>
    <w:rsid w:val="004F0C92"/>
    <w:rsid w:val="004F0E94"/>
    <w:rsid w:val="004F1175"/>
    <w:rsid w:val="004F23A9"/>
    <w:rsid w:val="004F34A3"/>
    <w:rsid w:val="004F530D"/>
    <w:rsid w:val="004F5350"/>
    <w:rsid w:val="004F5950"/>
    <w:rsid w:val="005003B8"/>
    <w:rsid w:val="00500B80"/>
    <w:rsid w:val="00501148"/>
    <w:rsid w:val="005026EC"/>
    <w:rsid w:val="0050398F"/>
    <w:rsid w:val="0050500B"/>
    <w:rsid w:val="0051354B"/>
    <w:rsid w:val="00513D74"/>
    <w:rsid w:val="00515077"/>
    <w:rsid w:val="00516763"/>
    <w:rsid w:val="00517104"/>
    <w:rsid w:val="0051772B"/>
    <w:rsid w:val="00520BD5"/>
    <w:rsid w:val="00520D86"/>
    <w:rsid w:val="00522BC4"/>
    <w:rsid w:val="00524E5B"/>
    <w:rsid w:val="00525738"/>
    <w:rsid w:val="005264C1"/>
    <w:rsid w:val="00526947"/>
    <w:rsid w:val="00530E13"/>
    <w:rsid w:val="005312F2"/>
    <w:rsid w:val="0053151A"/>
    <w:rsid w:val="005316BE"/>
    <w:rsid w:val="00531A3D"/>
    <w:rsid w:val="00531DA3"/>
    <w:rsid w:val="00532394"/>
    <w:rsid w:val="00532755"/>
    <w:rsid w:val="00532AE0"/>
    <w:rsid w:val="0053575F"/>
    <w:rsid w:val="0053601F"/>
    <w:rsid w:val="00540BC4"/>
    <w:rsid w:val="00541B44"/>
    <w:rsid w:val="00541C2E"/>
    <w:rsid w:val="00542552"/>
    <w:rsid w:val="00542731"/>
    <w:rsid w:val="005446FA"/>
    <w:rsid w:val="005462F8"/>
    <w:rsid w:val="0054731F"/>
    <w:rsid w:val="00547404"/>
    <w:rsid w:val="00547D9E"/>
    <w:rsid w:val="00550D66"/>
    <w:rsid w:val="0055433C"/>
    <w:rsid w:val="0055434A"/>
    <w:rsid w:val="00554BA1"/>
    <w:rsid w:val="00555310"/>
    <w:rsid w:val="00556731"/>
    <w:rsid w:val="00560ECF"/>
    <w:rsid w:val="0056275E"/>
    <w:rsid w:val="00563520"/>
    <w:rsid w:val="005648C8"/>
    <w:rsid w:val="00566900"/>
    <w:rsid w:val="0057238D"/>
    <w:rsid w:val="005736AD"/>
    <w:rsid w:val="005771FC"/>
    <w:rsid w:val="00580E56"/>
    <w:rsid w:val="00581375"/>
    <w:rsid w:val="00583A4A"/>
    <w:rsid w:val="00584666"/>
    <w:rsid w:val="0059072D"/>
    <w:rsid w:val="00593F23"/>
    <w:rsid w:val="005955BB"/>
    <w:rsid w:val="00596086"/>
    <w:rsid w:val="005A29F7"/>
    <w:rsid w:val="005A5341"/>
    <w:rsid w:val="005A7F39"/>
    <w:rsid w:val="005B0C3B"/>
    <w:rsid w:val="005B187C"/>
    <w:rsid w:val="005B20E3"/>
    <w:rsid w:val="005B2E14"/>
    <w:rsid w:val="005B3523"/>
    <w:rsid w:val="005B45D0"/>
    <w:rsid w:val="005B4F6B"/>
    <w:rsid w:val="005B5282"/>
    <w:rsid w:val="005B5466"/>
    <w:rsid w:val="005B792A"/>
    <w:rsid w:val="005C032F"/>
    <w:rsid w:val="005C0574"/>
    <w:rsid w:val="005C167F"/>
    <w:rsid w:val="005C2EE4"/>
    <w:rsid w:val="005C336D"/>
    <w:rsid w:val="005C4955"/>
    <w:rsid w:val="005C5E16"/>
    <w:rsid w:val="005C6919"/>
    <w:rsid w:val="005D01BE"/>
    <w:rsid w:val="005D235F"/>
    <w:rsid w:val="005D2964"/>
    <w:rsid w:val="005D33E6"/>
    <w:rsid w:val="005D3A57"/>
    <w:rsid w:val="005D591D"/>
    <w:rsid w:val="005D639D"/>
    <w:rsid w:val="005D6BBE"/>
    <w:rsid w:val="005D6CF3"/>
    <w:rsid w:val="005D6F52"/>
    <w:rsid w:val="005E0F2F"/>
    <w:rsid w:val="005E1556"/>
    <w:rsid w:val="005E245C"/>
    <w:rsid w:val="005E2E90"/>
    <w:rsid w:val="005E374B"/>
    <w:rsid w:val="005E7541"/>
    <w:rsid w:val="005F1959"/>
    <w:rsid w:val="005F256E"/>
    <w:rsid w:val="005F25F2"/>
    <w:rsid w:val="005F45CA"/>
    <w:rsid w:val="005F4DAA"/>
    <w:rsid w:val="005F656D"/>
    <w:rsid w:val="005F6F35"/>
    <w:rsid w:val="00600CD4"/>
    <w:rsid w:val="00602D8A"/>
    <w:rsid w:val="006037C2"/>
    <w:rsid w:val="00603BB3"/>
    <w:rsid w:val="00604E90"/>
    <w:rsid w:val="00611201"/>
    <w:rsid w:val="00611477"/>
    <w:rsid w:val="006116C4"/>
    <w:rsid w:val="0061172A"/>
    <w:rsid w:val="006123A6"/>
    <w:rsid w:val="006129FE"/>
    <w:rsid w:val="00612E9D"/>
    <w:rsid w:val="00613884"/>
    <w:rsid w:val="0061596B"/>
    <w:rsid w:val="0061646A"/>
    <w:rsid w:val="00617086"/>
    <w:rsid w:val="00617249"/>
    <w:rsid w:val="00617C2F"/>
    <w:rsid w:val="00621E3B"/>
    <w:rsid w:val="006254D6"/>
    <w:rsid w:val="006268FF"/>
    <w:rsid w:val="006339B8"/>
    <w:rsid w:val="00634F15"/>
    <w:rsid w:val="006351C2"/>
    <w:rsid w:val="00636F6C"/>
    <w:rsid w:val="00637120"/>
    <w:rsid w:val="00640A04"/>
    <w:rsid w:val="00641A9A"/>
    <w:rsid w:val="006448EF"/>
    <w:rsid w:val="00644A55"/>
    <w:rsid w:val="00645033"/>
    <w:rsid w:val="0064755E"/>
    <w:rsid w:val="00651A60"/>
    <w:rsid w:val="006554EB"/>
    <w:rsid w:val="00655AAE"/>
    <w:rsid w:val="00657042"/>
    <w:rsid w:val="00660C92"/>
    <w:rsid w:val="00661593"/>
    <w:rsid w:val="00663C60"/>
    <w:rsid w:val="00664A2B"/>
    <w:rsid w:val="00670715"/>
    <w:rsid w:val="00672311"/>
    <w:rsid w:val="00672CFC"/>
    <w:rsid w:val="00674903"/>
    <w:rsid w:val="00674B29"/>
    <w:rsid w:val="00675BC2"/>
    <w:rsid w:val="00683268"/>
    <w:rsid w:val="0068434C"/>
    <w:rsid w:val="006849B2"/>
    <w:rsid w:val="00686D99"/>
    <w:rsid w:val="006878E9"/>
    <w:rsid w:val="006913D4"/>
    <w:rsid w:val="006915FB"/>
    <w:rsid w:val="0069233C"/>
    <w:rsid w:val="006956A3"/>
    <w:rsid w:val="006956DE"/>
    <w:rsid w:val="00695857"/>
    <w:rsid w:val="0069730B"/>
    <w:rsid w:val="006A1BE6"/>
    <w:rsid w:val="006A3083"/>
    <w:rsid w:val="006A3ACE"/>
    <w:rsid w:val="006A4FB9"/>
    <w:rsid w:val="006A6B42"/>
    <w:rsid w:val="006A77A0"/>
    <w:rsid w:val="006B1AA6"/>
    <w:rsid w:val="006B3E3C"/>
    <w:rsid w:val="006B4305"/>
    <w:rsid w:val="006B4A43"/>
    <w:rsid w:val="006B5B29"/>
    <w:rsid w:val="006B6387"/>
    <w:rsid w:val="006B6AEE"/>
    <w:rsid w:val="006B6B29"/>
    <w:rsid w:val="006B78DB"/>
    <w:rsid w:val="006C0C29"/>
    <w:rsid w:val="006C2E46"/>
    <w:rsid w:val="006C6CC4"/>
    <w:rsid w:val="006D17DE"/>
    <w:rsid w:val="006D1F56"/>
    <w:rsid w:val="006D285B"/>
    <w:rsid w:val="006D5AE5"/>
    <w:rsid w:val="006E24A5"/>
    <w:rsid w:val="006E4E69"/>
    <w:rsid w:val="006E77A7"/>
    <w:rsid w:val="006F566D"/>
    <w:rsid w:val="00701A5E"/>
    <w:rsid w:val="007026D4"/>
    <w:rsid w:val="00703A46"/>
    <w:rsid w:val="00703C2C"/>
    <w:rsid w:val="007042B2"/>
    <w:rsid w:val="00704C15"/>
    <w:rsid w:val="007113C6"/>
    <w:rsid w:val="00712E22"/>
    <w:rsid w:val="00714AB3"/>
    <w:rsid w:val="0072062F"/>
    <w:rsid w:val="0072179D"/>
    <w:rsid w:val="00721E77"/>
    <w:rsid w:val="00722367"/>
    <w:rsid w:val="007229F4"/>
    <w:rsid w:val="0072716D"/>
    <w:rsid w:val="0072790E"/>
    <w:rsid w:val="00727A3F"/>
    <w:rsid w:val="00727ACD"/>
    <w:rsid w:val="0073010D"/>
    <w:rsid w:val="0073143A"/>
    <w:rsid w:val="00733A19"/>
    <w:rsid w:val="00735726"/>
    <w:rsid w:val="007376F2"/>
    <w:rsid w:val="00737803"/>
    <w:rsid w:val="0074027A"/>
    <w:rsid w:val="00740599"/>
    <w:rsid w:val="00741317"/>
    <w:rsid w:val="0074136A"/>
    <w:rsid w:val="007437E7"/>
    <w:rsid w:val="00744CD5"/>
    <w:rsid w:val="00752780"/>
    <w:rsid w:val="0075518F"/>
    <w:rsid w:val="0075596C"/>
    <w:rsid w:val="00756AE8"/>
    <w:rsid w:val="00760EEA"/>
    <w:rsid w:val="0076181F"/>
    <w:rsid w:val="00762012"/>
    <w:rsid w:val="00763D3D"/>
    <w:rsid w:val="00764129"/>
    <w:rsid w:val="00764539"/>
    <w:rsid w:val="00764B6E"/>
    <w:rsid w:val="00767C77"/>
    <w:rsid w:val="00771289"/>
    <w:rsid w:val="00771325"/>
    <w:rsid w:val="00771FC5"/>
    <w:rsid w:val="00772BE0"/>
    <w:rsid w:val="007743A7"/>
    <w:rsid w:val="00776201"/>
    <w:rsid w:val="00777389"/>
    <w:rsid w:val="00780639"/>
    <w:rsid w:val="00781402"/>
    <w:rsid w:val="00781406"/>
    <w:rsid w:val="007823A8"/>
    <w:rsid w:val="007859D6"/>
    <w:rsid w:val="00786308"/>
    <w:rsid w:val="00786687"/>
    <w:rsid w:val="007866DA"/>
    <w:rsid w:val="00787CAD"/>
    <w:rsid w:val="0079070B"/>
    <w:rsid w:val="007908D4"/>
    <w:rsid w:val="00791275"/>
    <w:rsid w:val="00791925"/>
    <w:rsid w:val="00791B4C"/>
    <w:rsid w:val="00792ADE"/>
    <w:rsid w:val="00795675"/>
    <w:rsid w:val="007966B3"/>
    <w:rsid w:val="007967FB"/>
    <w:rsid w:val="007A0236"/>
    <w:rsid w:val="007A0EF4"/>
    <w:rsid w:val="007A0F19"/>
    <w:rsid w:val="007A2E8A"/>
    <w:rsid w:val="007A3F75"/>
    <w:rsid w:val="007A4958"/>
    <w:rsid w:val="007A5632"/>
    <w:rsid w:val="007A5D0E"/>
    <w:rsid w:val="007A6CCA"/>
    <w:rsid w:val="007A708E"/>
    <w:rsid w:val="007B124A"/>
    <w:rsid w:val="007B1B8C"/>
    <w:rsid w:val="007B1EAE"/>
    <w:rsid w:val="007B3ABE"/>
    <w:rsid w:val="007B4613"/>
    <w:rsid w:val="007B5793"/>
    <w:rsid w:val="007B659A"/>
    <w:rsid w:val="007B6818"/>
    <w:rsid w:val="007B6EBA"/>
    <w:rsid w:val="007B6F87"/>
    <w:rsid w:val="007C0E4D"/>
    <w:rsid w:val="007C3AAE"/>
    <w:rsid w:val="007C4299"/>
    <w:rsid w:val="007C42F2"/>
    <w:rsid w:val="007C431B"/>
    <w:rsid w:val="007C4AAD"/>
    <w:rsid w:val="007C527B"/>
    <w:rsid w:val="007C63CE"/>
    <w:rsid w:val="007C71EC"/>
    <w:rsid w:val="007C7987"/>
    <w:rsid w:val="007D1AE1"/>
    <w:rsid w:val="007D1FD8"/>
    <w:rsid w:val="007D2D5F"/>
    <w:rsid w:val="007D31EA"/>
    <w:rsid w:val="007D4E22"/>
    <w:rsid w:val="007D50FE"/>
    <w:rsid w:val="007D5536"/>
    <w:rsid w:val="007D563D"/>
    <w:rsid w:val="007D5906"/>
    <w:rsid w:val="007D7EE1"/>
    <w:rsid w:val="007E2EAB"/>
    <w:rsid w:val="007E3ACA"/>
    <w:rsid w:val="007E4115"/>
    <w:rsid w:val="007E5CF4"/>
    <w:rsid w:val="007E5E65"/>
    <w:rsid w:val="007E6586"/>
    <w:rsid w:val="007E7444"/>
    <w:rsid w:val="007E7887"/>
    <w:rsid w:val="007F01AC"/>
    <w:rsid w:val="007F0F4C"/>
    <w:rsid w:val="007F4789"/>
    <w:rsid w:val="007F47DF"/>
    <w:rsid w:val="007F4D26"/>
    <w:rsid w:val="007F4F13"/>
    <w:rsid w:val="007F5475"/>
    <w:rsid w:val="007F66C2"/>
    <w:rsid w:val="007F6DC9"/>
    <w:rsid w:val="00800139"/>
    <w:rsid w:val="008036C7"/>
    <w:rsid w:val="00804FD9"/>
    <w:rsid w:val="00810BBF"/>
    <w:rsid w:val="008125A5"/>
    <w:rsid w:val="00816D0E"/>
    <w:rsid w:val="00817EC7"/>
    <w:rsid w:val="00821DAE"/>
    <w:rsid w:val="008221B9"/>
    <w:rsid w:val="00822BDD"/>
    <w:rsid w:val="00825967"/>
    <w:rsid w:val="00826058"/>
    <w:rsid w:val="00827B44"/>
    <w:rsid w:val="00830D9F"/>
    <w:rsid w:val="00831284"/>
    <w:rsid w:val="00832C56"/>
    <w:rsid w:val="00834005"/>
    <w:rsid w:val="0083548C"/>
    <w:rsid w:val="0083568D"/>
    <w:rsid w:val="00837255"/>
    <w:rsid w:val="00837E52"/>
    <w:rsid w:val="00840136"/>
    <w:rsid w:val="00842B78"/>
    <w:rsid w:val="00844912"/>
    <w:rsid w:val="008465FB"/>
    <w:rsid w:val="0084701B"/>
    <w:rsid w:val="00851548"/>
    <w:rsid w:val="00852035"/>
    <w:rsid w:val="008522E3"/>
    <w:rsid w:val="00852689"/>
    <w:rsid w:val="00854486"/>
    <w:rsid w:val="00854B32"/>
    <w:rsid w:val="00855A78"/>
    <w:rsid w:val="008563AC"/>
    <w:rsid w:val="00860671"/>
    <w:rsid w:val="008619E9"/>
    <w:rsid w:val="00865523"/>
    <w:rsid w:val="00865B78"/>
    <w:rsid w:val="008675EB"/>
    <w:rsid w:val="00870678"/>
    <w:rsid w:val="0087321C"/>
    <w:rsid w:val="00877D09"/>
    <w:rsid w:val="00880E69"/>
    <w:rsid w:val="008810AB"/>
    <w:rsid w:val="00881847"/>
    <w:rsid w:val="008826CC"/>
    <w:rsid w:val="00882BA2"/>
    <w:rsid w:val="0088319F"/>
    <w:rsid w:val="00890B6F"/>
    <w:rsid w:val="00890EF2"/>
    <w:rsid w:val="00891659"/>
    <w:rsid w:val="00897028"/>
    <w:rsid w:val="0089747D"/>
    <w:rsid w:val="008A0CBC"/>
    <w:rsid w:val="008A17C8"/>
    <w:rsid w:val="008A2E61"/>
    <w:rsid w:val="008A7FDC"/>
    <w:rsid w:val="008B07C1"/>
    <w:rsid w:val="008B101B"/>
    <w:rsid w:val="008B2746"/>
    <w:rsid w:val="008B2940"/>
    <w:rsid w:val="008B3A20"/>
    <w:rsid w:val="008B405E"/>
    <w:rsid w:val="008B5DF0"/>
    <w:rsid w:val="008B7E56"/>
    <w:rsid w:val="008C1343"/>
    <w:rsid w:val="008C1D20"/>
    <w:rsid w:val="008C2B0E"/>
    <w:rsid w:val="008C53A1"/>
    <w:rsid w:val="008C58F2"/>
    <w:rsid w:val="008C629B"/>
    <w:rsid w:val="008C62E9"/>
    <w:rsid w:val="008C76A2"/>
    <w:rsid w:val="008D25C3"/>
    <w:rsid w:val="008D325E"/>
    <w:rsid w:val="008D5508"/>
    <w:rsid w:val="008D5B01"/>
    <w:rsid w:val="008D5FBC"/>
    <w:rsid w:val="008E1ACC"/>
    <w:rsid w:val="008E2DB4"/>
    <w:rsid w:val="008E3967"/>
    <w:rsid w:val="008E44D1"/>
    <w:rsid w:val="008E4D27"/>
    <w:rsid w:val="008E5BF8"/>
    <w:rsid w:val="008E6A2D"/>
    <w:rsid w:val="008F23D1"/>
    <w:rsid w:val="008F260B"/>
    <w:rsid w:val="008F2896"/>
    <w:rsid w:val="008F4655"/>
    <w:rsid w:val="009009FD"/>
    <w:rsid w:val="0090199C"/>
    <w:rsid w:val="009031E7"/>
    <w:rsid w:val="00905086"/>
    <w:rsid w:val="009065A9"/>
    <w:rsid w:val="00906829"/>
    <w:rsid w:val="009073BB"/>
    <w:rsid w:val="009074B7"/>
    <w:rsid w:val="00910E78"/>
    <w:rsid w:val="009119F5"/>
    <w:rsid w:val="009122ED"/>
    <w:rsid w:val="00912CEB"/>
    <w:rsid w:val="00913A6E"/>
    <w:rsid w:val="009175AF"/>
    <w:rsid w:val="0092023B"/>
    <w:rsid w:val="00921375"/>
    <w:rsid w:val="009223A4"/>
    <w:rsid w:val="00922659"/>
    <w:rsid w:val="00922661"/>
    <w:rsid w:val="00924708"/>
    <w:rsid w:val="009265AC"/>
    <w:rsid w:val="00930673"/>
    <w:rsid w:val="00940A03"/>
    <w:rsid w:val="00941762"/>
    <w:rsid w:val="00941A5D"/>
    <w:rsid w:val="00941C4D"/>
    <w:rsid w:val="00942380"/>
    <w:rsid w:val="009424F6"/>
    <w:rsid w:val="00943CAC"/>
    <w:rsid w:val="009446F0"/>
    <w:rsid w:val="00944AC4"/>
    <w:rsid w:val="00944BC3"/>
    <w:rsid w:val="00945982"/>
    <w:rsid w:val="00945A2C"/>
    <w:rsid w:val="00950BB8"/>
    <w:rsid w:val="00950DD1"/>
    <w:rsid w:val="0095106F"/>
    <w:rsid w:val="00951FA6"/>
    <w:rsid w:val="00952F67"/>
    <w:rsid w:val="00953893"/>
    <w:rsid w:val="00953C18"/>
    <w:rsid w:val="0095419D"/>
    <w:rsid w:val="009550EA"/>
    <w:rsid w:val="00955199"/>
    <w:rsid w:val="0095549D"/>
    <w:rsid w:val="00955971"/>
    <w:rsid w:val="00956213"/>
    <w:rsid w:val="00956BC4"/>
    <w:rsid w:val="00956CB8"/>
    <w:rsid w:val="00957607"/>
    <w:rsid w:val="00960291"/>
    <w:rsid w:val="00960479"/>
    <w:rsid w:val="00961D85"/>
    <w:rsid w:val="00962B7D"/>
    <w:rsid w:val="00963AC8"/>
    <w:rsid w:val="0096481B"/>
    <w:rsid w:val="00964916"/>
    <w:rsid w:val="00966FF9"/>
    <w:rsid w:val="00967D75"/>
    <w:rsid w:val="00967D83"/>
    <w:rsid w:val="00970F23"/>
    <w:rsid w:val="00971F5C"/>
    <w:rsid w:val="009756E4"/>
    <w:rsid w:val="00976B01"/>
    <w:rsid w:val="00976CFE"/>
    <w:rsid w:val="009809ED"/>
    <w:rsid w:val="009810E4"/>
    <w:rsid w:val="009830C2"/>
    <w:rsid w:val="009851F5"/>
    <w:rsid w:val="00985E33"/>
    <w:rsid w:val="00986A15"/>
    <w:rsid w:val="00986DF9"/>
    <w:rsid w:val="00987A00"/>
    <w:rsid w:val="009949AC"/>
    <w:rsid w:val="00994BAA"/>
    <w:rsid w:val="009961D3"/>
    <w:rsid w:val="0099634F"/>
    <w:rsid w:val="00997F2C"/>
    <w:rsid w:val="009A129F"/>
    <w:rsid w:val="009A29AF"/>
    <w:rsid w:val="009A5042"/>
    <w:rsid w:val="009A56AB"/>
    <w:rsid w:val="009A5FBB"/>
    <w:rsid w:val="009A6726"/>
    <w:rsid w:val="009A70B5"/>
    <w:rsid w:val="009B29AA"/>
    <w:rsid w:val="009B39FE"/>
    <w:rsid w:val="009C3CCF"/>
    <w:rsid w:val="009C46CD"/>
    <w:rsid w:val="009D1456"/>
    <w:rsid w:val="009D2550"/>
    <w:rsid w:val="009D4724"/>
    <w:rsid w:val="009D4860"/>
    <w:rsid w:val="009D625E"/>
    <w:rsid w:val="009D75CD"/>
    <w:rsid w:val="009E1C7E"/>
    <w:rsid w:val="009E36E9"/>
    <w:rsid w:val="009E37DA"/>
    <w:rsid w:val="009E4B00"/>
    <w:rsid w:val="009F189D"/>
    <w:rsid w:val="009F2045"/>
    <w:rsid w:val="009F2865"/>
    <w:rsid w:val="009F3C7D"/>
    <w:rsid w:val="009F56D7"/>
    <w:rsid w:val="009F6370"/>
    <w:rsid w:val="009F6FF1"/>
    <w:rsid w:val="009F7D37"/>
    <w:rsid w:val="00A01054"/>
    <w:rsid w:val="00A01C8A"/>
    <w:rsid w:val="00A0345F"/>
    <w:rsid w:val="00A03600"/>
    <w:rsid w:val="00A05E91"/>
    <w:rsid w:val="00A1155A"/>
    <w:rsid w:val="00A16BF3"/>
    <w:rsid w:val="00A16EA7"/>
    <w:rsid w:val="00A2091D"/>
    <w:rsid w:val="00A2210C"/>
    <w:rsid w:val="00A2294E"/>
    <w:rsid w:val="00A237A6"/>
    <w:rsid w:val="00A23EB3"/>
    <w:rsid w:val="00A25811"/>
    <w:rsid w:val="00A31143"/>
    <w:rsid w:val="00A32943"/>
    <w:rsid w:val="00A33BC5"/>
    <w:rsid w:val="00A34F75"/>
    <w:rsid w:val="00A356B7"/>
    <w:rsid w:val="00A3603F"/>
    <w:rsid w:val="00A36114"/>
    <w:rsid w:val="00A37063"/>
    <w:rsid w:val="00A37F3B"/>
    <w:rsid w:val="00A4006A"/>
    <w:rsid w:val="00A41850"/>
    <w:rsid w:val="00A42240"/>
    <w:rsid w:val="00A43215"/>
    <w:rsid w:val="00A554F7"/>
    <w:rsid w:val="00A564D4"/>
    <w:rsid w:val="00A56AC6"/>
    <w:rsid w:val="00A571D2"/>
    <w:rsid w:val="00A60012"/>
    <w:rsid w:val="00A60F40"/>
    <w:rsid w:val="00A6159B"/>
    <w:rsid w:val="00A61D03"/>
    <w:rsid w:val="00A61DF7"/>
    <w:rsid w:val="00A65F20"/>
    <w:rsid w:val="00A67866"/>
    <w:rsid w:val="00A71E7C"/>
    <w:rsid w:val="00A723DF"/>
    <w:rsid w:val="00A74514"/>
    <w:rsid w:val="00A74985"/>
    <w:rsid w:val="00A74A57"/>
    <w:rsid w:val="00A74BB0"/>
    <w:rsid w:val="00A74BD5"/>
    <w:rsid w:val="00A769B9"/>
    <w:rsid w:val="00A80B12"/>
    <w:rsid w:val="00A81F5D"/>
    <w:rsid w:val="00A87A20"/>
    <w:rsid w:val="00A87F07"/>
    <w:rsid w:val="00A911F1"/>
    <w:rsid w:val="00A91644"/>
    <w:rsid w:val="00A91F79"/>
    <w:rsid w:val="00A9295C"/>
    <w:rsid w:val="00AA1994"/>
    <w:rsid w:val="00AA1A74"/>
    <w:rsid w:val="00AA4260"/>
    <w:rsid w:val="00AA67F6"/>
    <w:rsid w:val="00AA6818"/>
    <w:rsid w:val="00AB0CC4"/>
    <w:rsid w:val="00AB11AA"/>
    <w:rsid w:val="00AB1637"/>
    <w:rsid w:val="00AB3B9A"/>
    <w:rsid w:val="00AB40ED"/>
    <w:rsid w:val="00AB6539"/>
    <w:rsid w:val="00AB6792"/>
    <w:rsid w:val="00AB7F25"/>
    <w:rsid w:val="00AC1228"/>
    <w:rsid w:val="00AC3208"/>
    <w:rsid w:val="00AC3845"/>
    <w:rsid w:val="00AC5FDF"/>
    <w:rsid w:val="00AC63A1"/>
    <w:rsid w:val="00AC6C3D"/>
    <w:rsid w:val="00AD080C"/>
    <w:rsid w:val="00AD209C"/>
    <w:rsid w:val="00AD2BEA"/>
    <w:rsid w:val="00AD42D3"/>
    <w:rsid w:val="00AD4F62"/>
    <w:rsid w:val="00AD6645"/>
    <w:rsid w:val="00AD706A"/>
    <w:rsid w:val="00AD7F02"/>
    <w:rsid w:val="00AE0D6B"/>
    <w:rsid w:val="00AE1059"/>
    <w:rsid w:val="00AE2686"/>
    <w:rsid w:val="00AE3574"/>
    <w:rsid w:val="00AE51EB"/>
    <w:rsid w:val="00AE5473"/>
    <w:rsid w:val="00AE7210"/>
    <w:rsid w:val="00AF168E"/>
    <w:rsid w:val="00AF219D"/>
    <w:rsid w:val="00AF285E"/>
    <w:rsid w:val="00AF377B"/>
    <w:rsid w:val="00AF4B73"/>
    <w:rsid w:val="00AF5DCA"/>
    <w:rsid w:val="00AF6438"/>
    <w:rsid w:val="00AF6C70"/>
    <w:rsid w:val="00AF7D77"/>
    <w:rsid w:val="00B01818"/>
    <w:rsid w:val="00B01BD5"/>
    <w:rsid w:val="00B034CC"/>
    <w:rsid w:val="00B03609"/>
    <w:rsid w:val="00B06DBC"/>
    <w:rsid w:val="00B07755"/>
    <w:rsid w:val="00B10074"/>
    <w:rsid w:val="00B14AE8"/>
    <w:rsid w:val="00B14F1B"/>
    <w:rsid w:val="00B156FC"/>
    <w:rsid w:val="00B168CA"/>
    <w:rsid w:val="00B1701B"/>
    <w:rsid w:val="00B20165"/>
    <w:rsid w:val="00B2027A"/>
    <w:rsid w:val="00B207E0"/>
    <w:rsid w:val="00B22887"/>
    <w:rsid w:val="00B308C5"/>
    <w:rsid w:val="00B30C84"/>
    <w:rsid w:val="00B31F30"/>
    <w:rsid w:val="00B323A7"/>
    <w:rsid w:val="00B32A4B"/>
    <w:rsid w:val="00B32E72"/>
    <w:rsid w:val="00B33392"/>
    <w:rsid w:val="00B3388A"/>
    <w:rsid w:val="00B4031C"/>
    <w:rsid w:val="00B408E6"/>
    <w:rsid w:val="00B40A03"/>
    <w:rsid w:val="00B41570"/>
    <w:rsid w:val="00B417BE"/>
    <w:rsid w:val="00B422AB"/>
    <w:rsid w:val="00B42324"/>
    <w:rsid w:val="00B424EB"/>
    <w:rsid w:val="00B42FB0"/>
    <w:rsid w:val="00B45617"/>
    <w:rsid w:val="00B4781E"/>
    <w:rsid w:val="00B47DA7"/>
    <w:rsid w:val="00B51164"/>
    <w:rsid w:val="00B51774"/>
    <w:rsid w:val="00B527F1"/>
    <w:rsid w:val="00B5455E"/>
    <w:rsid w:val="00B55B0B"/>
    <w:rsid w:val="00B560CE"/>
    <w:rsid w:val="00B60825"/>
    <w:rsid w:val="00B638BB"/>
    <w:rsid w:val="00B666D0"/>
    <w:rsid w:val="00B667E2"/>
    <w:rsid w:val="00B66A2B"/>
    <w:rsid w:val="00B674F9"/>
    <w:rsid w:val="00B67DB2"/>
    <w:rsid w:val="00B67FDF"/>
    <w:rsid w:val="00B706F6"/>
    <w:rsid w:val="00B707CD"/>
    <w:rsid w:val="00B70F92"/>
    <w:rsid w:val="00B72FF7"/>
    <w:rsid w:val="00B73818"/>
    <w:rsid w:val="00B73A5E"/>
    <w:rsid w:val="00B76479"/>
    <w:rsid w:val="00B779CE"/>
    <w:rsid w:val="00B82404"/>
    <w:rsid w:val="00B834AA"/>
    <w:rsid w:val="00B847DD"/>
    <w:rsid w:val="00B86217"/>
    <w:rsid w:val="00B900E7"/>
    <w:rsid w:val="00B90B86"/>
    <w:rsid w:val="00B9665D"/>
    <w:rsid w:val="00BA053E"/>
    <w:rsid w:val="00BA3333"/>
    <w:rsid w:val="00BA39FF"/>
    <w:rsid w:val="00BA3AB5"/>
    <w:rsid w:val="00BA476F"/>
    <w:rsid w:val="00BA61F0"/>
    <w:rsid w:val="00BA7441"/>
    <w:rsid w:val="00BB0E21"/>
    <w:rsid w:val="00BB1B9B"/>
    <w:rsid w:val="00BB2057"/>
    <w:rsid w:val="00BB329C"/>
    <w:rsid w:val="00BB547E"/>
    <w:rsid w:val="00BB5810"/>
    <w:rsid w:val="00BB5CD1"/>
    <w:rsid w:val="00BB68F9"/>
    <w:rsid w:val="00BB6DD8"/>
    <w:rsid w:val="00BB6E65"/>
    <w:rsid w:val="00BC1123"/>
    <w:rsid w:val="00BC1820"/>
    <w:rsid w:val="00BC1D9F"/>
    <w:rsid w:val="00BC1DBB"/>
    <w:rsid w:val="00BC5A56"/>
    <w:rsid w:val="00BC7754"/>
    <w:rsid w:val="00BC782D"/>
    <w:rsid w:val="00BD30E0"/>
    <w:rsid w:val="00BD3E4B"/>
    <w:rsid w:val="00BD488B"/>
    <w:rsid w:val="00BD5209"/>
    <w:rsid w:val="00BD571D"/>
    <w:rsid w:val="00BD628B"/>
    <w:rsid w:val="00BD6645"/>
    <w:rsid w:val="00BD7720"/>
    <w:rsid w:val="00BD7B9E"/>
    <w:rsid w:val="00BD7F16"/>
    <w:rsid w:val="00BE0C75"/>
    <w:rsid w:val="00BE11BC"/>
    <w:rsid w:val="00BE1C13"/>
    <w:rsid w:val="00BE1C85"/>
    <w:rsid w:val="00BE2737"/>
    <w:rsid w:val="00BE29E7"/>
    <w:rsid w:val="00BE3249"/>
    <w:rsid w:val="00BE3274"/>
    <w:rsid w:val="00BE4A5F"/>
    <w:rsid w:val="00BE5BDC"/>
    <w:rsid w:val="00BF1D68"/>
    <w:rsid w:val="00BF1E78"/>
    <w:rsid w:val="00BF21E8"/>
    <w:rsid w:val="00BF4187"/>
    <w:rsid w:val="00BF4D8F"/>
    <w:rsid w:val="00BF5861"/>
    <w:rsid w:val="00C0246E"/>
    <w:rsid w:val="00C02FB7"/>
    <w:rsid w:val="00C034F9"/>
    <w:rsid w:val="00C03E2C"/>
    <w:rsid w:val="00C0434B"/>
    <w:rsid w:val="00C05A63"/>
    <w:rsid w:val="00C05E0B"/>
    <w:rsid w:val="00C070E3"/>
    <w:rsid w:val="00C111AA"/>
    <w:rsid w:val="00C12141"/>
    <w:rsid w:val="00C13394"/>
    <w:rsid w:val="00C14D4B"/>
    <w:rsid w:val="00C1593F"/>
    <w:rsid w:val="00C21492"/>
    <w:rsid w:val="00C21F9F"/>
    <w:rsid w:val="00C22CED"/>
    <w:rsid w:val="00C24E28"/>
    <w:rsid w:val="00C24F71"/>
    <w:rsid w:val="00C2590C"/>
    <w:rsid w:val="00C324E2"/>
    <w:rsid w:val="00C343A8"/>
    <w:rsid w:val="00C344C1"/>
    <w:rsid w:val="00C374EE"/>
    <w:rsid w:val="00C408DA"/>
    <w:rsid w:val="00C4222B"/>
    <w:rsid w:val="00C452B3"/>
    <w:rsid w:val="00C45594"/>
    <w:rsid w:val="00C5024F"/>
    <w:rsid w:val="00C50681"/>
    <w:rsid w:val="00C5236F"/>
    <w:rsid w:val="00C57912"/>
    <w:rsid w:val="00C613FF"/>
    <w:rsid w:val="00C619E1"/>
    <w:rsid w:val="00C62126"/>
    <w:rsid w:val="00C654CA"/>
    <w:rsid w:val="00C70608"/>
    <w:rsid w:val="00C7066E"/>
    <w:rsid w:val="00C740B9"/>
    <w:rsid w:val="00C74F34"/>
    <w:rsid w:val="00C7649B"/>
    <w:rsid w:val="00C76A3E"/>
    <w:rsid w:val="00C76BF2"/>
    <w:rsid w:val="00C76D4B"/>
    <w:rsid w:val="00C774AB"/>
    <w:rsid w:val="00C776DB"/>
    <w:rsid w:val="00C77A8B"/>
    <w:rsid w:val="00C81963"/>
    <w:rsid w:val="00C821E6"/>
    <w:rsid w:val="00C83212"/>
    <w:rsid w:val="00C86A23"/>
    <w:rsid w:val="00C86EC3"/>
    <w:rsid w:val="00C87EDF"/>
    <w:rsid w:val="00C93161"/>
    <w:rsid w:val="00C939A5"/>
    <w:rsid w:val="00C93B2B"/>
    <w:rsid w:val="00C93F7F"/>
    <w:rsid w:val="00C952B0"/>
    <w:rsid w:val="00C964F7"/>
    <w:rsid w:val="00CA2295"/>
    <w:rsid w:val="00CA5585"/>
    <w:rsid w:val="00CA640A"/>
    <w:rsid w:val="00CA766D"/>
    <w:rsid w:val="00CB18C2"/>
    <w:rsid w:val="00CB4F81"/>
    <w:rsid w:val="00CB50BE"/>
    <w:rsid w:val="00CB65A1"/>
    <w:rsid w:val="00CB6ECB"/>
    <w:rsid w:val="00CB71D0"/>
    <w:rsid w:val="00CB79E2"/>
    <w:rsid w:val="00CC3A07"/>
    <w:rsid w:val="00CC3A15"/>
    <w:rsid w:val="00CC4365"/>
    <w:rsid w:val="00CC4A83"/>
    <w:rsid w:val="00CC5C51"/>
    <w:rsid w:val="00CC655B"/>
    <w:rsid w:val="00CC6C61"/>
    <w:rsid w:val="00CD0765"/>
    <w:rsid w:val="00CD1195"/>
    <w:rsid w:val="00CD296C"/>
    <w:rsid w:val="00CD31ED"/>
    <w:rsid w:val="00CD5507"/>
    <w:rsid w:val="00CD5819"/>
    <w:rsid w:val="00CD6044"/>
    <w:rsid w:val="00CD604C"/>
    <w:rsid w:val="00CD6DFB"/>
    <w:rsid w:val="00CD7A90"/>
    <w:rsid w:val="00CD7C3D"/>
    <w:rsid w:val="00CE035E"/>
    <w:rsid w:val="00CE0D9B"/>
    <w:rsid w:val="00CE151A"/>
    <w:rsid w:val="00CE1AC0"/>
    <w:rsid w:val="00CE20FC"/>
    <w:rsid w:val="00CE225A"/>
    <w:rsid w:val="00CE3E0B"/>
    <w:rsid w:val="00CE4679"/>
    <w:rsid w:val="00CE59E5"/>
    <w:rsid w:val="00CE7BD6"/>
    <w:rsid w:val="00CE7C57"/>
    <w:rsid w:val="00CF0C31"/>
    <w:rsid w:val="00CF219B"/>
    <w:rsid w:val="00CF26BF"/>
    <w:rsid w:val="00CF3116"/>
    <w:rsid w:val="00CF31E8"/>
    <w:rsid w:val="00CF3908"/>
    <w:rsid w:val="00CF396E"/>
    <w:rsid w:val="00CF42DC"/>
    <w:rsid w:val="00CF6372"/>
    <w:rsid w:val="00D027DE"/>
    <w:rsid w:val="00D06D84"/>
    <w:rsid w:val="00D107DF"/>
    <w:rsid w:val="00D1248A"/>
    <w:rsid w:val="00D13B7D"/>
    <w:rsid w:val="00D14F31"/>
    <w:rsid w:val="00D151F1"/>
    <w:rsid w:val="00D155E4"/>
    <w:rsid w:val="00D16463"/>
    <w:rsid w:val="00D16B1C"/>
    <w:rsid w:val="00D20204"/>
    <w:rsid w:val="00D212C4"/>
    <w:rsid w:val="00D22DE4"/>
    <w:rsid w:val="00D24C55"/>
    <w:rsid w:val="00D25441"/>
    <w:rsid w:val="00D25826"/>
    <w:rsid w:val="00D25E54"/>
    <w:rsid w:val="00D2645A"/>
    <w:rsid w:val="00D276CD"/>
    <w:rsid w:val="00D304D7"/>
    <w:rsid w:val="00D30AE6"/>
    <w:rsid w:val="00D31338"/>
    <w:rsid w:val="00D31FC6"/>
    <w:rsid w:val="00D33927"/>
    <w:rsid w:val="00D357AA"/>
    <w:rsid w:val="00D361E7"/>
    <w:rsid w:val="00D37840"/>
    <w:rsid w:val="00D40A64"/>
    <w:rsid w:val="00D41520"/>
    <w:rsid w:val="00D41661"/>
    <w:rsid w:val="00D42093"/>
    <w:rsid w:val="00D43733"/>
    <w:rsid w:val="00D44ACF"/>
    <w:rsid w:val="00D458A3"/>
    <w:rsid w:val="00D4644A"/>
    <w:rsid w:val="00D46509"/>
    <w:rsid w:val="00D47539"/>
    <w:rsid w:val="00D4769F"/>
    <w:rsid w:val="00D5133E"/>
    <w:rsid w:val="00D52667"/>
    <w:rsid w:val="00D543F8"/>
    <w:rsid w:val="00D55154"/>
    <w:rsid w:val="00D55A90"/>
    <w:rsid w:val="00D55B04"/>
    <w:rsid w:val="00D56732"/>
    <w:rsid w:val="00D570C3"/>
    <w:rsid w:val="00D60329"/>
    <w:rsid w:val="00D61700"/>
    <w:rsid w:val="00D6251A"/>
    <w:rsid w:val="00D6497D"/>
    <w:rsid w:val="00D65067"/>
    <w:rsid w:val="00D651DF"/>
    <w:rsid w:val="00D725F7"/>
    <w:rsid w:val="00D728D3"/>
    <w:rsid w:val="00D72D00"/>
    <w:rsid w:val="00D74F93"/>
    <w:rsid w:val="00D75B16"/>
    <w:rsid w:val="00D8019D"/>
    <w:rsid w:val="00D86118"/>
    <w:rsid w:val="00D867B3"/>
    <w:rsid w:val="00D86C91"/>
    <w:rsid w:val="00D905FD"/>
    <w:rsid w:val="00D909D7"/>
    <w:rsid w:val="00D91294"/>
    <w:rsid w:val="00D924A1"/>
    <w:rsid w:val="00D9556F"/>
    <w:rsid w:val="00D969F9"/>
    <w:rsid w:val="00DA1A80"/>
    <w:rsid w:val="00DA2CD8"/>
    <w:rsid w:val="00DA4409"/>
    <w:rsid w:val="00DA4593"/>
    <w:rsid w:val="00DA4AA0"/>
    <w:rsid w:val="00DA69A2"/>
    <w:rsid w:val="00DA6AA0"/>
    <w:rsid w:val="00DA6E9B"/>
    <w:rsid w:val="00DA6F20"/>
    <w:rsid w:val="00DA7C11"/>
    <w:rsid w:val="00DA7F9D"/>
    <w:rsid w:val="00DB1060"/>
    <w:rsid w:val="00DB23FA"/>
    <w:rsid w:val="00DB3270"/>
    <w:rsid w:val="00DB4376"/>
    <w:rsid w:val="00DB613D"/>
    <w:rsid w:val="00DC004B"/>
    <w:rsid w:val="00DC0B5A"/>
    <w:rsid w:val="00DC1E1F"/>
    <w:rsid w:val="00DC2CEE"/>
    <w:rsid w:val="00DC4473"/>
    <w:rsid w:val="00DC5A99"/>
    <w:rsid w:val="00DC614F"/>
    <w:rsid w:val="00DC7145"/>
    <w:rsid w:val="00DD34D4"/>
    <w:rsid w:val="00DD378C"/>
    <w:rsid w:val="00DD6882"/>
    <w:rsid w:val="00DE08A5"/>
    <w:rsid w:val="00DE2A7D"/>
    <w:rsid w:val="00DE2C25"/>
    <w:rsid w:val="00DE378D"/>
    <w:rsid w:val="00DE602E"/>
    <w:rsid w:val="00DE7325"/>
    <w:rsid w:val="00DF1AEA"/>
    <w:rsid w:val="00DF3F07"/>
    <w:rsid w:val="00DF50F7"/>
    <w:rsid w:val="00DF7166"/>
    <w:rsid w:val="00E01B43"/>
    <w:rsid w:val="00E02AA5"/>
    <w:rsid w:val="00E02E9D"/>
    <w:rsid w:val="00E03366"/>
    <w:rsid w:val="00E038A9"/>
    <w:rsid w:val="00E06FEA"/>
    <w:rsid w:val="00E105A3"/>
    <w:rsid w:val="00E10D1E"/>
    <w:rsid w:val="00E16168"/>
    <w:rsid w:val="00E169EB"/>
    <w:rsid w:val="00E22D23"/>
    <w:rsid w:val="00E23C95"/>
    <w:rsid w:val="00E24F0F"/>
    <w:rsid w:val="00E27C47"/>
    <w:rsid w:val="00E311D0"/>
    <w:rsid w:val="00E31611"/>
    <w:rsid w:val="00E33E99"/>
    <w:rsid w:val="00E35A0B"/>
    <w:rsid w:val="00E35EE7"/>
    <w:rsid w:val="00E37E09"/>
    <w:rsid w:val="00E37E86"/>
    <w:rsid w:val="00E40753"/>
    <w:rsid w:val="00E40F6F"/>
    <w:rsid w:val="00E415F3"/>
    <w:rsid w:val="00E4333C"/>
    <w:rsid w:val="00E4530D"/>
    <w:rsid w:val="00E4590B"/>
    <w:rsid w:val="00E45F7E"/>
    <w:rsid w:val="00E50532"/>
    <w:rsid w:val="00E50EB3"/>
    <w:rsid w:val="00E5262A"/>
    <w:rsid w:val="00E54410"/>
    <w:rsid w:val="00E54820"/>
    <w:rsid w:val="00E54A34"/>
    <w:rsid w:val="00E601FE"/>
    <w:rsid w:val="00E67477"/>
    <w:rsid w:val="00E678BB"/>
    <w:rsid w:val="00E71264"/>
    <w:rsid w:val="00E7169B"/>
    <w:rsid w:val="00E71F76"/>
    <w:rsid w:val="00E73709"/>
    <w:rsid w:val="00E77FDB"/>
    <w:rsid w:val="00E80A60"/>
    <w:rsid w:val="00E817AE"/>
    <w:rsid w:val="00E84A11"/>
    <w:rsid w:val="00E8504E"/>
    <w:rsid w:val="00E874FB"/>
    <w:rsid w:val="00E921FE"/>
    <w:rsid w:val="00E94D5B"/>
    <w:rsid w:val="00E971B9"/>
    <w:rsid w:val="00EA1B3C"/>
    <w:rsid w:val="00EA2646"/>
    <w:rsid w:val="00EA3B8D"/>
    <w:rsid w:val="00EA5AEC"/>
    <w:rsid w:val="00EA7221"/>
    <w:rsid w:val="00EB29AF"/>
    <w:rsid w:val="00EB2ED9"/>
    <w:rsid w:val="00EB36F4"/>
    <w:rsid w:val="00EB5786"/>
    <w:rsid w:val="00EB69B3"/>
    <w:rsid w:val="00EB6CA9"/>
    <w:rsid w:val="00EB7029"/>
    <w:rsid w:val="00EB7AAA"/>
    <w:rsid w:val="00EC1478"/>
    <w:rsid w:val="00EC6238"/>
    <w:rsid w:val="00EC6B8C"/>
    <w:rsid w:val="00EC769A"/>
    <w:rsid w:val="00ED0202"/>
    <w:rsid w:val="00ED0A95"/>
    <w:rsid w:val="00ED1512"/>
    <w:rsid w:val="00EE11EB"/>
    <w:rsid w:val="00EE11FF"/>
    <w:rsid w:val="00EE121D"/>
    <w:rsid w:val="00EE34CF"/>
    <w:rsid w:val="00EE6CF9"/>
    <w:rsid w:val="00EF0647"/>
    <w:rsid w:val="00EF1F5B"/>
    <w:rsid w:val="00EF3EF6"/>
    <w:rsid w:val="00EF6495"/>
    <w:rsid w:val="00EF66AB"/>
    <w:rsid w:val="00EF6D85"/>
    <w:rsid w:val="00EF7922"/>
    <w:rsid w:val="00EF7EC7"/>
    <w:rsid w:val="00EF7FE0"/>
    <w:rsid w:val="00F000A9"/>
    <w:rsid w:val="00F01469"/>
    <w:rsid w:val="00F03E14"/>
    <w:rsid w:val="00F050FD"/>
    <w:rsid w:val="00F059F7"/>
    <w:rsid w:val="00F06D54"/>
    <w:rsid w:val="00F07E49"/>
    <w:rsid w:val="00F07FE1"/>
    <w:rsid w:val="00F11AD2"/>
    <w:rsid w:val="00F12346"/>
    <w:rsid w:val="00F13B62"/>
    <w:rsid w:val="00F14958"/>
    <w:rsid w:val="00F1758C"/>
    <w:rsid w:val="00F20702"/>
    <w:rsid w:val="00F21399"/>
    <w:rsid w:val="00F22058"/>
    <w:rsid w:val="00F23680"/>
    <w:rsid w:val="00F248D4"/>
    <w:rsid w:val="00F274C3"/>
    <w:rsid w:val="00F308E9"/>
    <w:rsid w:val="00F30A16"/>
    <w:rsid w:val="00F312D8"/>
    <w:rsid w:val="00F3262B"/>
    <w:rsid w:val="00F34F4B"/>
    <w:rsid w:val="00F367F5"/>
    <w:rsid w:val="00F36A33"/>
    <w:rsid w:val="00F403A2"/>
    <w:rsid w:val="00F4123D"/>
    <w:rsid w:val="00F42B2C"/>
    <w:rsid w:val="00F43046"/>
    <w:rsid w:val="00F436F2"/>
    <w:rsid w:val="00F43CAA"/>
    <w:rsid w:val="00F449A8"/>
    <w:rsid w:val="00F44B95"/>
    <w:rsid w:val="00F44B97"/>
    <w:rsid w:val="00F46BB8"/>
    <w:rsid w:val="00F51434"/>
    <w:rsid w:val="00F529BB"/>
    <w:rsid w:val="00F5375A"/>
    <w:rsid w:val="00F53931"/>
    <w:rsid w:val="00F549E5"/>
    <w:rsid w:val="00F5571A"/>
    <w:rsid w:val="00F55AB0"/>
    <w:rsid w:val="00F57190"/>
    <w:rsid w:val="00F57978"/>
    <w:rsid w:val="00F6067D"/>
    <w:rsid w:val="00F62714"/>
    <w:rsid w:val="00F637D1"/>
    <w:rsid w:val="00F64A8C"/>
    <w:rsid w:val="00F64D0C"/>
    <w:rsid w:val="00F6624D"/>
    <w:rsid w:val="00F66D52"/>
    <w:rsid w:val="00F70FEA"/>
    <w:rsid w:val="00F72F59"/>
    <w:rsid w:val="00F74C2A"/>
    <w:rsid w:val="00F7627B"/>
    <w:rsid w:val="00F769DA"/>
    <w:rsid w:val="00F76F2E"/>
    <w:rsid w:val="00F77EBC"/>
    <w:rsid w:val="00F80A34"/>
    <w:rsid w:val="00F80CB5"/>
    <w:rsid w:val="00F81053"/>
    <w:rsid w:val="00F81E11"/>
    <w:rsid w:val="00F84F3A"/>
    <w:rsid w:val="00F8619A"/>
    <w:rsid w:val="00F87497"/>
    <w:rsid w:val="00F90977"/>
    <w:rsid w:val="00F90EC8"/>
    <w:rsid w:val="00F91709"/>
    <w:rsid w:val="00F91C33"/>
    <w:rsid w:val="00F9256F"/>
    <w:rsid w:val="00F92A44"/>
    <w:rsid w:val="00F92CA0"/>
    <w:rsid w:val="00F92DE7"/>
    <w:rsid w:val="00F92EC5"/>
    <w:rsid w:val="00F950EA"/>
    <w:rsid w:val="00F95597"/>
    <w:rsid w:val="00F959FC"/>
    <w:rsid w:val="00FA11CB"/>
    <w:rsid w:val="00FA1A5A"/>
    <w:rsid w:val="00FA2DFD"/>
    <w:rsid w:val="00FA4633"/>
    <w:rsid w:val="00FA5CA8"/>
    <w:rsid w:val="00FA78F5"/>
    <w:rsid w:val="00FB0AE7"/>
    <w:rsid w:val="00FB20F9"/>
    <w:rsid w:val="00FB321D"/>
    <w:rsid w:val="00FB5A00"/>
    <w:rsid w:val="00FB6D33"/>
    <w:rsid w:val="00FB73E2"/>
    <w:rsid w:val="00FB7A1F"/>
    <w:rsid w:val="00FB7F58"/>
    <w:rsid w:val="00FC0224"/>
    <w:rsid w:val="00FC111C"/>
    <w:rsid w:val="00FC2023"/>
    <w:rsid w:val="00FC3442"/>
    <w:rsid w:val="00FC63FE"/>
    <w:rsid w:val="00FC65FD"/>
    <w:rsid w:val="00FC6D0F"/>
    <w:rsid w:val="00FD326E"/>
    <w:rsid w:val="00FD5764"/>
    <w:rsid w:val="00FD6471"/>
    <w:rsid w:val="00FD7163"/>
    <w:rsid w:val="00FE1545"/>
    <w:rsid w:val="00FE16AF"/>
    <w:rsid w:val="00FE3B26"/>
    <w:rsid w:val="00FE53CB"/>
    <w:rsid w:val="00FE5A32"/>
    <w:rsid w:val="00FF0943"/>
    <w:rsid w:val="00FF3BEB"/>
    <w:rsid w:val="00FF59DF"/>
    <w:rsid w:val="00FF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0F9"/>
    <w:pPr>
      <w:spacing w:after="120"/>
      <w:jc w:val="both"/>
    </w:pPr>
    <w:rPr>
      <w:rFonts w:asciiTheme="minorHAnsi" w:hAnsiTheme="minorHAnsi"/>
      <w:szCs w:val="22"/>
    </w:rPr>
  </w:style>
  <w:style w:type="paragraph" w:styleId="Titre1">
    <w:name w:val="heading 1"/>
    <w:basedOn w:val="Normal"/>
    <w:next w:val="Normal"/>
    <w:qFormat/>
    <w:rsid w:val="00013F2B"/>
    <w:pPr>
      <w:keepNext/>
      <w:pageBreakBefore/>
      <w:numPr>
        <w:numId w:val="16"/>
      </w:numPr>
      <w:pBdr>
        <w:bottom w:val="single" w:sz="8" w:space="1" w:color="auto"/>
      </w:pBdr>
      <w:spacing w:before="120" w:after="240"/>
      <w:jc w:val="center"/>
      <w:outlineLvl w:val="0"/>
    </w:pPr>
    <w:rPr>
      <w:rFonts w:asciiTheme="majorHAnsi" w:hAnsiTheme="majorHAnsi" w:cs="Arial"/>
      <w:b/>
      <w:bCs/>
      <w:smallCaps/>
      <w:color w:val="000080"/>
      <w:kern w:val="32"/>
      <w:sz w:val="40"/>
      <w:szCs w:val="36"/>
    </w:rPr>
  </w:style>
  <w:style w:type="paragraph" w:styleId="Titre2">
    <w:name w:val="heading 2"/>
    <w:basedOn w:val="Normal"/>
    <w:next w:val="Normal"/>
    <w:qFormat/>
    <w:rsid w:val="002E5A24"/>
    <w:pPr>
      <w:keepNext/>
      <w:numPr>
        <w:ilvl w:val="1"/>
        <w:numId w:val="16"/>
      </w:numPr>
      <w:pBdr>
        <w:top w:val="single" w:sz="4" w:space="3" w:color="000080"/>
        <w:bottom w:val="single" w:sz="4" w:space="3" w:color="000080"/>
      </w:pBdr>
      <w:shd w:val="clear" w:color="CCFFFF" w:fill="FFFFCC"/>
      <w:spacing w:before="600" w:after="360"/>
      <w:jc w:val="center"/>
      <w:outlineLvl w:val="1"/>
    </w:pPr>
    <w:rPr>
      <w:rFonts w:cs="Arial"/>
      <w:b/>
      <w:bCs/>
      <w:iCs/>
      <w:smallCaps/>
      <w:color w:val="000080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5B792A"/>
    <w:pPr>
      <w:keepNext/>
      <w:pBdr>
        <w:bottom w:val="single" w:sz="8" w:space="1" w:color="000080"/>
      </w:pBdr>
      <w:spacing w:before="360" w:after="240"/>
      <w:jc w:val="left"/>
      <w:outlineLvl w:val="2"/>
    </w:pPr>
    <w:rPr>
      <w:rFonts w:cs="Arial"/>
      <w:bCs/>
      <w:smallCaps/>
      <w:color w:val="000080"/>
      <w:sz w:val="28"/>
      <w:szCs w:val="28"/>
    </w:rPr>
  </w:style>
  <w:style w:type="paragraph" w:styleId="Titre4">
    <w:name w:val="heading 4"/>
    <w:basedOn w:val="Normal"/>
    <w:next w:val="Normal"/>
    <w:qFormat/>
    <w:rsid w:val="00F92A44"/>
    <w:pPr>
      <w:numPr>
        <w:numId w:val="5"/>
      </w:numPr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hd w:val="clear" w:color="auto" w:fill="D9D9D9"/>
      <w:spacing w:before="360"/>
      <w:ind w:hanging="720"/>
      <w:outlineLvl w:val="3"/>
    </w:pPr>
    <w:rPr>
      <w:b/>
    </w:rPr>
  </w:style>
  <w:style w:type="paragraph" w:styleId="Titre5">
    <w:name w:val="heading 5"/>
    <w:basedOn w:val="Normal"/>
    <w:next w:val="Normal"/>
    <w:qFormat/>
    <w:rsid w:val="002E5A24"/>
    <w:pPr>
      <w:numPr>
        <w:ilvl w:val="4"/>
        <w:numId w:val="16"/>
      </w:numPr>
      <w:pBdr>
        <w:bottom w:val="single" w:sz="4" w:space="1" w:color="333333"/>
      </w:pBdr>
      <w:spacing w:before="240" w:after="240"/>
      <w:jc w:val="left"/>
      <w:outlineLvl w:val="4"/>
    </w:pPr>
    <w:rPr>
      <w:b/>
      <w:bCs/>
      <w:iCs/>
      <w:color w:val="333333"/>
    </w:rPr>
  </w:style>
  <w:style w:type="paragraph" w:styleId="Titre6">
    <w:name w:val="heading 6"/>
    <w:basedOn w:val="Normal"/>
    <w:next w:val="Normal"/>
    <w:qFormat/>
    <w:rsid w:val="002E5A24"/>
    <w:pPr>
      <w:numPr>
        <w:ilvl w:val="5"/>
        <w:numId w:val="16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7">
    <w:name w:val="heading 7"/>
    <w:basedOn w:val="Normal"/>
    <w:next w:val="Normal"/>
    <w:qFormat/>
    <w:rsid w:val="002E5A24"/>
    <w:pPr>
      <w:numPr>
        <w:ilvl w:val="6"/>
        <w:numId w:val="16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2E5A24"/>
    <w:pPr>
      <w:numPr>
        <w:ilvl w:val="7"/>
        <w:numId w:val="16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2E5A24"/>
    <w:pPr>
      <w:numPr>
        <w:ilvl w:val="8"/>
        <w:numId w:val="16"/>
      </w:num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9502E"/>
    <w:pPr>
      <w:pBdr>
        <w:bottom w:val="single" w:sz="8" w:space="1" w:color="000080"/>
      </w:pBdr>
      <w:tabs>
        <w:tab w:val="center" w:pos="4536"/>
        <w:tab w:val="right" w:pos="9072"/>
      </w:tabs>
      <w:jc w:val="left"/>
    </w:pPr>
    <w:rPr>
      <w:sz w:val="16"/>
      <w:szCs w:val="16"/>
    </w:rPr>
  </w:style>
  <w:style w:type="paragraph" w:styleId="Pieddepage">
    <w:name w:val="footer"/>
    <w:basedOn w:val="En-tte"/>
    <w:link w:val="PieddepageCar"/>
    <w:uiPriority w:val="99"/>
    <w:rsid w:val="00463A78"/>
    <w:pPr>
      <w:pBdr>
        <w:top w:val="single" w:sz="8" w:space="1" w:color="000080"/>
        <w:bottom w:val="none" w:sz="0" w:space="0" w:color="auto"/>
      </w:pBdr>
    </w:pPr>
  </w:style>
  <w:style w:type="character" w:styleId="Numrodepage">
    <w:name w:val="page number"/>
    <w:basedOn w:val="Policepardfaut"/>
    <w:rsid w:val="00330964"/>
  </w:style>
  <w:style w:type="paragraph" w:styleId="TM1">
    <w:name w:val="toc 1"/>
    <w:basedOn w:val="Normal"/>
    <w:next w:val="Normal"/>
    <w:uiPriority w:val="39"/>
    <w:rsid w:val="00296F3F"/>
    <w:pPr>
      <w:spacing w:before="360" w:after="0"/>
      <w:jc w:val="left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rsid w:val="009446F0"/>
    <w:pPr>
      <w:spacing w:before="240" w:after="0"/>
      <w:jc w:val="left"/>
    </w:pPr>
    <w:rPr>
      <w:rFonts w:ascii="Calibri" w:hAnsi="Calibri"/>
      <w:b/>
      <w:bCs/>
      <w:szCs w:val="20"/>
    </w:rPr>
  </w:style>
  <w:style w:type="character" w:styleId="Lienhypertexte">
    <w:name w:val="Hyperlink"/>
    <w:basedOn w:val="Policepardfaut"/>
    <w:uiPriority w:val="99"/>
    <w:rsid w:val="00350EB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9830C2"/>
    <w:pPr>
      <w:spacing w:after="0"/>
      <w:ind w:left="220"/>
      <w:jc w:val="left"/>
    </w:pPr>
    <w:rPr>
      <w:rFonts w:ascii="Calibri" w:hAnsi="Calibri"/>
      <w:szCs w:val="20"/>
    </w:rPr>
  </w:style>
  <w:style w:type="paragraph" w:styleId="Corpsdetexte">
    <w:name w:val="Body Text"/>
    <w:basedOn w:val="Normal"/>
    <w:link w:val="CorpsdetexteCar"/>
    <w:rsid w:val="003C034F"/>
    <w:pPr>
      <w:spacing w:before="120"/>
    </w:pPr>
  </w:style>
  <w:style w:type="paragraph" w:styleId="Corpsdetexte2">
    <w:name w:val="Body Text 2"/>
    <w:basedOn w:val="Corpsdetexte"/>
    <w:link w:val="Corpsdetexte2Car"/>
    <w:rsid w:val="00462437"/>
    <w:pPr>
      <w:ind w:left="851"/>
    </w:pPr>
  </w:style>
  <w:style w:type="paragraph" w:styleId="Liste">
    <w:name w:val="List"/>
    <w:basedOn w:val="Normal"/>
    <w:link w:val="ListeCar"/>
    <w:rsid w:val="00D16B1C"/>
    <w:pPr>
      <w:numPr>
        <w:numId w:val="2"/>
      </w:numPr>
      <w:jc w:val="left"/>
    </w:pPr>
  </w:style>
  <w:style w:type="paragraph" w:styleId="Liste2">
    <w:name w:val="List 2"/>
    <w:basedOn w:val="Normal"/>
    <w:link w:val="Liste2Car"/>
    <w:rsid w:val="00B4031C"/>
    <w:pPr>
      <w:numPr>
        <w:numId w:val="1"/>
      </w:numPr>
      <w:spacing w:after="60"/>
    </w:pPr>
    <w:rPr>
      <w:i/>
    </w:rPr>
  </w:style>
  <w:style w:type="paragraph" w:customStyle="1" w:styleId="Illustration">
    <w:name w:val="Illustration"/>
    <w:basedOn w:val="Normal"/>
    <w:rsid w:val="00611477"/>
    <w:pPr>
      <w:jc w:val="center"/>
    </w:pPr>
  </w:style>
  <w:style w:type="paragraph" w:customStyle="1" w:styleId="Chapitre">
    <w:name w:val="Chapitre"/>
    <w:basedOn w:val="Normal"/>
    <w:rsid w:val="003017B3"/>
    <w:pPr>
      <w:pBdr>
        <w:bottom w:val="thinThickSmallGap" w:sz="12" w:space="1" w:color="000080"/>
      </w:pBdr>
      <w:jc w:val="center"/>
    </w:pPr>
    <w:rPr>
      <w:b/>
      <w:color w:val="000080"/>
      <w:sz w:val="40"/>
      <w:szCs w:val="40"/>
    </w:rPr>
  </w:style>
  <w:style w:type="paragraph" w:styleId="TM4">
    <w:name w:val="toc 4"/>
    <w:basedOn w:val="Normal"/>
    <w:next w:val="Normal"/>
    <w:autoRedefine/>
    <w:semiHidden/>
    <w:rsid w:val="003017B3"/>
    <w:pPr>
      <w:spacing w:after="0"/>
      <w:ind w:left="440"/>
      <w:jc w:val="left"/>
    </w:pPr>
    <w:rPr>
      <w:rFonts w:ascii="Calibri" w:hAnsi="Calibri"/>
      <w:szCs w:val="20"/>
    </w:rPr>
  </w:style>
  <w:style w:type="table" w:styleId="Grilledutableau">
    <w:name w:val="Table Grid"/>
    <w:basedOn w:val="TableauNormal"/>
    <w:rsid w:val="005026EC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arque">
    <w:name w:val="Remarque"/>
    <w:basedOn w:val="Liste"/>
    <w:link w:val="RemarqueCar"/>
    <w:rsid w:val="00A564D4"/>
    <w:pPr>
      <w:numPr>
        <w:numId w:val="3"/>
      </w:numPr>
      <w:pBdr>
        <w:left w:val="wave" w:sz="6" w:space="11" w:color="000080"/>
      </w:pBdr>
      <w:tabs>
        <w:tab w:val="left" w:pos="1418"/>
      </w:tabs>
      <w:jc w:val="both"/>
    </w:pPr>
    <w:rPr>
      <w:rFonts w:ascii="Century Schoolbook" w:hAnsi="Century Schoolbook"/>
      <w:i/>
      <w:color w:val="000080"/>
    </w:rPr>
  </w:style>
  <w:style w:type="paragraph" w:customStyle="1" w:styleId="Remarque2">
    <w:name w:val="Remarque2"/>
    <w:basedOn w:val="Remarque"/>
    <w:rsid w:val="00406E2A"/>
    <w:pPr>
      <w:numPr>
        <w:numId w:val="4"/>
      </w:numPr>
      <w:pBdr>
        <w:left w:val="wave" w:sz="6" w:space="31" w:color="000080"/>
      </w:pBdr>
      <w:tabs>
        <w:tab w:val="clear" w:pos="1418"/>
      </w:tabs>
      <w:spacing w:after="60"/>
    </w:pPr>
  </w:style>
  <w:style w:type="character" w:customStyle="1" w:styleId="Titre3Car">
    <w:name w:val="Titre 3 Car"/>
    <w:basedOn w:val="Policepardfaut"/>
    <w:link w:val="Titre3"/>
    <w:rsid w:val="005B792A"/>
    <w:rPr>
      <w:rFonts w:ascii="Century Gothic" w:hAnsi="Century Gothic" w:cs="Arial"/>
      <w:bCs/>
      <w:smallCaps/>
      <w:color w:val="000080"/>
      <w:sz w:val="28"/>
      <w:szCs w:val="28"/>
    </w:rPr>
  </w:style>
  <w:style w:type="character" w:customStyle="1" w:styleId="Liste2Car">
    <w:name w:val="Liste 2 Car"/>
    <w:basedOn w:val="Policepardfaut"/>
    <w:link w:val="Liste2"/>
    <w:rsid w:val="001D0463"/>
    <w:rPr>
      <w:rFonts w:ascii="Century Gothic" w:hAnsi="Century Gothic"/>
      <w:i/>
      <w:sz w:val="22"/>
      <w:szCs w:val="22"/>
    </w:rPr>
  </w:style>
  <w:style w:type="character" w:customStyle="1" w:styleId="ListeCar">
    <w:name w:val="Liste Car"/>
    <w:basedOn w:val="Policepardfaut"/>
    <w:link w:val="Liste"/>
    <w:rsid w:val="00D25E54"/>
    <w:rPr>
      <w:rFonts w:ascii="Century Gothic" w:hAnsi="Century Gothic"/>
      <w:sz w:val="22"/>
      <w:szCs w:val="22"/>
    </w:rPr>
  </w:style>
  <w:style w:type="character" w:customStyle="1" w:styleId="RemarqueCar">
    <w:name w:val="Remarque Car"/>
    <w:basedOn w:val="ListeCar"/>
    <w:link w:val="Remarque"/>
    <w:rsid w:val="00A564D4"/>
    <w:rPr>
      <w:rFonts w:ascii="Century Schoolbook" w:hAnsi="Century Schoolbook"/>
      <w:i/>
      <w:color w:val="000080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286CFF"/>
    <w:rPr>
      <w:rFonts w:ascii="Century Gothic" w:hAnsi="Century Gothic"/>
      <w:sz w:val="22"/>
      <w:szCs w:val="22"/>
      <w:lang w:val="fr-FR" w:eastAsia="fr-FR" w:bidi="ar-SA"/>
    </w:rPr>
  </w:style>
  <w:style w:type="character" w:customStyle="1" w:styleId="Corpsdetexte2Car">
    <w:name w:val="Corps de texte 2 Car"/>
    <w:basedOn w:val="CorpsdetexteCar"/>
    <w:link w:val="Corpsdetexte2"/>
    <w:rsid w:val="00286CFF"/>
    <w:rPr>
      <w:rFonts w:ascii="Century Gothic" w:hAnsi="Century Gothic"/>
      <w:sz w:val="22"/>
      <w:szCs w:val="22"/>
      <w:lang w:val="fr-FR" w:eastAsia="fr-FR" w:bidi="ar-SA"/>
    </w:rPr>
  </w:style>
  <w:style w:type="paragraph" w:styleId="Textedebulles">
    <w:name w:val="Balloon Text"/>
    <w:basedOn w:val="Normal"/>
    <w:link w:val="TextedebullesCar"/>
    <w:rsid w:val="003551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55131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3F447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3F447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D25C3"/>
    <w:pPr>
      <w:spacing w:after="240"/>
      <w:ind w:left="720" w:hanging="357"/>
      <w:contextualSpacing/>
    </w:pPr>
    <w:rPr>
      <w:rFonts w:ascii="Calibri" w:eastAsia="Calibri" w:hAnsi="Calibri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53706"/>
    <w:pPr>
      <w:keepLines/>
      <w:pageBreakBefore w:val="0"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hAnsi="Cambria" w:cs="Times New Roman"/>
      <w:smallCaps w:val="0"/>
      <w:color w:val="365F91"/>
      <w:kern w:val="0"/>
      <w:szCs w:val="28"/>
      <w:lang w:eastAsia="en-US"/>
    </w:rPr>
  </w:style>
  <w:style w:type="paragraph" w:styleId="TM5">
    <w:name w:val="toc 5"/>
    <w:basedOn w:val="Normal"/>
    <w:next w:val="Normal"/>
    <w:autoRedefine/>
    <w:rsid w:val="00253706"/>
    <w:pPr>
      <w:spacing w:after="0"/>
      <w:ind w:left="660"/>
      <w:jc w:val="left"/>
    </w:pPr>
    <w:rPr>
      <w:rFonts w:ascii="Calibri" w:hAnsi="Calibri"/>
      <w:szCs w:val="20"/>
    </w:rPr>
  </w:style>
  <w:style w:type="paragraph" w:styleId="TM6">
    <w:name w:val="toc 6"/>
    <w:basedOn w:val="Normal"/>
    <w:next w:val="Normal"/>
    <w:autoRedefine/>
    <w:rsid w:val="00253706"/>
    <w:pPr>
      <w:spacing w:after="0"/>
      <w:ind w:left="880"/>
      <w:jc w:val="left"/>
    </w:pPr>
    <w:rPr>
      <w:rFonts w:ascii="Calibri" w:hAnsi="Calibri"/>
      <w:szCs w:val="20"/>
    </w:rPr>
  </w:style>
  <w:style w:type="paragraph" w:styleId="TM7">
    <w:name w:val="toc 7"/>
    <w:basedOn w:val="Normal"/>
    <w:next w:val="Normal"/>
    <w:autoRedefine/>
    <w:rsid w:val="00253706"/>
    <w:pPr>
      <w:spacing w:after="0"/>
      <w:ind w:left="1100"/>
      <w:jc w:val="left"/>
    </w:pPr>
    <w:rPr>
      <w:rFonts w:ascii="Calibri" w:hAnsi="Calibri"/>
      <w:szCs w:val="20"/>
    </w:rPr>
  </w:style>
  <w:style w:type="paragraph" w:styleId="TM8">
    <w:name w:val="toc 8"/>
    <w:basedOn w:val="Normal"/>
    <w:next w:val="Normal"/>
    <w:autoRedefine/>
    <w:rsid w:val="00253706"/>
    <w:pPr>
      <w:spacing w:after="0"/>
      <w:ind w:left="1320"/>
      <w:jc w:val="left"/>
    </w:pPr>
    <w:rPr>
      <w:rFonts w:ascii="Calibri" w:hAnsi="Calibri"/>
      <w:szCs w:val="20"/>
    </w:rPr>
  </w:style>
  <w:style w:type="paragraph" w:styleId="TM9">
    <w:name w:val="toc 9"/>
    <w:basedOn w:val="Normal"/>
    <w:next w:val="Normal"/>
    <w:autoRedefine/>
    <w:rsid w:val="00253706"/>
    <w:pPr>
      <w:spacing w:after="0"/>
      <w:ind w:left="1540"/>
      <w:jc w:val="left"/>
    </w:pPr>
    <w:rPr>
      <w:rFonts w:ascii="Calibri" w:hAnsi="Calibri"/>
      <w:szCs w:val="20"/>
    </w:rPr>
  </w:style>
  <w:style w:type="character" w:customStyle="1" w:styleId="En-tteCar">
    <w:name w:val="En-tête Car"/>
    <w:basedOn w:val="Policepardfaut"/>
    <w:link w:val="En-tte"/>
    <w:rsid w:val="000D08AE"/>
    <w:rPr>
      <w:rFonts w:ascii="Century Gothic" w:hAnsi="Century Gothic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0D08AE"/>
    <w:rPr>
      <w:rFonts w:ascii="Century Gothic" w:hAnsi="Century Gothic"/>
      <w:sz w:val="16"/>
      <w:szCs w:val="16"/>
    </w:rPr>
  </w:style>
  <w:style w:type="character" w:styleId="Marquedecommentaire">
    <w:name w:val="annotation reference"/>
    <w:basedOn w:val="Policepardfaut"/>
    <w:rsid w:val="00E50532"/>
    <w:rPr>
      <w:sz w:val="16"/>
      <w:szCs w:val="16"/>
    </w:rPr>
  </w:style>
  <w:style w:type="paragraph" w:styleId="Commentaire">
    <w:name w:val="annotation text"/>
    <w:basedOn w:val="Normal"/>
    <w:link w:val="CommentaireCar"/>
    <w:rsid w:val="00E50532"/>
    <w:rPr>
      <w:szCs w:val="20"/>
    </w:rPr>
  </w:style>
  <w:style w:type="character" w:customStyle="1" w:styleId="CommentaireCar">
    <w:name w:val="Commentaire Car"/>
    <w:basedOn w:val="Policepardfaut"/>
    <w:link w:val="Commentaire"/>
    <w:rsid w:val="00E50532"/>
    <w:rPr>
      <w:rFonts w:ascii="Century Gothic" w:hAnsi="Century Gothic"/>
    </w:rPr>
  </w:style>
  <w:style w:type="paragraph" w:styleId="Objetducommentaire">
    <w:name w:val="annotation subject"/>
    <w:basedOn w:val="Commentaire"/>
    <w:next w:val="Commentaire"/>
    <w:link w:val="ObjetducommentaireCar"/>
    <w:rsid w:val="00E505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50532"/>
    <w:rPr>
      <w:rFonts w:ascii="Century Gothic" w:hAnsi="Century Gothic"/>
      <w:b/>
      <w:bCs/>
    </w:rPr>
  </w:style>
  <w:style w:type="paragraph" w:customStyle="1" w:styleId="ListePZ1">
    <w:name w:val="Liste PZ 1"/>
    <w:basedOn w:val="Normal"/>
    <w:uiPriority w:val="99"/>
    <w:qFormat/>
    <w:rsid w:val="00EE121D"/>
    <w:pPr>
      <w:numPr>
        <w:numId w:val="21"/>
      </w:numPr>
      <w:spacing w:after="200" w:line="276" w:lineRule="auto"/>
      <w:jc w:val="left"/>
    </w:pPr>
    <w:rPr>
      <w:rFonts w:eastAsiaTheme="minorHAnsi" w:cstheme="minorBidi"/>
      <w:lang w:val="it-IT" w:eastAsia="en-US"/>
    </w:rPr>
  </w:style>
  <w:style w:type="paragraph" w:customStyle="1" w:styleId="ListePZ2">
    <w:name w:val="Liste PZ 2"/>
    <w:basedOn w:val="Normal"/>
    <w:uiPriority w:val="99"/>
    <w:qFormat/>
    <w:rsid w:val="00EE121D"/>
    <w:pPr>
      <w:numPr>
        <w:ilvl w:val="1"/>
        <w:numId w:val="21"/>
      </w:numPr>
      <w:spacing w:after="200" w:line="276" w:lineRule="auto"/>
      <w:contextualSpacing/>
      <w:jc w:val="left"/>
    </w:pPr>
    <w:rPr>
      <w:rFonts w:eastAsiaTheme="minorHAnsi" w:cstheme="minorBidi"/>
      <w:lang w:val="it-IT" w:eastAsia="en-US"/>
    </w:rPr>
  </w:style>
  <w:style w:type="character" w:customStyle="1" w:styleId="lang-la">
    <w:name w:val="lang-la"/>
    <w:rsid w:val="00AC63A1"/>
  </w:style>
  <w:style w:type="paragraph" w:customStyle="1" w:styleId="1texte">
    <w:name w:val="1. texte"/>
    <w:basedOn w:val="Normal"/>
    <w:next w:val="Normal"/>
    <w:link w:val="1texteCar"/>
    <w:qFormat/>
    <w:rsid w:val="00AC63A1"/>
    <w:pPr>
      <w:spacing w:after="0"/>
    </w:pPr>
    <w:rPr>
      <w:szCs w:val="20"/>
      <w:lang w:val="it-IT"/>
    </w:rPr>
  </w:style>
  <w:style w:type="character" w:customStyle="1" w:styleId="1texteCar">
    <w:name w:val="1. texte Car"/>
    <w:link w:val="1texte"/>
    <w:rsid w:val="00AC63A1"/>
    <w:rPr>
      <w:rFonts w:ascii="Arial Narrow" w:hAnsi="Arial Narrow"/>
      <w:lang w:val="it-IT"/>
    </w:rPr>
  </w:style>
  <w:style w:type="character" w:customStyle="1" w:styleId="lang-en">
    <w:name w:val="lang-en"/>
    <w:basedOn w:val="Policepardfaut"/>
    <w:rsid w:val="00B73818"/>
  </w:style>
  <w:style w:type="paragraph" w:styleId="Sansinterligne">
    <w:name w:val="No Spacing"/>
    <w:link w:val="SansinterligneCar"/>
    <w:uiPriority w:val="1"/>
    <w:qFormat/>
    <w:rsid w:val="003E251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E251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3E2518"/>
    <w:rPr>
      <w:color w:val="808080"/>
    </w:rPr>
  </w:style>
  <w:style w:type="paragraph" w:styleId="Rvision">
    <w:name w:val="Revision"/>
    <w:hidden/>
    <w:uiPriority w:val="99"/>
    <w:semiHidden/>
    <w:rsid w:val="006B6B29"/>
    <w:rPr>
      <w:rFonts w:asciiTheme="minorHAnsi" w:hAnsiTheme="minorHAns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D9ECE-D306-45EE-9B98-B11ECE3F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15</Pages>
  <Words>3837</Words>
  <Characters>20967</Characters>
  <Application>Microsoft Office Word</Application>
  <DocSecurity>0</DocSecurity>
  <Lines>174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NOTICE DOE</vt:lpstr>
    </vt:vector>
  </TitlesOfParts>
  <Company>CHRU BREST</Company>
  <LinksUpToDate>false</LinksUpToDate>
  <CharactersWithSpaces>24755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DOE</dc:title>
  <dc:creator>Direction des Travaux et de l’Architecture</dc:creator>
  <cp:lastModifiedBy>ERDMANN Rémy</cp:lastModifiedBy>
  <cp:revision>13</cp:revision>
  <cp:lastPrinted>2017-12-07T07:49:00Z</cp:lastPrinted>
  <dcterms:created xsi:type="dcterms:W3CDTF">2018-03-13T15:55:00Z</dcterms:created>
  <dcterms:modified xsi:type="dcterms:W3CDTF">2018-06-19T08:53:00Z</dcterms:modified>
</cp:coreProperties>
</file>