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0FD" w:rsidRPr="003E4507" w:rsidRDefault="00FF64AB" w:rsidP="00F420FD">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70C0"/>
        </w:rPr>
      </w:pPr>
      <w:r w:rsidRPr="00C930CD">
        <w:rPr>
          <w:b/>
          <w:noProof/>
          <w:lang w:eastAsia="fr-FR"/>
        </w:rPr>
        <mc:AlternateContent>
          <mc:Choice Requires="wps">
            <w:drawing>
              <wp:anchor distT="0" distB="0" distL="114300" distR="114300" simplePos="0" relativeHeight="251659264" behindDoc="0" locked="0" layoutInCell="1" allowOverlap="1" wp14:anchorId="74BB30AE" wp14:editId="4C4784C3">
                <wp:simplePos x="0" y="0"/>
                <wp:positionH relativeFrom="column">
                  <wp:posOffset>1789149</wp:posOffset>
                </wp:positionH>
                <wp:positionV relativeFrom="paragraph">
                  <wp:posOffset>-1518640</wp:posOffset>
                </wp:positionV>
                <wp:extent cx="4572000" cy="1222745"/>
                <wp:effectExtent l="0" t="0" r="19050" b="158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222745"/>
                        </a:xfrm>
                        <a:prstGeom prst="rect">
                          <a:avLst/>
                        </a:prstGeom>
                        <a:solidFill>
                          <a:srgbClr val="FFFFFF"/>
                        </a:solidFill>
                        <a:ln w="9525">
                          <a:solidFill>
                            <a:srgbClr val="000000"/>
                          </a:solidFill>
                          <a:miter lim="800000"/>
                          <a:headEnd/>
                          <a:tailEnd/>
                        </a:ln>
                      </wps:spPr>
                      <wps:txbx>
                        <w:txbxContent>
                          <w:p w:rsidR="00815C0A" w:rsidRDefault="00702466" w:rsidP="00E0287C">
                            <w:pPr>
                              <w:spacing w:before="100" w:after="0"/>
                              <w:rPr>
                                <w:b/>
                                <w:sz w:val="32"/>
                                <w:szCs w:val="30"/>
                              </w:rPr>
                            </w:pPr>
                            <w:r w:rsidRPr="00DD2AAD">
                              <w:rPr>
                                <w:b/>
                                <w:sz w:val="32"/>
                                <w:szCs w:val="30"/>
                              </w:rPr>
                              <w:t>Cadre de mémoire technique</w:t>
                            </w:r>
                            <w:r w:rsidR="0084476C">
                              <w:rPr>
                                <w:b/>
                                <w:sz w:val="32"/>
                                <w:szCs w:val="30"/>
                              </w:rPr>
                              <w:t xml:space="preserve"> – Lot 1 DESAMIANTAGE &amp; CURAGE</w:t>
                            </w:r>
                          </w:p>
                          <w:p w:rsidR="00844112" w:rsidRDefault="000F06F7" w:rsidP="00844112">
                            <w:pPr>
                              <w:spacing w:before="100" w:after="0"/>
                              <w:rPr>
                                <w:b/>
                                <w:sz w:val="32"/>
                                <w:szCs w:val="20"/>
                              </w:rPr>
                            </w:pPr>
                            <w:r>
                              <w:rPr>
                                <w:b/>
                                <w:sz w:val="32"/>
                                <w:szCs w:val="20"/>
                              </w:rPr>
                              <w:t>510196 - RESIDENCE LES TILLEULS</w:t>
                            </w:r>
                          </w:p>
                          <w:p w:rsidR="000F06F7" w:rsidRPr="00192159" w:rsidRDefault="000F06F7" w:rsidP="00844112">
                            <w:pPr>
                              <w:spacing w:before="100" w:after="0"/>
                              <w:rPr>
                                <w:b/>
                                <w:sz w:val="32"/>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BB30AE" id="_x0000_t202" coordsize="21600,21600" o:spt="202" path="m,l,21600r21600,l21600,xe">
                <v:stroke joinstyle="miter"/>
                <v:path gradientshapeok="t" o:connecttype="rect"/>
              </v:shapetype>
              <v:shape id="Zone de texte 2" o:spid="_x0000_s1026" type="#_x0000_t202" style="position:absolute;margin-left:140.9pt;margin-top:-119.6pt;width:5in;height: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">
                <v:textbox>
                  <w:txbxContent>
                    <w:p w:rsidR="00815C0A" w:rsidRDefault="00702466" w:rsidP="00E0287C">
                      <w:pPr>
                        <w:spacing w:before="100" w:after="0"/>
                        <w:rPr>
                          <w:b/>
                          <w:sz w:val="32"/>
                          <w:szCs w:val="30"/>
                        </w:rPr>
                      </w:pPr>
                      <w:r w:rsidRPr="00DD2AAD">
                        <w:rPr>
                          <w:b/>
                          <w:sz w:val="32"/>
                          <w:szCs w:val="30"/>
                        </w:rPr>
                        <w:t>Cadre de mémoire technique</w:t>
                      </w:r>
                      <w:r w:rsidR="0084476C">
                        <w:rPr>
                          <w:b/>
                          <w:sz w:val="32"/>
                          <w:szCs w:val="30"/>
                        </w:rPr>
                        <w:t xml:space="preserve"> – Lot 1 DESAMIANTAGE &amp; CURAGE</w:t>
                      </w:r>
                    </w:p>
                    <w:p w:rsidR="00844112" w:rsidRDefault="000F06F7" w:rsidP="00844112">
                      <w:pPr>
                        <w:spacing w:before="100" w:after="0"/>
                        <w:rPr>
                          <w:b/>
                          <w:sz w:val="32"/>
                          <w:szCs w:val="20"/>
                        </w:rPr>
                      </w:pPr>
                      <w:r>
                        <w:rPr>
                          <w:b/>
                          <w:sz w:val="32"/>
                          <w:szCs w:val="20"/>
                        </w:rPr>
                        <w:t>510196 - RESIDENCE LES TILLEULS</w:t>
                      </w:r>
                    </w:p>
                    <w:p w:rsidR="000F06F7" w:rsidRPr="00192159" w:rsidRDefault="000F06F7" w:rsidP="00844112">
                      <w:pPr>
                        <w:spacing w:before="100" w:after="0"/>
                        <w:rPr>
                          <w:b/>
                          <w:sz w:val="32"/>
                          <w:szCs w:val="20"/>
                        </w:rPr>
                      </w:pPr>
                    </w:p>
                  </w:txbxContent>
                </v:textbox>
              </v:shape>
            </w:pict>
          </mc:Fallback>
        </mc:AlternateContent>
      </w:r>
      <w:r w:rsidR="00F420FD">
        <w:rPr>
          <w:rFonts w:asciiTheme="minorHAnsi" w:hAnsiTheme="minorHAnsi" w:cstheme="minorHAnsi"/>
          <w:b/>
          <w:i/>
          <w:iCs/>
          <w:color w:val="0070C0"/>
        </w:rPr>
        <w:t>Raison sociale</w:t>
      </w:r>
      <w:r w:rsidR="00F420FD" w:rsidRPr="003E4507">
        <w:rPr>
          <w:rFonts w:asciiTheme="minorHAnsi" w:hAnsiTheme="minorHAnsi" w:cstheme="minorHAnsi"/>
          <w:b/>
          <w:i/>
          <w:iCs/>
          <w:color w:val="0070C0"/>
        </w:rPr>
        <w:t>: .................................................................</w:t>
      </w:r>
      <w:bookmarkStart w:id="0" w:name="_GoBack"/>
      <w:bookmarkEnd w:id="0"/>
      <w:r w:rsidR="00F420FD" w:rsidRPr="003E4507">
        <w:rPr>
          <w:rFonts w:asciiTheme="minorHAnsi" w:hAnsiTheme="minorHAnsi" w:cstheme="minorHAnsi"/>
          <w:b/>
          <w:i/>
          <w:iCs/>
          <w:color w:val="0070C0"/>
        </w:rPr>
        <w:t>....</w:t>
      </w:r>
    </w:p>
    <w:p w:rsidR="00F420FD" w:rsidRPr="003E4507"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Lot</w:t>
      </w:r>
      <w:r>
        <w:rPr>
          <w:rFonts w:asciiTheme="minorHAnsi" w:hAnsiTheme="minorHAnsi" w:cstheme="minorHAnsi"/>
          <w:b/>
          <w:i/>
          <w:iCs/>
          <w:color w:val="0070C0"/>
        </w:rPr>
        <w:t xml:space="preserve"> (n°, intitulé)</w:t>
      </w:r>
      <w:r w:rsidRPr="003E4507">
        <w:rPr>
          <w:rFonts w:asciiTheme="minorHAnsi" w:hAnsiTheme="minorHAnsi" w:cstheme="minorHAnsi"/>
          <w:b/>
          <w:i/>
          <w:iCs/>
          <w:color w:val="0070C0"/>
        </w:rPr>
        <w:t> : ................................................................</w:t>
      </w:r>
    </w:p>
    <w:p w:rsidR="00F420FD" w:rsidRPr="003E4507"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Rédacteur du mémoire technique (nom et fonction dans l’entreprise) : …………</w:t>
      </w:r>
      <w:proofErr w:type="gramStart"/>
      <w:r w:rsidRPr="003E4507">
        <w:rPr>
          <w:rFonts w:asciiTheme="minorHAnsi" w:hAnsiTheme="minorHAnsi" w:cstheme="minorHAnsi"/>
          <w:b/>
          <w:i/>
          <w:iCs/>
          <w:color w:val="0070C0"/>
        </w:rPr>
        <w:t>…</w:t>
      </w:r>
      <w:r w:rsidR="00892E49" w:rsidRPr="003E4507">
        <w:rPr>
          <w:rFonts w:asciiTheme="minorHAnsi" w:hAnsiTheme="minorHAnsi" w:cstheme="minorHAnsi"/>
          <w:b/>
          <w:i/>
          <w:iCs/>
          <w:color w:val="0070C0"/>
        </w:rPr>
        <w:t>….</w:t>
      </w:r>
      <w:proofErr w:type="gramEnd"/>
      <w:r w:rsidRPr="003E4507">
        <w:rPr>
          <w:rFonts w:asciiTheme="minorHAnsi" w:hAnsiTheme="minorHAnsi" w:cstheme="minorHAnsi"/>
          <w:b/>
          <w:i/>
          <w:iCs/>
          <w:color w:val="0070C0"/>
        </w:rPr>
        <w:t>…………………………………</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after="0" w:line="240" w:lineRule="auto"/>
        <w:jc w:val="both"/>
        <w:rPr>
          <w:rFonts w:cs="Calibri"/>
          <w:i/>
        </w:rPr>
      </w:pPr>
      <w:r w:rsidRPr="00883421">
        <w:rPr>
          <w:rFonts w:cs="Calibri"/>
          <w:i/>
        </w:rPr>
        <w:t>Préambule :</w:t>
      </w:r>
    </w:p>
    <w:p w:rsidR="00C10C40" w:rsidRPr="00883421" w:rsidRDefault="00C10C40"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i/>
          <w:u w:val="single"/>
        </w:rPr>
      </w:pPr>
      <w:r w:rsidRPr="00883421">
        <w:rPr>
          <w:rFonts w:asciiTheme="minorHAnsi" w:hAnsiTheme="minorHAnsi" w:cstheme="minorHAnsi"/>
          <w:b/>
          <w:i/>
          <w:u w:val="single"/>
        </w:rPr>
        <w:t xml:space="preserve">Le présent mémoire technique sera une pièce contractuelle du marché. </w:t>
      </w:r>
    </w:p>
    <w:p w:rsidR="00883421" w:rsidRPr="00883421" w:rsidRDefault="00883421" w:rsidP="00883421">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 xml:space="preserve">A ce titre, les informations et dispositions renseignées </w:t>
      </w:r>
      <w:r w:rsidRPr="00883421">
        <w:rPr>
          <w:rFonts w:asciiTheme="minorHAnsi" w:hAnsiTheme="minorHAnsi" w:cstheme="minorHAnsi"/>
          <w:b/>
          <w:i/>
          <w:u w:val="single"/>
        </w:rPr>
        <w:t xml:space="preserve">qui ne remettent pas en cause directement ou indirectement le cahier des charges </w:t>
      </w:r>
      <w:r w:rsidRPr="00883421">
        <w:rPr>
          <w:rFonts w:asciiTheme="minorHAnsi" w:hAnsiTheme="minorHAnsi" w:cstheme="minorHAnsi"/>
          <w:i/>
        </w:rPr>
        <w:t>engagent contractuellement le prestataire quant au respect des moyens et organisations décrits pour l’exécution de ses prestations. En cas de tout manquement dans cette obligation contractuelle, les pénalités prévues au CCAP seront appliquées.</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 document fait partie intégrante de l’offre du candidat</w:t>
      </w:r>
      <w:r w:rsidR="00C10C40" w:rsidRPr="00883421">
        <w:rPr>
          <w:rFonts w:asciiTheme="minorHAnsi" w:hAnsiTheme="minorHAnsi" w:cstheme="minorHAnsi"/>
          <w:i/>
        </w:rPr>
        <w:t>, il permet</w:t>
      </w:r>
      <w:r w:rsidR="00C10C40" w:rsidRPr="00883421">
        <w:rPr>
          <w:i/>
        </w:rPr>
        <w:t xml:space="preserve"> </w:t>
      </w:r>
      <w:r w:rsidR="00C10C40" w:rsidRPr="00883421">
        <w:rPr>
          <w:rFonts w:asciiTheme="minorHAnsi" w:hAnsiTheme="minorHAnsi" w:cstheme="minorHAnsi"/>
          <w:i/>
        </w:rPr>
        <w:t xml:space="preserve">de justifier son offre au regard des critères valeurs techniques. </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Celui-ci doit indiquer, selon les items figurant au règlement de consultation, les dispositions qu'il compte adopter en complément des conditions figurant au cahier des charges.</w:t>
      </w:r>
    </w:p>
    <w:p w:rsidR="00A75294" w:rsidRPr="00883421" w:rsidRDefault="00C10C40"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Le présent document constitue un cadre de réponse que les entreprises doivent obligatoirement respecter (pas de modification possible). Les différents éléments demandés sont à renseigner obligatoirement sur le présent document et aucun renvoi sur d’autres documents propres au candidat ne sera pris en compte.</w:t>
      </w:r>
      <w:r w:rsidR="00883421" w:rsidRPr="00883421">
        <w:rPr>
          <w:rFonts w:asciiTheme="minorHAnsi" w:hAnsiTheme="minorHAnsi" w:cstheme="minorHAnsi"/>
          <w:i/>
        </w:rPr>
        <w:t xml:space="preserve"> </w:t>
      </w:r>
      <w:r w:rsidRPr="00883421">
        <w:rPr>
          <w:rFonts w:asciiTheme="minorHAnsi" w:hAnsiTheme="minorHAnsi" w:cstheme="minorHAnsi"/>
          <w:i/>
        </w:rPr>
        <w:t xml:space="preserve">L’entreprise devra compléter ce document de manière synthétique et pertinente de façon à ce que celui-ci ne dépasse pas </w:t>
      </w:r>
      <w:r w:rsidR="004928A1">
        <w:rPr>
          <w:rFonts w:asciiTheme="minorHAnsi" w:hAnsiTheme="minorHAnsi" w:cstheme="minorHAnsi"/>
          <w:b/>
          <w:i/>
          <w:u w:val="single"/>
        </w:rPr>
        <w:t>7</w:t>
      </w:r>
      <w:r w:rsidRPr="00883421">
        <w:rPr>
          <w:rFonts w:asciiTheme="minorHAnsi" w:hAnsiTheme="minorHAnsi" w:cstheme="minorHAnsi"/>
          <w:b/>
          <w:i/>
          <w:u w:val="single"/>
        </w:rPr>
        <w:t xml:space="preserve"> pages</w:t>
      </w:r>
      <w:r w:rsidRPr="00883421">
        <w:rPr>
          <w:rFonts w:asciiTheme="minorHAnsi" w:hAnsiTheme="minorHAnsi" w:cstheme="minorHAnsi"/>
          <w:i/>
        </w:rPr>
        <w:t>.</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En cas de groupement d’opérateurs économiques, il est exigé de rédiger un mémoire technique unique. Dans le cas contraire seul le mémoire du mandataire du groupement sera pris en compte.</w:t>
      </w:r>
    </w:p>
    <w:p w:rsidR="0084476C" w:rsidRPr="0084476C" w:rsidRDefault="0084476C" w:rsidP="0084476C">
      <w:pPr>
        <w:keepNext/>
        <w:keepLines/>
        <w:numPr>
          <w:ilvl w:val="0"/>
          <w:numId w:val="21"/>
        </w:numPr>
        <w:spacing w:before="240" w:after="0" w:line="240" w:lineRule="auto"/>
        <w:outlineLvl w:val="0"/>
        <w:rPr>
          <w:rFonts w:asciiTheme="majorHAnsi" w:eastAsiaTheme="majorEastAsia" w:hAnsiTheme="majorHAnsi" w:cstheme="majorBidi"/>
          <w:b/>
          <w:color w:val="0070C0"/>
          <w:sz w:val="28"/>
          <w:szCs w:val="32"/>
          <w:lang w:eastAsia="fr-FR"/>
        </w:rPr>
      </w:pPr>
      <w:r w:rsidRPr="0084476C">
        <w:rPr>
          <w:rFonts w:asciiTheme="majorHAnsi" w:eastAsiaTheme="majorEastAsia" w:hAnsiTheme="majorHAnsi" w:cstheme="majorBidi"/>
          <w:b/>
          <w:color w:val="0070C0"/>
          <w:sz w:val="28"/>
          <w:szCs w:val="32"/>
          <w:lang w:eastAsia="fr-FR"/>
        </w:rPr>
        <w:t xml:space="preserve">Désamiantage : </w:t>
      </w:r>
    </w:p>
    <w:p w:rsidR="0084476C" w:rsidRPr="0084476C" w:rsidRDefault="0084476C" w:rsidP="0084476C">
      <w:pPr>
        <w:numPr>
          <w:ilvl w:val="1"/>
          <w:numId w:val="21"/>
        </w:numPr>
        <w:autoSpaceDE w:val="0"/>
        <w:autoSpaceDN w:val="0"/>
        <w:adjustRightInd w:val="0"/>
        <w:spacing w:before="120" w:after="0" w:line="240" w:lineRule="auto"/>
        <w:jc w:val="both"/>
        <w:outlineLvl w:val="1"/>
        <w:rPr>
          <w:rFonts w:asciiTheme="minorHAnsi" w:eastAsia="Cambria" w:hAnsiTheme="minorHAnsi" w:cstheme="minorHAnsi"/>
          <w:b/>
          <w:szCs w:val="20"/>
          <w:lang w:eastAsia="fr-FR"/>
        </w:rPr>
      </w:pPr>
      <w:r w:rsidRPr="0084476C">
        <w:rPr>
          <w:rFonts w:asciiTheme="minorHAnsi" w:eastAsia="Cambria" w:hAnsiTheme="minorHAnsi" w:cstheme="minorHAnsi"/>
          <w:b/>
          <w:szCs w:val="20"/>
          <w:lang w:eastAsia="fr-FR"/>
        </w:rPr>
        <w:t>Description et garanties de la méthodologie de retrait des matériaux amiantés, par type de processus en fonction des matériaux rencontrés (gestion des risques, processus, gestion des déchets dangereux, …).</w:t>
      </w: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spacing w:before="120" w:after="0" w:line="240" w:lineRule="auto"/>
        <w:contextualSpacing/>
        <w:rPr>
          <w:lang w:eastAsia="fr-FR"/>
        </w:rPr>
      </w:pPr>
    </w:p>
    <w:p w:rsidR="0084476C" w:rsidRPr="0084476C" w:rsidRDefault="0084476C" w:rsidP="0084476C">
      <w:pPr>
        <w:numPr>
          <w:ilvl w:val="1"/>
          <w:numId w:val="21"/>
        </w:numPr>
        <w:autoSpaceDE w:val="0"/>
        <w:autoSpaceDN w:val="0"/>
        <w:adjustRightInd w:val="0"/>
        <w:spacing w:before="120" w:after="0" w:line="240" w:lineRule="auto"/>
        <w:jc w:val="both"/>
        <w:outlineLvl w:val="1"/>
        <w:rPr>
          <w:rFonts w:asciiTheme="minorHAnsi" w:eastAsia="Cambria" w:hAnsiTheme="minorHAnsi" w:cstheme="minorHAnsi"/>
          <w:b/>
          <w:szCs w:val="20"/>
          <w:lang w:eastAsia="fr-FR"/>
        </w:rPr>
      </w:pPr>
      <w:r w:rsidRPr="0084476C">
        <w:rPr>
          <w:rFonts w:asciiTheme="minorHAnsi" w:eastAsia="Cambria" w:hAnsiTheme="minorHAnsi" w:cstheme="minorHAnsi"/>
          <w:b/>
          <w:szCs w:val="20"/>
          <w:lang w:eastAsia="fr-FR"/>
        </w:rPr>
        <w:t xml:space="preserve">Moyens humains et matériels envisagés pour ces travaux. </w:t>
      </w: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spacing w:before="120" w:after="0" w:line="240" w:lineRule="auto"/>
        <w:contextualSpacing/>
        <w:rPr>
          <w:lang w:eastAsia="fr-FR"/>
        </w:rPr>
      </w:pPr>
    </w:p>
    <w:p w:rsidR="0084476C" w:rsidRPr="0084476C" w:rsidRDefault="0084476C" w:rsidP="0084476C">
      <w:pPr>
        <w:spacing w:before="120" w:after="0" w:line="240" w:lineRule="auto"/>
        <w:contextualSpacing/>
        <w:rPr>
          <w:lang w:eastAsia="fr-FR"/>
        </w:rPr>
      </w:pPr>
    </w:p>
    <w:p w:rsidR="0084476C" w:rsidRPr="0084476C" w:rsidRDefault="0084476C" w:rsidP="0084476C">
      <w:pPr>
        <w:spacing w:before="120" w:after="0" w:line="240" w:lineRule="auto"/>
        <w:contextualSpacing/>
        <w:rPr>
          <w:lang w:eastAsia="fr-FR"/>
        </w:rPr>
      </w:pPr>
      <w:r w:rsidRPr="0084476C">
        <w:rPr>
          <w:lang w:eastAsia="fr-FR"/>
        </w:rPr>
        <w:t>L’entreprise peut fournir à l’appui de son offre des références de chantiers tests déjà réalisés.</w:t>
      </w:r>
    </w:p>
    <w:p w:rsidR="0084476C" w:rsidRPr="0084476C" w:rsidRDefault="0084476C" w:rsidP="0084476C">
      <w:pPr>
        <w:keepNext/>
        <w:keepLines/>
        <w:numPr>
          <w:ilvl w:val="0"/>
          <w:numId w:val="21"/>
        </w:numPr>
        <w:spacing w:before="240" w:after="0" w:line="240" w:lineRule="auto"/>
        <w:outlineLvl w:val="0"/>
        <w:rPr>
          <w:rFonts w:asciiTheme="majorHAnsi" w:eastAsiaTheme="majorEastAsia" w:hAnsiTheme="majorHAnsi" w:cstheme="majorBidi"/>
          <w:b/>
          <w:color w:val="0070C0"/>
          <w:sz w:val="28"/>
          <w:szCs w:val="32"/>
          <w:lang w:eastAsia="fr-FR"/>
        </w:rPr>
      </w:pPr>
      <w:r w:rsidRPr="0084476C">
        <w:rPr>
          <w:rFonts w:asciiTheme="majorHAnsi" w:eastAsiaTheme="majorEastAsia" w:hAnsiTheme="majorHAnsi" w:cstheme="majorBidi"/>
          <w:b/>
          <w:color w:val="0070C0"/>
          <w:sz w:val="28"/>
          <w:szCs w:val="32"/>
          <w:lang w:eastAsia="fr-FR"/>
        </w:rPr>
        <w:t xml:space="preserve">Curage : </w:t>
      </w:r>
    </w:p>
    <w:p w:rsidR="0084476C" w:rsidRPr="0084476C" w:rsidRDefault="0084476C" w:rsidP="0084476C">
      <w:pPr>
        <w:numPr>
          <w:ilvl w:val="1"/>
          <w:numId w:val="21"/>
        </w:numPr>
        <w:autoSpaceDE w:val="0"/>
        <w:autoSpaceDN w:val="0"/>
        <w:adjustRightInd w:val="0"/>
        <w:spacing w:before="120" w:after="0" w:line="240" w:lineRule="auto"/>
        <w:jc w:val="both"/>
        <w:outlineLvl w:val="1"/>
        <w:rPr>
          <w:rFonts w:asciiTheme="minorHAnsi" w:eastAsia="Cambria" w:hAnsiTheme="minorHAnsi" w:cstheme="minorHAnsi"/>
          <w:b/>
          <w:szCs w:val="20"/>
          <w:lang w:eastAsia="fr-FR"/>
        </w:rPr>
      </w:pPr>
      <w:r w:rsidRPr="0084476C">
        <w:rPr>
          <w:rFonts w:asciiTheme="minorHAnsi" w:eastAsia="Cambria" w:hAnsiTheme="minorHAnsi" w:cstheme="minorHAnsi"/>
          <w:b/>
          <w:szCs w:val="20"/>
          <w:lang w:eastAsia="fr-FR"/>
        </w:rPr>
        <w:t xml:space="preserve">Description de la méthodologie proposée pour les travaux de curage comprenant : préparation, déconstructions manuelle, déconstructions mécanique en tenant compte de la nature, de la situation des ouvrages et des contraintes du site. </w:t>
      </w:r>
    </w:p>
    <w:p w:rsidR="0084476C" w:rsidRPr="0084476C" w:rsidRDefault="0084476C" w:rsidP="0084476C">
      <w:pPr>
        <w:spacing w:before="120" w:after="0" w:line="240" w:lineRule="auto"/>
        <w:contextualSpacing/>
        <w:rPr>
          <w:lang w:eastAsia="fr-FR"/>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spacing w:before="120" w:after="0" w:line="240" w:lineRule="auto"/>
        <w:contextualSpacing/>
        <w:rPr>
          <w:lang w:eastAsia="fr-FR"/>
        </w:rPr>
      </w:pPr>
    </w:p>
    <w:p w:rsidR="0084476C" w:rsidRPr="0084476C" w:rsidRDefault="0084476C" w:rsidP="0084476C">
      <w:pPr>
        <w:numPr>
          <w:ilvl w:val="1"/>
          <w:numId w:val="21"/>
        </w:numPr>
        <w:autoSpaceDE w:val="0"/>
        <w:autoSpaceDN w:val="0"/>
        <w:adjustRightInd w:val="0"/>
        <w:spacing w:before="120" w:after="0" w:line="240" w:lineRule="auto"/>
        <w:jc w:val="both"/>
        <w:outlineLvl w:val="1"/>
        <w:rPr>
          <w:rFonts w:asciiTheme="minorHAnsi" w:eastAsia="Cambria" w:hAnsiTheme="minorHAnsi" w:cstheme="minorHAnsi"/>
          <w:b/>
          <w:szCs w:val="20"/>
          <w:lang w:eastAsia="fr-FR"/>
        </w:rPr>
      </w:pPr>
      <w:r w:rsidRPr="0084476C">
        <w:rPr>
          <w:rFonts w:asciiTheme="minorHAnsi" w:eastAsia="Cambria" w:hAnsiTheme="minorHAnsi" w:cstheme="minorHAnsi"/>
          <w:b/>
          <w:szCs w:val="20"/>
          <w:lang w:eastAsia="fr-FR"/>
        </w:rPr>
        <w:t xml:space="preserve">Moyens humains et matériels envisagés pour ces travaux. </w:t>
      </w: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spacing w:before="120" w:after="0" w:line="240" w:lineRule="auto"/>
        <w:contextualSpacing/>
        <w:rPr>
          <w:lang w:eastAsia="fr-FR"/>
        </w:rPr>
      </w:pPr>
    </w:p>
    <w:p w:rsidR="0084476C" w:rsidRPr="0084476C" w:rsidRDefault="0084476C" w:rsidP="0084476C">
      <w:pPr>
        <w:numPr>
          <w:ilvl w:val="1"/>
          <w:numId w:val="21"/>
        </w:numPr>
        <w:autoSpaceDE w:val="0"/>
        <w:autoSpaceDN w:val="0"/>
        <w:adjustRightInd w:val="0"/>
        <w:spacing w:before="120" w:after="0" w:line="240" w:lineRule="auto"/>
        <w:jc w:val="both"/>
        <w:outlineLvl w:val="1"/>
        <w:rPr>
          <w:rFonts w:asciiTheme="minorHAnsi" w:eastAsia="Cambria" w:hAnsiTheme="minorHAnsi" w:cstheme="minorHAnsi"/>
          <w:b/>
          <w:szCs w:val="20"/>
          <w:lang w:eastAsia="fr-FR"/>
        </w:rPr>
      </w:pPr>
      <w:r w:rsidRPr="0084476C">
        <w:rPr>
          <w:rFonts w:asciiTheme="minorHAnsi" w:eastAsia="Cambria" w:hAnsiTheme="minorHAnsi" w:cstheme="minorHAnsi"/>
          <w:b/>
          <w:szCs w:val="20"/>
          <w:lang w:eastAsia="fr-FR"/>
        </w:rPr>
        <w:t>Mesures prévues pour assurer la sécurité et l’hygiène sur le chantier (des ouvriers et des tiers)</w:t>
      </w: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rsidR="0084476C" w:rsidRPr="0084476C" w:rsidRDefault="0084476C" w:rsidP="0084476C">
      <w:pPr>
        <w:tabs>
          <w:tab w:val="left" w:pos="786"/>
          <w:tab w:val="left" w:pos="1826"/>
          <w:tab w:val="left" w:pos="3562"/>
          <w:tab w:val="left" w:pos="4458"/>
          <w:tab w:val="left" w:pos="6194"/>
          <w:tab w:val="left" w:pos="7192"/>
          <w:tab w:val="left" w:pos="7477"/>
          <w:tab w:val="left" w:pos="8511"/>
          <w:tab w:val="left" w:pos="8813"/>
          <w:tab w:val="left" w:pos="10434"/>
          <w:tab w:val="left" w:pos="12080"/>
        </w:tabs>
        <w:ind w:left="70"/>
        <w:rPr>
          <w:rFonts w:asciiTheme="minorHAnsi" w:hAnsiTheme="minorHAnsi" w:cstheme="minorHAnsi"/>
          <w:b/>
          <w:bCs/>
        </w:rPr>
      </w:pPr>
    </w:p>
    <w:p w:rsidR="005F35C2" w:rsidRDefault="005F35C2" w:rsidP="005F35C2">
      <w:pPr>
        <w:rPr>
          <w:rFonts w:asciiTheme="minorHAnsi" w:hAnsiTheme="minorHAnsi" w:cstheme="minorHAnsi"/>
          <w:sz w:val="24"/>
          <w:szCs w:val="24"/>
        </w:rPr>
      </w:pPr>
    </w:p>
    <w:p w:rsidR="00702466" w:rsidRPr="00AC4338" w:rsidRDefault="0007485B"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r>
        <w:rPr>
          <w:rFonts w:asciiTheme="minorHAnsi" w:hAnsiTheme="minorHAnsi" w:cstheme="minorHAnsi"/>
          <w:bCs/>
        </w:rPr>
        <w:t>S</w:t>
      </w:r>
      <w:r w:rsidR="00702466" w:rsidRPr="00B41226">
        <w:rPr>
          <w:rFonts w:asciiTheme="minorHAnsi" w:hAnsiTheme="minorHAnsi" w:cstheme="minorHAnsi"/>
          <w:bCs/>
        </w:rPr>
        <w:t>ignature</w:t>
      </w:r>
      <w:r w:rsidR="00702466" w:rsidRPr="00AC4338">
        <w:rPr>
          <w:rFonts w:asciiTheme="minorHAnsi" w:hAnsiTheme="minorHAnsi" w:cstheme="minorHAnsi"/>
          <w:bCs/>
        </w:rPr>
        <w:t xml:space="preserve"> : </w:t>
      </w:r>
    </w:p>
    <w:p w:rsidR="00702466" w:rsidRPr="00AC4338"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702466" w:rsidRPr="00AC4338"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702466"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9C0213" w:rsidRDefault="009C0213">
      <w:pPr>
        <w:spacing w:after="0" w:line="240" w:lineRule="auto"/>
        <w:rPr>
          <w:rFonts w:asciiTheme="minorHAnsi" w:hAnsiTheme="minorHAnsi" w:cstheme="minorHAnsi"/>
          <w:bCs/>
        </w:rPr>
      </w:pPr>
    </w:p>
    <w:sectPr w:rsidR="009C0213" w:rsidSect="00F420FD">
      <w:headerReference w:type="default" r:id="rId8"/>
      <w:footerReference w:type="default" r:id="rId9"/>
      <w:headerReference w:type="first" r:id="rId10"/>
      <w:footerReference w:type="first" r:id="rId11"/>
      <w:pgSz w:w="11906" w:h="16838" w:code="9"/>
      <w:pgMar w:top="1418"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1C" w:rsidRDefault="0094401C" w:rsidP="002B1C52">
      <w:pPr>
        <w:spacing w:after="0" w:line="240" w:lineRule="auto"/>
      </w:pPr>
      <w:r>
        <w:separator/>
      </w:r>
    </w:p>
  </w:endnote>
  <w:endnote w:type="continuationSeparator" w:id="0">
    <w:p w:rsidR="0094401C" w:rsidRDefault="0094401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DC1" w:rsidRPr="0063495E" w:rsidRDefault="0063495E" w:rsidP="00AB685F">
    <w:pPr>
      <w:pStyle w:val="Pieddepage"/>
      <w:tabs>
        <w:tab w:val="clear" w:pos="9072"/>
      </w:tabs>
      <w:ind w:left="-1134" w:right="567"/>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0F06F7">
      <w:rPr>
        <w:rFonts w:cs="Calibri"/>
        <w:noProof/>
        <w:color w:val="000000" w:themeColor="text1"/>
        <w:sz w:val="16"/>
        <w:szCs w:val="16"/>
        <w:lang w:val="en-US"/>
      </w:rPr>
      <w:t>2</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0F06F7">
      <w:rPr>
        <w:rFonts w:cs="Calibri"/>
        <w:noProof/>
        <w:color w:val="000000" w:themeColor="text1"/>
        <w:sz w:val="16"/>
        <w:szCs w:val="16"/>
        <w:lang w:val="en-US"/>
      </w:rPr>
      <w:t>2</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0F06F7">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0F06F7">
      <w:rPr>
        <w:rFonts w:cs="Calibri"/>
        <w:noProof/>
        <w:color w:val="000000" w:themeColor="text1"/>
        <w:sz w:val="16"/>
        <w:szCs w:val="16"/>
        <w:lang w:val="en-US"/>
      </w:rPr>
      <w:t>2</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1C" w:rsidRDefault="0094401C" w:rsidP="002B1C52">
      <w:pPr>
        <w:spacing w:after="0" w:line="240" w:lineRule="auto"/>
      </w:pPr>
      <w:r>
        <w:separator/>
      </w:r>
    </w:p>
  </w:footnote>
  <w:footnote w:type="continuationSeparator" w:id="0">
    <w:p w:rsidR="0094401C" w:rsidRDefault="0094401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22A" w:rsidRPr="00CE422A" w:rsidRDefault="00C73361" w:rsidP="001F2608">
    <w:pPr>
      <w:pStyle w:val="En-tte"/>
      <w:ind w:left="-3402"/>
    </w:pPr>
    <w:r>
      <w:rPr>
        <w:noProof/>
        <w:sz w:val="16"/>
        <w:szCs w:val="16"/>
        <w:lang w:eastAsia="fr-FR"/>
      </w:rPr>
      <w:drawing>
        <wp:anchor distT="0" distB="0" distL="114300" distR="114300" simplePos="0" relativeHeight="251658240" behindDoc="1" locked="0" layoutInCell="1" allowOverlap="1" wp14:anchorId="1DB46B48">
          <wp:simplePos x="0" y="0"/>
          <wp:positionH relativeFrom="column">
            <wp:posOffset>19381</wp:posOffset>
          </wp:positionH>
          <wp:positionV relativeFrom="paragraph">
            <wp:posOffset>-37410</wp:posOffset>
          </wp:positionV>
          <wp:extent cx="508884" cy="50888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24" cy="511824"/>
                  </a:xfrm>
                  <a:prstGeom prst="rect">
                    <a:avLst/>
                  </a:prstGeom>
                </pic:spPr>
              </pic:pic>
            </a:graphicData>
          </a:graphic>
          <wp14:sizeRelH relativeFrom="margin">
            <wp14:pctWidth>0</wp14:pctWidth>
          </wp14:sizeRelH>
          <wp14:sizeRelV relativeFrom="margin">
            <wp14:pctHeight>0</wp14:pctHeight>
          </wp14:sizeRelV>
        </wp:anchor>
      </w:drawing>
    </w:r>
    <w:r w:rsidR="00CE422A">
      <w:rPr>
        <w:noProof/>
        <w:lang w:eastAsia="fr-FR"/>
      </w:rPr>
      <w:drawing>
        <wp:inline distT="0" distB="0" distL="0" distR="0" wp14:anchorId="711E4453" wp14:editId="31300C74">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1B5A91FD" wp14:editId="7C9F5433">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rsidTr="008673B0">
      <w:trPr>
        <w:trHeight w:val="843"/>
      </w:trPr>
      <w:tc>
        <w:tcPr>
          <w:tcW w:w="10740" w:type="dxa"/>
        </w:tcPr>
        <w:p w:rsidR="00F420FD" w:rsidRDefault="00C73361" w:rsidP="00F420FD">
          <w:pPr>
            <w:pStyle w:val="En-tte"/>
            <w:tabs>
              <w:tab w:val="clear" w:pos="4536"/>
              <w:tab w:val="clear" w:pos="9072"/>
              <w:tab w:val="left" w:pos="3870"/>
            </w:tabs>
            <w:ind w:right="-257" w:firstLine="709"/>
            <w:rPr>
              <w:sz w:val="16"/>
              <w:szCs w:val="16"/>
            </w:rPr>
          </w:pPr>
          <w:r>
            <w:rPr>
              <w:noProof/>
              <w:sz w:val="16"/>
              <w:szCs w:val="16"/>
              <w:lang w:eastAsia="fr-FR"/>
            </w:rPr>
            <w:drawing>
              <wp:inline distT="0" distB="0" distL="0" distR="0" wp14:anchorId="6B4E74E5" wp14:editId="3BE77279">
                <wp:extent cx="1162050" cy="1162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inline>
            </w:drawing>
          </w:r>
        </w:p>
        <w:p w:rsidR="009B4099" w:rsidRPr="00F420FD" w:rsidRDefault="00F420FD" w:rsidP="00F420FD">
          <w:pPr>
            <w:pStyle w:val="En-tte"/>
            <w:tabs>
              <w:tab w:val="clear" w:pos="4536"/>
              <w:tab w:val="clear" w:pos="9072"/>
              <w:tab w:val="left" w:pos="3870"/>
            </w:tabs>
            <w:spacing w:before="120"/>
            <w:ind w:right="-255" w:firstLine="709"/>
            <w:rPr>
              <w:b/>
              <w:color w:val="3366FF"/>
              <w:sz w:val="16"/>
              <w:szCs w:val="16"/>
            </w:rPr>
          </w:pPr>
          <w:r w:rsidRPr="003C0C67">
            <w:rPr>
              <w:b/>
              <w:color w:val="0070C0"/>
              <w:szCs w:val="16"/>
            </w:rPr>
            <w:t>Direction des Achats</w:t>
          </w:r>
          <w:r w:rsidR="00702466" w:rsidRPr="00F420FD">
            <w:rPr>
              <w:b/>
              <w:color w:val="3366FF"/>
              <w:sz w:val="16"/>
              <w:szCs w:val="16"/>
            </w:rPr>
            <w:tab/>
            <w:t xml:space="preserve"> </w:t>
          </w:r>
        </w:p>
      </w:tc>
    </w:tr>
  </w:tbl>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823326"/>
    <w:multiLevelType w:val="multilevel"/>
    <w:tmpl w:val="3FF04A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FD32B0"/>
    <w:multiLevelType w:val="hybridMultilevel"/>
    <w:tmpl w:val="E7CE8E86"/>
    <w:lvl w:ilvl="0" w:tplc="1A300670">
      <w:start w:val="1"/>
      <w:numFmt w:val="decimal"/>
      <w:lvlText w:val="%1."/>
      <w:lvlJc w:val="left"/>
      <w:pPr>
        <w:ind w:left="2911" w:hanging="360"/>
      </w:pPr>
      <w:rPr>
        <w:rFonts w:hint="default"/>
        <w:caps/>
      </w:rPr>
    </w:lvl>
    <w:lvl w:ilvl="1" w:tplc="040C0003" w:tentative="1">
      <w:start w:val="1"/>
      <w:numFmt w:val="bullet"/>
      <w:lvlText w:val="o"/>
      <w:lvlJc w:val="left"/>
      <w:pPr>
        <w:ind w:left="3631" w:hanging="360"/>
      </w:pPr>
      <w:rPr>
        <w:rFonts w:ascii="Courier New" w:hAnsi="Courier New" w:cs="Courier New" w:hint="default"/>
      </w:rPr>
    </w:lvl>
    <w:lvl w:ilvl="2" w:tplc="040C0005" w:tentative="1">
      <w:start w:val="1"/>
      <w:numFmt w:val="bullet"/>
      <w:lvlText w:val=""/>
      <w:lvlJc w:val="left"/>
      <w:pPr>
        <w:ind w:left="4351" w:hanging="360"/>
      </w:pPr>
      <w:rPr>
        <w:rFonts w:ascii="Wingdings" w:hAnsi="Wingdings" w:hint="default"/>
      </w:rPr>
    </w:lvl>
    <w:lvl w:ilvl="3" w:tplc="040C0001" w:tentative="1">
      <w:start w:val="1"/>
      <w:numFmt w:val="bullet"/>
      <w:lvlText w:val=""/>
      <w:lvlJc w:val="left"/>
      <w:pPr>
        <w:ind w:left="5071" w:hanging="360"/>
      </w:pPr>
      <w:rPr>
        <w:rFonts w:ascii="Symbol" w:hAnsi="Symbol" w:hint="default"/>
      </w:rPr>
    </w:lvl>
    <w:lvl w:ilvl="4" w:tplc="040C0003" w:tentative="1">
      <w:start w:val="1"/>
      <w:numFmt w:val="bullet"/>
      <w:lvlText w:val="o"/>
      <w:lvlJc w:val="left"/>
      <w:pPr>
        <w:ind w:left="5791" w:hanging="360"/>
      </w:pPr>
      <w:rPr>
        <w:rFonts w:ascii="Courier New" w:hAnsi="Courier New" w:cs="Courier New" w:hint="default"/>
      </w:rPr>
    </w:lvl>
    <w:lvl w:ilvl="5" w:tplc="040C0005" w:tentative="1">
      <w:start w:val="1"/>
      <w:numFmt w:val="bullet"/>
      <w:lvlText w:val=""/>
      <w:lvlJc w:val="left"/>
      <w:pPr>
        <w:ind w:left="6511" w:hanging="360"/>
      </w:pPr>
      <w:rPr>
        <w:rFonts w:ascii="Wingdings" w:hAnsi="Wingdings" w:hint="default"/>
      </w:rPr>
    </w:lvl>
    <w:lvl w:ilvl="6" w:tplc="040C0001" w:tentative="1">
      <w:start w:val="1"/>
      <w:numFmt w:val="bullet"/>
      <w:lvlText w:val=""/>
      <w:lvlJc w:val="left"/>
      <w:pPr>
        <w:ind w:left="7231" w:hanging="360"/>
      </w:pPr>
      <w:rPr>
        <w:rFonts w:ascii="Symbol" w:hAnsi="Symbol" w:hint="default"/>
      </w:rPr>
    </w:lvl>
    <w:lvl w:ilvl="7" w:tplc="040C0003" w:tentative="1">
      <w:start w:val="1"/>
      <w:numFmt w:val="bullet"/>
      <w:lvlText w:val="o"/>
      <w:lvlJc w:val="left"/>
      <w:pPr>
        <w:ind w:left="7951" w:hanging="360"/>
      </w:pPr>
      <w:rPr>
        <w:rFonts w:ascii="Courier New" w:hAnsi="Courier New" w:cs="Courier New" w:hint="default"/>
      </w:rPr>
    </w:lvl>
    <w:lvl w:ilvl="8" w:tplc="040C0005" w:tentative="1">
      <w:start w:val="1"/>
      <w:numFmt w:val="bullet"/>
      <w:lvlText w:val=""/>
      <w:lvlJc w:val="left"/>
      <w:pPr>
        <w:ind w:left="8671" w:hanging="360"/>
      </w:pPr>
      <w:rPr>
        <w:rFonts w:ascii="Wingdings" w:hAnsi="Wingdings" w:hint="default"/>
      </w:rPr>
    </w:lvl>
  </w:abstractNum>
  <w:abstractNum w:abstractNumId="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023594"/>
    <w:multiLevelType w:val="hybridMultilevel"/>
    <w:tmpl w:val="FCFAC6DC"/>
    <w:lvl w:ilvl="0" w:tplc="E50471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5929F3"/>
    <w:multiLevelType w:val="hybridMultilevel"/>
    <w:tmpl w:val="EBF4B05A"/>
    <w:lvl w:ilvl="0" w:tplc="4EB60D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1D4F16"/>
    <w:multiLevelType w:val="hybridMultilevel"/>
    <w:tmpl w:val="218079CA"/>
    <w:lvl w:ilvl="0" w:tplc="D234CFF0">
      <w:start w:val="1"/>
      <w:numFmt w:val="decimal"/>
      <w:lvlText w:val="%1."/>
      <w:lvlJc w:val="left"/>
      <w:pPr>
        <w:ind w:left="720" w:hanging="360"/>
      </w:pPr>
      <w:rPr>
        <w:rFonts w:ascii="Calibri" w:hAnsi="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num w:numId="1">
    <w:abstractNumId w:val="3"/>
  </w:num>
  <w:num w:numId="2">
    <w:abstractNumId w:val="9"/>
  </w:num>
  <w:num w:numId="3">
    <w:abstractNumId w:val="1"/>
  </w:num>
  <w:num w:numId="4">
    <w:abstractNumId w:val="7"/>
  </w:num>
  <w:num w:numId="5">
    <w:abstractNumId w:val="5"/>
  </w:num>
  <w:num w:numId="6">
    <w:abstractNumId w:val="0"/>
  </w:num>
  <w:num w:numId="7">
    <w:abstractNumId w:val="4"/>
  </w:num>
  <w:num w:numId="8">
    <w:abstractNumId w:val="8"/>
  </w:num>
  <w:num w:numId="9">
    <w:abstractNumId w:val="7"/>
  </w:num>
  <w:num w:numId="10">
    <w:abstractNumId w:val="7"/>
  </w:num>
  <w:num w:numId="11">
    <w:abstractNumId w:val="7"/>
  </w:num>
  <w:num w:numId="12">
    <w:abstractNumId w:val="10"/>
  </w:num>
  <w:num w:numId="13">
    <w:abstractNumId w:val="7"/>
  </w:num>
  <w:num w:numId="14">
    <w:abstractNumId w:val="7"/>
  </w:num>
  <w:num w:numId="15">
    <w:abstractNumId w:val="4"/>
  </w:num>
  <w:num w:numId="16">
    <w:abstractNumId w:val="4"/>
  </w:num>
  <w:num w:numId="17">
    <w:abstractNumId w:val="4"/>
  </w:num>
  <w:num w:numId="18">
    <w:abstractNumId w:val="4"/>
  </w:num>
  <w:num w:numId="19">
    <w:abstractNumId w:val="4"/>
    <w:lvlOverride w:ilvl="0">
      <w:startOverride w:val="1"/>
    </w:lvlOverride>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507"/>
    <w:rsid w:val="000104C5"/>
    <w:rsid w:val="000107CF"/>
    <w:rsid w:val="00013A4C"/>
    <w:rsid w:val="00014B86"/>
    <w:rsid w:val="0002476C"/>
    <w:rsid w:val="00026141"/>
    <w:rsid w:val="000274BA"/>
    <w:rsid w:val="0003508F"/>
    <w:rsid w:val="00047BF4"/>
    <w:rsid w:val="0005667D"/>
    <w:rsid w:val="000630CF"/>
    <w:rsid w:val="0007485B"/>
    <w:rsid w:val="00074865"/>
    <w:rsid w:val="00092F96"/>
    <w:rsid w:val="000B4830"/>
    <w:rsid w:val="000E378E"/>
    <w:rsid w:val="000F06F7"/>
    <w:rsid w:val="000F1C1B"/>
    <w:rsid w:val="000F50BC"/>
    <w:rsid w:val="00103FCB"/>
    <w:rsid w:val="00114DC7"/>
    <w:rsid w:val="00117F0C"/>
    <w:rsid w:val="001513A6"/>
    <w:rsid w:val="001638B3"/>
    <w:rsid w:val="0016464A"/>
    <w:rsid w:val="00182878"/>
    <w:rsid w:val="00184E91"/>
    <w:rsid w:val="00192159"/>
    <w:rsid w:val="00193366"/>
    <w:rsid w:val="001935FF"/>
    <w:rsid w:val="001D1668"/>
    <w:rsid w:val="001E2580"/>
    <w:rsid w:val="001F2608"/>
    <w:rsid w:val="001F33D0"/>
    <w:rsid w:val="001F35B9"/>
    <w:rsid w:val="0020230D"/>
    <w:rsid w:val="00207F1E"/>
    <w:rsid w:val="00211EC7"/>
    <w:rsid w:val="00220508"/>
    <w:rsid w:val="00262DDB"/>
    <w:rsid w:val="00276076"/>
    <w:rsid w:val="00282B80"/>
    <w:rsid w:val="002837E7"/>
    <w:rsid w:val="002873CD"/>
    <w:rsid w:val="00290C17"/>
    <w:rsid w:val="002966E2"/>
    <w:rsid w:val="002B1C52"/>
    <w:rsid w:val="002B6B45"/>
    <w:rsid w:val="002E72C0"/>
    <w:rsid w:val="0030738E"/>
    <w:rsid w:val="0030745B"/>
    <w:rsid w:val="003204DA"/>
    <w:rsid w:val="0032382C"/>
    <w:rsid w:val="003245C4"/>
    <w:rsid w:val="00360632"/>
    <w:rsid w:val="0037536A"/>
    <w:rsid w:val="00382D6B"/>
    <w:rsid w:val="00385923"/>
    <w:rsid w:val="003C0C67"/>
    <w:rsid w:val="003D1DE3"/>
    <w:rsid w:val="003E3CB9"/>
    <w:rsid w:val="003E4507"/>
    <w:rsid w:val="003F6A12"/>
    <w:rsid w:val="004414A9"/>
    <w:rsid w:val="00465648"/>
    <w:rsid w:val="004928A1"/>
    <w:rsid w:val="004A11E6"/>
    <w:rsid w:val="004C330D"/>
    <w:rsid w:val="004C3BA3"/>
    <w:rsid w:val="00511EDA"/>
    <w:rsid w:val="005716A5"/>
    <w:rsid w:val="00587A72"/>
    <w:rsid w:val="00592946"/>
    <w:rsid w:val="0059608D"/>
    <w:rsid w:val="005977FE"/>
    <w:rsid w:val="005A1E3A"/>
    <w:rsid w:val="005B1E33"/>
    <w:rsid w:val="005B6131"/>
    <w:rsid w:val="005B773C"/>
    <w:rsid w:val="005F35C2"/>
    <w:rsid w:val="00601815"/>
    <w:rsid w:val="00626096"/>
    <w:rsid w:val="0063495E"/>
    <w:rsid w:val="00684010"/>
    <w:rsid w:val="006941CB"/>
    <w:rsid w:val="00695E72"/>
    <w:rsid w:val="006A37B6"/>
    <w:rsid w:val="006B02CB"/>
    <w:rsid w:val="006B1F91"/>
    <w:rsid w:val="006C38BC"/>
    <w:rsid w:val="006C3E61"/>
    <w:rsid w:val="006D091F"/>
    <w:rsid w:val="006D2DC1"/>
    <w:rsid w:val="00702466"/>
    <w:rsid w:val="00720DA3"/>
    <w:rsid w:val="007429FE"/>
    <w:rsid w:val="00756013"/>
    <w:rsid w:val="00770C86"/>
    <w:rsid w:val="007B3659"/>
    <w:rsid w:val="007D6A43"/>
    <w:rsid w:val="007E5C2E"/>
    <w:rsid w:val="007F0A53"/>
    <w:rsid w:val="00802B88"/>
    <w:rsid w:val="00807B75"/>
    <w:rsid w:val="00811E5F"/>
    <w:rsid w:val="00815C0A"/>
    <w:rsid w:val="008330F8"/>
    <w:rsid w:val="0083324D"/>
    <w:rsid w:val="00844112"/>
    <w:rsid w:val="0084476C"/>
    <w:rsid w:val="00857CAA"/>
    <w:rsid w:val="008652CF"/>
    <w:rsid w:val="008673B0"/>
    <w:rsid w:val="0087048D"/>
    <w:rsid w:val="00870BE4"/>
    <w:rsid w:val="00883421"/>
    <w:rsid w:val="008925F8"/>
    <w:rsid w:val="00892E49"/>
    <w:rsid w:val="00894E36"/>
    <w:rsid w:val="008A33DE"/>
    <w:rsid w:val="008B3B27"/>
    <w:rsid w:val="008E4CB1"/>
    <w:rsid w:val="008F6831"/>
    <w:rsid w:val="0094401C"/>
    <w:rsid w:val="0094637E"/>
    <w:rsid w:val="00994D54"/>
    <w:rsid w:val="009B4099"/>
    <w:rsid w:val="009C0213"/>
    <w:rsid w:val="009C2AB5"/>
    <w:rsid w:val="009D0304"/>
    <w:rsid w:val="009D75D3"/>
    <w:rsid w:val="009F0999"/>
    <w:rsid w:val="00A35B94"/>
    <w:rsid w:val="00A56B71"/>
    <w:rsid w:val="00A7458B"/>
    <w:rsid w:val="00A75294"/>
    <w:rsid w:val="00A86F84"/>
    <w:rsid w:val="00AA64F6"/>
    <w:rsid w:val="00AB685F"/>
    <w:rsid w:val="00B2104D"/>
    <w:rsid w:val="00B23119"/>
    <w:rsid w:val="00B253EA"/>
    <w:rsid w:val="00B35026"/>
    <w:rsid w:val="00B351B2"/>
    <w:rsid w:val="00B74C91"/>
    <w:rsid w:val="00BC35DA"/>
    <w:rsid w:val="00BD1AB9"/>
    <w:rsid w:val="00BD259E"/>
    <w:rsid w:val="00C10C40"/>
    <w:rsid w:val="00C123DE"/>
    <w:rsid w:val="00C25F4F"/>
    <w:rsid w:val="00C325DD"/>
    <w:rsid w:val="00C56731"/>
    <w:rsid w:val="00C567BC"/>
    <w:rsid w:val="00C71BC1"/>
    <w:rsid w:val="00C73361"/>
    <w:rsid w:val="00C930CD"/>
    <w:rsid w:val="00CA5769"/>
    <w:rsid w:val="00CE422A"/>
    <w:rsid w:val="00CE5EEF"/>
    <w:rsid w:val="00D01B67"/>
    <w:rsid w:val="00D25EDC"/>
    <w:rsid w:val="00D2668F"/>
    <w:rsid w:val="00D413B6"/>
    <w:rsid w:val="00D50D22"/>
    <w:rsid w:val="00DB66C4"/>
    <w:rsid w:val="00DD2AAD"/>
    <w:rsid w:val="00DF410D"/>
    <w:rsid w:val="00E00D9C"/>
    <w:rsid w:val="00E0287C"/>
    <w:rsid w:val="00E14C43"/>
    <w:rsid w:val="00E21B4F"/>
    <w:rsid w:val="00E67E68"/>
    <w:rsid w:val="00E8094F"/>
    <w:rsid w:val="00E949B3"/>
    <w:rsid w:val="00EB0FFA"/>
    <w:rsid w:val="00ED2703"/>
    <w:rsid w:val="00EE4851"/>
    <w:rsid w:val="00F10406"/>
    <w:rsid w:val="00F420FD"/>
    <w:rsid w:val="00F43F6C"/>
    <w:rsid w:val="00F57CFF"/>
    <w:rsid w:val="00F626DA"/>
    <w:rsid w:val="00F847C9"/>
    <w:rsid w:val="00FA5275"/>
    <w:rsid w:val="00FC53A8"/>
    <w:rsid w:val="00FD2515"/>
    <w:rsid w:val="00FD3FA4"/>
    <w:rsid w:val="00FE653B"/>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592E03"/>
  <w15:docId w15:val="{608376FC-6BCF-4C1E-B2BD-0B280395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8A33DE"/>
    <w:pPr>
      <w:keepNext/>
      <w:keepLines/>
      <w:numPr>
        <w:numId w:val="21"/>
      </w:numPr>
      <w:tabs>
        <w:tab w:val="left" w:pos="7513"/>
      </w:tabs>
      <w:spacing w:before="480" w:after="0"/>
      <w:outlineLvl w:val="0"/>
    </w:pPr>
    <w:rPr>
      <w:rFonts w:asciiTheme="majorHAnsi" w:eastAsiaTheme="majorEastAsia" w:hAnsiTheme="majorHAnsi" w:cstheme="majorBidi"/>
      <w:b/>
      <w:bCs/>
      <w:color w:val="0070C0"/>
      <w:sz w:val="28"/>
      <w:szCs w:val="28"/>
    </w:rPr>
  </w:style>
  <w:style w:type="paragraph" w:styleId="Titre2">
    <w:name w:val="heading 2"/>
    <w:basedOn w:val="Paragraphedeliste"/>
    <w:next w:val="Normal"/>
    <w:link w:val="Titre2Car"/>
    <w:uiPriority w:val="9"/>
    <w:unhideWhenUsed/>
    <w:qFormat/>
    <w:rsid w:val="00892E49"/>
    <w:pPr>
      <w:numPr>
        <w:ilvl w:val="1"/>
        <w:numId w:val="21"/>
      </w:numPr>
      <w:autoSpaceDE w:val="0"/>
      <w:autoSpaceDN w:val="0"/>
      <w:adjustRightInd w:val="0"/>
      <w:spacing w:before="240" w:after="12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092F96"/>
    <w:pPr>
      <w:numPr>
        <w:ilvl w:val="2"/>
        <w:numId w:val="21"/>
      </w:numPr>
      <w:autoSpaceDE w:val="0"/>
      <w:autoSpaceDN w:val="0"/>
      <w:adjustRightInd w:val="0"/>
      <w:spacing w:before="360" w:after="120" w:line="240" w:lineRule="auto"/>
      <w:ind w:right="-142"/>
      <w:outlineLvl w:val="2"/>
    </w:pPr>
    <w:rPr>
      <w:rFonts w:asciiTheme="minorHAnsi" w:eastAsia="Cambria" w:hAnsiTheme="minorHAnsi" w:cstheme="minorHAnsi"/>
      <w:b/>
      <w:bCs/>
      <w:sz w:val="24"/>
    </w:rPr>
  </w:style>
  <w:style w:type="paragraph" w:styleId="Titre4">
    <w:name w:val="heading 4"/>
    <w:basedOn w:val="Normal"/>
    <w:next w:val="Normal"/>
    <w:link w:val="Titre4Car"/>
    <w:uiPriority w:val="9"/>
    <w:semiHidden/>
    <w:unhideWhenUsed/>
    <w:qFormat/>
    <w:rsid w:val="00092F96"/>
    <w:pPr>
      <w:keepNext/>
      <w:keepLines/>
      <w:numPr>
        <w:ilvl w:val="3"/>
        <w:numId w:val="21"/>
      </w:numPr>
      <w:spacing w:before="200" w:after="0"/>
      <w:outlineLvl w:val="3"/>
    </w:pPr>
    <w:rPr>
      <w:rFonts w:asciiTheme="majorHAnsi" w:eastAsiaTheme="majorEastAsia" w:hAnsiTheme="majorHAnsi" w:cstheme="majorBidi"/>
      <w:b/>
      <w:bCs/>
      <w:i/>
      <w:iCs/>
      <w:color w:val="00B5EF" w:themeColor="accent1"/>
    </w:rPr>
  </w:style>
  <w:style w:type="paragraph" w:styleId="Titre5">
    <w:name w:val="heading 5"/>
    <w:basedOn w:val="Normal"/>
    <w:next w:val="Normal"/>
    <w:link w:val="Titre5Car"/>
    <w:uiPriority w:val="9"/>
    <w:semiHidden/>
    <w:unhideWhenUsed/>
    <w:qFormat/>
    <w:rsid w:val="00092F96"/>
    <w:pPr>
      <w:keepNext/>
      <w:keepLines/>
      <w:numPr>
        <w:ilvl w:val="4"/>
        <w:numId w:val="21"/>
      </w:numPr>
      <w:spacing w:before="200" w:after="0"/>
      <w:outlineLvl w:val="4"/>
    </w:pPr>
    <w:rPr>
      <w:rFonts w:asciiTheme="majorHAnsi" w:eastAsiaTheme="majorEastAsia" w:hAnsiTheme="majorHAnsi" w:cstheme="majorBidi"/>
      <w:color w:val="005A77" w:themeColor="accent1" w:themeShade="7F"/>
    </w:rPr>
  </w:style>
  <w:style w:type="paragraph" w:styleId="Titre6">
    <w:name w:val="heading 6"/>
    <w:basedOn w:val="Normal"/>
    <w:next w:val="Normal"/>
    <w:link w:val="Titre6Car"/>
    <w:uiPriority w:val="9"/>
    <w:semiHidden/>
    <w:unhideWhenUsed/>
    <w:qFormat/>
    <w:rsid w:val="00092F96"/>
    <w:pPr>
      <w:keepNext/>
      <w:keepLines/>
      <w:numPr>
        <w:ilvl w:val="5"/>
        <w:numId w:val="21"/>
      </w:numPr>
      <w:spacing w:before="200" w:after="0"/>
      <w:outlineLvl w:val="5"/>
    </w:pPr>
    <w:rPr>
      <w:rFonts w:asciiTheme="majorHAnsi" w:eastAsiaTheme="majorEastAsia" w:hAnsiTheme="majorHAnsi" w:cstheme="majorBidi"/>
      <w:i/>
      <w:iCs/>
      <w:color w:val="005A77" w:themeColor="accent1" w:themeShade="7F"/>
    </w:rPr>
  </w:style>
  <w:style w:type="paragraph" w:styleId="Titre7">
    <w:name w:val="heading 7"/>
    <w:basedOn w:val="Normal"/>
    <w:next w:val="Normal"/>
    <w:link w:val="Titre7Car"/>
    <w:uiPriority w:val="9"/>
    <w:semiHidden/>
    <w:unhideWhenUsed/>
    <w:qFormat/>
    <w:rsid w:val="00092F96"/>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2F96"/>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2F96"/>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892E49"/>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092F96"/>
    <w:rPr>
      <w:rFonts w:asciiTheme="minorHAnsi" w:eastAsia="Cambria" w:hAnsiTheme="minorHAnsi" w:cstheme="minorHAnsi"/>
      <w:b/>
      <w:bCs/>
      <w:sz w:val="24"/>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styleId="Notedefin">
    <w:name w:val="endnote text"/>
    <w:basedOn w:val="Normal"/>
    <w:link w:val="NotedefinCar"/>
    <w:uiPriority w:val="99"/>
    <w:semiHidden/>
    <w:unhideWhenUsed/>
    <w:rsid w:val="00074865"/>
    <w:pPr>
      <w:spacing w:after="0" w:line="240" w:lineRule="auto"/>
    </w:pPr>
    <w:rPr>
      <w:sz w:val="20"/>
      <w:szCs w:val="20"/>
    </w:rPr>
  </w:style>
  <w:style w:type="character" w:customStyle="1" w:styleId="NotedefinCar">
    <w:name w:val="Note de fin Car"/>
    <w:basedOn w:val="Policepardfaut"/>
    <w:link w:val="Notedefin"/>
    <w:uiPriority w:val="99"/>
    <w:semiHidden/>
    <w:rsid w:val="00074865"/>
    <w:rPr>
      <w:lang w:eastAsia="en-US"/>
    </w:rPr>
  </w:style>
  <w:style w:type="character" w:styleId="Appeldenotedefin">
    <w:name w:val="endnote reference"/>
    <w:basedOn w:val="Policepardfaut"/>
    <w:uiPriority w:val="99"/>
    <w:semiHidden/>
    <w:unhideWhenUsed/>
    <w:rsid w:val="00074865"/>
    <w:rPr>
      <w:vertAlign w:val="superscript"/>
    </w:rPr>
  </w:style>
  <w:style w:type="paragraph" w:styleId="Notedebasdepage">
    <w:name w:val="footnote text"/>
    <w:basedOn w:val="Normal"/>
    <w:link w:val="NotedebasdepageCar"/>
    <w:uiPriority w:val="99"/>
    <w:semiHidden/>
    <w:unhideWhenUsed/>
    <w:rsid w:val="000748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4865"/>
    <w:rPr>
      <w:lang w:eastAsia="en-US"/>
    </w:rPr>
  </w:style>
  <w:style w:type="character" w:styleId="Appelnotedebasdep">
    <w:name w:val="footnote reference"/>
    <w:basedOn w:val="Policepardfaut"/>
    <w:uiPriority w:val="99"/>
    <w:semiHidden/>
    <w:unhideWhenUsed/>
    <w:rsid w:val="00074865"/>
    <w:rPr>
      <w:vertAlign w:val="superscript"/>
    </w:rPr>
  </w:style>
  <w:style w:type="character" w:customStyle="1" w:styleId="Titre1Car">
    <w:name w:val="Titre 1 Car"/>
    <w:basedOn w:val="Policepardfaut"/>
    <w:link w:val="Titre1"/>
    <w:uiPriority w:val="9"/>
    <w:rsid w:val="008A33DE"/>
    <w:rPr>
      <w:rFonts w:asciiTheme="majorHAnsi" w:eastAsiaTheme="majorEastAsia" w:hAnsiTheme="majorHAnsi" w:cstheme="majorBidi"/>
      <w:b/>
      <w:bCs/>
      <w:color w:val="0070C0"/>
      <w:sz w:val="28"/>
      <w:szCs w:val="28"/>
      <w:lang w:eastAsia="en-US"/>
    </w:rPr>
  </w:style>
  <w:style w:type="character" w:customStyle="1" w:styleId="Titre4Car">
    <w:name w:val="Titre 4 Car"/>
    <w:basedOn w:val="Policepardfaut"/>
    <w:link w:val="Titre4"/>
    <w:uiPriority w:val="9"/>
    <w:semiHidden/>
    <w:rsid w:val="00092F96"/>
    <w:rPr>
      <w:rFonts w:asciiTheme="majorHAnsi" w:eastAsiaTheme="majorEastAsia" w:hAnsiTheme="majorHAnsi" w:cstheme="majorBidi"/>
      <w:b/>
      <w:bCs/>
      <w:i/>
      <w:iCs/>
      <w:color w:val="00B5EF" w:themeColor="accent1"/>
      <w:sz w:val="22"/>
      <w:szCs w:val="22"/>
      <w:lang w:eastAsia="en-US"/>
    </w:rPr>
  </w:style>
  <w:style w:type="character" w:customStyle="1" w:styleId="Titre5Car">
    <w:name w:val="Titre 5 Car"/>
    <w:basedOn w:val="Policepardfaut"/>
    <w:link w:val="Titre5"/>
    <w:uiPriority w:val="9"/>
    <w:semiHidden/>
    <w:rsid w:val="00092F96"/>
    <w:rPr>
      <w:rFonts w:asciiTheme="majorHAnsi" w:eastAsiaTheme="majorEastAsia" w:hAnsiTheme="majorHAnsi" w:cstheme="majorBidi"/>
      <w:color w:val="005A77" w:themeColor="accent1" w:themeShade="7F"/>
      <w:sz w:val="22"/>
      <w:szCs w:val="22"/>
      <w:lang w:eastAsia="en-US"/>
    </w:rPr>
  </w:style>
  <w:style w:type="character" w:customStyle="1" w:styleId="Titre6Car">
    <w:name w:val="Titre 6 Car"/>
    <w:basedOn w:val="Policepardfaut"/>
    <w:link w:val="Titre6"/>
    <w:uiPriority w:val="9"/>
    <w:semiHidden/>
    <w:rsid w:val="00092F96"/>
    <w:rPr>
      <w:rFonts w:asciiTheme="majorHAnsi" w:eastAsiaTheme="majorEastAsia" w:hAnsiTheme="majorHAnsi" w:cstheme="majorBidi"/>
      <w:i/>
      <w:iCs/>
      <w:color w:val="005A77" w:themeColor="accent1" w:themeShade="7F"/>
      <w:sz w:val="22"/>
      <w:szCs w:val="22"/>
      <w:lang w:eastAsia="en-US"/>
    </w:rPr>
  </w:style>
  <w:style w:type="character" w:customStyle="1" w:styleId="Titre7Car">
    <w:name w:val="Titre 7 Car"/>
    <w:basedOn w:val="Policepardfaut"/>
    <w:link w:val="Titre7"/>
    <w:uiPriority w:val="9"/>
    <w:semiHidden/>
    <w:rsid w:val="00092F9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092F9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092F96"/>
    <w:rPr>
      <w:rFonts w:asciiTheme="majorHAnsi" w:eastAsiaTheme="majorEastAsia" w:hAnsiTheme="majorHAnsi" w:cstheme="majorBidi"/>
      <w:i/>
      <w:iCs/>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418D3-3B9D-40BB-A9DD-85C88042D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385</Words>
  <Characters>2119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Catherine GUEY-POUGNET</cp:lastModifiedBy>
  <cp:revision>4</cp:revision>
  <cp:lastPrinted>2016-01-25T10:32:00Z</cp:lastPrinted>
  <dcterms:created xsi:type="dcterms:W3CDTF">2024-06-14T08:14:00Z</dcterms:created>
  <dcterms:modified xsi:type="dcterms:W3CDTF">2024-06-14T14:09:00Z</dcterms:modified>
</cp:coreProperties>
</file>