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1153F" w14:textId="77777777" w:rsidR="00B3398C" w:rsidRPr="00534E02" w:rsidRDefault="00B3398C">
      <w:pPr>
        <w:widowControl w:val="0"/>
        <w:autoSpaceDE w:val="0"/>
        <w:autoSpaceDN w:val="0"/>
        <w:adjustRightInd w:val="0"/>
        <w:spacing w:before="14" w:line="240" w:lineRule="exact"/>
        <w:ind w:left="120"/>
        <w:rPr>
          <w:rFonts w:ascii="AvenirNext LT Pro LightCn" w:hAnsi="AvenirNext LT Pro LightCn"/>
          <w:b/>
          <w:bCs/>
        </w:rPr>
      </w:pPr>
    </w:p>
    <w:p w14:paraId="04B68C7F" w14:textId="77777777" w:rsidR="00B3398C" w:rsidRPr="00534E02" w:rsidRDefault="00B3398C">
      <w:pPr>
        <w:widowControl w:val="0"/>
        <w:autoSpaceDE w:val="0"/>
        <w:autoSpaceDN w:val="0"/>
        <w:adjustRightInd w:val="0"/>
        <w:spacing w:before="14" w:line="240" w:lineRule="exact"/>
        <w:ind w:left="120"/>
        <w:rPr>
          <w:rFonts w:ascii="AvenirNext LT Pro LightCn" w:hAnsi="AvenirNext LT Pro LightCn"/>
          <w:b/>
          <w:bCs/>
        </w:rPr>
      </w:pPr>
    </w:p>
    <w:p w14:paraId="6A389D88" w14:textId="18F9960D" w:rsidR="00B3398C" w:rsidRPr="00534E02" w:rsidRDefault="0065011F" w:rsidP="0065011F">
      <w:pPr>
        <w:jc w:val="center"/>
        <w:rPr>
          <w:rFonts w:ascii="AvenirNext LT Pro LightCn" w:hAnsi="AvenirNext LT Pro LightCn"/>
        </w:rPr>
      </w:pPr>
      <w:r w:rsidRPr="001957D5">
        <w:rPr>
          <w:rFonts w:ascii="AvenirNext LT Pro Cn" w:hAnsi="AvenirNext LT Pro Cn" w:cstheme="minorHAnsi"/>
          <w:b/>
          <w:noProof/>
          <w:color w:val="999999"/>
        </w:rPr>
        <w:drawing>
          <wp:inline distT="0" distB="0" distL="0" distR="0" wp14:anchorId="39FE40F9" wp14:editId="6A0F5889">
            <wp:extent cx="2050613" cy="540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inline>
        </w:drawing>
      </w:r>
    </w:p>
    <w:p w14:paraId="1900497E" w14:textId="77777777" w:rsidR="00632595" w:rsidRPr="00534E02" w:rsidRDefault="00632595">
      <w:pPr>
        <w:rPr>
          <w:rFonts w:ascii="AvenirNext LT Pro LightCn" w:hAnsi="AvenirNext LT Pro LightCn"/>
        </w:rPr>
      </w:pPr>
    </w:p>
    <w:p w14:paraId="3B102D82" w14:textId="77777777" w:rsidR="000C1CC0" w:rsidRPr="00534E02" w:rsidRDefault="000C1CC0" w:rsidP="000C1CC0">
      <w:pPr>
        <w:pStyle w:val="Titre"/>
        <w:rPr>
          <w:rFonts w:ascii="AvenirNext LT Pro LightCn" w:hAnsi="AvenirNext LT Pro LightCn"/>
          <w:sz w:val="24"/>
          <w:szCs w:val="24"/>
        </w:rPr>
      </w:pPr>
    </w:p>
    <w:p w14:paraId="40D53CF8" w14:textId="77777777" w:rsidR="007B5866" w:rsidRPr="00534E02" w:rsidRDefault="007B5866" w:rsidP="007B5866">
      <w:pPr>
        <w:jc w:val="center"/>
        <w:rPr>
          <w:rFonts w:ascii="AvenirNext LT Pro LightCn" w:eastAsia="Arial Narrow" w:hAnsi="AvenirNext LT Pro LightCn" w:cs="Arial Narrow"/>
          <w:color w:val="1F497D" w:themeColor="text2"/>
        </w:rPr>
      </w:pPr>
    </w:p>
    <w:p w14:paraId="117A857B" w14:textId="77777777" w:rsidR="0065011F" w:rsidRDefault="0065011F" w:rsidP="0065011F">
      <w:pPr>
        <w:jc w:val="center"/>
        <w:rPr>
          <w:rFonts w:ascii="AvenirNext LT Pro Cn" w:eastAsia="Arial Narrow" w:hAnsi="AvenirNext LT Pro Cn" w:cs="Arial Narrow"/>
        </w:rPr>
      </w:pPr>
      <w:r>
        <w:rPr>
          <w:rFonts w:ascii="AvenirNext LT Pro Cn" w:eastAsia="Arial Narrow" w:hAnsi="AvenirNext LT Pro Cn" w:cs="Arial Narrow"/>
        </w:rPr>
        <w:t xml:space="preserve">Pouvoir Adjudicateur : </w:t>
      </w:r>
    </w:p>
    <w:p w14:paraId="245F6B38" w14:textId="77777777" w:rsidR="0065011F" w:rsidRDefault="0065011F" w:rsidP="0065011F">
      <w:pPr>
        <w:jc w:val="center"/>
        <w:rPr>
          <w:rFonts w:ascii="AvenirNext LT Pro Cn" w:eastAsia="Arial Narrow" w:hAnsi="AvenirNext LT Pro Cn" w:cs="Arial Narrow"/>
        </w:rPr>
      </w:pPr>
    </w:p>
    <w:p w14:paraId="7BA10B46" w14:textId="77777777" w:rsidR="0065011F" w:rsidRPr="00236120" w:rsidRDefault="0065011F" w:rsidP="0065011F">
      <w:pPr>
        <w:jc w:val="center"/>
        <w:rPr>
          <w:rFonts w:ascii="AvenirNext LT Pro Cn" w:eastAsia="Arial Narrow" w:hAnsi="AvenirNext LT Pro Cn" w:cs="Arial Narrow"/>
        </w:rPr>
      </w:pPr>
      <w:r w:rsidRPr="00236120">
        <w:rPr>
          <w:rFonts w:ascii="AvenirNext LT Pro Cn" w:eastAsia="Arial Narrow" w:hAnsi="AvenirNext LT Pro Cn" w:cs="Arial Narrow"/>
        </w:rPr>
        <w:t>INRAE – Centre Ile-de-France Versailles-Saclay</w:t>
      </w:r>
    </w:p>
    <w:p w14:paraId="6C3A64A7" w14:textId="77777777" w:rsidR="0065011F" w:rsidRPr="00236120" w:rsidRDefault="0065011F" w:rsidP="0065011F">
      <w:pPr>
        <w:widowControl w:val="0"/>
        <w:autoSpaceDE w:val="0"/>
        <w:autoSpaceDN w:val="0"/>
        <w:adjustRightInd w:val="0"/>
        <w:jc w:val="center"/>
        <w:rPr>
          <w:rFonts w:ascii="AvenirNext LT Pro Cn" w:eastAsia="Arial Narrow" w:hAnsi="AvenirNext LT Pro Cn" w:cs="Arial"/>
          <w:bCs/>
        </w:rPr>
      </w:pPr>
      <w:r w:rsidRPr="00236120">
        <w:rPr>
          <w:rFonts w:ascii="AvenirNext LT Pro Cn" w:eastAsia="Arial Narrow" w:hAnsi="AvenirNext LT Pro Cn" w:cs="Arial"/>
          <w:bCs/>
        </w:rPr>
        <w:t>RD10 – Route de Saint-Cyr</w:t>
      </w:r>
    </w:p>
    <w:p w14:paraId="17344DFC" w14:textId="77777777" w:rsidR="0065011F" w:rsidRPr="00236120" w:rsidRDefault="0065011F" w:rsidP="0065011F">
      <w:pPr>
        <w:widowControl w:val="0"/>
        <w:autoSpaceDE w:val="0"/>
        <w:autoSpaceDN w:val="0"/>
        <w:adjustRightInd w:val="0"/>
        <w:jc w:val="center"/>
        <w:rPr>
          <w:rFonts w:ascii="AvenirNext LT Pro Cn" w:eastAsia="Arial Narrow" w:hAnsi="AvenirNext LT Pro Cn" w:cs="Arial"/>
          <w:bCs/>
        </w:rPr>
      </w:pPr>
      <w:r w:rsidRPr="00236120">
        <w:rPr>
          <w:rFonts w:ascii="AvenirNext LT Pro Cn" w:eastAsia="Arial Narrow" w:hAnsi="AvenirNext LT Pro Cn" w:cs="Arial"/>
          <w:bCs/>
        </w:rPr>
        <w:t>78026 VERSAILLES Cedex</w:t>
      </w:r>
    </w:p>
    <w:p w14:paraId="4CA08501" w14:textId="77777777" w:rsidR="0065011F" w:rsidRPr="00236120" w:rsidRDefault="0065011F" w:rsidP="0065011F">
      <w:pPr>
        <w:jc w:val="center"/>
        <w:rPr>
          <w:rFonts w:eastAsia="Arial Narrow"/>
        </w:rPr>
      </w:pPr>
    </w:p>
    <w:p w14:paraId="451B43A4" w14:textId="77777777" w:rsidR="0065011F" w:rsidRPr="00236120" w:rsidRDefault="0065011F" w:rsidP="0065011F">
      <w:pPr>
        <w:jc w:val="center"/>
        <w:rPr>
          <w:rFonts w:ascii="AvenirNext LT Pro Cn" w:eastAsia="Arial Narrow" w:hAnsi="AvenirNext LT Pro Cn" w:cs="Arial Narrow"/>
        </w:rPr>
      </w:pPr>
      <w:r w:rsidRPr="00236120">
        <w:rPr>
          <w:rFonts w:ascii="AvenirNext LT Pro Cn" w:eastAsia="Arial Narrow" w:hAnsi="AvenirNext LT Pro Cn" w:cs="Arial Narrow"/>
        </w:rPr>
        <w:t>INRAE – Centre Ile-de-France Jouy-en-Josas - Antony</w:t>
      </w:r>
    </w:p>
    <w:p w14:paraId="41FEC0F8" w14:textId="77777777" w:rsidR="0065011F" w:rsidRPr="00236120" w:rsidRDefault="0065011F" w:rsidP="0065011F">
      <w:pPr>
        <w:widowControl w:val="0"/>
        <w:autoSpaceDE w:val="0"/>
        <w:autoSpaceDN w:val="0"/>
        <w:adjustRightInd w:val="0"/>
        <w:jc w:val="center"/>
        <w:rPr>
          <w:rFonts w:ascii="AvenirNext LT Pro Cn" w:eastAsia="Arial Narrow" w:hAnsi="AvenirNext LT Pro Cn" w:cs="Arial"/>
          <w:bCs/>
        </w:rPr>
      </w:pPr>
      <w:r w:rsidRPr="00236120">
        <w:rPr>
          <w:rFonts w:ascii="AvenirNext LT Pro Cn" w:eastAsia="Arial Narrow" w:hAnsi="AvenirNext LT Pro Cn" w:cs="Arial"/>
          <w:bCs/>
        </w:rPr>
        <w:t xml:space="preserve">Domaine de </w:t>
      </w:r>
      <w:proofErr w:type="spellStart"/>
      <w:r w:rsidRPr="00236120">
        <w:rPr>
          <w:rFonts w:ascii="AvenirNext LT Pro Cn" w:eastAsia="Arial Narrow" w:hAnsi="AvenirNext LT Pro Cn" w:cs="Arial"/>
          <w:bCs/>
        </w:rPr>
        <w:t>Vilvert</w:t>
      </w:r>
      <w:proofErr w:type="spellEnd"/>
      <w:r w:rsidRPr="00236120">
        <w:rPr>
          <w:rFonts w:ascii="AvenirNext LT Pro Cn" w:eastAsia="Arial Narrow" w:hAnsi="AvenirNext LT Pro Cn" w:cs="Arial"/>
          <w:bCs/>
        </w:rPr>
        <w:t xml:space="preserve"> </w:t>
      </w:r>
    </w:p>
    <w:p w14:paraId="653DD47D" w14:textId="77777777" w:rsidR="0065011F" w:rsidRPr="00236120" w:rsidRDefault="0065011F" w:rsidP="0065011F">
      <w:pPr>
        <w:widowControl w:val="0"/>
        <w:autoSpaceDE w:val="0"/>
        <w:autoSpaceDN w:val="0"/>
        <w:adjustRightInd w:val="0"/>
        <w:jc w:val="center"/>
        <w:rPr>
          <w:rFonts w:ascii="AvenirNext LT Pro Cn" w:eastAsia="Arial Narrow" w:hAnsi="AvenirNext LT Pro Cn" w:cs="Arial"/>
          <w:bCs/>
        </w:rPr>
      </w:pPr>
      <w:r w:rsidRPr="00236120">
        <w:rPr>
          <w:rFonts w:ascii="AvenirNext LT Pro Cn" w:eastAsia="Arial Narrow" w:hAnsi="AvenirNext LT Pro Cn" w:cs="Arial"/>
          <w:bCs/>
        </w:rPr>
        <w:t>78352 JOUY-EN-JOSAS Cedex</w:t>
      </w:r>
    </w:p>
    <w:p w14:paraId="4F90DDB8" w14:textId="100DBCEB" w:rsidR="007B5866" w:rsidRDefault="007B5866" w:rsidP="007B5866">
      <w:pPr>
        <w:jc w:val="center"/>
        <w:rPr>
          <w:rFonts w:ascii="AvenirNext LT Pro LightCn" w:eastAsia="Arial Narrow" w:hAnsi="AvenirNext LT Pro LightCn" w:cs="Arial Narrow"/>
          <w:color w:val="1F497D" w:themeColor="text2"/>
        </w:rPr>
      </w:pPr>
    </w:p>
    <w:p w14:paraId="249D384F" w14:textId="77777777" w:rsidR="0065011F" w:rsidRPr="00236120" w:rsidRDefault="0065011F" w:rsidP="0065011F">
      <w:pPr>
        <w:jc w:val="center"/>
        <w:rPr>
          <w:rFonts w:ascii="AvenirNext LT Pro Cn" w:eastAsia="Arial Narrow" w:hAnsi="AvenirNext LT Pro Cn" w:cs="Arial Narrow"/>
        </w:rPr>
      </w:pPr>
      <w:bookmarkStart w:id="0" w:name="_Hlk161840252"/>
      <w:r w:rsidRPr="00236120">
        <w:rPr>
          <w:rFonts w:ascii="AvenirNext LT Pro Cn" w:eastAsia="Arial Narrow" w:hAnsi="AvenirNext LT Pro Cn" w:cs="Arial Narrow"/>
        </w:rPr>
        <w:t>INRAE – Centre Hauts-de-France</w:t>
      </w:r>
    </w:p>
    <w:p w14:paraId="3E85F5F5" w14:textId="77777777" w:rsidR="0065011F" w:rsidRPr="00236120" w:rsidRDefault="0065011F" w:rsidP="0065011F">
      <w:pPr>
        <w:widowControl w:val="0"/>
        <w:autoSpaceDE w:val="0"/>
        <w:autoSpaceDN w:val="0"/>
        <w:adjustRightInd w:val="0"/>
        <w:jc w:val="center"/>
        <w:rPr>
          <w:rFonts w:ascii="AvenirNext LT Pro Cn" w:eastAsia="Arial Narrow" w:hAnsi="AvenirNext LT Pro Cn" w:cs="Arial"/>
          <w:bCs/>
        </w:rPr>
      </w:pPr>
      <w:r w:rsidRPr="00236120">
        <w:rPr>
          <w:rFonts w:ascii="AvenirNext LT Pro Cn" w:eastAsia="Arial Narrow" w:hAnsi="AvenirNext LT Pro Cn" w:cs="Arial"/>
          <w:bCs/>
        </w:rPr>
        <w:t>2 Chaussée Brunehaut - Estrées-Mons CS 50136</w:t>
      </w:r>
    </w:p>
    <w:p w14:paraId="343987E1" w14:textId="77777777" w:rsidR="0065011F" w:rsidRPr="001957D5" w:rsidRDefault="0065011F" w:rsidP="0065011F">
      <w:pPr>
        <w:widowControl w:val="0"/>
        <w:autoSpaceDE w:val="0"/>
        <w:autoSpaceDN w:val="0"/>
        <w:adjustRightInd w:val="0"/>
        <w:jc w:val="center"/>
        <w:rPr>
          <w:rFonts w:ascii="AvenirNext LT Pro Cn" w:eastAsia="Arial Narrow" w:hAnsi="AvenirNext LT Pro Cn" w:cs="Arial"/>
          <w:bCs/>
        </w:rPr>
      </w:pPr>
      <w:r w:rsidRPr="00236120">
        <w:rPr>
          <w:rFonts w:ascii="AvenirNext LT Pro Cn" w:eastAsia="Arial Narrow" w:hAnsi="AvenirNext LT Pro Cn" w:cs="Arial"/>
          <w:bCs/>
        </w:rPr>
        <w:t xml:space="preserve">80203 PERONNE Cedex </w:t>
      </w:r>
    </w:p>
    <w:bookmarkEnd w:id="0"/>
    <w:p w14:paraId="7A15405C" w14:textId="77777777" w:rsidR="0065011F" w:rsidRPr="00534E02" w:rsidRDefault="0065011F" w:rsidP="007B5866">
      <w:pPr>
        <w:jc w:val="center"/>
        <w:rPr>
          <w:rFonts w:ascii="AvenirNext LT Pro LightCn" w:eastAsia="Arial Narrow" w:hAnsi="AvenirNext LT Pro LightCn" w:cs="Arial Narrow"/>
          <w:color w:val="1F497D" w:themeColor="text2"/>
        </w:rPr>
      </w:pPr>
    </w:p>
    <w:p w14:paraId="130D0739" w14:textId="77777777" w:rsidR="00587A8F" w:rsidRPr="00534E02" w:rsidRDefault="00587A8F" w:rsidP="000C1CC0">
      <w:pPr>
        <w:pStyle w:val="Titre"/>
        <w:rPr>
          <w:rFonts w:ascii="AvenirNext LT Pro LightCn" w:hAnsi="AvenirNext LT Pro LightCn"/>
          <w:sz w:val="24"/>
          <w:szCs w:val="24"/>
        </w:rPr>
      </w:pPr>
    </w:p>
    <w:p w14:paraId="4240D2E0" w14:textId="77777777" w:rsidR="00B3398C" w:rsidRPr="00534E02" w:rsidRDefault="00B3398C">
      <w:pPr>
        <w:ind w:left="720" w:firstLine="720"/>
        <w:rPr>
          <w:rFonts w:ascii="AvenirNext LT Pro LightCn" w:hAnsi="AvenirNext LT Pro LightCn" w:cs="Arial"/>
          <w:sz w:val="36"/>
          <w:szCs w:val="36"/>
        </w:rPr>
      </w:pPr>
    </w:p>
    <w:p w14:paraId="36EAD778" w14:textId="77777777" w:rsidR="007A5EAB" w:rsidRDefault="007A5EAB" w:rsidP="0065011F">
      <w:pPr>
        <w:pBdr>
          <w:top w:val="single" w:sz="4" w:space="1" w:color="auto"/>
          <w:left w:val="single" w:sz="4" w:space="4" w:color="auto"/>
          <w:bottom w:val="single" w:sz="4" w:space="1" w:color="auto"/>
          <w:right w:val="single" w:sz="4" w:space="4" w:color="auto"/>
        </w:pBdr>
        <w:suppressAutoHyphens/>
        <w:ind w:left="-567" w:right="-142" w:hanging="142"/>
        <w:jc w:val="center"/>
        <w:rPr>
          <w:rFonts w:ascii="AvenirNext LT Pro LightCn" w:hAnsi="AvenirNext LT Pro LightCn" w:cstheme="minorHAnsi"/>
          <w:b/>
          <w:bCs/>
          <w:sz w:val="36"/>
          <w:szCs w:val="36"/>
        </w:rPr>
      </w:pPr>
    </w:p>
    <w:p w14:paraId="01BEF3D3" w14:textId="14525DF2" w:rsidR="0065011F" w:rsidRPr="0065011F" w:rsidRDefault="0065011F" w:rsidP="0065011F">
      <w:pPr>
        <w:pBdr>
          <w:top w:val="single" w:sz="4" w:space="1" w:color="auto"/>
          <w:left w:val="single" w:sz="4" w:space="4" w:color="auto"/>
          <w:bottom w:val="single" w:sz="4" w:space="1" w:color="auto"/>
          <w:right w:val="single" w:sz="4" w:space="4" w:color="auto"/>
        </w:pBdr>
        <w:suppressAutoHyphens/>
        <w:ind w:left="-567" w:right="-142" w:hanging="142"/>
        <w:jc w:val="center"/>
        <w:rPr>
          <w:rFonts w:ascii="AvenirNext LT Pro LightCn" w:hAnsi="AvenirNext LT Pro LightCn" w:cstheme="minorHAnsi"/>
          <w:b/>
          <w:bCs/>
          <w:sz w:val="36"/>
          <w:szCs w:val="36"/>
        </w:rPr>
      </w:pPr>
      <w:r w:rsidRPr="0065011F">
        <w:rPr>
          <w:rFonts w:ascii="AvenirNext LT Pro LightCn" w:hAnsi="AvenirNext LT Pro LightCn" w:cstheme="minorHAnsi"/>
          <w:b/>
          <w:bCs/>
          <w:sz w:val="36"/>
          <w:szCs w:val="36"/>
        </w:rPr>
        <w:t xml:space="preserve">Cahier des Clauses </w:t>
      </w:r>
      <w:r>
        <w:rPr>
          <w:rFonts w:ascii="AvenirNext LT Pro LightCn" w:hAnsi="AvenirNext LT Pro LightCn" w:cstheme="minorHAnsi"/>
          <w:b/>
          <w:bCs/>
          <w:sz w:val="36"/>
          <w:szCs w:val="36"/>
        </w:rPr>
        <w:t>Administratives</w:t>
      </w:r>
      <w:r w:rsidRPr="0065011F">
        <w:rPr>
          <w:rFonts w:ascii="AvenirNext LT Pro LightCn" w:hAnsi="AvenirNext LT Pro LightCn" w:cstheme="minorHAnsi"/>
          <w:b/>
          <w:bCs/>
          <w:sz w:val="36"/>
          <w:szCs w:val="36"/>
        </w:rPr>
        <w:t xml:space="preserve"> Particulières (CC</w:t>
      </w:r>
      <w:r>
        <w:rPr>
          <w:rFonts w:ascii="AvenirNext LT Pro LightCn" w:hAnsi="AvenirNext LT Pro LightCn" w:cstheme="minorHAnsi"/>
          <w:b/>
          <w:bCs/>
          <w:sz w:val="36"/>
          <w:szCs w:val="36"/>
        </w:rPr>
        <w:t>A</w:t>
      </w:r>
      <w:r w:rsidRPr="0065011F">
        <w:rPr>
          <w:rFonts w:ascii="AvenirNext LT Pro LightCn" w:hAnsi="AvenirNext LT Pro LightCn" w:cstheme="minorHAnsi"/>
          <w:b/>
          <w:bCs/>
          <w:sz w:val="36"/>
          <w:szCs w:val="36"/>
        </w:rPr>
        <w:t>P)</w:t>
      </w:r>
    </w:p>
    <w:p w14:paraId="159C8862" w14:textId="0D749071" w:rsidR="0065011F" w:rsidRPr="0065011F" w:rsidRDefault="0065011F" w:rsidP="0065011F">
      <w:pPr>
        <w:pBdr>
          <w:top w:val="single" w:sz="4" w:space="1" w:color="auto"/>
          <w:left w:val="single" w:sz="4" w:space="4" w:color="auto"/>
          <w:bottom w:val="single" w:sz="4" w:space="1" w:color="auto"/>
          <w:right w:val="single" w:sz="4" w:space="4" w:color="auto"/>
        </w:pBdr>
        <w:suppressAutoHyphens/>
        <w:ind w:left="-567" w:right="-142" w:hanging="142"/>
        <w:jc w:val="center"/>
        <w:rPr>
          <w:rFonts w:ascii="AvenirNext LT Pro LightCn" w:hAnsi="AvenirNext LT Pro LightCn" w:cstheme="minorHAnsi"/>
          <w:b/>
          <w:bCs/>
          <w:sz w:val="36"/>
          <w:szCs w:val="36"/>
        </w:rPr>
      </w:pPr>
      <w:r w:rsidRPr="0065011F">
        <w:rPr>
          <w:rFonts w:ascii="AvenirNext LT Pro LightCn" w:hAnsi="AvenirNext LT Pro LightCn" w:cstheme="minorHAnsi"/>
          <w:b/>
          <w:bCs/>
          <w:sz w:val="36"/>
          <w:szCs w:val="36"/>
        </w:rPr>
        <w:t xml:space="preserve">COMMUN AUX LOTS 1 </w:t>
      </w:r>
      <w:r>
        <w:rPr>
          <w:rFonts w:ascii="AvenirNext LT Pro LightCn" w:hAnsi="AvenirNext LT Pro LightCn" w:cstheme="minorHAnsi"/>
          <w:b/>
          <w:bCs/>
          <w:sz w:val="36"/>
          <w:szCs w:val="36"/>
        </w:rPr>
        <w:t>à</w:t>
      </w:r>
      <w:r w:rsidRPr="0065011F">
        <w:rPr>
          <w:rFonts w:ascii="AvenirNext LT Pro LightCn" w:hAnsi="AvenirNext LT Pro LightCn" w:cstheme="minorHAnsi"/>
          <w:b/>
          <w:bCs/>
          <w:sz w:val="36"/>
          <w:szCs w:val="36"/>
        </w:rPr>
        <w:t xml:space="preserve"> </w:t>
      </w:r>
      <w:r>
        <w:rPr>
          <w:rFonts w:ascii="AvenirNext LT Pro LightCn" w:hAnsi="AvenirNext LT Pro LightCn" w:cstheme="minorHAnsi"/>
          <w:b/>
          <w:bCs/>
          <w:sz w:val="36"/>
          <w:szCs w:val="36"/>
        </w:rPr>
        <w:t>5</w:t>
      </w:r>
    </w:p>
    <w:p w14:paraId="3128E591" w14:textId="77777777" w:rsidR="0065011F" w:rsidRPr="0065011F" w:rsidRDefault="0065011F" w:rsidP="0065011F">
      <w:pPr>
        <w:pBdr>
          <w:top w:val="single" w:sz="4" w:space="1" w:color="auto"/>
          <w:left w:val="single" w:sz="4" w:space="4" w:color="auto"/>
          <w:bottom w:val="single" w:sz="4" w:space="1" w:color="auto"/>
          <w:right w:val="single" w:sz="4" w:space="4" w:color="auto"/>
        </w:pBdr>
        <w:suppressAutoHyphens/>
        <w:ind w:left="-567" w:right="-142" w:hanging="142"/>
        <w:jc w:val="center"/>
        <w:rPr>
          <w:rFonts w:ascii="AvenirNext LT Pro LightCn" w:hAnsi="AvenirNext LT Pro LightCn" w:cstheme="minorHAnsi"/>
          <w:b/>
          <w:bCs/>
          <w:sz w:val="36"/>
          <w:szCs w:val="36"/>
        </w:rPr>
      </w:pPr>
    </w:p>
    <w:p w14:paraId="086E8F1B" w14:textId="5CF3C02A" w:rsidR="0065011F" w:rsidRDefault="0065011F" w:rsidP="0065011F">
      <w:pPr>
        <w:pBdr>
          <w:top w:val="single" w:sz="4" w:space="1" w:color="auto"/>
          <w:left w:val="single" w:sz="4" w:space="4" w:color="auto"/>
          <w:bottom w:val="single" w:sz="4" w:space="1" w:color="auto"/>
          <w:right w:val="single" w:sz="4" w:space="4" w:color="auto"/>
        </w:pBdr>
        <w:suppressAutoHyphens/>
        <w:ind w:left="-567" w:right="-142" w:hanging="142"/>
        <w:jc w:val="center"/>
        <w:rPr>
          <w:rFonts w:ascii="AvenirNext LT Pro LightCn" w:hAnsi="AvenirNext LT Pro LightCn" w:cstheme="minorHAnsi"/>
          <w:b/>
          <w:bCs/>
          <w:sz w:val="36"/>
          <w:szCs w:val="36"/>
        </w:rPr>
      </w:pPr>
      <w:r w:rsidRPr="0065011F">
        <w:rPr>
          <w:rFonts w:ascii="AvenirNext LT Pro LightCn" w:hAnsi="AvenirNext LT Pro LightCn" w:cstheme="minorHAnsi"/>
          <w:b/>
          <w:bCs/>
          <w:sz w:val="36"/>
          <w:szCs w:val="36"/>
        </w:rPr>
        <w:t xml:space="preserve">Location et entretien d’articles textiles pour les agents des unités INRAE des centres Ile-de-France et Hauts de </w:t>
      </w:r>
      <w:r>
        <w:rPr>
          <w:rFonts w:ascii="AvenirNext LT Pro LightCn" w:hAnsi="AvenirNext LT Pro LightCn" w:cstheme="minorHAnsi"/>
          <w:b/>
          <w:bCs/>
          <w:sz w:val="36"/>
          <w:szCs w:val="36"/>
        </w:rPr>
        <w:t>France</w:t>
      </w:r>
    </w:p>
    <w:p w14:paraId="29DB43C9" w14:textId="7F0C4F6B" w:rsidR="00B3398C" w:rsidRPr="00534E02" w:rsidRDefault="00B3398C" w:rsidP="0065011F">
      <w:pPr>
        <w:pBdr>
          <w:top w:val="single" w:sz="4" w:space="1" w:color="auto"/>
          <w:left w:val="single" w:sz="4" w:space="4" w:color="auto"/>
          <w:bottom w:val="single" w:sz="4" w:space="1" w:color="auto"/>
          <w:right w:val="single" w:sz="4" w:space="4" w:color="auto"/>
        </w:pBdr>
        <w:suppressAutoHyphens/>
        <w:ind w:left="-567" w:right="-142" w:hanging="142"/>
        <w:jc w:val="center"/>
        <w:rPr>
          <w:rFonts w:ascii="AvenirNext LT Pro LightCn" w:hAnsi="AvenirNext LT Pro LightCn" w:cstheme="minorHAnsi"/>
          <w:b/>
          <w:bCs/>
          <w:sz w:val="32"/>
          <w:szCs w:val="32"/>
        </w:rPr>
      </w:pPr>
    </w:p>
    <w:p w14:paraId="14750564" w14:textId="77777777" w:rsidR="00B3398C" w:rsidRPr="00534E02" w:rsidRDefault="00B3398C">
      <w:pPr>
        <w:widowControl w:val="0"/>
        <w:autoSpaceDE w:val="0"/>
        <w:autoSpaceDN w:val="0"/>
        <w:adjustRightInd w:val="0"/>
        <w:spacing w:before="14" w:line="240" w:lineRule="exact"/>
        <w:ind w:left="120"/>
        <w:rPr>
          <w:rFonts w:ascii="AvenirNext LT Pro LightCn" w:hAnsi="AvenirNext LT Pro LightCn"/>
          <w:b/>
          <w:bCs/>
        </w:rPr>
      </w:pPr>
    </w:p>
    <w:p w14:paraId="685C8C0A" w14:textId="77777777" w:rsidR="001F67AC" w:rsidRPr="00534E02" w:rsidRDefault="001F67AC" w:rsidP="001F67AC">
      <w:pPr>
        <w:widowControl w:val="0"/>
        <w:autoSpaceDE w:val="0"/>
        <w:autoSpaceDN w:val="0"/>
        <w:adjustRightInd w:val="0"/>
        <w:spacing w:before="14" w:line="240" w:lineRule="exact"/>
        <w:jc w:val="center"/>
        <w:rPr>
          <w:rFonts w:ascii="AvenirNext LT Pro LightCn" w:hAnsi="AvenirNext LT Pro LightCn" w:cs="Arial"/>
          <w:b/>
          <w:sz w:val="36"/>
          <w:szCs w:val="36"/>
        </w:rPr>
      </w:pPr>
    </w:p>
    <w:p w14:paraId="651DAE09" w14:textId="77777777" w:rsidR="001F67AC" w:rsidRPr="00534E02" w:rsidRDefault="001F67AC">
      <w:pPr>
        <w:widowControl w:val="0"/>
        <w:autoSpaceDE w:val="0"/>
        <w:autoSpaceDN w:val="0"/>
        <w:adjustRightInd w:val="0"/>
        <w:spacing w:before="14" w:line="240" w:lineRule="exact"/>
        <w:rPr>
          <w:rFonts w:ascii="AvenirNext LT Pro LightCn" w:hAnsi="AvenirNext LT Pro LightCn"/>
          <w:b/>
          <w:bCs/>
        </w:rPr>
      </w:pPr>
    </w:p>
    <w:p w14:paraId="3EAA8A3A" w14:textId="77777777" w:rsidR="001F67AC" w:rsidRPr="00534E02" w:rsidRDefault="001F67AC">
      <w:pPr>
        <w:widowControl w:val="0"/>
        <w:autoSpaceDE w:val="0"/>
        <w:autoSpaceDN w:val="0"/>
        <w:adjustRightInd w:val="0"/>
        <w:spacing w:before="14" w:line="240" w:lineRule="exact"/>
        <w:rPr>
          <w:rFonts w:ascii="AvenirNext LT Pro LightCn" w:hAnsi="AvenirNext LT Pro LightCn"/>
          <w:b/>
          <w:bCs/>
        </w:rPr>
      </w:pPr>
    </w:p>
    <w:p w14:paraId="2F85AFAF" w14:textId="77777777" w:rsidR="00B3398C" w:rsidRPr="00534E02" w:rsidRDefault="00B3398C">
      <w:pPr>
        <w:widowControl w:val="0"/>
        <w:autoSpaceDE w:val="0"/>
        <w:autoSpaceDN w:val="0"/>
        <w:adjustRightInd w:val="0"/>
        <w:spacing w:before="14" w:line="240" w:lineRule="exact"/>
        <w:rPr>
          <w:rFonts w:ascii="AvenirNext LT Pro LightCn" w:hAnsi="AvenirNext LT Pro LightCn"/>
          <w:b/>
          <w:bCs/>
        </w:rPr>
      </w:pPr>
    </w:p>
    <w:p w14:paraId="5575A2C5" w14:textId="19C245FE" w:rsidR="001F67AC" w:rsidRPr="00534E02" w:rsidRDefault="00406212" w:rsidP="001F67AC">
      <w:pPr>
        <w:pStyle w:val="Corpsdetexte"/>
        <w:jc w:val="center"/>
        <w:rPr>
          <w:rFonts w:ascii="AvenirNext LT Pro LightCn" w:hAnsi="AvenirNext LT Pro LightCn" w:cs="Arial"/>
          <w:sz w:val="22"/>
          <w:szCs w:val="22"/>
        </w:rPr>
      </w:pPr>
      <w:r w:rsidRPr="00406212">
        <w:rPr>
          <w:rFonts w:ascii="AvenirNext LT Pro LightCn" w:hAnsi="AvenirNext LT Pro LightCn" w:cs="Arial"/>
          <w:sz w:val="22"/>
          <w:szCs w:val="22"/>
        </w:rPr>
        <w:t>La présente consultation est passée sous la forme d’un appel d’offres ouvert en application des articles L2124-2 et R2161-2 à R2161-5 du code de la commande publique à l’exception des lots 3 et 4 qui sont passés en procédure adaptée en application des articles L2123-1 et R2123-1 2° du code de la commande publique.</w:t>
      </w:r>
    </w:p>
    <w:p w14:paraId="1CF23BA8" w14:textId="77777777" w:rsidR="00B3398C" w:rsidRPr="00534E02" w:rsidRDefault="00B3398C">
      <w:pPr>
        <w:widowControl w:val="0"/>
        <w:autoSpaceDE w:val="0"/>
        <w:autoSpaceDN w:val="0"/>
        <w:adjustRightInd w:val="0"/>
        <w:spacing w:before="14" w:line="240" w:lineRule="exact"/>
        <w:ind w:left="120"/>
        <w:rPr>
          <w:rFonts w:ascii="AvenirNext LT Pro LightCn" w:hAnsi="AvenirNext LT Pro LightCn"/>
          <w:b/>
          <w:bCs/>
        </w:rPr>
      </w:pPr>
    </w:p>
    <w:p w14:paraId="13E75894" w14:textId="77777777" w:rsidR="000C1CC0" w:rsidRPr="00534E02" w:rsidRDefault="000C1CC0">
      <w:pPr>
        <w:rPr>
          <w:rFonts w:ascii="AvenirNext LT Pro LightCn" w:hAnsi="AvenirNext LT Pro LightCn" w:cs="Arial"/>
          <w:bCs/>
        </w:rPr>
      </w:pPr>
      <w:r w:rsidRPr="00534E02">
        <w:rPr>
          <w:rFonts w:ascii="AvenirNext LT Pro LightCn" w:hAnsi="AvenirNext LT Pro LightCn" w:cs="Arial"/>
          <w:bCs/>
        </w:rPr>
        <w:br w:type="page"/>
      </w:r>
    </w:p>
    <w:p w14:paraId="1F0741AD" w14:textId="77777777" w:rsidR="007F514B" w:rsidRPr="00534E02" w:rsidRDefault="007F514B" w:rsidP="00706B52">
      <w:pPr>
        <w:pStyle w:val="TM2"/>
        <w:rPr>
          <w:rFonts w:ascii="AvenirNext LT Pro LightCn" w:hAnsi="AvenirNext LT Pro LightCn"/>
        </w:rPr>
      </w:pPr>
      <w:r w:rsidRPr="00534E02">
        <w:rPr>
          <w:rFonts w:ascii="AvenirNext LT Pro LightCn" w:hAnsi="AvenirNext LT Pro LightCn"/>
        </w:rPr>
        <w:lastRenderedPageBreak/>
        <w:t>SOMMAIRE</w:t>
      </w:r>
    </w:p>
    <w:p w14:paraId="00C4042E" w14:textId="0F2D28DF" w:rsidR="00FC6542" w:rsidRDefault="00F947D6">
      <w:pPr>
        <w:pStyle w:val="TM1"/>
        <w:tabs>
          <w:tab w:val="right" w:leader="underscore" w:pos="9629"/>
        </w:tabs>
        <w:rPr>
          <w:rFonts w:eastAsiaTheme="minorEastAsia" w:cstheme="minorBidi"/>
          <w:b w:val="0"/>
          <w:bCs w:val="0"/>
          <w:i w:val="0"/>
          <w:iCs w:val="0"/>
          <w:noProof/>
          <w:sz w:val="22"/>
          <w:szCs w:val="22"/>
        </w:rPr>
      </w:pPr>
      <w:r w:rsidRPr="00534E02">
        <w:rPr>
          <w:rFonts w:ascii="AvenirNext LT Pro LightCn" w:hAnsi="AvenirNext LT Pro LightCn"/>
          <w:b w:val="0"/>
          <w:i w:val="0"/>
          <w:iCs w:val="0"/>
        </w:rPr>
        <w:fldChar w:fldCharType="begin"/>
      </w:r>
      <w:r w:rsidRPr="00534E02">
        <w:rPr>
          <w:rFonts w:ascii="AvenirNext LT Pro LightCn" w:hAnsi="AvenirNext LT Pro LightCn"/>
          <w:b w:val="0"/>
          <w:i w:val="0"/>
          <w:iCs w:val="0"/>
        </w:rPr>
        <w:instrText xml:space="preserve"> TOC \o "1-3" \h \z \u </w:instrText>
      </w:r>
      <w:r w:rsidRPr="00534E02">
        <w:rPr>
          <w:rFonts w:ascii="AvenirNext LT Pro LightCn" w:hAnsi="AvenirNext LT Pro LightCn"/>
          <w:b w:val="0"/>
          <w:i w:val="0"/>
          <w:iCs w:val="0"/>
        </w:rPr>
        <w:fldChar w:fldCharType="separate"/>
      </w:r>
      <w:hyperlink w:anchor="_Toc164421226" w:history="1">
        <w:r w:rsidR="00FC6542" w:rsidRPr="00967978">
          <w:rPr>
            <w:rStyle w:val="Lienhypertexte"/>
            <w:rFonts w:ascii="AvenirNext LT Pro LightCn" w:eastAsiaTheme="majorEastAsia" w:hAnsi="AvenirNext LT Pro LightCn" w:cstheme="majorBidi"/>
            <w:noProof/>
            <w:lang w:eastAsia="en-US"/>
          </w:rPr>
          <w:t>ARTICLE 1 – OBJET DE L’ACCORD-CADRE/ALLOTISSEMENT/FORME</w:t>
        </w:r>
        <w:r w:rsidR="00FC6542">
          <w:rPr>
            <w:noProof/>
            <w:webHidden/>
          </w:rPr>
          <w:tab/>
        </w:r>
        <w:r w:rsidR="00FC6542">
          <w:rPr>
            <w:noProof/>
            <w:webHidden/>
          </w:rPr>
          <w:fldChar w:fldCharType="begin"/>
        </w:r>
        <w:r w:rsidR="00FC6542">
          <w:rPr>
            <w:noProof/>
            <w:webHidden/>
          </w:rPr>
          <w:instrText xml:space="preserve"> PAGEREF _Toc164421226 \h </w:instrText>
        </w:r>
        <w:r w:rsidR="00FC6542">
          <w:rPr>
            <w:noProof/>
            <w:webHidden/>
          </w:rPr>
        </w:r>
        <w:r w:rsidR="00FC6542">
          <w:rPr>
            <w:noProof/>
            <w:webHidden/>
          </w:rPr>
          <w:fldChar w:fldCharType="separate"/>
        </w:r>
        <w:r w:rsidR="00CF29FD">
          <w:rPr>
            <w:noProof/>
            <w:webHidden/>
          </w:rPr>
          <w:t>5</w:t>
        </w:r>
        <w:r w:rsidR="00FC6542">
          <w:rPr>
            <w:noProof/>
            <w:webHidden/>
          </w:rPr>
          <w:fldChar w:fldCharType="end"/>
        </w:r>
      </w:hyperlink>
    </w:p>
    <w:p w14:paraId="7AE10CEF" w14:textId="6CF8A671" w:rsidR="00FC6542" w:rsidRDefault="005C7646">
      <w:pPr>
        <w:pStyle w:val="TM2"/>
        <w:tabs>
          <w:tab w:val="right" w:leader="underscore" w:pos="9629"/>
        </w:tabs>
        <w:rPr>
          <w:rFonts w:eastAsiaTheme="minorEastAsia" w:cstheme="minorBidi"/>
          <w:b w:val="0"/>
          <w:bCs w:val="0"/>
          <w:noProof/>
        </w:rPr>
      </w:pPr>
      <w:hyperlink w:anchor="_Toc164421227" w:history="1">
        <w:r w:rsidR="00FC6542" w:rsidRPr="00967978">
          <w:rPr>
            <w:rStyle w:val="Lienhypertexte"/>
            <w:rFonts w:ascii="AvenirNext LT Pro LightCn" w:hAnsi="AvenirNext LT Pro LightCn"/>
            <w:noProof/>
          </w:rPr>
          <w:t>1.1. - Objet de l’accord-cadre</w:t>
        </w:r>
        <w:r w:rsidR="00FC6542">
          <w:rPr>
            <w:noProof/>
            <w:webHidden/>
          </w:rPr>
          <w:tab/>
        </w:r>
        <w:r w:rsidR="00FC6542">
          <w:rPr>
            <w:noProof/>
            <w:webHidden/>
          </w:rPr>
          <w:fldChar w:fldCharType="begin"/>
        </w:r>
        <w:r w:rsidR="00FC6542">
          <w:rPr>
            <w:noProof/>
            <w:webHidden/>
          </w:rPr>
          <w:instrText xml:space="preserve"> PAGEREF _Toc164421227 \h </w:instrText>
        </w:r>
        <w:r w:rsidR="00FC6542">
          <w:rPr>
            <w:noProof/>
            <w:webHidden/>
          </w:rPr>
        </w:r>
        <w:r w:rsidR="00FC6542">
          <w:rPr>
            <w:noProof/>
            <w:webHidden/>
          </w:rPr>
          <w:fldChar w:fldCharType="separate"/>
        </w:r>
        <w:r w:rsidR="00CF29FD">
          <w:rPr>
            <w:noProof/>
            <w:webHidden/>
          </w:rPr>
          <w:t>5</w:t>
        </w:r>
        <w:r w:rsidR="00FC6542">
          <w:rPr>
            <w:noProof/>
            <w:webHidden/>
          </w:rPr>
          <w:fldChar w:fldCharType="end"/>
        </w:r>
      </w:hyperlink>
    </w:p>
    <w:p w14:paraId="26BA1DD2" w14:textId="3BB316D4" w:rsidR="00FC6542" w:rsidRDefault="005C7646">
      <w:pPr>
        <w:pStyle w:val="TM2"/>
        <w:tabs>
          <w:tab w:val="right" w:leader="underscore" w:pos="9629"/>
        </w:tabs>
        <w:rPr>
          <w:rFonts w:eastAsiaTheme="minorEastAsia" w:cstheme="minorBidi"/>
          <w:b w:val="0"/>
          <w:bCs w:val="0"/>
          <w:noProof/>
        </w:rPr>
      </w:pPr>
      <w:hyperlink w:anchor="_Toc164421228" w:history="1">
        <w:r w:rsidR="00FC6542" w:rsidRPr="00967978">
          <w:rPr>
            <w:rStyle w:val="Lienhypertexte"/>
            <w:rFonts w:ascii="AvenirNext LT Pro LightCn" w:hAnsi="AvenirNext LT Pro LightCn"/>
            <w:noProof/>
          </w:rPr>
          <w:t>1.2. – Décomposition en lots/Tranches/Variantes/Options/Prestations Supplémentaires Eventuelles</w:t>
        </w:r>
        <w:r w:rsidR="00FC6542">
          <w:rPr>
            <w:noProof/>
            <w:webHidden/>
          </w:rPr>
          <w:tab/>
        </w:r>
        <w:r w:rsidR="00FC6542">
          <w:rPr>
            <w:noProof/>
            <w:webHidden/>
          </w:rPr>
          <w:fldChar w:fldCharType="begin"/>
        </w:r>
        <w:r w:rsidR="00FC6542">
          <w:rPr>
            <w:noProof/>
            <w:webHidden/>
          </w:rPr>
          <w:instrText xml:space="preserve"> PAGEREF _Toc164421228 \h </w:instrText>
        </w:r>
        <w:r w:rsidR="00FC6542">
          <w:rPr>
            <w:noProof/>
            <w:webHidden/>
          </w:rPr>
        </w:r>
        <w:r w:rsidR="00FC6542">
          <w:rPr>
            <w:noProof/>
            <w:webHidden/>
          </w:rPr>
          <w:fldChar w:fldCharType="separate"/>
        </w:r>
        <w:r w:rsidR="00CF29FD">
          <w:rPr>
            <w:noProof/>
            <w:webHidden/>
          </w:rPr>
          <w:t>6</w:t>
        </w:r>
        <w:r w:rsidR="00FC6542">
          <w:rPr>
            <w:noProof/>
            <w:webHidden/>
          </w:rPr>
          <w:fldChar w:fldCharType="end"/>
        </w:r>
      </w:hyperlink>
    </w:p>
    <w:p w14:paraId="4D16BD02" w14:textId="7E299018" w:rsidR="00FC6542" w:rsidRDefault="005C7646">
      <w:pPr>
        <w:pStyle w:val="TM2"/>
        <w:tabs>
          <w:tab w:val="right" w:leader="underscore" w:pos="9629"/>
        </w:tabs>
        <w:rPr>
          <w:rFonts w:eastAsiaTheme="minorEastAsia" w:cstheme="minorBidi"/>
          <w:b w:val="0"/>
          <w:bCs w:val="0"/>
          <w:noProof/>
        </w:rPr>
      </w:pPr>
      <w:hyperlink w:anchor="_Toc164421229" w:history="1">
        <w:r w:rsidR="00FC6542" w:rsidRPr="00967978">
          <w:rPr>
            <w:rStyle w:val="Lienhypertexte"/>
            <w:rFonts w:ascii="AvenirNext LT Pro LightCn" w:hAnsi="AvenirNext LT Pro LightCn" w:cs="Arial"/>
            <w:iCs/>
            <w:noProof/>
          </w:rPr>
          <w:t>Article 1.2.1 – Décomposition en lots</w:t>
        </w:r>
        <w:r w:rsidR="00FC6542">
          <w:rPr>
            <w:noProof/>
            <w:webHidden/>
          </w:rPr>
          <w:tab/>
        </w:r>
        <w:r w:rsidR="00FC6542">
          <w:rPr>
            <w:noProof/>
            <w:webHidden/>
          </w:rPr>
          <w:fldChar w:fldCharType="begin"/>
        </w:r>
        <w:r w:rsidR="00FC6542">
          <w:rPr>
            <w:noProof/>
            <w:webHidden/>
          </w:rPr>
          <w:instrText xml:space="preserve"> PAGEREF _Toc164421229 \h </w:instrText>
        </w:r>
        <w:r w:rsidR="00FC6542">
          <w:rPr>
            <w:noProof/>
            <w:webHidden/>
          </w:rPr>
        </w:r>
        <w:r w:rsidR="00FC6542">
          <w:rPr>
            <w:noProof/>
            <w:webHidden/>
          </w:rPr>
          <w:fldChar w:fldCharType="separate"/>
        </w:r>
        <w:r w:rsidR="00CF29FD">
          <w:rPr>
            <w:noProof/>
            <w:webHidden/>
          </w:rPr>
          <w:t>6</w:t>
        </w:r>
        <w:r w:rsidR="00FC6542">
          <w:rPr>
            <w:noProof/>
            <w:webHidden/>
          </w:rPr>
          <w:fldChar w:fldCharType="end"/>
        </w:r>
      </w:hyperlink>
    </w:p>
    <w:p w14:paraId="7C5DC6A5" w14:textId="59E2BA43" w:rsidR="00FC6542" w:rsidRDefault="005C7646">
      <w:pPr>
        <w:pStyle w:val="TM2"/>
        <w:tabs>
          <w:tab w:val="right" w:leader="underscore" w:pos="9629"/>
        </w:tabs>
        <w:rPr>
          <w:rFonts w:eastAsiaTheme="minorEastAsia" w:cstheme="minorBidi"/>
          <w:b w:val="0"/>
          <w:bCs w:val="0"/>
          <w:noProof/>
        </w:rPr>
      </w:pPr>
      <w:hyperlink w:anchor="_Toc164421230" w:history="1">
        <w:r w:rsidR="00FC6542" w:rsidRPr="00967978">
          <w:rPr>
            <w:rStyle w:val="Lienhypertexte"/>
            <w:rFonts w:ascii="AvenirNext LT Pro LightCn" w:hAnsi="AvenirNext LT Pro LightCn" w:cs="Arial"/>
            <w:iCs/>
            <w:noProof/>
          </w:rPr>
          <w:t>Article 1.2.2 – Décomposition en tranches</w:t>
        </w:r>
        <w:r w:rsidR="00FC6542">
          <w:rPr>
            <w:noProof/>
            <w:webHidden/>
          </w:rPr>
          <w:tab/>
        </w:r>
        <w:r w:rsidR="00FC6542">
          <w:rPr>
            <w:noProof/>
            <w:webHidden/>
          </w:rPr>
          <w:fldChar w:fldCharType="begin"/>
        </w:r>
        <w:r w:rsidR="00FC6542">
          <w:rPr>
            <w:noProof/>
            <w:webHidden/>
          </w:rPr>
          <w:instrText xml:space="preserve"> PAGEREF _Toc164421230 \h </w:instrText>
        </w:r>
        <w:r w:rsidR="00FC6542">
          <w:rPr>
            <w:noProof/>
            <w:webHidden/>
          </w:rPr>
        </w:r>
        <w:r w:rsidR="00FC6542">
          <w:rPr>
            <w:noProof/>
            <w:webHidden/>
          </w:rPr>
          <w:fldChar w:fldCharType="separate"/>
        </w:r>
        <w:r w:rsidR="00CF29FD">
          <w:rPr>
            <w:noProof/>
            <w:webHidden/>
          </w:rPr>
          <w:t>6</w:t>
        </w:r>
        <w:r w:rsidR="00FC6542">
          <w:rPr>
            <w:noProof/>
            <w:webHidden/>
          </w:rPr>
          <w:fldChar w:fldCharType="end"/>
        </w:r>
      </w:hyperlink>
    </w:p>
    <w:p w14:paraId="2D2E59CF" w14:textId="447A99C6" w:rsidR="00FC6542" w:rsidRDefault="005C7646">
      <w:pPr>
        <w:pStyle w:val="TM2"/>
        <w:tabs>
          <w:tab w:val="right" w:leader="underscore" w:pos="9629"/>
        </w:tabs>
        <w:rPr>
          <w:rFonts w:eastAsiaTheme="minorEastAsia" w:cstheme="minorBidi"/>
          <w:b w:val="0"/>
          <w:bCs w:val="0"/>
          <w:noProof/>
        </w:rPr>
      </w:pPr>
      <w:hyperlink w:anchor="_Toc164421232" w:history="1">
        <w:r w:rsidR="00FC6542" w:rsidRPr="00967978">
          <w:rPr>
            <w:rStyle w:val="Lienhypertexte"/>
            <w:rFonts w:ascii="AvenirNext LT Pro LightCn" w:hAnsi="AvenirNext LT Pro LightCn" w:cs="Arial"/>
            <w:iCs/>
            <w:noProof/>
          </w:rPr>
          <w:t>Article 1.2.3 – Options</w:t>
        </w:r>
        <w:r w:rsidR="00FC6542">
          <w:rPr>
            <w:noProof/>
            <w:webHidden/>
          </w:rPr>
          <w:tab/>
        </w:r>
        <w:r w:rsidR="00FC6542">
          <w:rPr>
            <w:noProof/>
            <w:webHidden/>
          </w:rPr>
          <w:fldChar w:fldCharType="begin"/>
        </w:r>
        <w:r w:rsidR="00FC6542">
          <w:rPr>
            <w:noProof/>
            <w:webHidden/>
          </w:rPr>
          <w:instrText xml:space="preserve"> PAGEREF _Toc164421232 \h </w:instrText>
        </w:r>
        <w:r w:rsidR="00FC6542">
          <w:rPr>
            <w:noProof/>
            <w:webHidden/>
          </w:rPr>
        </w:r>
        <w:r w:rsidR="00FC6542">
          <w:rPr>
            <w:noProof/>
            <w:webHidden/>
          </w:rPr>
          <w:fldChar w:fldCharType="separate"/>
        </w:r>
        <w:r w:rsidR="00CF29FD">
          <w:rPr>
            <w:noProof/>
            <w:webHidden/>
          </w:rPr>
          <w:t>7</w:t>
        </w:r>
        <w:r w:rsidR="00FC6542">
          <w:rPr>
            <w:noProof/>
            <w:webHidden/>
          </w:rPr>
          <w:fldChar w:fldCharType="end"/>
        </w:r>
      </w:hyperlink>
    </w:p>
    <w:p w14:paraId="1390680F" w14:textId="5104656A" w:rsidR="00FC6542" w:rsidRDefault="005C7646">
      <w:pPr>
        <w:pStyle w:val="TM2"/>
        <w:tabs>
          <w:tab w:val="right" w:leader="underscore" w:pos="9629"/>
        </w:tabs>
        <w:rPr>
          <w:rFonts w:eastAsiaTheme="minorEastAsia" w:cstheme="minorBidi"/>
          <w:b w:val="0"/>
          <w:bCs w:val="0"/>
          <w:noProof/>
        </w:rPr>
      </w:pPr>
      <w:hyperlink w:anchor="_Toc164421234" w:history="1">
        <w:r w:rsidR="00FC6542" w:rsidRPr="00967978">
          <w:rPr>
            <w:rStyle w:val="Lienhypertexte"/>
            <w:rFonts w:ascii="AvenirNext LT Pro LightCn" w:hAnsi="AvenirNext LT Pro LightCn" w:cs="Arial"/>
            <w:iCs/>
            <w:noProof/>
          </w:rPr>
          <w:t>Article 1.2.4 – Prestations Supplémentaires Eventuelles (PSE)</w:t>
        </w:r>
        <w:r w:rsidR="00FC6542">
          <w:rPr>
            <w:noProof/>
            <w:webHidden/>
          </w:rPr>
          <w:tab/>
        </w:r>
        <w:r w:rsidR="00FC6542">
          <w:rPr>
            <w:noProof/>
            <w:webHidden/>
          </w:rPr>
          <w:fldChar w:fldCharType="begin"/>
        </w:r>
        <w:r w:rsidR="00FC6542">
          <w:rPr>
            <w:noProof/>
            <w:webHidden/>
          </w:rPr>
          <w:instrText xml:space="preserve"> PAGEREF _Toc164421234 \h </w:instrText>
        </w:r>
        <w:r w:rsidR="00FC6542">
          <w:rPr>
            <w:noProof/>
            <w:webHidden/>
          </w:rPr>
        </w:r>
        <w:r w:rsidR="00FC6542">
          <w:rPr>
            <w:noProof/>
            <w:webHidden/>
          </w:rPr>
          <w:fldChar w:fldCharType="separate"/>
        </w:r>
        <w:r w:rsidR="00CF29FD">
          <w:rPr>
            <w:noProof/>
            <w:webHidden/>
          </w:rPr>
          <w:t>7</w:t>
        </w:r>
        <w:r w:rsidR="00FC6542">
          <w:rPr>
            <w:noProof/>
            <w:webHidden/>
          </w:rPr>
          <w:fldChar w:fldCharType="end"/>
        </w:r>
      </w:hyperlink>
    </w:p>
    <w:p w14:paraId="3BF2A265" w14:textId="760D2602" w:rsidR="00FC6542" w:rsidRDefault="005C7646">
      <w:pPr>
        <w:pStyle w:val="TM2"/>
        <w:tabs>
          <w:tab w:val="right" w:leader="underscore" w:pos="9629"/>
        </w:tabs>
        <w:rPr>
          <w:rFonts w:eastAsiaTheme="minorEastAsia" w:cstheme="minorBidi"/>
          <w:b w:val="0"/>
          <w:bCs w:val="0"/>
          <w:noProof/>
        </w:rPr>
      </w:pPr>
      <w:hyperlink w:anchor="_Toc164421236" w:history="1">
        <w:r w:rsidR="00FC6542" w:rsidRPr="00967978">
          <w:rPr>
            <w:rStyle w:val="Lienhypertexte"/>
            <w:rFonts w:ascii="AvenirNext LT Pro LightCn" w:hAnsi="AvenirNext LT Pro LightCn" w:cs="Arial"/>
            <w:iCs/>
            <w:noProof/>
          </w:rPr>
          <w:t>Article 1.2.5 - Variantes</w:t>
        </w:r>
        <w:r w:rsidR="00FC6542">
          <w:rPr>
            <w:noProof/>
            <w:webHidden/>
          </w:rPr>
          <w:tab/>
        </w:r>
        <w:r w:rsidR="00FC6542">
          <w:rPr>
            <w:noProof/>
            <w:webHidden/>
          </w:rPr>
          <w:fldChar w:fldCharType="begin"/>
        </w:r>
        <w:r w:rsidR="00FC6542">
          <w:rPr>
            <w:noProof/>
            <w:webHidden/>
          </w:rPr>
          <w:instrText xml:space="preserve"> PAGEREF _Toc164421236 \h </w:instrText>
        </w:r>
        <w:r w:rsidR="00FC6542">
          <w:rPr>
            <w:noProof/>
            <w:webHidden/>
          </w:rPr>
        </w:r>
        <w:r w:rsidR="00FC6542">
          <w:rPr>
            <w:noProof/>
            <w:webHidden/>
          </w:rPr>
          <w:fldChar w:fldCharType="separate"/>
        </w:r>
        <w:r w:rsidR="00CF29FD">
          <w:rPr>
            <w:noProof/>
            <w:webHidden/>
          </w:rPr>
          <w:t>7</w:t>
        </w:r>
        <w:r w:rsidR="00FC6542">
          <w:rPr>
            <w:noProof/>
            <w:webHidden/>
          </w:rPr>
          <w:fldChar w:fldCharType="end"/>
        </w:r>
      </w:hyperlink>
    </w:p>
    <w:p w14:paraId="2C7B94D4" w14:textId="64A332C6" w:rsidR="00FC6542" w:rsidRDefault="005C7646">
      <w:pPr>
        <w:pStyle w:val="TM2"/>
        <w:tabs>
          <w:tab w:val="right" w:leader="underscore" w:pos="9629"/>
        </w:tabs>
        <w:rPr>
          <w:rFonts w:eastAsiaTheme="minorEastAsia" w:cstheme="minorBidi"/>
          <w:b w:val="0"/>
          <w:bCs w:val="0"/>
          <w:noProof/>
        </w:rPr>
      </w:pPr>
      <w:hyperlink w:anchor="_Toc164421238" w:history="1">
        <w:r w:rsidR="00FC6542" w:rsidRPr="00967978">
          <w:rPr>
            <w:rStyle w:val="Lienhypertexte"/>
            <w:rFonts w:ascii="AvenirNext LT Pro LightCn" w:hAnsi="AvenirNext LT Pro LightCn"/>
            <w:noProof/>
          </w:rPr>
          <w:t>1.3. – Forme</w:t>
        </w:r>
        <w:r w:rsidR="00FC6542">
          <w:rPr>
            <w:noProof/>
            <w:webHidden/>
          </w:rPr>
          <w:tab/>
        </w:r>
        <w:r w:rsidR="00FC6542">
          <w:rPr>
            <w:noProof/>
            <w:webHidden/>
          </w:rPr>
          <w:fldChar w:fldCharType="begin"/>
        </w:r>
        <w:r w:rsidR="00FC6542">
          <w:rPr>
            <w:noProof/>
            <w:webHidden/>
          </w:rPr>
          <w:instrText xml:space="preserve"> PAGEREF _Toc164421238 \h </w:instrText>
        </w:r>
        <w:r w:rsidR="00FC6542">
          <w:rPr>
            <w:noProof/>
            <w:webHidden/>
          </w:rPr>
        </w:r>
        <w:r w:rsidR="00FC6542">
          <w:rPr>
            <w:noProof/>
            <w:webHidden/>
          </w:rPr>
          <w:fldChar w:fldCharType="separate"/>
        </w:r>
        <w:r w:rsidR="00CF29FD">
          <w:rPr>
            <w:noProof/>
            <w:webHidden/>
          </w:rPr>
          <w:t>7</w:t>
        </w:r>
        <w:r w:rsidR="00FC6542">
          <w:rPr>
            <w:noProof/>
            <w:webHidden/>
          </w:rPr>
          <w:fldChar w:fldCharType="end"/>
        </w:r>
      </w:hyperlink>
    </w:p>
    <w:p w14:paraId="2427C608" w14:textId="5BE4C1D2" w:rsidR="00FC6542" w:rsidRDefault="005C7646">
      <w:pPr>
        <w:pStyle w:val="TM2"/>
        <w:tabs>
          <w:tab w:val="right" w:leader="underscore" w:pos="9629"/>
        </w:tabs>
        <w:rPr>
          <w:rFonts w:eastAsiaTheme="minorEastAsia" w:cstheme="minorBidi"/>
          <w:b w:val="0"/>
          <w:bCs w:val="0"/>
          <w:noProof/>
        </w:rPr>
      </w:pPr>
      <w:hyperlink w:anchor="_Toc164421241" w:history="1">
        <w:r w:rsidR="00FC6542" w:rsidRPr="00967978">
          <w:rPr>
            <w:rStyle w:val="Lienhypertexte"/>
            <w:rFonts w:ascii="AvenirNext LT Pro LightCn" w:hAnsi="AvenirNext LT Pro LightCn"/>
            <w:noProof/>
          </w:rPr>
          <w:t>1.4. – Exécutions complémentaires</w:t>
        </w:r>
        <w:r w:rsidR="00FC6542">
          <w:rPr>
            <w:noProof/>
            <w:webHidden/>
          </w:rPr>
          <w:tab/>
        </w:r>
        <w:r w:rsidR="00FC6542">
          <w:rPr>
            <w:noProof/>
            <w:webHidden/>
          </w:rPr>
          <w:fldChar w:fldCharType="begin"/>
        </w:r>
        <w:r w:rsidR="00FC6542">
          <w:rPr>
            <w:noProof/>
            <w:webHidden/>
          </w:rPr>
          <w:instrText xml:space="preserve"> PAGEREF _Toc164421241 \h </w:instrText>
        </w:r>
        <w:r w:rsidR="00FC6542">
          <w:rPr>
            <w:noProof/>
            <w:webHidden/>
          </w:rPr>
        </w:r>
        <w:r w:rsidR="00FC6542">
          <w:rPr>
            <w:noProof/>
            <w:webHidden/>
          </w:rPr>
          <w:fldChar w:fldCharType="separate"/>
        </w:r>
        <w:r w:rsidR="00CF29FD">
          <w:rPr>
            <w:noProof/>
            <w:webHidden/>
          </w:rPr>
          <w:t>7</w:t>
        </w:r>
        <w:r w:rsidR="00FC6542">
          <w:rPr>
            <w:noProof/>
            <w:webHidden/>
          </w:rPr>
          <w:fldChar w:fldCharType="end"/>
        </w:r>
      </w:hyperlink>
    </w:p>
    <w:p w14:paraId="24E4DCA0" w14:textId="741B1114" w:rsidR="00FC6542" w:rsidRDefault="005C7646">
      <w:pPr>
        <w:pStyle w:val="TM3"/>
        <w:tabs>
          <w:tab w:val="right" w:leader="underscore" w:pos="9629"/>
        </w:tabs>
        <w:rPr>
          <w:rFonts w:eastAsiaTheme="minorEastAsia" w:cstheme="minorBidi"/>
          <w:noProof/>
          <w:sz w:val="22"/>
          <w:szCs w:val="22"/>
        </w:rPr>
      </w:pPr>
      <w:hyperlink w:anchor="_Toc164421242" w:history="1">
        <w:r w:rsidR="00FC6542" w:rsidRPr="00967978">
          <w:rPr>
            <w:rStyle w:val="Lienhypertexte"/>
            <w:rFonts w:ascii="AvenirNext LT Pro LightCn" w:hAnsi="AvenirNext LT Pro LightCn"/>
            <w:i/>
            <w:noProof/>
          </w:rPr>
          <w:t>1.4.1 – Modification du contrat</w:t>
        </w:r>
        <w:r w:rsidR="00FC6542">
          <w:rPr>
            <w:noProof/>
            <w:webHidden/>
          </w:rPr>
          <w:tab/>
        </w:r>
        <w:r w:rsidR="00FC6542">
          <w:rPr>
            <w:noProof/>
            <w:webHidden/>
          </w:rPr>
          <w:fldChar w:fldCharType="begin"/>
        </w:r>
        <w:r w:rsidR="00FC6542">
          <w:rPr>
            <w:noProof/>
            <w:webHidden/>
          </w:rPr>
          <w:instrText xml:space="preserve"> PAGEREF _Toc164421242 \h </w:instrText>
        </w:r>
        <w:r w:rsidR="00FC6542">
          <w:rPr>
            <w:noProof/>
            <w:webHidden/>
          </w:rPr>
        </w:r>
        <w:r w:rsidR="00FC6542">
          <w:rPr>
            <w:noProof/>
            <w:webHidden/>
          </w:rPr>
          <w:fldChar w:fldCharType="separate"/>
        </w:r>
        <w:r w:rsidR="00CF29FD">
          <w:rPr>
            <w:noProof/>
            <w:webHidden/>
          </w:rPr>
          <w:t>7</w:t>
        </w:r>
        <w:r w:rsidR="00FC6542">
          <w:rPr>
            <w:noProof/>
            <w:webHidden/>
          </w:rPr>
          <w:fldChar w:fldCharType="end"/>
        </w:r>
      </w:hyperlink>
    </w:p>
    <w:p w14:paraId="7AF0B70B" w14:textId="17481131" w:rsidR="00FC6542" w:rsidRDefault="005C7646">
      <w:pPr>
        <w:pStyle w:val="TM3"/>
        <w:tabs>
          <w:tab w:val="right" w:leader="underscore" w:pos="9629"/>
        </w:tabs>
        <w:rPr>
          <w:rFonts w:eastAsiaTheme="minorEastAsia" w:cstheme="minorBidi"/>
          <w:noProof/>
          <w:sz w:val="22"/>
          <w:szCs w:val="22"/>
        </w:rPr>
      </w:pPr>
      <w:hyperlink w:anchor="_Toc164421243" w:history="1">
        <w:r w:rsidR="00FC6542" w:rsidRPr="00967978">
          <w:rPr>
            <w:rStyle w:val="Lienhypertexte"/>
            <w:rFonts w:ascii="AvenirNext LT Pro LightCn" w:hAnsi="AvenirNext LT Pro LightCn"/>
            <w:i/>
            <w:noProof/>
          </w:rPr>
          <w:t>1.4.2 – Réalisation de prestations similaires</w:t>
        </w:r>
        <w:r w:rsidR="00FC6542">
          <w:rPr>
            <w:noProof/>
            <w:webHidden/>
          </w:rPr>
          <w:tab/>
        </w:r>
        <w:r w:rsidR="00FC6542">
          <w:rPr>
            <w:noProof/>
            <w:webHidden/>
          </w:rPr>
          <w:fldChar w:fldCharType="begin"/>
        </w:r>
        <w:r w:rsidR="00FC6542">
          <w:rPr>
            <w:noProof/>
            <w:webHidden/>
          </w:rPr>
          <w:instrText xml:space="preserve"> PAGEREF _Toc164421243 \h </w:instrText>
        </w:r>
        <w:r w:rsidR="00FC6542">
          <w:rPr>
            <w:noProof/>
            <w:webHidden/>
          </w:rPr>
        </w:r>
        <w:r w:rsidR="00FC6542">
          <w:rPr>
            <w:noProof/>
            <w:webHidden/>
          </w:rPr>
          <w:fldChar w:fldCharType="separate"/>
        </w:r>
        <w:r w:rsidR="00CF29FD">
          <w:rPr>
            <w:noProof/>
            <w:webHidden/>
          </w:rPr>
          <w:t>7</w:t>
        </w:r>
        <w:r w:rsidR="00FC6542">
          <w:rPr>
            <w:noProof/>
            <w:webHidden/>
          </w:rPr>
          <w:fldChar w:fldCharType="end"/>
        </w:r>
      </w:hyperlink>
    </w:p>
    <w:p w14:paraId="7FAB27CA" w14:textId="07EA666A"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44" w:history="1">
        <w:r w:rsidR="00FC6542" w:rsidRPr="00967978">
          <w:rPr>
            <w:rStyle w:val="Lienhypertexte"/>
            <w:rFonts w:ascii="AvenirNext LT Pro LightCn" w:eastAsiaTheme="majorEastAsia" w:hAnsi="AvenirNext LT Pro LightCn" w:cstheme="majorBidi"/>
            <w:noProof/>
            <w:lang w:eastAsia="en-US"/>
          </w:rPr>
          <w:t>ARTICLE 2 – PIÈCES CONSTITUTIVES DE L’ACCORD-CADRE</w:t>
        </w:r>
        <w:r w:rsidR="00FC6542">
          <w:rPr>
            <w:noProof/>
            <w:webHidden/>
          </w:rPr>
          <w:tab/>
        </w:r>
        <w:r w:rsidR="00FC6542">
          <w:rPr>
            <w:noProof/>
            <w:webHidden/>
          </w:rPr>
          <w:fldChar w:fldCharType="begin"/>
        </w:r>
        <w:r w:rsidR="00FC6542">
          <w:rPr>
            <w:noProof/>
            <w:webHidden/>
          </w:rPr>
          <w:instrText xml:space="preserve"> PAGEREF _Toc164421244 \h </w:instrText>
        </w:r>
        <w:r w:rsidR="00FC6542">
          <w:rPr>
            <w:noProof/>
            <w:webHidden/>
          </w:rPr>
        </w:r>
        <w:r w:rsidR="00FC6542">
          <w:rPr>
            <w:noProof/>
            <w:webHidden/>
          </w:rPr>
          <w:fldChar w:fldCharType="separate"/>
        </w:r>
        <w:r w:rsidR="00CF29FD">
          <w:rPr>
            <w:noProof/>
            <w:webHidden/>
          </w:rPr>
          <w:t>8</w:t>
        </w:r>
        <w:r w:rsidR="00FC6542">
          <w:rPr>
            <w:noProof/>
            <w:webHidden/>
          </w:rPr>
          <w:fldChar w:fldCharType="end"/>
        </w:r>
      </w:hyperlink>
    </w:p>
    <w:p w14:paraId="642267E4" w14:textId="5ECCE695"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45" w:history="1">
        <w:r w:rsidR="00FC6542" w:rsidRPr="00967978">
          <w:rPr>
            <w:rStyle w:val="Lienhypertexte"/>
            <w:rFonts w:ascii="AvenirNext LT Pro LightCn" w:eastAsiaTheme="majorEastAsia" w:hAnsi="AvenirNext LT Pro LightCn" w:cstheme="majorBidi"/>
            <w:noProof/>
            <w:lang w:eastAsia="en-US"/>
          </w:rPr>
          <w:t>ARTICLE 3 – GENERALITES</w:t>
        </w:r>
        <w:r w:rsidR="00FC6542">
          <w:rPr>
            <w:noProof/>
            <w:webHidden/>
          </w:rPr>
          <w:tab/>
        </w:r>
        <w:r w:rsidR="00FC6542">
          <w:rPr>
            <w:noProof/>
            <w:webHidden/>
          </w:rPr>
          <w:fldChar w:fldCharType="begin"/>
        </w:r>
        <w:r w:rsidR="00FC6542">
          <w:rPr>
            <w:noProof/>
            <w:webHidden/>
          </w:rPr>
          <w:instrText xml:space="preserve"> PAGEREF _Toc164421245 \h </w:instrText>
        </w:r>
        <w:r w:rsidR="00FC6542">
          <w:rPr>
            <w:noProof/>
            <w:webHidden/>
          </w:rPr>
        </w:r>
        <w:r w:rsidR="00FC6542">
          <w:rPr>
            <w:noProof/>
            <w:webHidden/>
          </w:rPr>
          <w:fldChar w:fldCharType="separate"/>
        </w:r>
        <w:r w:rsidR="00CF29FD">
          <w:rPr>
            <w:noProof/>
            <w:webHidden/>
          </w:rPr>
          <w:t>8</w:t>
        </w:r>
        <w:r w:rsidR="00FC6542">
          <w:rPr>
            <w:noProof/>
            <w:webHidden/>
          </w:rPr>
          <w:fldChar w:fldCharType="end"/>
        </w:r>
      </w:hyperlink>
    </w:p>
    <w:p w14:paraId="16F88B3E" w14:textId="7D873600" w:rsidR="00FC6542" w:rsidRDefault="005C7646">
      <w:pPr>
        <w:pStyle w:val="TM2"/>
        <w:tabs>
          <w:tab w:val="right" w:leader="underscore" w:pos="9629"/>
        </w:tabs>
        <w:rPr>
          <w:rFonts w:eastAsiaTheme="minorEastAsia" w:cstheme="minorBidi"/>
          <w:b w:val="0"/>
          <w:bCs w:val="0"/>
          <w:noProof/>
        </w:rPr>
      </w:pPr>
      <w:hyperlink w:anchor="_Toc164421246" w:history="1">
        <w:r w:rsidR="00FC6542" w:rsidRPr="00967978">
          <w:rPr>
            <w:rStyle w:val="Lienhypertexte"/>
            <w:rFonts w:ascii="AvenirNext LT Pro LightCn" w:hAnsi="AvenirNext LT Pro LightCn"/>
            <w:noProof/>
          </w:rPr>
          <w:t>3.1. – Protection de la main d’œuvre et clause sociale</w:t>
        </w:r>
        <w:r w:rsidR="00FC6542">
          <w:rPr>
            <w:noProof/>
            <w:webHidden/>
          </w:rPr>
          <w:tab/>
        </w:r>
        <w:r w:rsidR="00FC6542">
          <w:rPr>
            <w:noProof/>
            <w:webHidden/>
          </w:rPr>
          <w:fldChar w:fldCharType="begin"/>
        </w:r>
        <w:r w:rsidR="00FC6542">
          <w:rPr>
            <w:noProof/>
            <w:webHidden/>
          </w:rPr>
          <w:instrText xml:space="preserve"> PAGEREF _Toc164421246 \h </w:instrText>
        </w:r>
        <w:r w:rsidR="00FC6542">
          <w:rPr>
            <w:noProof/>
            <w:webHidden/>
          </w:rPr>
        </w:r>
        <w:r w:rsidR="00FC6542">
          <w:rPr>
            <w:noProof/>
            <w:webHidden/>
          </w:rPr>
          <w:fldChar w:fldCharType="separate"/>
        </w:r>
        <w:r w:rsidR="00CF29FD">
          <w:rPr>
            <w:noProof/>
            <w:webHidden/>
          </w:rPr>
          <w:t>8</w:t>
        </w:r>
        <w:r w:rsidR="00FC6542">
          <w:rPr>
            <w:noProof/>
            <w:webHidden/>
          </w:rPr>
          <w:fldChar w:fldCharType="end"/>
        </w:r>
      </w:hyperlink>
    </w:p>
    <w:p w14:paraId="58029533" w14:textId="5467E2BC" w:rsidR="00FC6542" w:rsidRDefault="005C7646">
      <w:pPr>
        <w:pStyle w:val="TM2"/>
        <w:tabs>
          <w:tab w:val="right" w:leader="underscore" w:pos="9629"/>
        </w:tabs>
        <w:rPr>
          <w:rFonts w:eastAsiaTheme="minorEastAsia" w:cstheme="minorBidi"/>
          <w:b w:val="0"/>
          <w:bCs w:val="0"/>
          <w:noProof/>
        </w:rPr>
      </w:pPr>
      <w:hyperlink w:anchor="_Toc164421247" w:history="1">
        <w:r w:rsidR="00FC6542" w:rsidRPr="00967978">
          <w:rPr>
            <w:rStyle w:val="Lienhypertexte"/>
            <w:rFonts w:ascii="AvenirNext LT Pro LightCn" w:hAnsi="AvenirNext LT Pro LightCn"/>
            <w:noProof/>
          </w:rPr>
          <w:t>3.2. – Protection de l’environnement – Développement durable</w:t>
        </w:r>
        <w:r w:rsidR="00FC6542">
          <w:rPr>
            <w:noProof/>
            <w:webHidden/>
          </w:rPr>
          <w:tab/>
        </w:r>
        <w:r w:rsidR="00FC6542">
          <w:rPr>
            <w:noProof/>
            <w:webHidden/>
          </w:rPr>
          <w:fldChar w:fldCharType="begin"/>
        </w:r>
        <w:r w:rsidR="00FC6542">
          <w:rPr>
            <w:noProof/>
            <w:webHidden/>
          </w:rPr>
          <w:instrText xml:space="preserve"> PAGEREF _Toc164421247 \h </w:instrText>
        </w:r>
        <w:r w:rsidR="00FC6542">
          <w:rPr>
            <w:noProof/>
            <w:webHidden/>
          </w:rPr>
        </w:r>
        <w:r w:rsidR="00FC6542">
          <w:rPr>
            <w:noProof/>
            <w:webHidden/>
          </w:rPr>
          <w:fldChar w:fldCharType="separate"/>
        </w:r>
        <w:r w:rsidR="00CF29FD">
          <w:rPr>
            <w:noProof/>
            <w:webHidden/>
          </w:rPr>
          <w:t>8</w:t>
        </w:r>
        <w:r w:rsidR="00FC6542">
          <w:rPr>
            <w:noProof/>
            <w:webHidden/>
          </w:rPr>
          <w:fldChar w:fldCharType="end"/>
        </w:r>
      </w:hyperlink>
    </w:p>
    <w:p w14:paraId="7622B0E6" w14:textId="6F62756C" w:rsidR="00FC6542" w:rsidRDefault="005C7646">
      <w:pPr>
        <w:pStyle w:val="TM2"/>
        <w:tabs>
          <w:tab w:val="right" w:leader="underscore" w:pos="9629"/>
        </w:tabs>
        <w:rPr>
          <w:rFonts w:eastAsiaTheme="minorEastAsia" w:cstheme="minorBidi"/>
          <w:b w:val="0"/>
          <w:bCs w:val="0"/>
          <w:noProof/>
        </w:rPr>
      </w:pPr>
      <w:hyperlink w:anchor="_Toc164421248" w:history="1">
        <w:r w:rsidR="00FC6542" w:rsidRPr="00967978">
          <w:rPr>
            <w:rStyle w:val="Lienhypertexte"/>
            <w:rFonts w:ascii="AvenirNext LT Pro LightCn" w:hAnsi="AvenirNext LT Pro LightCn"/>
            <w:noProof/>
          </w:rPr>
          <w:t>3.3. – Réparation des dommages</w:t>
        </w:r>
        <w:r w:rsidR="00FC6542">
          <w:rPr>
            <w:noProof/>
            <w:webHidden/>
          </w:rPr>
          <w:tab/>
        </w:r>
        <w:r w:rsidR="00FC6542">
          <w:rPr>
            <w:noProof/>
            <w:webHidden/>
          </w:rPr>
          <w:fldChar w:fldCharType="begin"/>
        </w:r>
        <w:r w:rsidR="00FC6542">
          <w:rPr>
            <w:noProof/>
            <w:webHidden/>
          </w:rPr>
          <w:instrText xml:space="preserve"> PAGEREF _Toc164421248 \h </w:instrText>
        </w:r>
        <w:r w:rsidR="00FC6542">
          <w:rPr>
            <w:noProof/>
            <w:webHidden/>
          </w:rPr>
        </w:r>
        <w:r w:rsidR="00FC6542">
          <w:rPr>
            <w:noProof/>
            <w:webHidden/>
          </w:rPr>
          <w:fldChar w:fldCharType="separate"/>
        </w:r>
        <w:r w:rsidR="00CF29FD">
          <w:rPr>
            <w:noProof/>
            <w:webHidden/>
          </w:rPr>
          <w:t>9</w:t>
        </w:r>
        <w:r w:rsidR="00FC6542">
          <w:rPr>
            <w:noProof/>
            <w:webHidden/>
          </w:rPr>
          <w:fldChar w:fldCharType="end"/>
        </w:r>
      </w:hyperlink>
    </w:p>
    <w:p w14:paraId="2BE94C8F" w14:textId="22EA4611" w:rsidR="00FC6542" w:rsidRDefault="005C7646">
      <w:pPr>
        <w:pStyle w:val="TM2"/>
        <w:tabs>
          <w:tab w:val="right" w:leader="underscore" w:pos="9629"/>
        </w:tabs>
        <w:rPr>
          <w:rFonts w:eastAsiaTheme="minorEastAsia" w:cstheme="minorBidi"/>
          <w:b w:val="0"/>
          <w:bCs w:val="0"/>
          <w:noProof/>
        </w:rPr>
      </w:pPr>
      <w:hyperlink w:anchor="_Toc164421249" w:history="1">
        <w:r w:rsidR="00FC6542" w:rsidRPr="00967978">
          <w:rPr>
            <w:rStyle w:val="Lienhypertexte"/>
            <w:rFonts w:ascii="AvenirNext LT Pro LightCn" w:hAnsi="AvenirNext LT Pro LightCn"/>
            <w:noProof/>
          </w:rPr>
          <w:t>3.4. – Assurances</w:t>
        </w:r>
        <w:r w:rsidR="00FC6542">
          <w:rPr>
            <w:noProof/>
            <w:webHidden/>
          </w:rPr>
          <w:tab/>
        </w:r>
        <w:r w:rsidR="00FC6542">
          <w:rPr>
            <w:noProof/>
            <w:webHidden/>
          </w:rPr>
          <w:fldChar w:fldCharType="begin"/>
        </w:r>
        <w:r w:rsidR="00FC6542">
          <w:rPr>
            <w:noProof/>
            <w:webHidden/>
          </w:rPr>
          <w:instrText xml:space="preserve"> PAGEREF _Toc164421249 \h </w:instrText>
        </w:r>
        <w:r w:rsidR="00FC6542">
          <w:rPr>
            <w:noProof/>
            <w:webHidden/>
          </w:rPr>
        </w:r>
        <w:r w:rsidR="00FC6542">
          <w:rPr>
            <w:noProof/>
            <w:webHidden/>
          </w:rPr>
          <w:fldChar w:fldCharType="separate"/>
        </w:r>
        <w:r w:rsidR="00CF29FD">
          <w:rPr>
            <w:noProof/>
            <w:webHidden/>
          </w:rPr>
          <w:t>9</w:t>
        </w:r>
        <w:r w:rsidR="00FC6542">
          <w:rPr>
            <w:noProof/>
            <w:webHidden/>
          </w:rPr>
          <w:fldChar w:fldCharType="end"/>
        </w:r>
      </w:hyperlink>
    </w:p>
    <w:p w14:paraId="302ADE18" w14:textId="359CB948" w:rsidR="00FC6542" w:rsidRDefault="005C7646">
      <w:pPr>
        <w:pStyle w:val="TM2"/>
        <w:tabs>
          <w:tab w:val="right" w:leader="underscore" w:pos="9629"/>
        </w:tabs>
        <w:rPr>
          <w:rFonts w:eastAsiaTheme="minorEastAsia" w:cstheme="minorBidi"/>
          <w:b w:val="0"/>
          <w:bCs w:val="0"/>
          <w:noProof/>
        </w:rPr>
      </w:pPr>
      <w:hyperlink w:anchor="_Toc164421250" w:history="1">
        <w:r w:rsidR="00FC6542" w:rsidRPr="00967978">
          <w:rPr>
            <w:rStyle w:val="Lienhypertexte"/>
            <w:rFonts w:ascii="AvenirNext LT Pro LightCn" w:hAnsi="AvenirNext LT Pro LightCn"/>
            <w:noProof/>
          </w:rPr>
          <w:t>3.5. – Autres obligations</w:t>
        </w:r>
        <w:r w:rsidR="00FC6542">
          <w:rPr>
            <w:noProof/>
            <w:webHidden/>
          </w:rPr>
          <w:tab/>
        </w:r>
        <w:r w:rsidR="00FC6542">
          <w:rPr>
            <w:noProof/>
            <w:webHidden/>
          </w:rPr>
          <w:fldChar w:fldCharType="begin"/>
        </w:r>
        <w:r w:rsidR="00FC6542">
          <w:rPr>
            <w:noProof/>
            <w:webHidden/>
          </w:rPr>
          <w:instrText xml:space="preserve"> PAGEREF _Toc164421250 \h </w:instrText>
        </w:r>
        <w:r w:rsidR="00FC6542">
          <w:rPr>
            <w:noProof/>
            <w:webHidden/>
          </w:rPr>
        </w:r>
        <w:r w:rsidR="00FC6542">
          <w:rPr>
            <w:noProof/>
            <w:webHidden/>
          </w:rPr>
          <w:fldChar w:fldCharType="separate"/>
        </w:r>
        <w:r w:rsidR="00CF29FD">
          <w:rPr>
            <w:noProof/>
            <w:webHidden/>
          </w:rPr>
          <w:t>9</w:t>
        </w:r>
        <w:r w:rsidR="00FC6542">
          <w:rPr>
            <w:noProof/>
            <w:webHidden/>
          </w:rPr>
          <w:fldChar w:fldCharType="end"/>
        </w:r>
      </w:hyperlink>
    </w:p>
    <w:p w14:paraId="779717E1" w14:textId="1EA0F972" w:rsidR="00FC6542" w:rsidRDefault="005C7646">
      <w:pPr>
        <w:pStyle w:val="TM2"/>
        <w:tabs>
          <w:tab w:val="right" w:leader="underscore" w:pos="9629"/>
        </w:tabs>
        <w:rPr>
          <w:rFonts w:eastAsiaTheme="minorEastAsia" w:cstheme="minorBidi"/>
          <w:b w:val="0"/>
          <w:bCs w:val="0"/>
          <w:noProof/>
        </w:rPr>
      </w:pPr>
      <w:hyperlink w:anchor="_Toc164421251" w:history="1">
        <w:r w:rsidR="00FC6542" w:rsidRPr="00967978">
          <w:rPr>
            <w:rStyle w:val="Lienhypertexte"/>
            <w:rFonts w:ascii="AvenirNext LT Pro LightCn" w:hAnsi="AvenirNext LT Pro LightCn"/>
            <w:noProof/>
          </w:rPr>
          <w:t>3.5.1 – Obligations relatives à la sous-traitance</w:t>
        </w:r>
        <w:r w:rsidR="00FC6542">
          <w:rPr>
            <w:noProof/>
            <w:webHidden/>
          </w:rPr>
          <w:tab/>
        </w:r>
        <w:r w:rsidR="00FC6542">
          <w:rPr>
            <w:noProof/>
            <w:webHidden/>
          </w:rPr>
          <w:fldChar w:fldCharType="begin"/>
        </w:r>
        <w:r w:rsidR="00FC6542">
          <w:rPr>
            <w:noProof/>
            <w:webHidden/>
          </w:rPr>
          <w:instrText xml:space="preserve"> PAGEREF _Toc164421251 \h </w:instrText>
        </w:r>
        <w:r w:rsidR="00FC6542">
          <w:rPr>
            <w:noProof/>
            <w:webHidden/>
          </w:rPr>
        </w:r>
        <w:r w:rsidR="00FC6542">
          <w:rPr>
            <w:noProof/>
            <w:webHidden/>
          </w:rPr>
          <w:fldChar w:fldCharType="separate"/>
        </w:r>
        <w:r w:rsidR="00CF29FD">
          <w:rPr>
            <w:noProof/>
            <w:webHidden/>
          </w:rPr>
          <w:t>9</w:t>
        </w:r>
        <w:r w:rsidR="00FC6542">
          <w:rPr>
            <w:noProof/>
            <w:webHidden/>
          </w:rPr>
          <w:fldChar w:fldCharType="end"/>
        </w:r>
      </w:hyperlink>
    </w:p>
    <w:p w14:paraId="7A7C18C8" w14:textId="25E9DAA4" w:rsidR="00FC6542" w:rsidRDefault="005C7646">
      <w:pPr>
        <w:pStyle w:val="TM2"/>
        <w:tabs>
          <w:tab w:val="right" w:leader="underscore" w:pos="9629"/>
        </w:tabs>
        <w:rPr>
          <w:rFonts w:eastAsiaTheme="minorEastAsia" w:cstheme="minorBidi"/>
          <w:b w:val="0"/>
          <w:bCs w:val="0"/>
          <w:noProof/>
        </w:rPr>
      </w:pPr>
      <w:hyperlink w:anchor="_Toc164421252" w:history="1">
        <w:r w:rsidR="00FC6542" w:rsidRPr="00967978">
          <w:rPr>
            <w:rStyle w:val="Lienhypertexte"/>
            <w:rFonts w:ascii="AvenirNext LT Pro LightCn" w:hAnsi="AvenirNext LT Pro LightCn"/>
            <w:noProof/>
          </w:rPr>
          <w:t>3.5.2 – Obligation de confidentialité</w:t>
        </w:r>
        <w:r w:rsidR="00FC6542">
          <w:rPr>
            <w:noProof/>
            <w:webHidden/>
          </w:rPr>
          <w:tab/>
        </w:r>
        <w:r w:rsidR="00FC6542">
          <w:rPr>
            <w:noProof/>
            <w:webHidden/>
          </w:rPr>
          <w:fldChar w:fldCharType="begin"/>
        </w:r>
        <w:r w:rsidR="00FC6542">
          <w:rPr>
            <w:noProof/>
            <w:webHidden/>
          </w:rPr>
          <w:instrText xml:space="preserve"> PAGEREF _Toc164421252 \h </w:instrText>
        </w:r>
        <w:r w:rsidR="00FC6542">
          <w:rPr>
            <w:noProof/>
            <w:webHidden/>
          </w:rPr>
        </w:r>
        <w:r w:rsidR="00FC6542">
          <w:rPr>
            <w:noProof/>
            <w:webHidden/>
          </w:rPr>
          <w:fldChar w:fldCharType="separate"/>
        </w:r>
        <w:r w:rsidR="00CF29FD">
          <w:rPr>
            <w:noProof/>
            <w:webHidden/>
          </w:rPr>
          <w:t>10</w:t>
        </w:r>
        <w:r w:rsidR="00FC6542">
          <w:rPr>
            <w:noProof/>
            <w:webHidden/>
          </w:rPr>
          <w:fldChar w:fldCharType="end"/>
        </w:r>
      </w:hyperlink>
    </w:p>
    <w:p w14:paraId="05CFAF37" w14:textId="65128294"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53" w:history="1">
        <w:r w:rsidR="00FC6542" w:rsidRPr="00967978">
          <w:rPr>
            <w:rStyle w:val="Lienhypertexte"/>
            <w:rFonts w:ascii="AvenirNext LT Pro LightCn" w:eastAsiaTheme="majorEastAsia" w:hAnsi="AvenirNext LT Pro LightCn" w:cstheme="majorBidi"/>
            <w:noProof/>
            <w:lang w:eastAsia="en-US"/>
          </w:rPr>
          <w:t>ARTICLE 4 – DURÉE DE L’ACCORD-CADRE - DÉLAI(S) D’EXÉCUTION</w:t>
        </w:r>
        <w:r w:rsidR="00FC6542">
          <w:rPr>
            <w:noProof/>
            <w:webHidden/>
          </w:rPr>
          <w:tab/>
        </w:r>
        <w:r w:rsidR="00FC6542">
          <w:rPr>
            <w:noProof/>
            <w:webHidden/>
          </w:rPr>
          <w:fldChar w:fldCharType="begin"/>
        </w:r>
        <w:r w:rsidR="00FC6542">
          <w:rPr>
            <w:noProof/>
            <w:webHidden/>
          </w:rPr>
          <w:instrText xml:space="preserve"> PAGEREF _Toc164421253 \h </w:instrText>
        </w:r>
        <w:r w:rsidR="00FC6542">
          <w:rPr>
            <w:noProof/>
            <w:webHidden/>
          </w:rPr>
        </w:r>
        <w:r w:rsidR="00FC6542">
          <w:rPr>
            <w:noProof/>
            <w:webHidden/>
          </w:rPr>
          <w:fldChar w:fldCharType="separate"/>
        </w:r>
        <w:r w:rsidR="00CF29FD">
          <w:rPr>
            <w:noProof/>
            <w:webHidden/>
          </w:rPr>
          <w:t>10</w:t>
        </w:r>
        <w:r w:rsidR="00FC6542">
          <w:rPr>
            <w:noProof/>
            <w:webHidden/>
          </w:rPr>
          <w:fldChar w:fldCharType="end"/>
        </w:r>
      </w:hyperlink>
    </w:p>
    <w:p w14:paraId="0B817C84" w14:textId="062DB40E"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54" w:history="1">
        <w:r w:rsidR="00FC6542" w:rsidRPr="00967978">
          <w:rPr>
            <w:rStyle w:val="Lienhypertexte"/>
            <w:rFonts w:ascii="AvenirNext LT Pro LightCn" w:eastAsiaTheme="majorEastAsia" w:hAnsi="AvenirNext LT Pro LightCn" w:cstheme="majorBidi"/>
            <w:noProof/>
            <w:lang w:eastAsia="en-US"/>
          </w:rPr>
          <w:t>ARTICLE 5 – DISPOSITIONS RELATIVES A L’EXECUTION DE L’ACCORD-CADRE</w:t>
        </w:r>
        <w:r w:rsidR="00FC6542">
          <w:rPr>
            <w:noProof/>
            <w:webHidden/>
          </w:rPr>
          <w:tab/>
        </w:r>
        <w:r w:rsidR="00FC6542">
          <w:rPr>
            <w:noProof/>
            <w:webHidden/>
          </w:rPr>
          <w:fldChar w:fldCharType="begin"/>
        </w:r>
        <w:r w:rsidR="00FC6542">
          <w:rPr>
            <w:noProof/>
            <w:webHidden/>
          </w:rPr>
          <w:instrText xml:space="preserve"> PAGEREF _Toc164421254 \h </w:instrText>
        </w:r>
        <w:r w:rsidR="00FC6542">
          <w:rPr>
            <w:noProof/>
            <w:webHidden/>
          </w:rPr>
        </w:r>
        <w:r w:rsidR="00FC6542">
          <w:rPr>
            <w:noProof/>
            <w:webHidden/>
          </w:rPr>
          <w:fldChar w:fldCharType="separate"/>
        </w:r>
        <w:r w:rsidR="00CF29FD">
          <w:rPr>
            <w:noProof/>
            <w:webHidden/>
          </w:rPr>
          <w:t>10</w:t>
        </w:r>
        <w:r w:rsidR="00FC6542">
          <w:rPr>
            <w:noProof/>
            <w:webHidden/>
          </w:rPr>
          <w:fldChar w:fldCharType="end"/>
        </w:r>
      </w:hyperlink>
    </w:p>
    <w:p w14:paraId="0A060466" w14:textId="71725C3A"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57" w:history="1">
        <w:r w:rsidR="00FC6542" w:rsidRPr="00967978">
          <w:rPr>
            <w:rStyle w:val="Lienhypertexte"/>
            <w:rFonts w:ascii="AvenirNext LT Pro LightCn" w:eastAsiaTheme="majorEastAsia" w:hAnsi="AvenirNext LT Pro LightCn" w:cstheme="majorBidi"/>
            <w:noProof/>
            <w:lang w:eastAsia="en-US"/>
          </w:rPr>
          <w:t>ARTICLE 6 – ZONES A REGIME RESTRICTIF (ZRR)</w:t>
        </w:r>
        <w:r w:rsidR="00FC6542">
          <w:rPr>
            <w:noProof/>
            <w:webHidden/>
          </w:rPr>
          <w:tab/>
        </w:r>
        <w:r w:rsidR="00FC6542">
          <w:rPr>
            <w:noProof/>
            <w:webHidden/>
          </w:rPr>
          <w:fldChar w:fldCharType="begin"/>
        </w:r>
        <w:r w:rsidR="00FC6542">
          <w:rPr>
            <w:noProof/>
            <w:webHidden/>
          </w:rPr>
          <w:instrText xml:space="preserve"> PAGEREF _Toc164421257 \h </w:instrText>
        </w:r>
        <w:r w:rsidR="00FC6542">
          <w:rPr>
            <w:noProof/>
            <w:webHidden/>
          </w:rPr>
        </w:r>
        <w:r w:rsidR="00FC6542">
          <w:rPr>
            <w:noProof/>
            <w:webHidden/>
          </w:rPr>
          <w:fldChar w:fldCharType="separate"/>
        </w:r>
        <w:r w:rsidR="00CF29FD">
          <w:rPr>
            <w:noProof/>
            <w:webHidden/>
          </w:rPr>
          <w:t>11</w:t>
        </w:r>
        <w:r w:rsidR="00FC6542">
          <w:rPr>
            <w:noProof/>
            <w:webHidden/>
          </w:rPr>
          <w:fldChar w:fldCharType="end"/>
        </w:r>
      </w:hyperlink>
    </w:p>
    <w:p w14:paraId="73A52A75" w14:textId="7F5D9920"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60" w:history="1">
        <w:r w:rsidR="00FC6542" w:rsidRPr="00967978">
          <w:rPr>
            <w:rStyle w:val="Lienhypertexte"/>
            <w:rFonts w:ascii="AvenirNext LT Pro LightCn" w:eastAsiaTheme="majorEastAsia" w:hAnsi="AvenirNext LT Pro LightCn" w:cstheme="majorBidi"/>
            <w:noProof/>
            <w:lang w:eastAsia="en-US"/>
          </w:rPr>
          <w:t>ARTICLE 7 – REGLEMENTATION GENERALE</w:t>
        </w:r>
        <w:r w:rsidR="00FC6542">
          <w:rPr>
            <w:noProof/>
            <w:webHidden/>
          </w:rPr>
          <w:tab/>
        </w:r>
        <w:r w:rsidR="00FC6542">
          <w:rPr>
            <w:noProof/>
            <w:webHidden/>
          </w:rPr>
          <w:fldChar w:fldCharType="begin"/>
        </w:r>
        <w:r w:rsidR="00FC6542">
          <w:rPr>
            <w:noProof/>
            <w:webHidden/>
          </w:rPr>
          <w:instrText xml:space="preserve"> PAGEREF _Toc164421260 \h </w:instrText>
        </w:r>
        <w:r w:rsidR="00FC6542">
          <w:rPr>
            <w:noProof/>
            <w:webHidden/>
          </w:rPr>
        </w:r>
        <w:r w:rsidR="00FC6542">
          <w:rPr>
            <w:noProof/>
            <w:webHidden/>
          </w:rPr>
          <w:fldChar w:fldCharType="separate"/>
        </w:r>
        <w:r w:rsidR="00CF29FD">
          <w:rPr>
            <w:noProof/>
            <w:webHidden/>
          </w:rPr>
          <w:t>11</w:t>
        </w:r>
        <w:r w:rsidR="00FC6542">
          <w:rPr>
            <w:noProof/>
            <w:webHidden/>
          </w:rPr>
          <w:fldChar w:fldCharType="end"/>
        </w:r>
      </w:hyperlink>
    </w:p>
    <w:p w14:paraId="225ACB62" w14:textId="38C5C65A"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61" w:history="1">
        <w:r w:rsidR="00FC6542" w:rsidRPr="00967978">
          <w:rPr>
            <w:rStyle w:val="Lienhypertexte"/>
            <w:rFonts w:ascii="AvenirNext LT Pro LightCn" w:eastAsiaTheme="majorEastAsia" w:hAnsi="AvenirNext LT Pro LightCn" w:cstheme="majorBidi"/>
            <w:noProof/>
            <w:lang w:eastAsia="en-US"/>
          </w:rPr>
          <w:t>ARTICLE 8 – PRIX ET MODALITÉS DE PAIEMENTS</w:t>
        </w:r>
        <w:r w:rsidR="00FC6542">
          <w:rPr>
            <w:noProof/>
            <w:webHidden/>
          </w:rPr>
          <w:tab/>
        </w:r>
        <w:r w:rsidR="00FC6542">
          <w:rPr>
            <w:noProof/>
            <w:webHidden/>
          </w:rPr>
          <w:fldChar w:fldCharType="begin"/>
        </w:r>
        <w:r w:rsidR="00FC6542">
          <w:rPr>
            <w:noProof/>
            <w:webHidden/>
          </w:rPr>
          <w:instrText xml:space="preserve"> PAGEREF _Toc164421261 \h </w:instrText>
        </w:r>
        <w:r w:rsidR="00FC6542">
          <w:rPr>
            <w:noProof/>
            <w:webHidden/>
          </w:rPr>
        </w:r>
        <w:r w:rsidR="00FC6542">
          <w:rPr>
            <w:noProof/>
            <w:webHidden/>
          </w:rPr>
          <w:fldChar w:fldCharType="separate"/>
        </w:r>
        <w:r w:rsidR="00CF29FD">
          <w:rPr>
            <w:noProof/>
            <w:webHidden/>
          </w:rPr>
          <w:t>12</w:t>
        </w:r>
        <w:r w:rsidR="00FC6542">
          <w:rPr>
            <w:noProof/>
            <w:webHidden/>
          </w:rPr>
          <w:fldChar w:fldCharType="end"/>
        </w:r>
      </w:hyperlink>
    </w:p>
    <w:p w14:paraId="10393244" w14:textId="03F37830" w:rsidR="00FC6542" w:rsidRDefault="005C7646">
      <w:pPr>
        <w:pStyle w:val="TM3"/>
        <w:tabs>
          <w:tab w:val="right" w:leader="underscore" w:pos="9629"/>
        </w:tabs>
        <w:rPr>
          <w:rFonts w:eastAsiaTheme="minorEastAsia" w:cstheme="minorBidi"/>
          <w:noProof/>
          <w:sz w:val="22"/>
          <w:szCs w:val="22"/>
        </w:rPr>
      </w:pPr>
      <w:hyperlink w:anchor="_Toc164421262" w:history="1">
        <w:r w:rsidR="00FC6542" w:rsidRPr="00967978">
          <w:rPr>
            <w:rStyle w:val="Lienhypertexte"/>
            <w:rFonts w:ascii="AvenirNext LT Pro LightCn" w:hAnsi="AvenirNext LT Pro LightCn"/>
            <w:noProof/>
          </w:rPr>
          <w:t>Article 8.1 – Contenu des prix</w:t>
        </w:r>
        <w:r w:rsidR="00FC6542">
          <w:rPr>
            <w:noProof/>
            <w:webHidden/>
          </w:rPr>
          <w:tab/>
        </w:r>
        <w:r w:rsidR="00FC6542">
          <w:rPr>
            <w:noProof/>
            <w:webHidden/>
          </w:rPr>
          <w:fldChar w:fldCharType="begin"/>
        </w:r>
        <w:r w:rsidR="00FC6542">
          <w:rPr>
            <w:noProof/>
            <w:webHidden/>
          </w:rPr>
          <w:instrText xml:space="preserve"> PAGEREF _Toc164421262 \h </w:instrText>
        </w:r>
        <w:r w:rsidR="00FC6542">
          <w:rPr>
            <w:noProof/>
            <w:webHidden/>
          </w:rPr>
        </w:r>
        <w:r w:rsidR="00FC6542">
          <w:rPr>
            <w:noProof/>
            <w:webHidden/>
          </w:rPr>
          <w:fldChar w:fldCharType="separate"/>
        </w:r>
        <w:r w:rsidR="00CF29FD">
          <w:rPr>
            <w:noProof/>
            <w:webHidden/>
          </w:rPr>
          <w:t>12</w:t>
        </w:r>
        <w:r w:rsidR="00FC6542">
          <w:rPr>
            <w:noProof/>
            <w:webHidden/>
          </w:rPr>
          <w:fldChar w:fldCharType="end"/>
        </w:r>
      </w:hyperlink>
    </w:p>
    <w:p w14:paraId="7D4A0F00" w14:textId="2D82A74C" w:rsidR="00FC6542" w:rsidRDefault="005C7646">
      <w:pPr>
        <w:pStyle w:val="TM3"/>
        <w:tabs>
          <w:tab w:val="right" w:leader="underscore" w:pos="9629"/>
        </w:tabs>
        <w:rPr>
          <w:rFonts w:eastAsiaTheme="minorEastAsia" w:cstheme="minorBidi"/>
          <w:noProof/>
          <w:sz w:val="22"/>
          <w:szCs w:val="22"/>
        </w:rPr>
      </w:pPr>
      <w:hyperlink w:anchor="_Toc164421263" w:history="1">
        <w:r w:rsidR="00FC6542" w:rsidRPr="00967978">
          <w:rPr>
            <w:rStyle w:val="Lienhypertexte"/>
            <w:rFonts w:ascii="AvenirNext LT Pro LightCn" w:hAnsi="AvenirNext LT Pro LightCn"/>
            <w:noProof/>
          </w:rPr>
          <w:t>Article 8. 2 – Révision des prix</w:t>
        </w:r>
        <w:r w:rsidR="00FC6542">
          <w:rPr>
            <w:noProof/>
            <w:webHidden/>
          </w:rPr>
          <w:tab/>
        </w:r>
        <w:r w:rsidR="00FC6542">
          <w:rPr>
            <w:noProof/>
            <w:webHidden/>
          </w:rPr>
          <w:fldChar w:fldCharType="begin"/>
        </w:r>
        <w:r w:rsidR="00FC6542">
          <w:rPr>
            <w:noProof/>
            <w:webHidden/>
          </w:rPr>
          <w:instrText xml:space="preserve"> PAGEREF _Toc164421263 \h </w:instrText>
        </w:r>
        <w:r w:rsidR="00FC6542">
          <w:rPr>
            <w:noProof/>
            <w:webHidden/>
          </w:rPr>
        </w:r>
        <w:r w:rsidR="00FC6542">
          <w:rPr>
            <w:noProof/>
            <w:webHidden/>
          </w:rPr>
          <w:fldChar w:fldCharType="separate"/>
        </w:r>
        <w:r w:rsidR="00CF29FD">
          <w:rPr>
            <w:noProof/>
            <w:webHidden/>
          </w:rPr>
          <w:t>12</w:t>
        </w:r>
        <w:r w:rsidR="00FC6542">
          <w:rPr>
            <w:noProof/>
            <w:webHidden/>
          </w:rPr>
          <w:fldChar w:fldCharType="end"/>
        </w:r>
      </w:hyperlink>
    </w:p>
    <w:p w14:paraId="1D2E6AF6" w14:textId="3BE6C0A3" w:rsidR="00FC6542" w:rsidRDefault="005C7646">
      <w:pPr>
        <w:pStyle w:val="TM3"/>
        <w:tabs>
          <w:tab w:val="right" w:leader="underscore" w:pos="9629"/>
        </w:tabs>
        <w:rPr>
          <w:rFonts w:eastAsiaTheme="minorEastAsia" w:cstheme="minorBidi"/>
          <w:noProof/>
          <w:sz w:val="22"/>
          <w:szCs w:val="22"/>
        </w:rPr>
      </w:pPr>
      <w:hyperlink w:anchor="_Toc164421264" w:history="1">
        <w:r w:rsidR="00FC6542" w:rsidRPr="00967978">
          <w:rPr>
            <w:rStyle w:val="Lienhypertexte"/>
            <w:rFonts w:ascii="AvenirNext LT Pro LightCn" w:hAnsi="AvenirNext LT Pro LightCn"/>
            <w:noProof/>
          </w:rPr>
          <w:t>Article 8.3 – Echéancier de paiement</w:t>
        </w:r>
        <w:r w:rsidR="00FC6542">
          <w:rPr>
            <w:noProof/>
            <w:webHidden/>
          </w:rPr>
          <w:tab/>
        </w:r>
        <w:r w:rsidR="00FC6542">
          <w:rPr>
            <w:noProof/>
            <w:webHidden/>
          </w:rPr>
          <w:fldChar w:fldCharType="begin"/>
        </w:r>
        <w:r w:rsidR="00FC6542">
          <w:rPr>
            <w:noProof/>
            <w:webHidden/>
          </w:rPr>
          <w:instrText xml:space="preserve"> PAGEREF _Toc164421264 \h </w:instrText>
        </w:r>
        <w:r w:rsidR="00FC6542">
          <w:rPr>
            <w:noProof/>
            <w:webHidden/>
          </w:rPr>
        </w:r>
        <w:r w:rsidR="00FC6542">
          <w:rPr>
            <w:noProof/>
            <w:webHidden/>
          </w:rPr>
          <w:fldChar w:fldCharType="separate"/>
        </w:r>
        <w:r w:rsidR="00CF29FD">
          <w:rPr>
            <w:noProof/>
            <w:webHidden/>
          </w:rPr>
          <w:t>12</w:t>
        </w:r>
        <w:r w:rsidR="00FC6542">
          <w:rPr>
            <w:noProof/>
            <w:webHidden/>
          </w:rPr>
          <w:fldChar w:fldCharType="end"/>
        </w:r>
      </w:hyperlink>
    </w:p>
    <w:p w14:paraId="18CA31DE" w14:textId="0921442A" w:rsidR="00FC6542" w:rsidRDefault="005C7646">
      <w:pPr>
        <w:pStyle w:val="TM3"/>
        <w:tabs>
          <w:tab w:val="right" w:leader="underscore" w:pos="9629"/>
        </w:tabs>
        <w:rPr>
          <w:rFonts w:eastAsiaTheme="minorEastAsia" w:cstheme="minorBidi"/>
          <w:noProof/>
          <w:sz w:val="22"/>
          <w:szCs w:val="22"/>
        </w:rPr>
      </w:pPr>
      <w:hyperlink w:anchor="_Toc164421265" w:history="1">
        <w:r w:rsidR="00FC6542" w:rsidRPr="00967978">
          <w:rPr>
            <w:rStyle w:val="Lienhypertexte"/>
            <w:rFonts w:ascii="AvenirNext LT Pro LightCn" w:hAnsi="AvenirNext LT Pro LightCn"/>
            <w:noProof/>
          </w:rPr>
          <w:t>Article 8.4 – Modalités de paiement</w:t>
        </w:r>
        <w:r w:rsidR="00FC6542">
          <w:rPr>
            <w:noProof/>
            <w:webHidden/>
          </w:rPr>
          <w:tab/>
        </w:r>
        <w:r w:rsidR="00FC6542">
          <w:rPr>
            <w:noProof/>
            <w:webHidden/>
          </w:rPr>
          <w:fldChar w:fldCharType="begin"/>
        </w:r>
        <w:r w:rsidR="00FC6542">
          <w:rPr>
            <w:noProof/>
            <w:webHidden/>
          </w:rPr>
          <w:instrText xml:space="preserve"> PAGEREF _Toc164421265 \h </w:instrText>
        </w:r>
        <w:r w:rsidR="00FC6542">
          <w:rPr>
            <w:noProof/>
            <w:webHidden/>
          </w:rPr>
        </w:r>
        <w:r w:rsidR="00FC6542">
          <w:rPr>
            <w:noProof/>
            <w:webHidden/>
          </w:rPr>
          <w:fldChar w:fldCharType="separate"/>
        </w:r>
        <w:r w:rsidR="00CF29FD">
          <w:rPr>
            <w:noProof/>
            <w:webHidden/>
          </w:rPr>
          <w:t>13</w:t>
        </w:r>
        <w:r w:rsidR="00FC6542">
          <w:rPr>
            <w:noProof/>
            <w:webHidden/>
          </w:rPr>
          <w:fldChar w:fldCharType="end"/>
        </w:r>
      </w:hyperlink>
    </w:p>
    <w:p w14:paraId="1FE7C49A" w14:textId="44258DEB"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66" w:history="1">
        <w:r w:rsidR="00FC6542" w:rsidRPr="00967978">
          <w:rPr>
            <w:rStyle w:val="Lienhypertexte"/>
            <w:rFonts w:ascii="AvenirNext LT Pro LightCn" w:eastAsiaTheme="majorEastAsia" w:hAnsi="AvenirNext LT Pro LightCn" w:cstheme="majorBidi"/>
            <w:noProof/>
            <w:lang w:eastAsia="en-US"/>
          </w:rPr>
          <w:t>ARTICLE 9– PENALITES</w:t>
        </w:r>
        <w:r w:rsidR="00FC6542">
          <w:rPr>
            <w:noProof/>
            <w:webHidden/>
          </w:rPr>
          <w:tab/>
        </w:r>
        <w:r w:rsidR="00FC6542">
          <w:rPr>
            <w:noProof/>
            <w:webHidden/>
          </w:rPr>
          <w:fldChar w:fldCharType="begin"/>
        </w:r>
        <w:r w:rsidR="00FC6542">
          <w:rPr>
            <w:noProof/>
            <w:webHidden/>
          </w:rPr>
          <w:instrText xml:space="preserve"> PAGEREF _Toc164421266 \h </w:instrText>
        </w:r>
        <w:r w:rsidR="00FC6542">
          <w:rPr>
            <w:noProof/>
            <w:webHidden/>
          </w:rPr>
        </w:r>
        <w:r w:rsidR="00FC6542">
          <w:rPr>
            <w:noProof/>
            <w:webHidden/>
          </w:rPr>
          <w:fldChar w:fldCharType="separate"/>
        </w:r>
        <w:r w:rsidR="00CF29FD">
          <w:rPr>
            <w:noProof/>
            <w:webHidden/>
          </w:rPr>
          <w:t>15</w:t>
        </w:r>
        <w:r w:rsidR="00FC6542">
          <w:rPr>
            <w:noProof/>
            <w:webHidden/>
          </w:rPr>
          <w:fldChar w:fldCharType="end"/>
        </w:r>
      </w:hyperlink>
    </w:p>
    <w:p w14:paraId="196E0F34" w14:textId="4521B77D"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67" w:history="1">
        <w:r w:rsidR="00FC6542" w:rsidRPr="00967978">
          <w:rPr>
            <w:rStyle w:val="Lienhypertexte"/>
            <w:rFonts w:ascii="AvenirNext LT Pro LightCn" w:eastAsiaTheme="majorEastAsia" w:hAnsi="AvenirNext LT Pro LightCn" w:cstheme="majorBidi"/>
            <w:noProof/>
            <w:lang w:eastAsia="en-US"/>
          </w:rPr>
          <w:t>ARTICLE 10 –CLAUSE DE NON-EXCLUSIVITE</w:t>
        </w:r>
        <w:r w:rsidR="00FC6542">
          <w:rPr>
            <w:noProof/>
            <w:webHidden/>
          </w:rPr>
          <w:tab/>
        </w:r>
        <w:r w:rsidR="00FC6542">
          <w:rPr>
            <w:noProof/>
            <w:webHidden/>
          </w:rPr>
          <w:fldChar w:fldCharType="begin"/>
        </w:r>
        <w:r w:rsidR="00FC6542">
          <w:rPr>
            <w:noProof/>
            <w:webHidden/>
          </w:rPr>
          <w:instrText xml:space="preserve"> PAGEREF _Toc164421267 \h </w:instrText>
        </w:r>
        <w:r w:rsidR="00FC6542">
          <w:rPr>
            <w:noProof/>
            <w:webHidden/>
          </w:rPr>
        </w:r>
        <w:r w:rsidR="00FC6542">
          <w:rPr>
            <w:noProof/>
            <w:webHidden/>
          </w:rPr>
          <w:fldChar w:fldCharType="separate"/>
        </w:r>
        <w:r w:rsidR="00CF29FD">
          <w:rPr>
            <w:noProof/>
            <w:webHidden/>
          </w:rPr>
          <w:t>15</w:t>
        </w:r>
        <w:r w:rsidR="00FC6542">
          <w:rPr>
            <w:noProof/>
            <w:webHidden/>
          </w:rPr>
          <w:fldChar w:fldCharType="end"/>
        </w:r>
      </w:hyperlink>
    </w:p>
    <w:p w14:paraId="2E4A0DC4" w14:textId="7B85129B"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68" w:history="1">
        <w:r w:rsidR="00FC6542" w:rsidRPr="00967978">
          <w:rPr>
            <w:rStyle w:val="Lienhypertexte"/>
            <w:rFonts w:ascii="AvenirNext LT Pro LightCn" w:eastAsiaTheme="majorEastAsia" w:hAnsi="AvenirNext LT Pro LightCn" w:cstheme="majorBidi"/>
            <w:noProof/>
            <w:lang w:eastAsia="en-US"/>
          </w:rPr>
          <w:t>ARTICLE 11 – AVANCE</w:t>
        </w:r>
        <w:r w:rsidR="00FC6542">
          <w:rPr>
            <w:noProof/>
            <w:webHidden/>
          </w:rPr>
          <w:tab/>
        </w:r>
        <w:r w:rsidR="00FC6542">
          <w:rPr>
            <w:noProof/>
            <w:webHidden/>
          </w:rPr>
          <w:fldChar w:fldCharType="begin"/>
        </w:r>
        <w:r w:rsidR="00FC6542">
          <w:rPr>
            <w:noProof/>
            <w:webHidden/>
          </w:rPr>
          <w:instrText xml:space="preserve"> PAGEREF _Toc164421268 \h </w:instrText>
        </w:r>
        <w:r w:rsidR="00FC6542">
          <w:rPr>
            <w:noProof/>
            <w:webHidden/>
          </w:rPr>
        </w:r>
        <w:r w:rsidR="00FC6542">
          <w:rPr>
            <w:noProof/>
            <w:webHidden/>
          </w:rPr>
          <w:fldChar w:fldCharType="separate"/>
        </w:r>
        <w:r w:rsidR="00CF29FD">
          <w:rPr>
            <w:noProof/>
            <w:webHidden/>
          </w:rPr>
          <w:t>15</w:t>
        </w:r>
        <w:r w:rsidR="00FC6542">
          <w:rPr>
            <w:noProof/>
            <w:webHidden/>
          </w:rPr>
          <w:fldChar w:fldCharType="end"/>
        </w:r>
      </w:hyperlink>
    </w:p>
    <w:p w14:paraId="69FEE3CE" w14:textId="15E1E2FA"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69" w:history="1">
        <w:r w:rsidR="00FC6542" w:rsidRPr="00967978">
          <w:rPr>
            <w:rStyle w:val="Lienhypertexte"/>
            <w:rFonts w:ascii="AvenirNext LT Pro LightCn" w:eastAsiaTheme="majorEastAsia" w:hAnsi="AvenirNext LT Pro LightCn" w:cstheme="majorBidi"/>
            <w:noProof/>
            <w:lang w:eastAsia="en-US"/>
          </w:rPr>
          <w:t>ARTICLE 12 – VÉRIFICATION ET ADMISSION DES PRESTATIONS</w:t>
        </w:r>
        <w:r w:rsidR="00FC6542">
          <w:rPr>
            <w:noProof/>
            <w:webHidden/>
          </w:rPr>
          <w:tab/>
        </w:r>
        <w:r w:rsidR="00FC6542">
          <w:rPr>
            <w:noProof/>
            <w:webHidden/>
          </w:rPr>
          <w:fldChar w:fldCharType="begin"/>
        </w:r>
        <w:r w:rsidR="00FC6542">
          <w:rPr>
            <w:noProof/>
            <w:webHidden/>
          </w:rPr>
          <w:instrText xml:space="preserve"> PAGEREF _Toc164421269 \h </w:instrText>
        </w:r>
        <w:r w:rsidR="00FC6542">
          <w:rPr>
            <w:noProof/>
            <w:webHidden/>
          </w:rPr>
        </w:r>
        <w:r w:rsidR="00FC6542">
          <w:rPr>
            <w:noProof/>
            <w:webHidden/>
          </w:rPr>
          <w:fldChar w:fldCharType="separate"/>
        </w:r>
        <w:r w:rsidR="00CF29FD">
          <w:rPr>
            <w:noProof/>
            <w:webHidden/>
          </w:rPr>
          <w:t>16</w:t>
        </w:r>
        <w:r w:rsidR="00FC6542">
          <w:rPr>
            <w:noProof/>
            <w:webHidden/>
          </w:rPr>
          <w:fldChar w:fldCharType="end"/>
        </w:r>
      </w:hyperlink>
    </w:p>
    <w:p w14:paraId="6F82D5B6" w14:textId="77777777" w:rsidR="007A5EAB" w:rsidRDefault="007A5EAB">
      <w:pPr>
        <w:rPr>
          <w:rFonts w:asciiTheme="minorHAnsi" w:hAnsiTheme="minorHAnsi"/>
          <w:b/>
          <w:bCs/>
          <w:i/>
          <w:iCs/>
        </w:rPr>
      </w:pPr>
      <w:r>
        <w:br w:type="page"/>
      </w:r>
    </w:p>
    <w:p w14:paraId="72763A3D" w14:textId="6A58E62A"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70" w:history="1">
        <w:r w:rsidR="00FC6542" w:rsidRPr="00967978">
          <w:rPr>
            <w:rStyle w:val="Lienhypertexte"/>
            <w:rFonts w:ascii="AvenirNext LT Pro LightCn" w:eastAsiaTheme="majorEastAsia" w:hAnsi="AvenirNext LT Pro LightCn" w:cstheme="majorBidi"/>
            <w:noProof/>
            <w:lang w:eastAsia="en-US"/>
          </w:rPr>
          <w:t>ARTICLE 13 – PROTECTION DES DONNEES A CARACTERE PERSONNEL</w:t>
        </w:r>
        <w:r w:rsidR="00FC6542">
          <w:rPr>
            <w:noProof/>
            <w:webHidden/>
          </w:rPr>
          <w:tab/>
        </w:r>
        <w:r w:rsidR="00FC6542">
          <w:rPr>
            <w:noProof/>
            <w:webHidden/>
          </w:rPr>
          <w:fldChar w:fldCharType="begin"/>
        </w:r>
        <w:r w:rsidR="00FC6542">
          <w:rPr>
            <w:noProof/>
            <w:webHidden/>
          </w:rPr>
          <w:instrText xml:space="preserve"> PAGEREF _Toc164421270 \h </w:instrText>
        </w:r>
        <w:r w:rsidR="00FC6542">
          <w:rPr>
            <w:noProof/>
            <w:webHidden/>
          </w:rPr>
        </w:r>
        <w:r w:rsidR="00FC6542">
          <w:rPr>
            <w:noProof/>
            <w:webHidden/>
          </w:rPr>
          <w:fldChar w:fldCharType="separate"/>
        </w:r>
        <w:r w:rsidR="00CF29FD">
          <w:rPr>
            <w:noProof/>
            <w:webHidden/>
          </w:rPr>
          <w:t>16</w:t>
        </w:r>
        <w:r w:rsidR="00FC6542">
          <w:rPr>
            <w:noProof/>
            <w:webHidden/>
          </w:rPr>
          <w:fldChar w:fldCharType="end"/>
        </w:r>
      </w:hyperlink>
    </w:p>
    <w:p w14:paraId="3CA51F49" w14:textId="5A059786" w:rsidR="00FC6542" w:rsidRDefault="005C7646">
      <w:pPr>
        <w:pStyle w:val="TM2"/>
        <w:tabs>
          <w:tab w:val="right" w:leader="underscore" w:pos="9629"/>
        </w:tabs>
        <w:rPr>
          <w:rFonts w:eastAsiaTheme="minorEastAsia" w:cstheme="minorBidi"/>
          <w:b w:val="0"/>
          <w:bCs w:val="0"/>
          <w:noProof/>
        </w:rPr>
      </w:pPr>
      <w:hyperlink w:anchor="_Toc164421271" w:history="1">
        <w:r w:rsidR="00FC6542" w:rsidRPr="00967978">
          <w:rPr>
            <w:rStyle w:val="Lienhypertexte"/>
            <w:rFonts w:ascii="AvenirNext LT Pro LightCn" w:hAnsi="AvenirNext LT Pro LightCn"/>
            <w:iCs/>
            <w:noProof/>
            <w:lang w:eastAsia="x-none"/>
          </w:rPr>
          <w:t xml:space="preserve">13.1 </w:t>
        </w:r>
        <w:r w:rsidR="00FC6542" w:rsidRPr="00967978">
          <w:rPr>
            <w:rStyle w:val="Lienhypertexte"/>
            <w:rFonts w:ascii="AvenirNext LT Pro LightCn" w:hAnsi="AvenirNext LT Pro LightCn"/>
            <w:iCs/>
            <w:noProof/>
            <w:lang w:val="x-none" w:eastAsia="x-none"/>
          </w:rPr>
          <w:t>EXIGENCES REGLEMENTAIRES DE CONFIDENTIALITE ET SECURISATION DES DONNEES APPLICABLES AU TITULAIRE ET SES SOUS-TRAITANTS</w:t>
        </w:r>
        <w:r w:rsidR="00FC6542">
          <w:rPr>
            <w:noProof/>
            <w:webHidden/>
          </w:rPr>
          <w:tab/>
        </w:r>
        <w:r w:rsidR="00FC6542">
          <w:rPr>
            <w:noProof/>
            <w:webHidden/>
          </w:rPr>
          <w:fldChar w:fldCharType="begin"/>
        </w:r>
        <w:r w:rsidR="00FC6542">
          <w:rPr>
            <w:noProof/>
            <w:webHidden/>
          </w:rPr>
          <w:instrText xml:space="preserve"> PAGEREF _Toc164421271 \h </w:instrText>
        </w:r>
        <w:r w:rsidR="00FC6542">
          <w:rPr>
            <w:noProof/>
            <w:webHidden/>
          </w:rPr>
        </w:r>
        <w:r w:rsidR="00FC6542">
          <w:rPr>
            <w:noProof/>
            <w:webHidden/>
          </w:rPr>
          <w:fldChar w:fldCharType="separate"/>
        </w:r>
        <w:r w:rsidR="00CF29FD">
          <w:rPr>
            <w:noProof/>
            <w:webHidden/>
          </w:rPr>
          <w:t>16</w:t>
        </w:r>
        <w:r w:rsidR="00FC6542">
          <w:rPr>
            <w:noProof/>
            <w:webHidden/>
          </w:rPr>
          <w:fldChar w:fldCharType="end"/>
        </w:r>
      </w:hyperlink>
    </w:p>
    <w:p w14:paraId="25AE075E" w14:textId="76527619" w:rsidR="00FC6542" w:rsidRDefault="005C7646">
      <w:pPr>
        <w:pStyle w:val="TM3"/>
        <w:tabs>
          <w:tab w:val="right" w:leader="underscore" w:pos="9629"/>
        </w:tabs>
        <w:rPr>
          <w:rFonts w:eastAsiaTheme="minorEastAsia" w:cstheme="minorBidi"/>
          <w:noProof/>
          <w:sz w:val="22"/>
          <w:szCs w:val="22"/>
        </w:rPr>
      </w:pPr>
      <w:hyperlink w:anchor="_Toc164421272" w:history="1">
        <w:r w:rsidR="00FC6542" w:rsidRPr="00967978">
          <w:rPr>
            <w:rStyle w:val="Lienhypertexte"/>
            <w:rFonts w:ascii="AvenirNext LT Pro LightCn" w:eastAsia="Calibri" w:hAnsi="AvenirNext LT Pro LightCn" w:cs="Times-Roman"/>
            <w:noProof/>
            <w:lang w:eastAsia="en-US"/>
          </w:rPr>
          <w:t>13.1.1 Conformité au RGI</w:t>
        </w:r>
        <w:r w:rsidR="00FC6542">
          <w:rPr>
            <w:noProof/>
            <w:webHidden/>
          </w:rPr>
          <w:tab/>
        </w:r>
        <w:r w:rsidR="00FC6542">
          <w:rPr>
            <w:noProof/>
            <w:webHidden/>
          </w:rPr>
          <w:fldChar w:fldCharType="begin"/>
        </w:r>
        <w:r w:rsidR="00FC6542">
          <w:rPr>
            <w:noProof/>
            <w:webHidden/>
          </w:rPr>
          <w:instrText xml:space="preserve"> PAGEREF _Toc164421272 \h </w:instrText>
        </w:r>
        <w:r w:rsidR="00FC6542">
          <w:rPr>
            <w:noProof/>
            <w:webHidden/>
          </w:rPr>
        </w:r>
        <w:r w:rsidR="00FC6542">
          <w:rPr>
            <w:noProof/>
            <w:webHidden/>
          </w:rPr>
          <w:fldChar w:fldCharType="separate"/>
        </w:r>
        <w:r w:rsidR="00CF29FD">
          <w:rPr>
            <w:noProof/>
            <w:webHidden/>
          </w:rPr>
          <w:t>16</w:t>
        </w:r>
        <w:r w:rsidR="00FC6542">
          <w:rPr>
            <w:noProof/>
            <w:webHidden/>
          </w:rPr>
          <w:fldChar w:fldCharType="end"/>
        </w:r>
      </w:hyperlink>
    </w:p>
    <w:p w14:paraId="205D5E71" w14:textId="252D6500" w:rsidR="00FC6542" w:rsidRDefault="005C7646">
      <w:pPr>
        <w:pStyle w:val="TM3"/>
        <w:tabs>
          <w:tab w:val="left" w:pos="1200"/>
          <w:tab w:val="right" w:leader="underscore" w:pos="9629"/>
        </w:tabs>
        <w:rPr>
          <w:rFonts w:eastAsiaTheme="minorEastAsia" w:cstheme="minorBidi"/>
          <w:noProof/>
          <w:sz w:val="22"/>
          <w:szCs w:val="22"/>
        </w:rPr>
      </w:pPr>
      <w:hyperlink w:anchor="_Toc164421273" w:history="1">
        <w:r w:rsidR="00FC6542" w:rsidRPr="00967978">
          <w:rPr>
            <w:rStyle w:val="Lienhypertexte"/>
            <w:rFonts w:ascii="AvenirNext LT Pro LightCn" w:eastAsia="Calibri" w:hAnsi="AvenirNext LT Pro LightCn" w:cs="Times-Roman"/>
            <w:noProof/>
            <w:lang w:eastAsia="en-US"/>
          </w:rPr>
          <w:t>13.1.2</w:t>
        </w:r>
        <w:r w:rsidR="00FC6542">
          <w:rPr>
            <w:rFonts w:eastAsiaTheme="minorEastAsia" w:cstheme="minorBidi"/>
            <w:noProof/>
            <w:sz w:val="22"/>
            <w:szCs w:val="22"/>
          </w:rPr>
          <w:tab/>
        </w:r>
        <w:r w:rsidR="00FC6542" w:rsidRPr="00967978">
          <w:rPr>
            <w:rStyle w:val="Lienhypertexte"/>
            <w:rFonts w:ascii="AvenirNext LT Pro LightCn" w:eastAsia="Calibri" w:hAnsi="AvenirNext LT Pro LightCn" w:cs="Times-Roman"/>
            <w:noProof/>
            <w:lang w:eastAsia="en-US"/>
          </w:rPr>
          <w:t>Conformité au RGAA</w:t>
        </w:r>
        <w:r w:rsidR="00FC6542">
          <w:rPr>
            <w:noProof/>
            <w:webHidden/>
          </w:rPr>
          <w:tab/>
        </w:r>
        <w:r w:rsidR="00FC6542">
          <w:rPr>
            <w:noProof/>
            <w:webHidden/>
          </w:rPr>
          <w:fldChar w:fldCharType="begin"/>
        </w:r>
        <w:r w:rsidR="00FC6542">
          <w:rPr>
            <w:noProof/>
            <w:webHidden/>
          </w:rPr>
          <w:instrText xml:space="preserve"> PAGEREF _Toc164421273 \h </w:instrText>
        </w:r>
        <w:r w:rsidR="00FC6542">
          <w:rPr>
            <w:noProof/>
            <w:webHidden/>
          </w:rPr>
        </w:r>
        <w:r w:rsidR="00FC6542">
          <w:rPr>
            <w:noProof/>
            <w:webHidden/>
          </w:rPr>
          <w:fldChar w:fldCharType="separate"/>
        </w:r>
        <w:r w:rsidR="00CF29FD">
          <w:rPr>
            <w:noProof/>
            <w:webHidden/>
          </w:rPr>
          <w:t>16</w:t>
        </w:r>
        <w:r w:rsidR="00FC6542">
          <w:rPr>
            <w:noProof/>
            <w:webHidden/>
          </w:rPr>
          <w:fldChar w:fldCharType="end"/>
        </w:r>
      </w:hyperlink>
    </w:p>
    <w:p w14:paraId="38FCDEDB" w14:textId="12B25657" w:rsidR="00FC6542" w:rsidRDefault="005C7646">
      <w:pPr>
        <w:pStyle w:val="TM3"/>
        <w:tabs>
          <w:tab w:val="left" w:pos="1200"/>
          <w:tab w:val="right" w:leader="underscore" w:pos="9629"/>
        </w:tabs>
        <w:rPr>
          <w:rFonts w:eastAsiaTheme="minorEastAsia" w:cstheme="minorBidi"/>
          <w:noProof/>
          <w:sz w:val="22"/>
          <w:szCs w:val="22"/>
        </w:rPr>
      </w:pPr>
      <w:hyperlink w:anchor="_Toc164421274" w:history="1">
        <w:r w:rsidR="00FC6542" w:rsidRPr="00967978">
          <w:rPr>
            <w:rStyle w:val="Lienhypertexte"/>
            <w:rFonts w:ascii="AvenirNext LT Pro LightCn" w:eastAsia="Calibri" w:hAnsi="AvenirNext LT Pro LightCn" w:cs="Times-Roman"/>
            <w:noProof/>
            <w:lang w:eastAsia="en-US"/>
          </w:rPr>
          <w:t>13.1.3</w:t>
        </w:r>
        <w:r w:rsidR="00FC6542">
          <w:rPr>
            <w:rFonts w:eastAsiaTheme="minorEastAsia" w:cstheme="minorBidi"/>
            <w:noProof/>
            <w:sz w:val="22"/>
            <w:szCs w:val="22"/>
          </w:rPr>
          <w:tab/>
        </w:r>
        <w:r w:rsidR="00FC6542" w:rsidRPr="00967978">
          <w:rPr>
            <w:rStyle w:val="Lienhypertexte"/>
            <w:rFonts w:ascii="AvenirNext LT Pro LightCn" w:eastAsia="Calibri" w:hAnsi="AvenirNext LT Pro LightCn" w:cs="Times-Roman"/>
            <w:noProof/>
            <w:lang w:eastAsia="en-US"/>
          </w:rPr>
          <w:t>Conformité au RGS</w:t>
        </w:r>
        <w:r w:rsidR="00FC6542">
          <w:rPr>
            <w:noProof/>
            <w:webHidden/>
          </w:rPr>
          <w:tab/>
        </w:r>
        <w:r w:rsidR="00FC6542">
          <w:rPr>
            <w:noProof/>
            <w:webHidden/>
          </w:rPr>
          <w:fldChar w:fldCharType="begin"/>
        </w:r>
        <w:r w:rsidR="00FC6542">
          <w:rPr>
            <w:noProof/>
            <w:webHidden/>
          </w:rPr>
          <w:instrText xml:space="preserve"> PAGEREF _Toc164421274 \h </w:instrText>
        </w:r>
        <w:r w:rsidR="00FC6542">
          <w:rPr>
            <w:noProof/>
            <w:webHidden/>
          </w:rPr>
        </w:r>
        <w:r w:rsidR="00FC6542">
          <w:rPr>
            <w:noProof/>
            <w:webHidden/>
          </w:rPr>
          <w:fldChar w:fldCharType="separate"/>
        </w:r>
        <w:r w:rsidR="00CF29FD">
          <w:rPr>
            <w:noProof/>
            <w:webHidden/>
          </w:rPr>
          <w:t>17</w:t>
        </w:r>
        <w:r w:rsidR="00FC6542">
          <w:rPr>
            <w:noProof/>
            <w:webHidden/>
          </w:rPr>
          <w:fldChar w:fldCharType="end"/>
        </w:r>
      </w:hyperlink>
    </w:p>
    <w:p w14:paraId="57FE4E2D" w14:textId="2FE61699" w:rsidR="00FC6542" w:rsidRDefault="005C7646">
      <w:pPr>
        <w:pStyle w:val="TM3"/>
        <w:tabs>
          <w:tab w:val="left" w:pos="1200"/>
          <w:tab w:val="right" w:leader="underscore" w:pos="9629"/>
        </w:tabs>
        <w:rPr>
          <w:rFonts w:eastAsiaTheme="minorEastAsia" w:cstheme="minorBidi"/>
          <w:noProof/>
          <w:sz w:val="22"/>
          <w:szCs w:val="22"/>
        </w:rPr>
      </w:pPr>
      <w:hyperlink w:anchor="_Toc164421275" w:history="1">
        <w:r w:rsidR="00FC6542" w:rsidRPr="00967978">
          <w:rPr>
            <w:rStyle w:val="Lienhypertexte"/>
            <w:rFonts w:ascii="AvenirNext LT Pro LightCn" w:eastAsia="Calibri" w:hAnsi="AvenirNext LT Pro LightCn" w:cs="Times-Roman"/>
            <w:noProof/>
            <w:lang w:eastAsia="en-US"/>
          </w:rPr>
          <w:t>13.1.4</w:t>
        </w:r>
        <w:r w:rsidR="00FC6542">
          <w:rPr>
            <w:rFonts w:eastAsiaTheme="minorEastAsia" w:cstheme="minorBidi"/>
            <w:noProof/>
            <w:sz w:val="22"/>
            <w:szCs w:val="22"/>
          </w:rPr>
          <w:tab/>
        </w:r>
        <w:r w:rsidR="00FC6542" w:rsidRPr="00967978">
          <w:rPr>
            <w:rStyle w:val="Lienhypertexte"/>
            <w:rFonts w:ascii="AvenirNext LT Pro LightCn" w:eastAsia="Calibri" w:hAnsi="AvenirNext LT Pro LightCn" w:cs="Times-Roman"/>
            <w:noProof/>
            <w:lang w:eastAsia="en-US"/>
          </w:rPr>
          <w:t>Conformité à la PSSIE</w:t>
        </w:r>
        <w:r w:rsidR="00FC6542">
          <w:rPr>
            <w:noProof/>
            <w:webHidden/>
          </w:rPr>
          <w:tab/>
        </w:r>
        <w:r w:rsidR="00FC6542">
          <w:rPr>
            <w:noProof/>
            <w:webHidden/>
          </w:rPr>
          <w:fldChar w:fldCharType="begin"/>
        </w:r>
        <w:r w:rsidR="00FC6542">
          <w:rPr>
            <w:noProof/>
            <w:webHidden/>
          </w:rPr>
          <w:instrText xml:space="preserve"> PAGEREF _Toc164421275 \h </w:instrText>
        </w:r>
        <w:r w:rsidR="00FC6542">
          <w:rPr>
            <w:noProof/>
            <w:webHidden/>
          </w:rPr>
        </w:r>
        <w:r w:rsidR="00FC6542">
          <w:rPr>
            <w:noProof/>
            <w:webHidden/>
          </w:rPr>
          <w:fldChar w:fldCharType="separate"/>
        </w:r>
        <w:r w:rsidR="00CF29FD">
          <w:rPr>
            <w:noProof/>
            <w:webHidden/>
          </w:rPr>
          <w:t>17</w:t>
        </w:r>
        <w:r w:rsidR="00FC6542">
          <w:rPr>
            <w:noProof/>
            <w:webHidden/>
          </w:rPr>
          <w:fldChar w:fldCharType="end"/>
        </w:r>
      </w:hyperlink>
    </w:p>
    <w:p w14:paraId="5209ED49" w14:textId="1667A7CB" w:rsidR="00FC6542" w:rsidRDefault="005C7646">
      <w:pPr>
        <w:pStyle w:val="TM3"/>
        <w:tabs>
          <w:tab w:val="left" w:pos="1200"/>
          <w:tab w:val="right" w:leader="underscore" w:pos="9629"/>
        </w:tabs>
        <w:rPr>
          <w:rFonts w:eastAsiaTheme="minorEastAsia" w:cstheme="minorBidi"/>
          <w:noProof/>
          <w:sz w:val="22"/>
          <w:szCs w:val="22"/>
        </w:rPr>
      </w:pPr>
      <w:hyperlink w:anchor="_Toc164421276" w:history="1">
        <w:r w:rsidR="00FC6542" w:rsidRPr="00967978">
          <w:rPr>
            <w:rStyle w:val="Lienhypertexte"/>
            <w:rFonts w:ascii="AvenirNext LT Pro LightCn" w:eastAsia="Calibri" w:hAnsi="AvenirNext LT Pro LightCn" w:cs="Times-Roman"/>
            <w:noProof/>
            <w:lang w:eastAsia="en-US"/>
          </w:rPr>
          <w:t>13.1.5</w:t>
        </w:r>
        <w:r w:rsidR="00FC6542">
          <w:rPr>
            <w:rFonts w:eastAsiaTheme="minorEastAsia" w:cstheme="minorBidi"/>
            <w:noProof/>
            <w:sz w:val="22"/>
            <w:szCs w:val="22"/>
          </w:rPr>
          <w:tab/>
        </w:r>
        <w:r w:rsidR="00FC6542" w:rsidRPr="00967978">
          <w:rPr>
            <w:rStyle w:val="Lienhypertexte"/>
            <w:rFonts w:ascii="AvenirNext LT Pro LightCn" w:eastAsia="Calibri" w:hAnsi="AvenirNext LT Pro LightCn" w:cs="Times-Roman"/>
            <w:noProof/>
            <w:lang w:eastAsia="en-US"/>
          </w:rPr>
          <w:t>Conformité au règlement européen 2016/679 - RGPD</w:t>
        </w:r>
        <w:r w:rsidR="00FC6542">
          <w:rPr>
            <w:noProof/>
            <w:webHidden/>
          </w:rPr>
          <w:tab/>
        </w:r>
        <w:r w:rsidR="00FC6542">
          <w:rPr>
            <w:noProof/>
            <w:webHidden/>
          </w:rPr>
          <w:fldChar w:fldCharType="begin"/>
        </w:r>
        <w:r w:rsidR="00FC6542">
          <w:rPr>
            <w:noProof/>
            <w:webHidden/>
          </w:rPr>
          <w:instrText xml:space="preserve"> PAGEREF _Toc164421276 \h </w:instrText>
        </w:r>
        <w:r w:rsidR="00FC6542">
          <w:rPr>
            <w:noProof/>
            <w:webHidden/>
          </w:rPr>
        </w:r>
        <w:r w:rsidR="00FC6542">
          <w:rPr>
            <w:noProof/>
            <w:webHidden/>
          </w:rPr>
          <w:fldChar w:fldCharType="separate"/>
        </w:r>
        <w:r w:rsidR="00CF29FD">
          <w:rPr>
            <w:noProof/>
            <w:webHidden/>
          </w:rPr>
          <w:t>17</w:t>
        </w:r>
        <w:r w:rsidR="00FC6542">
          <w:rPr>
            <w:noProof/>
            <w:webHidden/>
          </w:rPr>
          <w:fldChar w:fldCharType="end"/>
        </w:r>
      </w:hyperlink>
    </w:p>
    <w:p w14:paraId="61E0FAA9" w14:textId="58BFAD37" w:rsidR="00FC6542" w:rsidRDefault="005C7646">
      <w:pPr>
        <w:pStyle w:val="TM2"/>
        <w:tabs>
          <w:tab w:val="left" w:pos="960"/>
          <w:tab w:val="right" w:leader="underscore" w:pos="9629"/>
        </w:tabs>
        <w:rPr>
          <w:rFonts w:eastAsiaTheme="minorEastAsia" w:cstheme="minorBidi"/>
          <w:b w:val="0"/>
          <w:bCs w:val="0"/>
          <w:noProof/>
        </w:rPr>
      </w:pPr>
      <w:hyperlink w:anchor="_Toc164421277" w:history="1">
        <w:r w:rsidR="00FC6542" w:rsidRPr="00967978">
          <w:rPr>
            <w:rStyle w:val="Lienhypertexte"/>
            <w:rFonts w:ascii="AvenirNext LT Pro LightCn" w:hAnsi="AvenirNext LT Pro LightCn"/>
            <w:iCs/>
            <w:noProof/>
            <w:lang w:val="x-none" w:eastAsia="x-none"/>
          </w:rPr>
          <w:t>13.2</w:t>
        </w:r>
        <w:r w:rsidR="00FC6542">
          <w:rPr>
            <w:rFonts w:eastAsiaTheme="minorEastAsia" w:cstheme="minorBidi"/>
            <w:b w:val="0"/>
            <w:bCs w:val="0"/>
            <w:noProof/>
          </w:rPr>
          <w:tab/>
        </w:r>
        <w:r w:rsidR="00FC6542" w:rsidRPr="00967978">
          <w:rPr>
            <w:rStyle w:val="Lienhypertexte"/>
            <w:rFonts w:ascii="AvenirNext LT Pro LightCn" w:hAnsi="AvenirNext LT Pro LightCn"/>
            <w:iCs/>
            <w:noProof/>
            <w:lang w:val="x-none" w:eastAsia="x-none"/>
          </w:rPr>
          <w:t>ENGAGEMENT DU TITULAIRE</w:t>
        </w:r>
        <w:r w:rsidR="00FC6542">
          <w:rPr>
            <w:noProof/>
            <w:webHidden/>
          </w:rPr>
          <w:tab/>
        </w:r>
        <w:r w:rsidR="00FC6542">
          <w:rPr>
            <w:noProof/>
            <w:webHidden/>
          </w:rPr>
          <w:fldChar w:fldCharType="begin"/>
        </w:r>
        <w:r w:rsidR="00FC6542">
          <w:rPr>
            <w:noProof/>
            <w:webHidden/>
          </w:rPr>
          <w:instrText xml:space="preserve"> PAGEREF _Toc164421277 \h </w:instrText>
        </w:r>
        <w:r w:rsidR="00FC6542">
          <w:rPr>
            <w:noProof/>
            <w:webHidden/>
          </w:rPr>
        </w:r>
        <w:r w:rsidR="00FC6542">
          <w:rPr>
            <w:noProof/>
            <w:webHidden/>
          </w:rPr>
          <w:fldChar w:fldCharType="separate"/>
        </w:r>
        <w:r w:rsidR="00CF29FD">
          <w:rPr>
            <w:noProof/>
            <w:webHidden/>
          </w:rPr>
          <w:t>18</w:t>
        </w:r>
        <w:r w:rsidR="00FC6542">
          <w:rPr>
            <w:noProof/>
            <w:webHidden/>
          </w:rPr>
          <w:fldChar w:fldCharType="end"/>
        </w:r>
      </w:hyperlink>
    </w:p>
    <w:p w14:paraId="0EFD09E0" w14:textId="1F37559C" w:rsidR="00FC6542" w:rsidRDefault="005C7646">
      <w:pPr>
        <w:pStyle w:val="TM3"/>
        <w:tabs>
          <w:tab w:val="left" w:pos="1200"/>
          <w:tab w:val="right" w:leader="underscore" w:pos="9629"/>
        </w:tabs>
        <w:rPr>
          <w:rFonts w:eastAsiaTheme="minorEastAsia" w:cstheme="minorBidi"/>
          <w:noProof/>
          <w:sz w:val="22"/>
          <w:szCs w:val="22"/>
        </w:rPr>
      </w:pPr>
      <w:hyperlink w:anchor="_Toc164421278" w:history="1">
        <w:r w:rsidR="00FC6542" w:rsidRPr="00967978">
          <w:rPr>
            <w:rStyle w:val="Lienhypertexte"/>
            <w:rFonts w:ascii="AvenirNext LT Pro LightCn" w:eastAsia="Calibri" w:hAnsi="AvenirNext LT Pro LightCn" w:cs="Times-Roman"/>
            <w:noProof/>
            <w:lang w:eastAsia="en-US"/>
          </w:rPr>
          <w:t>13.2.2</w:t>
        </w:r>
        <w:r w:rsidR="00FC6542">
          <w:rPr>
            <w:rFonts w:eastAsiaTheme="minorEastAsia" w:cstheme="minorBidi"/>
            <w:noProof/>
            <w:sz w:val="22"/>
            <w:szCs w:val="22"/>
          </w:rPr>
          <w:tab/>
        </w:r>
        <w:r w:rsidR="00FC6542" w:rsidRPr="00967978">
          <w:rPr>
            <w:rStyle w:val="Lienhypertexte"/>
            <w:rFonts w:ascii="AvenirNext LT Pro LightCn" w:eastAsia="Calibri" w:hAnsi="AvenirNext LT Pro LightCn" w:cs="Times-Roman"/>
            <w:noProof/>
            <w:lang w:eastAsia="en-US"/>
          </w:rPr>
          <w:t>Obligation de sécurisation des données</w:t>
        </w:r>
        <w:r w:rsidR="00FC6542">
          <w:rPr>
            <w:noProof/>
            <w:webHidden/>
          </w:rPr>
          <w:tab/>
        </w:r>
        <w:r w:rsidR="00FC6542">
          <w:rPr>
            <w:noProof/>
            <w:webHidden/>
          </w:rPr>
          <w:fldChar w:fldCharType="begin"/>
        </w:r>
        <w:r w:rsidR="00FC6542">
          <w:rPr>
            <w:noProof/>
            <w:webHidden/>
          </w:rPr>
          <w:instrText xml:space="preserve"> PAGEREF _Toc164421278 \h </w:instrText>
        </w:r>
        <w:r w:rsidR="00FC6542">
          <w:rPr>
            <w:noProof/>
            <w:webHidden/>
          </w:rPr>
        </w:r>
        <w:r w:rsidR="00FC6542">
          <w:rPr>
            <w:noProof/>
            <w:webHidden/>
          </w:rPr>
          <w:fldChar w:fldCharType="separate"/>
        </w:r>
        <w:r w:rsidR="00CF29FD">
          <w:rPr>
            <w:noProof/>
            <w:webHidden/>
          </w:rPr>
          <w:t>18</w:t>
        </w:r>
        <w:r w:rsidR="00FC6542">
          <w:rPr>
            <w:noProof/>
            <w:webHidden/>
          </w:rPr>
          <w:fldChar w:fldCharType="end"/>
        </w:r>
      </w:hyperlink>
    </w:p>
    <w:p w14:paraId="1C70A01B" w14:textId="2AB481E4" w:rsidR="00FC6542" w:rsidRDefault="005C7646">
      <w:pPr>
        <w:pStyle w:val="TM3"/>
        <w:tabs>
          <w:tab w:val="left" w:pos="1200"/>
          <w:tab w:val="right" w:leader="underscore" w:pos="9629"/>
        </w:tabs>
        <w:rPr>
          <w:rFonts w:eastAsiaTheme="minorEastAsia" w:cstheme="minorBidi"/>
          <w:noProof/>
          <w:sz w:val="22"/>
          <w:szCs w:val="22"/>
        </w:rPr>
      </w:pPr>
      <w:hyperlink w:anchor="_Toc164421279" w:history="1">
        <w:r w:rsidR="00FC6542" w:rsidRPr="00967978">
          <w:rPr>
            <w:rStyle w:val="Lienhypertexte"/>
            <w:rFonts w:ascii="AvenirNext LT Pro LightCn" w:eastAsia="Calibri" w:hAnsi="AvenirNext LT Pro LightCn" w:cs="Times-Roman"/>
            <w:noProof/>
            <w:lang w:eastAsia="en-US"/>
          </w:rPr>
          <w:t>13.2.3</w:t>
        </w:r>
        <w:r w:rsidR="00FC6542">
          <w:rPr>
            <w:rFonts w:eastAsiaTheme="minorEastAsia" w:cstheme="minorBidi"/>
            <w:noProof/>
            <w:sz w:val="22"/>
            <w:szCs w:val="22"/>
          </w:rPr>
          <w:tab/>
        </w:r>
        <w:r w:rsidR="00FC6542" w:rsidRPr="00967978">
          <w:rPr>
            <w:rStyle w:val="Lienhypertexte"/>
            <w:rFonts w:ascii="AvenirNext LT Pro LightCn" w:eastAsia="Calibri" w:hAnsi="AvenirNext LT Pro LightCn" w:cs="Times-Roman"/>
            <w:noProof/>
            <w:lang w:eastAsia="en-US"/>
          </w:rPr>
          <w:t>Sécurisation des prestations et du Système d’Information</w:t>
        </w:r>
        <w:r w:rsidR="00FC6542">
          <w:rPr>
            <w:noProof/>
            <w:webHidden/>
          </w:rPr>
          <w:tab/>
        </w:r>
        <w:r w:rsidR="00FC6542">
          <w:rPr>
            <w:noProof/>
            <w:webHidden/>
          </w:rPr>
          <w:fldChar w:fldCharType="begin"/>
        </w:r>
        <w:r w:rsidR="00FC6542">
          <w:rPr>
            <w:noProof/>
            <w:webHidden/>
          </w:rPr>
          <w:instrText xml:space="preserve"> PAGEREF _Toc164421279 \h </w:instrText>
        </w:r>
        <w:r w:rsidR="00FC6542">
          <w:rPr>
            <w:noProof/>
            <w:webHidden/>
          </w:rPr>
        </w:r>
        <w:r w:rsidR="00FC6542">
          <w:rPr>
            <w:noProof/>
            <w:webHidden/>
          </w:rPr>
          <w:fldChar w:fldCharType="separate"/>
        </w:r>
        <w:r w:rsidR="00CF29FD">
          <w:rPr>
            <w:noProof/>
            <w:webHidden/>
          </w:rPr>
          <w:t>18</w:t>
        </w:r>
        <w:r w:rsidR="00FC6542">
          <w:rPr>
            <w:noProof/>
            <w:webHidden/>
          </w:rPr>
          <w:fldChar w:fldCharType="end"/>
        </w:r>
      </w:hyperlink>
    </w:p>
    <w:p w14:paraId="27BAFB76" w14:textId="17F66AF0" w:rsidR="00FC6542" w:rsidRDefault="005C7646">
      <w:pPr>
        <w:pStyle w:val="TM3"/>
        <w:tabs>
          <w:tab w:val="left" w:pos="1200"/>
          <w:tab w:val="right" w:leader="underscore" w:pos="9629"/>
        </w:tabs>
        <w:rPr>
          <w:rFonts w:eastAsiaTheme="minorEastAsia" w:cstheme="minorBidi"/>
          <w:noProof/>
          <w:sz w:val="22"/>
          <w:szCs w:val="22"/>
        </w:rPr>
      </w:pPr>
      <w:hyperlink w:anchor="_Toc164421280" w:history="1">
        <w:r w:rsidR="00FC6542" w:rsidRPr="00967978">
          <w:rPr>
            <w:rStyle w:val="Lienhypertexte"/>
            <w:rFonts w:ascii="AvenirNext LT Pro LightCn" w:eastAsia="Calibri" w:hAnsi="AvenirNext LT Pro LightCn" w:cs="Times-Roman"/>
            <w:noProof/>
            <w:lang w:eastAsia="en-US"/>
          </w:rPr>
          <w:t>13.2.4</w:t>
        </w:r>
        <w:r w:rsidR="00FC6542">
          <w:rPr>
            <w:rFonts w:eastAsiaTheme="minorEastAsia" w:cstheme="minorBidi"/>
            <w:noProof/>
            <w:sz w:val="22"/>
            <w:szCs w:val="22"/>
          </w:rPr>
          <w:tab/>
        </w:r>
        <w:r w:rsidR="00FC6542" w:rsidRPr="00967978">
          <w:rPr>
            <w:rStyle w:val="Lienhypertexte"/>
            <w:rFonts w:ascii="AvenirNext LT Pro LightCn" w:eastAsia="Calibri" w:hAnsi="AvenirNext LT Pro LightCn" w:cs="Times-Roman"/>
            <w:noProof/>
            <w:lang w:eastAsia="en-US"/>
          </w:rPr>
          <w:t>Données personnelles dans le cadre de la gestion de la relation contractuelle</w:t>
        </w:r>
        <w:r w:rsidR="00FC6542">
          <w:rPr>
            <w:noProof/>
            <w:webHidden/>
          </w:rPr>
          <w:tab/>
        </w:r>
        <w:r w:rsidR="00FC6542">
          <w:rPr>
            <w:noProof/>
            <w:webHidden/>
          </w:rPr>
          <w:fldChar w:fldCharType="begin"/>
        </w:r>
        <w:r w:rsidR="00FC6542">
          <w:rPr>
            <w:noProof/>
            <w:webHidden/>
          </w:rPr>
          <w:instrText xml:space="preserve"> PAGEREF _Toc164421280 \h </w:instrText>
        </w:r>
        <w:r w:rsidR="00FC6542">
          <w:rPr>
            <w:noProof/>
            <w:webHidden/>
          </w:rPr>
        </w:r>
        <w:r w:rsidR="00FC6542">
          <w:rPr>
            <w:noProof/>
            <w:webHidden/>
          </w:rPr>
          <w:fldChar w:fldCharType="separate"/>
        </w:r>
        <w:r w:rsidR="00CF29FD">
          <w:rPr>
            <w:noProof/>
            <w:webHidden/>
          </w:rPr>
          <w:t>19</w:t>
        </w:r>
        <w:r w:rsidR="00FC6542">
          <w:rPr>
            <w:noProof/>
            <w:webHidden/>
          </w:rPr>
          <w:fldChar w:fldCharType="end"/>
        </w:r>
      </w:hyperlink>
    </w:p>
    <w:p w14:paraId="4B4D9491" w14:textId="7CDABC42"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81" w:history="1">
        <w:r w:rsidR="00FC6542" w:rsidRPr="00967978">
          <w:rPr>
            <w:rStyle w:val="Lienhypertexte"/>
            <w:rFonts w:ascii="AvenirNext LT Pro LightCn" w:eastAsiaTheme="majorEastAsia" w:hAnsi="AvenirNext LT Pro LightCn" w:cstheme="majorBidi"/>
            <w:noProof/>
            <w:lang w:eastAsia="en-US"/>
          </w:rPr>
          <w:t>ARTICLE 14– PROPRIETE INTELLECTUELLE</w:t>
        </w:r>
        <w:r w:rsidR="00FC6542">
          <w:rPr>
            <w:noProof/>
            <w:webHidden/>
          </w:rPr>
          <w:tab/>
        </w:r>
        <w:r w:rsidR="00FC6542">
          <w:rPr>
            <w:noProof/>
            <w:webHidden/>
          </w:rPr>
          <w:fldChar w:fldCharType="begin"/>
        </w:r>
        <w:r w:rsidR="00FC6542">
          <w:rPr>
            <w:noProof/>
            <w:webHidden/>
          </w:rPr>
          <w:instrText xml:space="preserve"> PAGEREF _Toc164421281 \h </w:instrText>
        </w:r>
        <w:r w:rsidR="00FC6542">
          <w:rPr>
            <w:noProof/>
            <w:webHidden/>
          </w:rPr>
        </w:r>
        <w:r w:rsidR="00FC6542">
          <w:rPr>
            <w:noProof/>
            <w:webHidden/>
          </w:rPr>
          <w:fldChar w:fldCharType="separate"/>
        </w:r>
        <w:r w:rsidR="00CF29FD">
          <w:rPr>
            <w:noProof/>
            <w:webHidden/>
          </w:rPr>
          <w:t>19</w:t>
        </w:r>
        <w:r w:rsidR="00FC6542">
          <w:rPr>
            <w:noProof/>
            <w:webHidden/>
          </w:rPr>
          <w:fldChar w:fldCharType="end"/>
        </w:r>
      </w:hyperlink>
    </w:p>
    <w:p w14:paraId="7A494914" w14:textId="7D103D47"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82" w:history="1">
        <w:r w:rsidR="00FC6542" w:rsidRPr="00967978">
          <w:rPr>
            <w:rStyle w:val="Lienhypertexte"/>
            <w:rFonts w:ascii="AvenirNext LT Pro LightCn" w:eastAsiaTheme="majorEastAsia" w:hAnsi="AvenirNext LT Pro LightCn" w:cstheme="majorBidi"/>
            <w:noProof/>
            <w:lang w:eastAsia="en-US"/>
          </w:rPr>
          <w:t>ARTICLE 15 – MODIFICATIONS RELATIVE AU(X) TITULAIRES DE L’ACCORD-CADRE</w:t>
        </w:r>
        <w:r w:rsidR="00FC6542">
          <w:rPr>
            <w:noProof/>
            <w:webHidden/>
          </w:rPr>
          <w:tab/>
        </w:r>
        <w:r w:rsidR="00FC6542">
          <w:rPr>
            <w:noProof/>
            <w:webHidden/>
          </w:rPr>
          <w:fldChar w:fldCharType="begin"/>
        </w:r>
        <w:r w:rsidR="00FC6542">
          <w:rPr>
            <w:noProof/>
            <w:webHidden/>
          </w:rPr>
          <w:instrText xml:space="preserve"> PAGEREF _Toc164421282 \h </w:instrText>
        </w:r>
        <w:r w:rsidR="00FC6542">
          <w:rPr>
            <w:noProof/>
            <w:webHidden/>
          </w:rPr>
        </w:r>
        <w:r w:rsidR="00FC6542">
          <w:rPr>
            <w:noProof/>
            <w:webHidden/>
          </w:rPr>
          <w:fldChar w:fldCharType="separate"/>
        </w:r>
        <w:r w:rsidR="00CF29FD">
          <w:rPr>
            <w:noProof/>
            <w:webHidden/>
          </w:rPr>
          <w:t>19</w:t>
        </w:r>
        <w:r w:rsidR="00FC6542">
          <w:rPr>
            <w:noProof/>
            <w:webHidden/>
          </w:rPr>
          <w:fldChar w:fldCharType="end"/>
        </w:r>
      </w:hyperlink>
    </w:p>
    <w:p w14:paraId="68856C44" w14:textId="2E6F7723"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83" w:history="1">
        <w:r w:rsidR="00FC6542" w:rsidRPr="00967978">
          <w:rPr>
            <w:rStyle w:val="Lienhypertexte"/>
            <w:rFonts w:ascii="AvenirNext LT Pro LightCn" w:eastAsiaTheme="majorEastAsia" w:hAnsi="AvenirNext LT Pro LightCn" w:cstheme="majorBidi"/>
            <w:noProof/>
            <w:lang w:eastAsia="en-US"/>
          </w:rPr>
          <w:t>ARTICLE 16– DEFAILLANCE DU/DES TITULAIRE(S)</w:t>
        </w:r>
        <w:r w:rsidR="00FC6542">
          <w:rPr>
            <w:noProof/>
            <w:webHidden/>
          </w:rPr>
          <w:tab/>
        </w:r>
        <w:r w:rsidR="00FC6542">
          <w:rPr>
            <w:noProof/>
            <w:webHidden/>
          </w:rPr>
          <w:fldChar w:fldCharType="begin"/>
        </w:r>
        <w:r w:rsidR="00FC6542">
          <w:rPr>
            <w:noProof/>
            <w:webHidden/>
          </w:rPr>
          <w:instrText xml:space="preserve"> PAGEREF _Toc164421283 \h </w:instrText>
        </w:r>
        <w:r w:rsidR="00FC6542">
          <w:rPr>
            <w:noProof/>
            <w:webHidden/>
          </w:rPr>
        </w:r>
        <w:r w:rsidR="00FC6542">
          <w:rPr>
            <w:noProof/>
            <w:webHidden/>
          </w:rPr>
          <w:fldChar w:fldCharType="separate"/>
        </w:r>
        <w:r w:rsidR="00CF29FD">
          <w:rPr>
            <w:noProof/>
            <w:webHidden/>
          </w:rPr>
          <w:t>20</w:t>
        </w:r>
        <w:r w:rsidR="00FC6542">
          <w:rPr>
            <w:noProof/>
            <w:webHidden/>
          </w:rPr>
          <w:fldChar w:fldCharType="end"/>
        </w:r>
      </w:hyperlink>
    </w:p>
    <w:p w14:paraId="55E56073" w14:textId="765E6056"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86" w:history="1">
        <w:r w:rsidR="00FC6542" w:rsidRPr="00967978">
          <w:rPr>
            <w:rStyle w:val="Lienhypertexte"/>
            <w:rFonts w:ascii="AvenirNext LT Pro LightCn" w:eastAsiaTheme="majorEastAsia" w:hAnsi="AvenirNext LT Pro LightCn" w:cstheme="majorBidi"/>
            <w:noProof/>
            <w:lang w:eastAsia="en-US"/>
          </w:rPr>
          <w:t>ARTICLE 17– RESILIATION</w:t>
        </w:r>
        <w:r w:rsidR="00FC6542">
          <w:rPr>
            <w:noProof/>
            <w:webHidden/>
          </w:rPr>
          <w:tab/>
        </w:r>
        <w:r w:rsidR="00FC6542">
          <w:rPr>
            <w:noProof/>
            <w:webHidden/>
          </w:rPr>
          <w:fldChar w:fldCharType="begin"/>
        </w:r>
        <w:r w:rsidR="00FC6542">
          <w:rPr>
            <w:noProof/>
            <w:webHidden/>
          </w:rPr>
          <w:instrText xml:space="preserve"> PAGEREF _Toc164421286 \h </w:instrText>
        </w:r>
        <w:r w:rsidR="00FC6542">
          <w:rPr>
            <w:noProof/>
            <w:webHidden/>
          </w:rPr>
        </w:r>
        <w:r w:rsidR="00FC6542">
          <w:rPr>
            <w:noProof/>
            <w:webHidden/>
          </w:rPr>
          <w:fldChar w:fldCharType="separate"/>
        </w:r>
        <w:r w:rsidR="00CF29FD">
          <w:rPr>
            <w:noProof/>
            <w:webHidden/>
          </w:rPr>
          <w:t>20</w:t>
        </w:r>
        <w:r w:rsidR="00FC6542">
          <w:rPr>
            <w:noProof/>
            <w:webHidden/>
          </w:rPr>
          <w:fldChar w:fldCharType="end"/>
        </w:r>
      </w:hyperlink>
    </w:p>
    <w:p w14:paraId="5BB2007B" w14:textId="70633520"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87" w:history="1">
        <w:r w:rsidR="00FC6542" w:rsidRPr="00967978">
          <w:rPr>
            <w:rStyle w:val="Lienhypertexte"/>
            <w:rFonts w:ascii="AvenirNext LT Pro LightCn" w:eastAsiaTheme="majorEastAsia" w:hAnsi="AvenirNext LT Pro LightCn" w:cstheme="majorBidi"/>
            <w:noProof/>
            <w:lang w:eastAsia="en-US"/>
          </w:rPr>
          <w:t>ARTICLE 18 – LITIGES</w:t>
        </w:r>
        <w:r w:rsidR="00FC6542">
          <w:rPr>
            <w:noProof/>
            <w:webHidden/>
          </w:rPr>
          <w:tab/>
        </w:r>
        <w:r w:rsidR="00FC6542">
          <w:rPr>
            <w:noProof/>
            <w:webHidden/>
          </w:rPr>
          <w:fldChar w:fldCharType="begin"/>
        </w:r>
        <w:r w:rsidR="00FC6542">
          <w:rPr>
            <w:noProof/>
            <w:webHidden/>
          </w:rPr>
          <w:instrText xml:space="preserve"> PAGEREF _Toc164421287 \h </w:instrText>
        </w:r>
        <w:r w:rsidR="00FC6542">
          <w:rPr>
            <w:noProof/>
            <w:webHidden/>
          </w:rPr>
        </w:r>
        <w:r w:rsidR="00FC6542">
          <w:rPr>
            <w:noProof/>
            <w:webHidden/>
          </w:rPr>
          <w:fldChar w:fldCharType="separate"/>
        </w:r>
        <w:r w:rsidR="00CF29FD">
          <w:rPr>
            <w:noProof/>
            <w:webHidden/>
          </w:rPr>
          <w:t>20</w:t>
        </w:r>
        <w:r w:rsidR="00FC6542">
          <w:rPr>
            <w:noProof/>
            <w:webHidden/>
          </w:rPr>
          <w:fldChar w:fldCharType="end"/>
        </w:r>
      </w:hyperlink>
    </w:p>
    <w:p w14:paraId="56C94D51" w14:textId="7B10F78A" w:rsidR="00FC6542" w:rsidRDefault="005C7646">
      <w:pPr>
        <w:pStyle w:val="TM1"/>
        <w:tabs>
          <w:tab w:val="right" w:leader="underscore" w:pos="9629"/>
        </w:tabs>
        <w:rPr>
          <w:rFonts w:eastAsiaTheme="minorEastAsia" w:cstheme="minorBidi"/>
          <w:b w:val="0"/>
          <w:bCs w:val="0"/>
          <w:i w:val="0"/>
          <w:iCs w:val="0"/>
          <w:noProof/>
          <w:sz w:val="22"/>
          <w:szCs w:val="22"/>
        </w:rPr>
      </w:pPr>
      <w:hyperlink w:anchor="_Toc164421288" w:history="1">
        <w:r w:rsidR="00FC6542" w:rsidRPr="00967978">
          <w:rPr>
            <w:rStyle w:val="Lienhypertexte"/>
            <w:rFonts w:ascii="AvenirNext LT Pro LightCn" w:eastAsiaTheme="majorEastAsia" w:hAnsi="AvenirNext LT Pro LightCn" w:cstheme="majorBidi"/>
            <w:noProof/>
            <w:lang w:eastAsia="en-US"/>
          </w:rPr>
          <w:t>ARTICLE 19– DEROGATIONS AUX DOCUMENTS GENERAUX</w:t>
        </w:r>
        <w:r w:rsidR="00FC6542">
          <w:rPr>
            <w:noProof/>
            <w:webHidden/>
          </w:rPr>
          <w:tab/>
        </w:r>
        <w:r w:rsidR="00FC6542">
          <w:rPr>
            <w:noProof/>
            <w:webHidden/>
          </w:rPr>
          <w:fldChar w:fldCharType="begin"/>
        </w:r>
        <w:r w:rsidR="00FC6542">
          <w:rPr>
            <w:noProof/>
            <w:webHidden/>
          </w:rPr>
          <w:instrText xml:space="preserve"> PAGEREF _Toc164421288 \h </w:instrText>
        </w:r>
        <w:r w:rsidR="00FC6542">
          <w:rPr>
            <w:noProof/>
            <w:webHidden/>
          </w:rPr>
        </w:r>
        <w:r w:rsidR="00FC6542">
          <w:rPr>
            <w:noProof/>
            <w:webHidden/>
          </w:rPr>
          <w:fldChar w:fldCharType="separate"/>
        </w:r>
        <w:r w:rsidR="00CF29FD">
          <w:rPr>
            <w:noProof/>
            <w:webHidden/>
          </w:rPr>
          <w:t>20</w:t>
        </w:r>
        <w:r w:rsidR="00FC6542">
          <w:rPr>
            <w:noProof/>
            <w:webHidden/>
          </w:rPr>
          <w:fldChar w:fldCharType="end"/>
        </w:r>
      </w:hyperlink>
    </w:p>
    <w:p w14:paraId="28F2127C" w14:textId="67ECC164" w:rsidR="00346C7F" w:rsidRPr="00534E02" w:rsidRDefault="00F947D6" w:rsidP="00E1652D">
      <w:pPr>
        <w:pStyle w:val="Titre2"/>
        <w:rPr>
          <w:rFonts w:ascii="AvenirNext LT Pro LightCn" w:hAnsi="AvenirNext LT Pro LightCn" w:cstheme="minorHAnsi"/>
          <w:b w:val="0"/>
          <w:i w:val="0"/>
          <w:iCs w:val="0"/>
          <w:sz w:val="22"/>
          <w:szCs w:val="22"/>
        </w:rPr>
      </w:pPr>
      <w:r w:rsidRPr="00534E02">
        <w:rPr>
          <w:rFonts w:ascii="AvenirNext LT Pro LightCn" w:hAnsi="AvenirNext LT Pro LightCn" w:cstheme="minorHAnsi"/>
          <w:b w:val="0"/>
          <w:i w:val="0"/>
          <w:iCs w:val="0"/>
          <w:sz w:val="22"/>
          <w:szCs w:val="22"/>
        </w:rPr>
        <w:fldChar w:fldCharType="end"/>
      </w:r>
    </w:p>
    <w:p w14:paraId="67C9F65B" w14:textId="77777777" w:rsidR="00346C7F" w:rsidRPr="00534E02" w:rsidRDefault="00346C7F">
      <w:pPr>
        <w:rPr>
          <w:rFonts w:ascii="AvenirNext LT Pro LightCn" w:hAnsi="AvenirNext LT Pro LightCn" w:cstheme="minorHAnsi"/>
          <w:bCs/>
          <w:sz w:val="22"/>
          <w:szCs w:val="22"/>
        </w:rPr>
      </w:pPr>
      <w:r w:rsidRPr="00534E02">
        <w:rPr>
          <w:rFonts w:ascii="AvenirNext LT Pro LightCn" w:hAnsi="AvenirNext LT Pro LightCn" w:cstheme="minorHAnsi"/>
          <w:i/>
          <w:iCs/>
          <w:sz w:val="22"/>
          <w:szCs w:val="22"/>
        </w:rPr>
        <w:br w:type="page"/>
      </w:r>
    </w:p>
    <w:p w14:paraId="757FCD8D" w14:textId="77777777" w:rsidR="00E2594E" w:rsidRDefault="00E2594E" w:rsidP="00E1652D">
      <w:pPr>
        <w:pStyle w:val="Titre2"/>
        <w:rPr>
          <w:rFonts w:ascii="AvenirNext LT Pro LightCn" w:hAnsi="AvenirNext LT Pro LightCn"/>
          <w:i w:val="0"/>
          <w:iCs w:val="0"/>
          <w:sz w:val="24"/>
          <w:szCs w:val="24"/>
        </w:rPr>
      </w:pPr>
    </w:p>
    <w:p w14:paraId="3624643C" w14:textId="77777777" w:rsidR="00E2594E" w:rsidRPr="00FD1431" w:rsidRDefault="00E2594E" w:rsidP="00E2594E">
      <w:pPr>
        <w:jc w:val="both"/>
        <w:rPr>
          <w:rFonts w:ascii="AvenirNext LT Pro LightCn" w:hAnsi="AvenirNext LT Pro LightCn" w:cstheme="minorHAnsi"/>
          <w:color w:val="00A6A3"/>
        </w:rPr>
      </w:pPr>
      <w:r w:rsidRPr="00FD1431">
        <w:rPr>
          <w:rFonts w:ascii="AvenirNext LT Pro LightCn" w:hAnsi="AvenirNext LT Pro LightCn" w:cstheme="minorHAnsi"/>
          <w:color w:val="00A6A3"/>
          <w:u w:val="single"/>
        </w:rPr>
        <w:t>Administration contractante</w:t>
      </w:r>
      <w:r w:rsidRPr="00FD1431">
        <w:rPr>
          <w:rFonts w:ascii="AvenirNext LT Pro LightCn" w:hAnsi="AvenirNext LT Pro LightCn" w:cstheme="minorHAnsi"/>
          <w:color w:val="00A6A3"/>
        </w:rPr>
        <w:t xml:space="preserve"> : </w:t>
      </w:r>
    </w:p>
    <w:p w14:paraId="2D261C80" w14:textId="77777777" w:rsidR="00E2594E" w:rsidRPr="00771ABF" w:rsidRDefault="00E2594E" w:rsidP="006C5A41">
      <w:pPr>
        <w:spacing w:before="360"/>
        <w:jc w:val="both"/>
        <w:rPr>
          <w:rFonts w:ascii="AvenirNext LT Pro LightCn" w:hAnsi="AvenirNext LT Pro LightCn" w:cs="Calibri"/>
          <w:sz w:val="22"/>
          <w:szCs w:val="22"/>
        </w:rPr>
      </w:pPr>
      <w:r w:rsidRPr="00771ABF">
        <w:rPr>
          <w:rFonts w:ascii="AvenirNext LT Pro LightCn" w:hAnsi="AvenirNext LT Pro LightCn" w:cs="Calibri"/>
          <w:sz w:val="22"/>
          <w:szCs w:val="22"/>
        </w:rPr>
        <w:t>Institut National de Recherche pour l’Agriculture, l’Alimentation et l’Environnement (INRAE)</w:t>
      </w:r>
    </w:p>
    <w:p w14:paraId="2A203803" w14:textId="77777777" w:rsidR="00E2594E" w:rsidRPr="00771ABF" w:rsidRDefault="00E2594E" w:rsidP="006C5A41">
      <w:pPr>
        <w:spacing w:before="360"/>
        <w:jc w:val="both"/>
        <w:rPr>
          <w:rFonts w:ascii="AvenirNext LT Pro LightCn" w:hAnsi="AvenirNext LT Pro LightCn" w:cs="Calibri"/>
          <w:sz w:val="22"/>
          <w:szCs w:val="22"/>
        </w:rPr>
      </w:pPr>
      <w:r w:rsidRPr="00771ABF">
        <w:rPr>
          <w:rFonts w:ascii="AvenirNext LT Pro LightCn" w:hAnsi="AvenirNext LT Pro LightCn" w:cs="Calibri"/>
          <w:sz w:val="22"/>
          <w:szCs w:val="22"/>
        </w:rPr>
        <w:t>Etablissement Public à caractère Scientifique et Technologique (EPST)</w:t>
      </w:r>
    </w:p>
    <w:p w14:paraId="311198F1" w14:textId="77777777" w:rsidR="00E2594E" w:rsidRPr="00771ABF" w:rsidRDefault="00E2594E" w:rsidP="006C5A41">
      <w:pPr>
        <w:spacing w:before="360"/>
        <w:jc w:val="both"/>
        <w:rPr>
          <w:rFonts w:ascii="AvenirNext LT Pro LightCn" w:hAnsi="AvenirNext LT Pro LightCn" w:cs="Arial"/>
          <w:noProof/>
          <w:sz w:val="22"/>
          <w:szCs w:val="22"/>
        </w:rPr>
      </w:pPr>
      <w:r w:rsidRPr="00771ABF">
        <w:rPr>
          <w:rFonts w:ascii="AvenirNext LT Pro LightCn" w:hAnsi="AvenirNext LT Pro LightCn" w:cs="Arial"/>
          <w:noProof/>
          <w:sz w:val="22"/>
          <w:szCs w:val="22"/>
        </w:rPr>
        <w:t>Le présent marché est passé dans le cadre d’une convention de groupement de commandes constitué pour une durée indéterminée à partir du 1</w:t>
      </w:r>
      <w:r w:rsidRPr="00771ABF">
        <w:rPr>
          <w:rFonts w:ascii="AvenirNext LT Pro LightCn" w:hAnsi="AvenirNext LT Pro LightCn" w:cs="Arial"/>
          <w:noProof/>
          <w:sz w:val="22"/>
          <w:szCs w:val="22"/>
          <w:vertAlign w:val="superscript"/>
        </w:rPr>
        <w:t>er</w:t>
      </w:r>
      <w:r w:rsidRPr="00771ABF">
        <w:rPr>
          <w:rFonts w:ascii="AvenirNext LT Pro LightCn" w:hAnsi="AvenirNext LT Pro LightCn" w:cs="Arial"/>
          <w:noProof/>
          <w:sz w:val="22"/>
          <w:szCs w:val="22"/>
        </w:rPr>
        <w:t xml:space="preserve"> aout 2018, signée entre les centres INRAE de recherche suivants, en leur nom et pour le compte des unités qui y sont administrativement rattachées :</w:t>
      </w:r>
    </w:p>
    <w:p w14:paraId="07AA9C50" w14:textId="77777777" w:rsidR="00E2594E" w:rsidRPr="00771ABF" w:rsidRDefault="00E2594E" w:rsidP="00E2594E">
      <w:pPr>
        <w:widowControl w:val="0"/>
        <w:autoSpaceDE w:val="0"/>
        <w:autoSpaceDN w:val="0"/>
        <w:adjustRightInd w:val="0"/>
        <w:spacing w:before="240"/>
        <w:rPr>
          <w:rFonts w:ascii="AvenirNext LT Pro LightCn" w:hAnsi="AvenirNext LT Pro LightCn" w:cs="Calibri"/>
          <w:b/>
          <w:noProof/>
          <w:sz w:val="22"/>
          <w:szCs w:val="22"/>
        </w:rPr>
      </w:pPr>
      <w:r w:rsidRPr="00771ABF">
        <w:rPr>
          <w:rFonts w:ascii="AvenirNext LT Pro LightCn" w:hAnsi="AvenirNext LT Pro LightCn" w:cs="Calibri"/>
          <w:b/>
          <w:noProof/>
          <w:sz w:val="22"/>
          <w:szCs w:val="22"/>
        </w:rPr>
        <w:t xml:space="preserve">Centre INRAE IDF- </w:t>
      </w:r>
      <w:r w:rsidRPr="00771ABF">
        <w:rPr>
          <w:rFonts w:ascii="AvenirNext LT Pro LightCn" w:hAnsi="AvenirNext LT Pro LightCn" w:cs="Calibri"/>
          <w:b/>
          <w:caps/>
          <w:noProof/>
          <w:sz w:val="22"/>
          <w:szCs w:val="22"/>
        </w:rPr>
        <w:t>Versailles-saclay</w:t>
      </w:r>
    </w:p>
    <w:p w14:paraId="373B6AC7" w14:textId="77777777" w:rsidR="00E2594E" w:rsidRPr="00771ABF" w:rsidRDefault="00E2594E" w:rsidP="00E2594E">
      <w:pPr>
        <w:widowControl w:val="0"/>
        <w:autoSpaceDE w:val="0"/>
        <w:autoSpaceDN w:val="0"/>
        <w:adjustRightInd w:val="0"/>
        <w:rPr>
          <w:rFonts w:ascii="AvenirNext LT Pro LightCn" w:hAnsi="AvenirNext LT Pro LightCn" w:cs="Calibri"/>
          <w:noProof/>
          <w:sz w:val="22"/>
          <w:szCs w:val="22"/>
        </w:rPr>
      </w:pPr>
      <w:r w:rsidRPr="00771ABF">
        <w:rPr>
          <w:rFonts w:ascii="AvenirNext LT Pro LightCn" w:hAnsi="AvenirNext LT Pro LightCn" w:cs="Calibri"/>
          <w:noProof/>
          <w:sz w:val="22"/>
          <w:szCs w:val="22"/>
        </w:rPr>
        <w:t>RD10 route de Saint-Cyr - 78026 VERSAILLES</w:t>
      </w:r>
    </w:p>
    <w:p w14:paraId="7D7C133B" w14:textId="77777777" w:rsidR="00E2594E" w:rsidRPr="00771ABF" w:rsidRDefault="00E2594E" w:rsidP="00E2594E">
      <w:pPr>
        <w:widowControl w:val="0"/>
        <w:autoSpaceDE w:val="0"/>
        <w:autoSpaceDN w:val="0"/>
        <w:adjustRightInd w:val="0"/>
        <w:rPr>
          <w:rFonts w:ascii="AvenirNext LT Pro LightCn" w:hAnsi="AvenirNext LT Pro LightCn" w:cs="Calibri"/>
          <w:i/>
          <w:noProof/>
          <w:sz w:val="22"/>
          <w:szCs w:val="22"/>
        </w:rPr>
      </w:pPr>
      <w:r w:rsidRPr="00771ABF">
        <w:rPr>
          <w:rFonts w:ascii="AvenirNext LT Pro LightCn" w:hAnsi="AvenirNext LT Pro LightCn" w:cs="Calibri"/>
          <w:i/>
          <w:noProof/>
          <w:sz w:val="22"/>
          <w:szCs w:val="22"/>
        </w:rPr>
        <w:t>Représenté par son Président de centre, Egizio VALCESCHINI</w:t>
      </w:r>
    </w:p>
    <w:p w14:paraId="1BFAAE74" w14:textId="77777777" w:rsidR="00E2594E" w:rsidRPr="00771ABF" w:rsidRDefault="00E2594E" w:rsidP="00E2594E">
      <w:pPr>
        <w:widowControl w:val="0"/>
        <w:autoSpaceDE w:val="0"/>
        <w:autoSpaceDN w:val="0"/>
        <w:adjustRightInd w:val="0"/>
        <w:rPr>
          <w:rFonts w:ascii="AvenirNext LT Pro LightCn" w:hAnsi="AvenirNext LT Pro LightCn" w:cs="Calibri"/>
          <w:i/>
          <w:noProof/>
          <w:sz w:val="22"/>
          <w:szCs w:val="22"/>
        </w:rPr>
      </w:pPr>
      <w:r w:rsidRPr="00771ABF">
        <w:rPr>
          <w:rFonts w:ascii="AvenirNext LT Pro LightCn" w:hAnsi="AvenirNext LT Pro LightCn" w:cs="Calibri"/>
          <w:i/>
          <w:noProof/>
          <w:sz w:val="22"/>
          <w:szCs w:val="22"/>
        </w:rPr>
        <w:t>Désigné représentant du pouvoir adjudicateur</w:t>
      </w:r>
    </w:p>
    <w:p w14:paraId="7B0360E5" w14:textId="77777777" w:rsidR="00E2594E" w:rsidRPr="00771ABF" w:rsidRDefault="00E2594E" w:rsidP="00E2594E">
      <w:pPr>
        <w:widowControl w:val="0"/>
        <w:autoSpaceDE w:val="0"/>
        <w:autoSpaceDN w:val="0"/>
        <w:adjustRightInd w:val="0"/>
        <w:spacing w:before="240"/>
        <w:rPr>
          <w:rFonts w:ascii="AvenirNext LT Pro LightCn" w:hAnsi="AvenirNext LT Pro LightCn" w:cs="Calibri"/>
          <w:b/>
          <w:noProof/>
          <w:sz w:val="22"/>
          <w:szCs w:val="22"/>
        </w:rPr>
      </w:pPr>
      <w:r w:rsidRPr="00771ABF">
        <w:rPr>
          <w:rFonts w:ascii="AvenirNext LT Pro LightCn" w:hAnsi="AvenirNext LT Pro LightCn" w:cs="Calibri"/>
          <w:b/>
          <w:noProof/>
          <w:sz w:val="22"/>
          <w:szCs w:val="22"/>
        </w:rPr>
        <w:t>Centre INRAE IDF-JOUY-EN-JOSAS-ANTONY</w:t>
      </w:r>
    </w:p>
    <w:p w14:paraId="4BA91957" w14:textId="77777777" w:rsidR="00E2594E" w:rsidRPr="00771ABF" w:rsidRDefault="401B85D3" w:rsidP="00E2594E">
      <w:pPr>
        <w:widowControl w:val="0"/>
        <w:autoSpaceDE w:val="0"/>
        <w:autoSpaceDN w:val="0"/>
        <w:adjustRightInd w:val="0"/>
        <w:rPr>
          <w:rFonts w:ascii="AvenirNext LT Pro LightCn" w:hAnsi="AvenirNext LT Pro LightCn" w:cs="Calibri"/>
          <w:noProof/>
          <w:sz w:val="22"/>
          <w:szCs w:val="22"/>
        </w:rPr>
      </w:pPr>
      <w:r w:rsidRPr="401B85D3">
        <w:rPr>
          <w:rFonts w:ascii="AvenirNext LT Pro LightCn" w:hAnsi="AvenirNext LT Pro LightCn" w:cs="Calibri"/>
          <w:noProof/>
          <w:sz w:val="22"/>
          <w:szCs w:val="22"/>
        </w:rPr>
        <w:t>Domaine de Vilvert - 78352 Jouy-en-Josas</w:t>
      </w:r>
    </w:p>
    <w:p w14:paraId="3439DF04" w14:textId="77777777" w:rsidR="00E2594E" w:rsidRPr="00771ABF" w:rsidRDefault="00E2594E" w:rsidP="00E2594E">
      <w:pPr>
        <w:widowControl w:val="0"/>
        <w:autoSpaceDE w:val="0"/>
        <w:autoSpaceDN w:val="0"/>
        <w:adjustRightInd w:val="0"/>
        <w:rPr>
          <w:rFonts w:ascii="AvenirNext LT Pro LightCn" w:hAnsi="AvenirNext LT Pro LightCn" w:cs="Calibri"/>
          <w:i/>
          <w:noProof/>
          <w:sz w:val="22"/>
          <w:szCs w:val="22"/>
        </w:rPr>
      </w:pPr>
      <w:r w:rsidRPr="00771ABF">
        <w:rPr>
          <w:rFonts w:ascii="AvenirNext LT Pro LightCn" w:hAnsi="AvenirNext LT Pro LightCn" w:cs="Calibri"/>
          <w:i/>
          <w:noProof/>
          <w:sz w:val="22"/>
          <w:szCs w:val="22"/>
        </w:rPr>
        <w:t>Représenté par sa Présidente de centre, Nathalie TOUZE</w:t>
      </w:r>
    </w:p>
    <w:p w14:paraId="2B2D5D45" w14:textId="77777777" w:rsidR="00E2594E" w:rsidRPr="00771ABF" w:rsidRDefault="00E2594E" w:rsidP="00E2594E">
      <w:pPr>
        <w:widowControl w:val="0"/>
        <w:autoSpaceDE w:val="0"/>
        <w:autoSpaceDN w:val="0"/>
        <w:adjustRightInd w:val="0"/>
        <w:rPr>
          <w:rFonts w:ascii="AvenirNext LT Pro LightCn" w:hAnsi="AvenirNext LT Pro LightCn" w:cs="Calibri"/>
          <w:i/>
          <w:noProof/>
          <w:sz w:val="22"/>
          <w:szCs w:val="22"/>
        </w:rPr>
      </w:pPr>
      <w:r w:rsidRPr="00771ABF">
        <w:rPr>
          <w:rFonts w:ascii="AvenirNext LT Pro LightCn" w:hAnsi="AvenirNext LT Pro LightCn" w:cs="Calibri"/>
          <w:i/>
          <w:noProof/>
          <w:sz w:val="22"/>
          <w:szCs w:val="22"/>
        </w:rPr>
        <w:t>Désignée représentante du pouvoir adjudicateur</w:t>
      </w:r>
    </w:p>
    <w:p w14:paraId="065FD81E" w14:textId="77777777" w:rsidR="00E2594E" w:rsidRPr="00771ABF" w:rsidRDefault="00E2594E" w:rsidP="00E2594E">
      <w:pPr>
        <w:widowControl w:val="0"/>
        <w:autoSpaceDE w:val="0"/>
        <w:autoSpaceDN w:val="0"/>
        <w:adjustRightInd w:val="0"/>
        <w:rPr>
          <w:rFonts w:ascii="AvenirNext LT Pro LightCn" w:hAnsi="AvenirNext LT Pro LightCn" w:cs="Calibri"/>
          <w:i/>
          <w:noProof/>
          <w:sz w:val="22"/>
          <w:szCs w:val="22"/>
        </w:rPr>
      </w:pPr>
    </w:p>
    <w:p w14:paraId="25F2A548" w14:textId="77777777" w:rsidR="00E2594E" w:rsidRPr="00771ABF" w:rsidRDefault="00E2594E" w:rsidP="00E2594E">
      <w:pPr>
        <w:rPr>
          <w:rFonts w:ascii="AvenirNext LT Pro LightCn" w:eastAsia="Arial Narrow" w:hAnsi="AvenirNext LT Pro LightCn" w:cs="Arial Narrow"/>
          <w:b/>
          <w:caps/>
          <w:sz w:val="22"/>
          <w:szCs w:val="22"/>
        </w:rPr>
      </w:pPr>
      <w:r w:rsidRPr="00771ABF">
        <w:rPr>
          <w:rFonts w:ascii="AvenirNext LT Pro LightCn" w:eastAsia="Arial Narrow" w:hAnsi="AvenirNext LT Pro LightCn" w:cs="Arial Narrow"/>
          <w:b/>
          <w:sz w:val="22"/>
          <w:szCs w:val="22"/>
        </w:rPr>
        <w:t xml:space="preserve">Centre INRAE </w:t>
      </w:r>
      <w:r w:rsidRPr="00771ABF">
        <w:rPr>
          <w:rFonts w:ascii="AvenirNext LT Pro LightCn" w:eastAsia="Arial Narrow" w:hAnsi="AvenirNext LT Pro LightCn" w:cs="Arial Narrow"/>
          <w:b/>
          <w:caps/>
          <w:sz w:val="22"/>
          <w:szCs w:val="22"/>
        </w:rPr>
        <w:t>Hauts-de-France</w:t>
      </w:r>
    </w:p>
    <w:p w14:paraId="68BB7F57" w14:textId="77777777" w:rsidR="00E2594E" w:rsidRPr="00771ABF" w:rsidRDefault="00E2594E" w:rsidP="00E2594E">
      <w:pPr>
        <w:widowControl w:val="0"/>
        <w:autoSpaceDE w:val="0"/>
        <w:autoSpaceDN w:val="0"/>
        <w:adjustRightInd w:val="0"/>
        <w:rPr>
          <w:rFonts w:ascii="AvenirNext LT Pro LightCn" w:eastAsia="Arial Narrow" w:hAnsi="AvenirNext LT Pro LightCn" w:cs="Arial"/>
          <w:bCs/>
          <w:sz w:val="22"/>
          <w:szCs w:val="22"/>
        </w:rPr>
      </w:pPr>
      <w:r w:rsidRPr="00771ABF">
        <w:rPr>
          <w:rFonts w:ascii="AvenirNext LT Pro LightCn" w:eastAsia="Arial Narrow" w:hAnsi="AvenirNext LT Pro LightCn" w:cs="Arial"/>
          <w:bCs/>
          <w:sz w:val="22"/>
          <w:szCs w:val="22"/>
        </w:rPr>
        <w:t xml:space="preserve">2 Chaussée Brunehaut - Estrées-Mons CS 50136 - 80203 PERONNE Cedex </w:t>
      </w:r>
    </w:p>
    <w:p w14:paraId="7C1111AE" w14:textId="553364A9" w:rsidR="00E2594E" w:rsidRPr="00771ABF" w:rsidRDefault="00E2594E" w:rsidP="00E2594E">
      <w:pPr>
        <w:widowControl w:val="0"/>
        <w:autoSpaceDE w:val="0"/>
        <w:autoSpaceDN w:val="0"/>
        <w:adjustRightInd w:val="0"/>
        <w:rPr>
          <w:rFonts w:ascii="AvenirNext LT Pro LightCn" w:eastAsia="Arial Narrow" w:hAnsi="AvenirNext LT Pro LightCn" w:cs="Arial"/>
          <w:bCs/>
          <w:i/>
          <w:sz w:val="22"/>
          <w:szCs w:val="22"/>
        </w:rPr>
      </w:pPr>
      <w:r w:rsidRPr="00771ABF">
        <w:rPr>
          <w:rFonts w:ascii="AvenirNext LT Pro LightCn" w:eastAsia="Arial Narrow" w:hAnsi="AvenirNext LT Pro LightCn" w:cs="Arial"/>
          <w:bCs/>
          <w:i/>
          <w:sz w:val="22"/>
          <w:szCs w:val="22"/>
        </w:rPr>
        <w:t>Représenté par son Président de centre</w:t>
      </w:r>
      <w:r w:rsidR="005C7646">
        <w:rPr>
          <w:rFonts w:ascii="AvenirNext LT Pro LightCn" w:eastAsia="Arial Narrow" w:hAnsi="AvenirNext LT Pro LightCn" w:cs="Arial"/>
          <w:bCs/>
          <w:i/>
          <w:sz w:val="22"/>
          <w:szCs w:val="22"/>
        </w:rPr>
        <w:t>,</w:t>
      </w:r>
      <w:r w:rsidRPr="00771ABF">
        <w:rPr>
          <w:rFonts w:ascii="AvenirNext LT Pro LightCn" w:eastAsia="Arial Narrow" w:hAnsi="AvenirNext LT Pro LightCn" w:cs="Arial"/>
          <w:bCs/>
          <w:i/>
          <w:sz w:val="22"/>
          <w:szCs w:val="22"/>
        </w:rPr>
        <w:t xml:space="preserve"> Julien FOSSE</w:t>
      </w:r>
    </w:p>
    <w:p w14:paraId="35E041B0" w14:textId="77777777" w:rsidR="00E2594E" w:rsidRPr="00771ABF" w:rsidRDefault="00E2594E" w:rsidP="00E2594E">
      <w:pPr>
        <w:widowControl w:val="0"/>
        <w:autoSpaceDE w:val="0"/>
        <w:autoSpaceDN w:val="0"/>
        <w:adjustRightInd w:val="0"/>
        <w:rPr>
          <w:rFonts w:ascii="AvenirNext LT Pro LightCn" w:eastAsia="Arial Narrow" w:hAnsi="AvenirNext LT Pro LightCn" w:cs="Arial"/>
          <w:bCs/>
          <w:i/>
          <w:sz w:val="22"/>
          <w:szCs w:val="22"/>
        </w:rPr>
      </w:pPr>
      <w:r w:rsidRPr="00771ABF">
        <w:rPr>
          <w:rFonts w:ascii="AvenirNext LT Pro LightCn" w:eastAsia="Arial Narrow" w:hAnsi="AvenirNext LT Pro LightCn" w:cs="Arial"/>
          <w:bCs/>
          <w:i/>
          <w:sz w:val="22"/>
          <w:szCs w:val="22"/>
        </w:rPr>
        <w:t>Désigné représentant du pouvoir adjudicateur</w:t>
      </w:r>
    </w:p>
    <w:p w14:paraId="7744D1FA" w14:textId="236EB46F" w:rsidR="00E2594E" w:rsidRPr="00771ABF" w:rsidRDefault="401B85D3" w:rsidP="006C5A41">
      <w:pPr>
        <w:spacing w:before="360"/>
        <w:jc w:val="both"/>
        <w:rPr>
          <w:rFonts w:ascii="AvenirNext LT Pro LightCn" w:hAnsi="AvenirNext LT Pro LightCn" w:cs="Calibri"/>
          <w:noProof/>
          <w:sz w:val="22"/>
          <w:szCs w:val="22"/>
        </w:rPr>
      </w:pPr>
      <w:r w:rsidRPr="401B85D3">
        <w:rPr>
          <w:rFonts w:ascii="AvenirNext LT Pro LightCn" w:hAnsi="AvenirNext LT Pro LightCn" w:cs="Calibri"/>
          <w:noProof/>
          <w:sz w:val="22"/>
          <w:szCs w:val="22"/>
        </w:rPr>
        <w:t>Le coordinateur de ce groupement est le centre Ile-de-France – Versailles-Saclay, responsable de la procédure jusqu’à la notification du marché. L’exécution du marché est réglée dans les conditions décrites dans les pièces de la consultation du marché.</w:t>
      </w:r>
    </w:p>
    <w:p w14:paraId="26386A3E" w14:textId="631F24A1" w:rsidR="009319BD" w:rsidRDefault="401B85D3" w:rsidP="006C5A41">
      <w:pPr>
        <w:spacing w:before="360"/>
        <w:jc w:val="both"/>
        <w:rPr>
          <w:rFonts w:ascii="AvenirNext LT Pro LightCn" w:hAnsi="AvenirNext LT Pro LightCn" w:cs="Calibri"/>
          <w:noProof/>
          <w:sz w:val="22"/>
          <w:szCs w:val="22"/>
        </w:rPr>
      </w:pPr>
      <w:r w:rsidRPr="401B85D3">
        <w:rPr>
          <w:rFonts w:ascii="AvenirNext LT Pro LightCn" w:hAnsi="AvenirNext LT Pro LightCn" w:cs="Calibri"/>
          <w:noProof/>
          <w:sz w:val="22"/>
          <w:szCs w:val="22"/>
        </w:rPr>
        <w:t>La convention constitutive du groupement confie au centre Ile-de-France – Versailles-Saclay, la charge de mener la procédure de passation du marché public au nom et pour le compte des autres membres conformément aux articles L2113-6 à L2113-7 du code de la commande publique.</w:t>
      </w:r>
    </w:p>
    <w:p w14:paraId="3B891435" w14:textId="77777777" w:rsidR="009319BD" w:rsidRDefault="009319BD">
      <w:pPr>
        <w:rPr>
          <w:rFonts w:ascii="AvenirNext LT Pro LightCn" w:hAnsi="AvenirNext LT Pro LightCn" w:cs="Calibri"/>
          <w:noProof/>
          <w:sz w:val="22"/>
          <w:szCs w:val="22"/>
        </w:rPr>
      </w:pPr>
      <w:r>
        <w:rPr>
          <w:rFonts w:ascii="AvenirNext LT Pro LightCn" w:hAnsi="AvenirNext LT Pro LightCn" w:cs="Calibri"/>
          <w:noProof/>
          <w:sz w:val="22"/>
          <w:szCs w:val="22"/>
        </w:rPr>
        <w:br w:type="page"/>
      </w:r>
    </w:p>
    <w:p w14:paraId="2B8DE189" w14:textId="77777777" w:rsidR="00E2594E" w:rsidRPr="00771ABF" w:rsidRDefault="00E2594E" w:rsidP="00E2594E">
      <w:pPr>
        <w:spacing w:before="120"/>
        <w:jc w:val="both"/>
        <w:rPr>
          <w:rFonts w:ascii="AvenirNext LT Pro LightCn" w:hAnsi="AvenirNext LT Pro LightCn" w:cs="Calibri"/>
          <w:noProof/>
          <w:sz w:val="22"/>
          <w:szCs w:val="22"/>
        </w:rPr>
      </w:pPr>
    </w:p>
    <w:p w14:paraId="7E0254E0" w14:textId="09A37A10" w:rsidR="00B3398C" w:rsidRPr="00490183" w:rsidRDefault="00B3398C"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1" w:name="_Toc164421226"/>
      <w:r w:rsidRPr="00490183">
        <w:rPr>
          <w:rFonts w:ascii="AvenirNext LT Pro LightCn" w:eastAsiaTheme="majorEastAsia" w:hAnsi="AvenirNext LT Pro LightCn" w:cstheme="majorBidi"/>
          <w:color w:val="00A6A3"/>
          <w:sz w:val="30"/>
          <w:szCs w:val="30"/>
          <w:lang w:eastAsia="en-US"/>
        </w:rPr>
        <w:t xml:space="preserve">ARTICLE 1 </w:t>
      </w:r>
      <w:r w:rsidR="0078617B" w:rsidRPr="00490183">
        <w:rPr>
          <w:rFonts w:ascii="AvenirNext LT Pro LightCn" w:eastAsiaTheme="majorEastAsia" w:hAnsi="AvenirNext LT Pro LightCn" w:cstheme="majorBidi"/>
          <w:color w:val="00A6A3"/>
          <w:sz w:val="30"/>
          <w:szCs w:val="30"/>
          <w:lang w:eastAsia="en-US"/>
        </w:rPr>
        <w:t>–</w:t>
      </w:r>
      <w:r w:rsidRPr="00490183">
        <w:rPr>
          <w:rFonts w:ascii="AvenirNext LT Pro LightCn" w:eastAsiaTheme="majorEastAsia" w:hAnsi="AvenirNext LT Pro LightCn" w:cstheme="majorBidi"/>
          <w:color w:val="00A6A3"/>
          <w:sz w:val="30"/>
          <w:szCs w:val="30"/>
          <w:lang w:eastAsia="en-US"/>
        </w:rPr>
        <w:t xml:space="preserve"> OBJET</w:t>
      </w:r>
      <w:r w:rsidR="00261926" w:rsidRPr="00490183">
        <w:rPr>
          <w:rFonts w:ascii="AvenirNext LT Pro LightCn" w:eastAsiaTheme="majorEastAsia" w:hAnsi="AvenirNext LT Pro LightCn" w:cstheme="majorBidi"/>
          <w:color w:val="00A6A3"/>
          <w:sz w:val="30"/>
          <w:szCs w:val="30"/>
          <w:lang w:eastAsia="en-US"/>
        </w:rPr>
        <w:t xml:space="preserve"> </w:t>
      </w:r>
      <w:r w:rsidR="00840AD8" w:rsidRPr="00490183">
        <w:rPr>
          <w:rFonts w:ascii="AvenirNext LT Pro LightCn" w:eastAsiaTheme="majorEastAsia" w:hAnsi="AvenirNext LT Pro LightCn" w:cstheme="majorBidi"/>
          <w:color w:val="00A6A3"/>
          <w:sz w:val="30"/>
          <w:szCs w:val="30"/>
          <w:lang w:eastAsia="en-US"/>
        </w:rPr>
        <w:t>DE L’ACCORD-CADRE</w:t>
      </w:r>
      <w:r w:rsidR="009D3D6F" w:rsidRPr="00490183">
        <w:rPr>
          <w:rFonts w:ascii="AvenirNext LT Pro LightCn" w:eastAsiaTheme="majorEastAsia" w:hAnsi="AvenirNext LT Pro LightCn" w:cstheme="majorBidi"/>
          <w:color w:val="00A6A3"/>
          <w:sz w:val="30"/>
          <w:szCs w:val="30"/>
          <w:lang w:eastAsia="en-US"/>
        </w:rPr>
        <w:t>/ALLOTISSEMENT/FORME</w:t>
      </w:r>
      <w:bookmarkEnd w:id="1"/>
    </w:p>
    <w:p w14:paraId="3A7F0E29" w14:textId="6E79219C" w:rsidR="00261926" w:rsidRPr="00E14154" w:rsidRDefault="00261926" w:rsidP="00261926">
      <w:pPr>
        <w:pStyle w:val="Titre2"/>
        <w:tabs>
          <w:tab w:val="left" w:pos="142"/>
          <w:tab w:val="left" w:pos="284"/>
        </w:tabs>
        <w:rPr>
          <w:rFonts w:ascii="AvenirNext LT Pro LightCn" w:hAnsi="AvenirNext LT Pro LightCn"/>
          <w:color w:val="00A6A3"/>
          <w:sz w:val="22"/>
          <w:szCs w:val="22"/>
        </w:rPr>
      </w:pPr>
      <w:bookmarkStart w:id="2" w:name="_Toc532666540"/>
      <w:bookmarkStart w:id="3" w:name="_Toc164421227"/>
      <w:r w:rsidRPr="00E14154">
        <w:rPr>
          <w:rFonts w:ascii="AvenirNext LT Pro LightCn" w:hAnsi="AvenirNext LT Pro LightCn"/>
          <w:color w:val="00A6A3"/>
          <w:sz w:val="22"/>
          <w:szCs w:val="22"/>
        </w:rPr>
        <w:t xml:space="preserve">1.1. - Objet </w:t>
      </w:r>
      <w:bookmarkEnd w:id="2"/>
      <w:r w:rsidR="00840AD8" w:rsidRPr="00E14154">
        <w:rPr>
          <w:rFonts w:ascii="AvenirNext LT Pro LightCn" w:hAnsi="AvenirNext LT Pro LightCn"/>
          <w:color w:val="00A6A3"/>
          <w:sz w:val="22"/>
          <w:szCs w:val="22"/>
        </w:rPr>
        <w:t>de l’accord-cadre</w:t>
      </w:r>
      <w:bookmarkEnd w:id="3"/>
    </w:p>
    <w:p w14:paraId="23AFED3F" w14:textId="4855E5B9" w:rsidR="00366A6D" w:rsidRPr="00534E02" w:rsidRDefault="00366A6D" w:rsidP="00E86003">
      <w:pPr>
        <w:widowControl w:val="0"/>
        <w:autoSpaceDE w:val="0"/>
        <w:autoSpaceDN w:val="0"/>
        <w:adjustRightInd w:val="0"/>
        <w:spacing w:before="360"/>
        <w:jc w:val="both"/>
        <w:rPr>
          <w:rFonts w:ascii="AvenirNext LT Pro LightCn" w:hAnsi="AvenirNext LT Pro LightCn" w:cs="Arial"/>
          <w:spacing w:val="-2"/>
          <w:sz w:val="22"/>
          <w:szCs w:val="22"/>
        </w:rPr>
      </w:pPr>
      <w:r w:rsidRPr="00534E02">
        <w:rPr>
          <w:rFonts w:ascii="AvenirNext LT Pro LightCn" w:hAnsi="AvenirNext LT Pro LightCn" w:cs="Arial"/>
          <w:spacing w:val="-2"/>
          <w:sz w:val="22"/>
          <w:szCs w:val="22"/>
        </w:rPr>
        <w:t xml:space="preserve">Le présent </w:t>
      </w:r>
      <w:r w:rsidR="00840AD8" w:rsidRPr="00534E02">
        <w:rPr>
          <w:rFonts w:ascii="AvenirNext LT Pro LightCn" w:hAnsi="AvenirNext LT Pro LightCn" w:cs="Arial"/>
          <w:spacing w:val="-2"/>
          <w:sz w:val="22"/>
          <w:szCs w:val="22"/>
        </w:rPr>
        <w:t xml:space="preserve">accord-cadre </w:t>
      </w:r>
      <w:r w:rsidRPr="00534E02">
        <w:rPr>
          <w:rFonts w:ascii="AvenirNext LT Pro LightCn" w:hAnsi="AvenirNext LT Pro LightCn" w:cs="Arial"/>
          <w:spacing w:val="-2"/>
          <w:sz w:val="22"/>
          <w:szCs w:val="22"/>
        </w:rPr>
        <w:t xml:space="preserve">est un marché </w:t>
      </w:r>
      <w:r w:rsidR="00840AD8" w:rsidRPr="00534E02">
        <w:rPr>
          <w:rFonts w:ascii="AvenirNext LT Pro LightCn" w:hAnsi="AvenirNext LT Pro LightCn" w:cs="Arial"/>
          <w:spacing w:val="-2"/>
          <w:sz w:val="22"/>
          <w:szCs w:val="22"/>
        </w:rPr>
        <w:t xml:space="preserve">public </w:t>
      </w:r>
      <w:r w:rsidRPr="00534E02">
        <w:rPr>
          <w:rFonts w:ascii="AvenirNext LT Pro LightCn" w:hAnsi="AvenirNext LT Pro LightCn" w:cs="Arial"/>
          <w:spacing w:val="-2"/>
          <w:sz w:val="22"/>
          <w:szCs w:val="22"/>
        </w:rPr>
        <w:t>de services comportant une obligation de résultat.</w:t>
      </w:r>
    </w:p>
    <w:p w14:paraId="1025D0D2" w14:textId="77777777" w:rsidR="0023364A" w:rsidRDefault="00366A6D" w:rsidP="00E86003">
      <w:pPr>
        <w:widowControl w:val="0"/>
        <w:autoSpaceDE w:val="0"/>
        <w:autoSpaceDN w:val="0"/>
        <w:adjustRightInd w:val="0"/>
        <w:spacing w:before="360"/>
        <w:jc w:val="both"/>
        <w:rPr>
          <w:rFonts w:ascii="AvenirNext LT Pro LightCn" w:hAnsi="AvenirNext LT Pro LightCn" w:cs="Arial"/>
          <w:spacing w:val="-2"/>
          <w:sz w:val="22"/>
          <w:szCs w:val="22"/>
        </w:rPr>
      </w:pPr>
      <w:r w:rsidRPr="00534E02">
        <w:rPr>
          <w:rFonts w:ascii="AvenirNext LT Pro LightCn" w:hAnsi="AvenirNext LT Pro LightCn" w:cs="Arial"/>
          <w:spacing w:val="-2"/>
          <w:sz w:val="22"/>
          <w:szCs w:val="22"/>
        </w:rPr>
        <w:t>Il</w:t>
      </w:r>
      <w:r w:rsidR="00B3398C" w:rsidRPr="00534E02">
        <w:rPr>
          <w:rFonts w:ascii="AvenirNext LT Pro LightCn" w:hAnsi="AvenirNext LT Pro LightCn" w:cs="Arial"/>
          <w:sz w:val="22"/>
          <w:szCs w:val="22"/>
        </w:rPr>
        <w:t xml:space="preserve"> </w:t>
      </w:r>
      <w:r w:rsidR="00B3398C" w:rsidRPr="00534E02">
        <w:rPr>
          <w:rFonts w:ascii="AvenirNext LT Pro LightCn" w:hAnsi="AvenirNext LT Pro LightCn" w:cs="Arial"/>
          <w:spacing w:val="-2"/>
          <w:sz w:val="22"/>
          <w:szCs w:val="22"/>
        </w:rPr>
        <w:t>a</w:t>
      </w:r>
      <w:r w:rsidR="00B3398C" w:rsidRPr="00534E02">
        <w:rPr>
          <w:rFonts w:ascii="AvenirNext LT Pro LightCn" w:hAnsi="AvenirNext LT Pro LightCn" w:cs="Arial"/>
          <w:sz w:val="22"/>
          <w:szCs w:val="22"/>
        </w:rPr>
        <w:t xml:space="preserve"> </w:t>
      </w:r>
      <w:r w:rsidR="00B3398C" w:rsidRPr="00534E02">
        <w:rPr>
          <w:rFonts w:ascii="AvenirNext LT Pro LightCn" w:hAnsi="AvenirNext LT Pro LightCn" w:cs="Arial"/>
          <w:spacing w:val="-2"/>
          <w:sz w:val="22"/>
          <w:szCs w:val="22"/>
        </w:rPr>
        <w:t>pour</w:t>
      </w:r>
      <w:r w:rsidR="00B3398C" w:rsidRPr="00534E02">
        <w:rPr>
          <w:rFonts w:ascii="AvenirNext LT Pro LightCn" w:hAnsi="AvenirNext LT Pro LightCn" w:cs="Arial"/>
          <w:sz w:val="22"/>
          <w:szCs w:val="22"/>
        </w:rPr>
        <w:t xml:space="preserve"> </w:t>
      </w:r>
      <w:r w:rsidR="00B3398C" w:rsidRPr="00534E02">
        <w:rPr>
          <w:rFonts w:ascii="AvenirNext LT Pro LightCn" w:hAnsi="AvenirNext LT Pro LightCn" w:cs="Arial"/>
          <w:spacing w:val="-2"/>
          <w:sz w:val="22"/>
          <w:szCs w:val="22"/>
        </w:rPr>
        <w:t>objet</w:t>
      </w:r>
      <w:r w:rsidR="0023364A">
        <w:rPr>
          <w:rFonts w:ascii="AvenirNext LT Pro LightCn" w:hAnsi="AvenirNext LT Pro LightCn" w:cs="Arial"/>
          <w:spacing w:val="-2"/>
          <w:sz w:val="22"/>
          <w:szCs w:val="22"/>
        </w:rPr>
        <w:t> :</w:t>
      </w:r>
    </w:p>
    <w:p w14:paraId="6910BA96" w14:textId="429AEED6" w:rsidR="0023364A" w:rsidRPr="0023364A" w:rsidRDefault="00CF29FD" w:rsidP="401B85D3">
      <w:pPr>
        <w:pStyle w:val="Paragraphedeliste"/>
        <w:widowControl w:val="0"/>
        <w:numPr>
          <w:ilvl w:val="0"/>
          <w:numId w:val="49"/>
        </w:numPr>
        <w:autoSpaceDE w:val="0"/>
        <w:autoSpaceDN w:val="0"/>
        <w:adjustRightInd w:val="0"/>
        <w:spacing w:before="120" w:line="240" w:lineRule="exact"/>
        <w:jc w:val="both"/>
        <w:rPr>
          <w:rFonts w:ascii="AvenirNext LT Pro LightCn" w:hAnsi="AvenirNext LT Pro LightCn" w:cs="Arial"/>
          <w:sz w:val="22"/>
          <w:szCs w:val="22"/>
        </w:rPr>
      </w:pPr>
      <w:proofErr w:type="gramStart"/>
      <w:r w:rsidRPr="0023364A">
        <w:rPr>
          <w:rFonts w:ascii="AvenirNext LT Pro LightCn" w:hAnsi="AvenirNext LT Pro LightCn" w:cs="Arial"/>
          <w:spacing w:val="-2"/>
          <w:sz w:val="22"/>
          <w:szCs w:val="22"/>
        </w:rPr>
        <w:t>la</w:t>
      </w:r>
      <w:proofErr w:type="gramEnd"/>
      <w:r w:rsidR="0065011F" w:rsidRPr="0023364A">
        <w:rPr>
          <w:rFonts w:ascii="AvenirNext LT Pro LightCn" w:hAnsi="AvenirNext LT Pro LightCn" w:cs="Arial"/>
          <w:spacing w:val="-2"/>
          <w:sz w:val="22"/>
          <w:szCs w:val="22"/>
        </w:rPr>
        <w:t xml:space="preserve"> location et l’entretien d’articles textiles neufs (vêtements de travail, linge plat et linge de lit)</w:t>
      </w:r>
      <w:r w:rsidR="0023364A">
        <w:rPr>
          <w:rFonts w:ascii="AvenirNext LT Pro LightCn" w:hAnsi="AvenirNext LT Pro LightCn" w:cs="Arial"/>
          <w:spacing w:val="-2"/>
          <w:sz w:val="22"/>
          <w:szCs w:val="22"/>
        </w:rPr>
        <w:t xml:space="preserve"> pour les unités des centres INRAE Ile-de-France de Versailles-Saclay, Jouy-en-Josas-Antony et des Hauts de France,</w:t>
      </w:r>
    </w:p>
    <w:p w14:paraId="3F4A543A" w14:textId="34ADE787" w:rsidR="0023364A" w:rsidRPr="0023364A" w:rsidRDefault="401B85D3" w:rsidP="401B85D3">
      <w:pPr>
        <w:pStyle w:val="Paragraphedeliste"/>
        <w:widowControl w:val="0"/>
        <w:numPr>
          <w:ilvl w:val="0"/>
          <w:numId w:val="48"/>
        </w:numPr>
        <w:autoSpaceDE w:val="0"/>
        <w:autoSpaceDN w:val="0"/>
        <w:adjustRightInd w:val="0"/>
        <w:spacing w:before="120" w:line="240" w:lineRule="exact"/>
        <w:jc w:val="both"/>
        <w:rPr>
          <w:rFonts w:ascii="AvenirNext LT Pro LightCn" w:hAnsi="AvenirNext LT Pro LightCn" w:cstheme="minorBidi"/>
          <w:sz w:val="22"/>
          <w:szCs w:val="22"/>
        </w:rPr>
      </w:pPr>
      <w:proofErr w:type="gramStart"/>
      <w:r w:rsidRPr="401B85D3">
        <w:rPr>
          <w:rFonts w:ascii="AvenirNext LT Pro LightCn" w:hAnsi="AvenirNext LT Pro LightCn" w:cstheme="minorBidi"/>
          <w:sz w:val="22"/>
          <w:szCs w:val="22"/>
        </w:rPr>
        <w:t>l’entretien</w:t>
      </w:r>
      <w:proofErr w:type="gramEnd"/>
      <w:r w:rsidRPr="401B85D3">
        <w:rPr>
          <w:rFonts w:ascii="AvenirNext LT Pro LightCn" w:hAnsi="AvenirNext LT Pro LightCn" w:cstheme="minorBidi"/>
          <w:sz w:val="22"/>
          <w:szCs w:val="22"/>
        </w:rPr>
        <w:t xml:space="preserve"> d’articles textiles dont sont propriétaires les unités INRAE des sites de Jouy-en-Josas, Antony et Palaiseau. </w:t>
      </w:r>
    </w:p>
    <w:p w14:paraId="6792DC7A" w14:textId="608BA193" w:rsidR="0023364A" w:rsidRDefault="0023364A" w:rsidP="0023364A">
      <w:pPr>
        <w:widowControl w:val="0"/>
        <w:autoSpaceDE w:val="0"/>
        <w:autoSpaceDN w:val="0"/>
        <w:adjustRightInd w:val="0"/>
        <w:spacing w:before="120" w:line="240" w:lineRule="exact"/>
        <w:jc w:val="both"/>
        <w:rPr>
          <w:rFonts w:ascii="AvenirNext LT Pro LightCn" w:hAnsi="AvenirNext LT Pro LightCn" w:cstheme="minorHAnsi"/>
          <w:sz w:val="22"/>
          <w:szCs w:val="22"/>
        </w:rPr>
      </w:pPr>
      <w:r w:rsidRPr="0023364A">
        <w:rPr>
          <w:rFonts w:ascii="AvenirNext LT Pro LightCn" w:hAnsi="AvenirNext LT Pro LightCn" w:cstheme="minorHAnsi"/>
          <w:sz w:val="22"/>
          <w:szCs w:val="22"/>
        </w:rPr>
        <w:t>Les vêtements de travail et le linge plat sont destinés aux agents des unités et le linge de lit aux logements de passage.</w:t>
      </w:r>
    </w:p>
    <w:p w14:paraId="1274F530" w14:textId="08212983" w:rsidR="00F451C4" w:rsidRPr="005C7646" w:rsidRDefault="00F451C4" w:rsidP="0065011F">
      <w:pPr>
        <w:widowControl w:val="0"/>
        <w:autoSpaceDE w:val="0"/>
        <w:autoSpaceDN w:val="0"/>
        <w:adjustRightInd w:val="0"/>
        <w:spacing w:before="120" w:line="240" w:lineRule="exact"/>
        <w:jc w:val="both"/>
        <w:rPr>
          <w:rFonts w:ascii="AvenirNext LT Pro LightCn" w:hAnsi="AvenirNext LT Pro LightCn" w:cstheme="minorHAnsi"/>
          <w:sz w:val="22"/>
          <w:szCs w:val="22"/>
        </w:rPr>
      </w:pPr>
      <w:r w:rsidRPr="005C7646">
        <w:rPr>
          <w:rFonts w:ascii="AvenirNext LT Pro LightCn" w:hAnsi="AvenirNext LT Pro LightCn" w:cstheme="minorHAnsi"/>
          <w:sz w:val="22"/>
          <w:szCs w:val="22"/>
        </w:rPr>
        <w:t>Les titulaires se conformeront au règlement intérieur du site, et en particulier aux conditions d’accès dans les zones protégées contre les actes de malveillance ou dans les zones présentant des risques particuliers.</w:t>
      </w:r>
    </w:p>
    <w:p w14:paraId="4828FBA7" w14:textId="77777777" w:rsidR="005A4A67" w:rsidRPr="00534E02" w:rsidRDefault="005A4A67" w:rsidP="001C1D42">
      <w:pPr>
        <w:pStyle w:val="Normal2"/>
        <w:tabs>
          <w:tab w:val="clear" w:pos="567"/>
          <w:tab w:val="clear" w:pos="851"/>
          <w:tab w:val="clear" w:pos="1134"/>
          <w:tab w:val="left" w:pos="142"/>
          <w:tab w:val="left" w:pos="284"/>
        </w:tabs>
        <w:ind w:left="0" w:firstLine="0"/>
        <w:rPr>
          <w:rFonts w:ascii="AvenirNext LT Pro LightCn" w:hAnsi="AvenirNext LT Pro LightCn" w:cs="Arial"/>
          <w:b/>
          <w:sz w:val="22"/>
        </w:rPr>
      </w:pPr>
    </w:p>
    <w:p w14:paraId="5912EB92" w14:textId="425C7929" w:rsidR="001C1D42" w:rsidRDefault="001C1D42" w:rsidP="001C1D42">
      <w:pPr>
        <w:pStyle w:val="Normal2"/>
        <w:tabs>
          <w:tab w:val="clear" w:pos="567"/>
          <w:tab w:val="clear" w:pos="851"/>
          <w:tab w:val="clear" w:pos="1134"/>
          <w:tab w:val="left" w:pos="142"/>
          <w:tab w:val="left" w:pos="284"/>
        </w:tabs>
        <w:ind w:left="0" w:firstLine="0"/>
        <w:rPr>
          <w:rFonts w:ascii="AvenirNext LT Pro LightCn" w:hAnsi="AvenirNext LT Pro LightCn" w:cs="Arial"/>
          <w:b/>
          <w:sz w:val="22"/>
        </w:rPr>
      </w:pPr>
      <w:r w:rsidRPr="00534E02">
        <w:rPr>
          <w:rFonts w:ascii="AvenirNext LT Pro LightCn" w:hAnsi="AvenirNext LT Pro LightCn" w:cs="Arial"/>
          <w:b/>
          <w:sz w:val="22"/>
        </w:rPr>
        <w:t>Lieux d’exécution :</w:t>
      </w:r>
    </w:p>
    <w:p w14:paraId="70A0F7A1" w14:textId="77777777" w:rsidR="009319BD" w:rsidRDefault="009319BD" w:rsidP="001C1D42">
      <w:pPr>
        <w:pStyle w:val="Normal2"/>
        <w:tabs>
          <w:tab w:val="clear" w:pos="567"/>
          <w:tab w:val="clear" w:pos="851"/>
          <w:tab w:val="clear" w:pos="1134"/>
          <w:tab w:val="left" w:pos="142"/>
          <w:tab w:val="left" w:pos="284"/>
        </w:tabs>
        <w:ind w:left="0" w:firstLine="0"/>
        <w:rPr>
          <w:rFonts w:ascii="AvenirNext LT Pro LightCn" w:hAnsi="AvenirNext LT Pro LightCn" w:cs="Arial"/>
          <w:b/>
          <w:sz w:val="22"/>
        </w:rPr>
      </w:pPr>
    </w:p>
    <w:tbl>
      <w:tblPr>
        <w:tblStyle w:val="Grilledutableau"/>
        <w:tblW w:w="9634" w:type="dxa"/>
        <w:tblLook w:val="04A0" w:firstRow="1" w:lastRow="0" w:firstColumn="1" w:lastColumn="0" w:noHBand="0" w:noVBand="1"/>
      </w:tblPr>
      <w:tblGrid>
        <w:gridCol w:w="3681"/>
        <w:gridCol w:w="5953"/>
      </w:tblGrid>
      <w:tr w:rsidR="00924695" w:rsidRPr="00E86003" w14:paraId="4A3B5AFC" w14:textId="77777777" w:rsidTr="002B18AD">
        <w:tc>
          <w:tcPr>
            <w:tcW w:w="3681" w:type="dxa"/>
            <w:shd w:val="clear" w:color="auto" w:fill="B8CCE4" w:themeFill="accent1" w:themeFillTint="66"/>
          </w:tcPr>
          <w:p w14:paraId="1F371B5F" w14:textId="77777777" w:rsidR="00924695" w:rsidRPr="00E86003" w:rsidRDefault="00924695" w:rsidP="002B18AD">
            <w:pPr>
              <w:pStyle w:val="Normal2"/>
              <w:tabs>
                <w:tab w:val="clear" w:pos="567"/>
                <w:tab w:val="clear" w:pos="851"/>
                <w:tab w:val="clear" w:pos="1134"/>
                <w:tab w:val="left" w:pos="142"/>
                <w:tab w:val="left" w:pos="284"/>
                <w:tab w:val="left" w:pos="2410"/>
              </w:tabs>
              <w:spacing w:before="120" w:after="120"/>
              <w:ind w:left="0" w:firstLine="0"/>
              <w:jc w:val="center"/>
              <w:rPr>
                <w:rFonts w:ascii="AvenirNext LT Pro LightCn" w:hAnsi="AvenirNext LT Pro LightCn" w:cs="Arial"/>
                <w:b/>
                <w:sz w:val="22"/>
              </w:rPr>
            </w:pPr>
            <w:r w:rsidRPr="00E86003">
              <w:rPr>
                <w:rFonts w:ascii="AvenirNext LT Pro LightCn" w:hAnsi="AvenirNext LT Pro LightCn" w:cs="Arial"/>
                <w:b/>
                <w:sz w:val="22"/>
              </w:rPr>
              <w:t>CENTRE</w:t>
            </w:r>
          </w:p>
        </w:tc>
        <w:tc>
          <w:tcPr>
            <w:tcW w:w="5953" w:type="dxa"/>
            <w:shd w:val="clear" w:color="auto" w:fill="B8CCE4" w:themeFill="accent1" w:themeFillTint="66"/>
          </w:tcPr>
          <w:p w14:paraId="2021C2D0" w14:textId="77777777" w:rsidR="00924695" w:rsidRPr="00E86003" w:rsidRDefault="00924695" w:rsidP="002B18AD">
            <w:pPr>
              <w:pStyle w:val="Normal2"/>
              <w:tabs>
                <w:tab w:val="clear" w:pos="567"/>
                <w:tab w:val="clear" w:pos="851"/>
                <w:tab w:val="clear" w:pos="1134"/>
                <w:tab w:val="left" w:pos="142"/>
                <w:tab w:val="left" w:pos="284"/>
                <w:tab w:val="left" w:pos="2410"/>
              </w:tabs>
              <w:spacing w:before="120" w:after="120"/>
              <w:ind w:left="0" w:firstLine="0"/>
              <w:jc w:val="center"/>
              <w:rPr>
                <w:rFonts w:ascii="AvenirNext LT Pro LightCn" w:hAnsi="AvenirNext LT Pro LightCn" w:cs="Arial"/>
                <w:b/>
                <w:sz w:val="22"/>
              </w:rPr>
            </w:pPr>
            <w:r w:rsidRPr="00E86003">
              <w:rPr>
                <w:rFonts w:ascii="AvenirNext LT Pro LightCn" w:hAnsi="AvenirNext LT Pro LightCn" w:cs="Arial"/>
                <w:b/>
                <w:sz w:val="22"/>
              </w:rPr>
              <w:t>SITE/ADRESSE</w:t>
            </w:r>
          </w:p>
        </w:tc>
      </w:tr>
      <w:tr w:rsidR="00924695" w:rsidRPr="00E86003" w14:paraId="5E30E574" w14:textId="77777777" w:rsidTr="002B18AD">
        <w:tc>
          <w:tcPr>
            <w:tcW w:w="3681" w:type="dxa"/>
            <w:vMerge w:val="restart"/>
            <w:shd w:val="clear" w:color="auto" w:fill="auto"/>
          </w:tcPr>
          <w:p w14:paraId="621E62F1" w14:textId="77777777" w:rsidR="00924695" w:rsidRPr="00E86003" w:rsidRDefault="00924695" w:rsidP="002B18AD">
            <w:pPr>
              <w:pStyle w:val="Normal2"/>
              <w:tabs>
                <w:tab w:val="clear" w:pos="567"/>
                <w:tab w:val="clear" w:pos="851"/>
                <w:tab w:val="clear" w:pos="1134"/>
                <w:tab w:val="left" w:pos="142"/>
                <w:tab w:val="left" w:pos="284"/>
                <w:tab w:val="left" w:pos="2410"/>
              </w:tabs>
              <w:spacing w:before="120" w:after="120"/>
              <w:ind w:left="0" w:firstLine="0"/>
              <w:jc w:val="left"/>
              <w:rPr>
                <w:rFonts w:ascii="AvenirNext LT Pro LightCn" w:hAnsi="AvenirNext LT Pro LightCn" w:cs="Arial"/>
                <w:b/>
                <w:sz w:val="22"/>
              </w:rPr>
            </w:pPr>
            <w:r w:rsidRPr="00E86003">
              <w:rPr>
                <w:rFonts w:ascii="AvenirNext LT Pro LightCn" w:hAnsi="AvenirNext LT Pro LightCn" w:cs="Arial"/>
                <w:b/>
                <w:sz w:val="22"/>
              </w:rPr>
              <w:t>CENTRE ILE-DE-</w:t>
            </w:r>
            <w:r w:rsidRPr="00E86003">
              <w:rPr>
                <w:rFonts w:ascii="AvenirNext LT Pro LightCn" w:hAnsi="AvenirNext LT Pro LightCn" w:cs="Arial"/>
                <w:b/>
                <w:caps/>
                <w:sz w:val="22"/>
              </w:rPr>
              <w:t xml:space="preserve">France                                   </w:t>
            </w:r>
            <w:r w:rsidRPr="00E86003">
              <w:rPr>
                <w:rFonts w:ascii="AvenirNext LT Pro LightCn" w:hAnsi="AvenirNext LT Pro LightCn" w:cs="Arial"/>
                <w:b/>
                <w:sz w:val="22"/>
              </w:rPr>
              <w:t xml:space="preserve"> JOUY-EN-JOSAS - ANTONY</w:t>
            </w:r>
          </w:p>
        </w:tc>
        <w:tc>
          <w:tcPr>
            <w:tcW w:w="5953" w:type="dxa"/>
            <w:shd w:val="clear" w:color="auto" w:fill="auto"/>
          </w:tcPr>
          <w:p w14:paraId="42C698E2" w14:textId="77777777" w:rsidR="00924695" w:rsidRPr="00E86003" w:rsidRDefault="00924695" w:rsidP="002B18AD">
            <w:pPr>
              <w:jc w:val="both"/>
              <w:rPr>
                <w:rFonts w:ascii="AvenirNext LT Pro Cn" w:hAnsi="AvenirNext LT Pro Cn" w:cs="Arial"/>
                <w:noProof/>
                <w:sz w:val="22"/>
                <w:szCs w:val="22"/>
              </w:rPr>
            </w:pPr>
            <w:r w:rsidRPr="00E86003">
              <w:rPr>
                <w:rFonts w:ascii="AvenirNext LT Pro LightCn" w:hAnsi="AvenirNext LT Pro LightCn" w:cs="Arial"/>
                <w:b/>
                <w:bCs/>
                <w:sz w:val="22"/>
                <w:szCs w:val="22"/>
              </w:rPr>
              <w:t>Site de Jouy-en-Josas</w:t>
            </w:r>
            <w:r w:rsidRPr="00E86003">
              <w:rPr>
                <w:rFonts w:ascii="AvenirNext LT Pro LightCn" w:hAnsi="AvenirNext LT Pro LightCn" w:cs="Arial"/>
                <w:sz w:val="22"/>
                <w:szCs w:val="22"/>
              </w:rPr>
              <w:t xml:space="preserve"> - Domaine de </w:t>
            </w:r>
            <w:proofErr w:type="spellStart"/>
            <w:r w:rsidRPr="00E86003">
              <w:rPr>
                <w:rFonts w:ascii="AvenirNext LT Pro LightCn" w:hAnsi="AvenirNext LT Pro LightCn" w:cs="Arial"/>
                <w:sz w:val="22"/>
                <w:szCs w:val="22"/>
              </w:rPr>
              <w:t>Vilvert</w:t>
            </w:r>
            <w:proofErr w:type="spellEnd"/>
            <w:r w:rsidRPr="00E86003">
              <w:rPr>
                <w:rFonts w:ascii="AvenirNext LT Pro LightCn" w:hAnsi="AvenirNext LT Pro LightCn" w:cs="Arial"/>
                <w:sz w:val="22"/>
                <w:szCs w:val="22"/>
              </w:rPr>
              <w:t xml:space="preserve"> - 78352 </w:t>
            </w:r>
            <w:r w:rsidRPr="00E86003">
              <w:rPr>
                <w:rFonts w:ascii="AvenirNext LT Pro LightCn" w:hAnsi="AvenirNext LT Pro LightCn" w:cs="Arial"/>
                <w:caps/>
                <w:sz w:val="22"/>
                <w:szCs w:val="22"/>
              </w:rPr>
              <w:t>Jouy-en-Josas</w:t>
            </w:r>
            <w:r w:rsidRPr="00E86003">
              <w:rPr>
                <w:rFonts w:ascii="AvenirNext LT Pro Cn" w:hAnsi="AvenirNext LT Pro Cn" w:cs="Arial"/>
                <w:noProof/>
                <w:sz w:val="22"/>
                <w:szCs w:val="22"/>
              </w:rPr>
              <w:t xml:space="preserve"> </w:t>
            </w:r>
          </w:p>
          <w:p w14:paraId="57E3EE11" w14:textId="77777777" w:rsidR="00924695" w:rsidRPr="00E86003" w:rsidRDefault="00924695" w:rsidP="002B18AD">
            <w:pPr>
              <w:jc w:val="both"/>
              <w:rPr>
                <w:rFonts w:ascii="AvenirNext LT Pro Cn" w:hAnsi="AvenirNext LT Pro Cn" w:cs="Arial"/>
                <w:noProof/>
                <w:sz w:val="22"/>
                <w:szCs w:val="22"/>
              </w:rPr>
            </w:pPr>
            <w:r w:rsidRPr="00E86003">
              <w:rPr>
                <w:rFonts w:ascii="AvenirNext LT Pro Cn" w:hAnsi="AvenirNext LT Pro Cn" w:cs="Arial"/>
                <w:noProof/>
                <w:sz w:val="22"/>
                <w:szCs w:val="22"/>
              </w:rPr>
              <w:t>Unité GABI - 2 rue de la manufacture - 78350 JOUY-EN-JOSAS CEDEX</w:t>
            </w:r>
          </w:p>
        </w:tc>
      </w:tr>
      <w:tr w:rsidR="00924695" w:rsidRPr="00E86003" w14:paraId="7FE02139" w14:textId="77777777" w:rsidTr="002B18AD">
        <w:tc>
          <w:tcPr>
            <w:tcW w:w="3681" w:type="dxa"/>
            <w:vMerge/>
            <w:shd w:val="clear" w:color="auto" w:fill="auto"/>
          </w:tcPr>
          <w:p w14:paraId="14DF86D5" w14:textId="77777777" w:rsidR="00924695" w:rsidRPr="00E86003" w:rsidRDefault="00924695" w:rsidP="002B18AD">
            <w:pPr>
              <w:pStyle w:val="Normal2"/>
              <w:tabs>
                <w:tab w:val="clear" w:pos="567"/>
                <w:tab w:val="clear" w:pos="851"/>
                <w:tab w:val="clear" w:pos="1134"/>
                <w:tab w:val="left" w:pos="142"/>
                <w:tab w:val="left" w:pos="284"/>
              </w:tabs>
              <w:spacing w:before="240"/>
              <w:ind w:left="0" w:firstLine="0"/>
              <w:rPr>
                <w:rFonts w:ascii="AvenirNext LT Pro LightCn" w:hAnsi="AvenirNext LT Pro LightCn" w:cs="Arial"/>
                <w:b/>
                <w:sz w:val="22"/>
              </w:rPr>
            </w:pPr>
          </w:p>
        </w:tc>
        <w:tc>
          <w:tcPr>
            <w:tcW w:w="5953" w:type="dxa"/>
            <w:shd w:val="clear" w:color="auto" w:fill="auto"/>
          </w:tcPr>
          <w:p w14:paraId="5E445E3D" w14:textId="77777777" w:rsidR="00924695" w:rsidRPr="00E86003" w:rsidRDefault="00924695" w:rsidP="002B18AD">
            <w:pPr>
              <w:pStyle w:val="Normal2"/>
              <w:tabs>
                <w:tab w:val="clear" w:pos="567"/>
                <w:tab w:val="clear" w:pos="851"/>
                <w:tab w:val="clear" w:pos="1134"/>
                <w:tab w:val="left" w:pos="142"/>
                <w:tab w:val="left" w:pos="284"/>
                <w:tab w:val="left" w:pos="2410"/>
              </w:tabs>
              <w:spacing w:before="40" w:after="40"/>
              <w:ind w:left="0" w:firstLine="0"/>
              <w:rPr>
                <w:rFonts w:ascii="AvenirNext LT Pro LightCn" w:hAnsi="AvenirNext LT Pro LightCn" w:cs="Arial"/>
                <w:sz w:val="22"/>
              </w:rPr>
            </w:pPr>
            <w:r w:rsidRPr="00E86003">
              <w:rPr>
                <w:rFonts w:ascii="AvenirNext LT Pro LightCn" w:hAnsi="AvenirNext LT Pro LightCn" w:cs="Arial"/>
                <w:b/>
                <w:sz w:val="22"/>
              </w:rPr>
              <w:t xml:space="preserve">Site d’Antony – </w:t>
            </w:r>
            <w:r w:rsidRPr="00E86003">
              <w:rPr>
                <w:rFonts w:ascii="AvenirNext LT Pro LightCn" w:hAnsi="AvenirNext LT Pro LightCn" w:cs="Arial"/>
                <w:sz w:val="22"/>
              </w:rPr>
              <w:t>1 rue Pierre-Gilles de Gennes – CS 10030 – 92761 ANTONY Cedex</w:t>
            </w:r>
          </w:p>
        </w:tc>
      </w:tr>
      <w:tr w:rsidR="00924695" w:rsidRPr="00E86003" w14:paraId="23A937F8" w14:textId="77777777" w:rsidTr="002B18AD">
        <w:tc>
          <w:tcPr>
            <w:tcW w:w="3681" w:type="dxa"/>
            <w:vMerge/>
            <w:shd w:val="clear" w:color="auto" w:fill="auto"/>
          </w:tcPr>
          <w:p w14:paraId="54678A75" w14:textId="77777777" w:rsidR="00924695" w:rsidRPr="00E86003" w:rsidRDefault="00924695" w:rsidP="002B18AD">
            <w:pPr>
              <w:pStyle w:val="Normal2"/>
              <w:tabs>
                <w:tab w:val="clear" w:pos="567"/>
                <w:tab w:val="clear" w:pos="851"/>
                <w:tab w:val="clear" w:pos="1134"/>
                <w:tab w:val="left" w:pos="142"/>
                <w:tab w:val="left" w:pos="284"/>
              </w:tabs>
              <w:spacing w:before="240"/>
              <w:ind w:left="0" w:firstLine="0"/>
              <w:rPr>
                <w:rFonts w:ascii="AvenirNext LT Pro LightCn" w:hAnsi="AvenirNext LT Pro LightCn" w:cs="Arial"/>
                <w:b/>
                <w:sz w:val="22"/>
              </w:rPr>
            </w:pPr>
          </w:p>
        </w:tc>
        <w:tc>
          <w:tcPr>
            <w:tcW w:w="5953" w:type="dxa"/>
            <w:shd w:val="clear" w:color="auto" w:fill="auto"/>
          </w:tcPr>
          <w:p w14:paraId="233782FF" w14:textId="77777777" w:rsidR="00924695" w:rsidRPr="00E86003" w:rsidRDefault="00924695" w:rsidP="002B18AD">
            <w:pPr>
              <w:pStyle w:val="Normal2"/>
              <w:tabs>
                <w:tab w:val="clear" w:pos="567"/>
                <w:tab w:val="clear" w:pos="851"/>
                <w:tab w:val="clear" w:pos="1134"/>
                <w:tab w:val="left" w:pos="142"/>
                <w:tab w:val="left" w:pos="284"/>
                <w:tab w:val="left" w:pos="2410"/>
              </w:tabs>
              <w:spacing w:before="40" w:after="40"/>
              <w:ind w:left="0" w:firstLine="0"/>
              <w:rPr>
                <w:rFonts w:ascii="AvenirNext LT Pro LightCn" w:hAnsi="AvenirNext LT Pro LightCn" w:cs="Arial"/>
                <w:sz w:val="22"/>
              </w:rPr>
            </w:pPr>
            <w:r w:rsidRPr="00E86003">
              <w:rPr>
                <w:rFonts w:ascii="AvenirNext LT Pro LightCn" w:hAnsi="AvenirNext LT Pro LightCn" w:cs="Arial"/>
                <w:b/>
                <w:sz w:val="22"/>
              </w:rPr>
              <w:t xml:space="preserve">INRAE ANSES ENVA – </w:t>
            </w:r>
            <w:r w:rsidRPr="00E86003">
              <w:rPr>
                <w:rFonts w:ascii="AvenirNext LT Pro LightCn" w:hAnsi="AvenirNext LT Pro LightCn" w:cs="Arial"/>
                <w:sz w:val="22"/>
              </w:rPr>
              <w:t>7 avenue du général de Gaulle 94706 MAISONS ALFORT Cedex</w:t>
            </w:r>
          </w:p>
        </w:tc>
      </w:tr>
      <w:tr w:rsidR="00924695" w:rsidRPr="00E86003" w14:paraId="36979DE7" w14:textId="77777777" w:rsidTr="002B18AD">
        <w:tc>
          <w:tcPr>
            <w:tcW w:w="3681" w:type="dxa"/>
            <w:vMerge w:val="restart"/>
            <w:shd w:val="clear" w:color="auto" w:fill="auto"/>
          </w:tcPr>
          <w:p w14:paraId="2DD4FBF0" w14:textId="77777777" w:rsidR="00924695" w:rsidRPr="00E86003" w:rsidRDefault="00924695" w:rsidP="002B18AD">
            <w:pPr>
              <w:pStyle w:val="Normal2"/>
              <w:tabs>
                <w:tab w:val="clear" w:pos="567"/>
                <w:tab w:val="clear" w:pos="851"/>
                <w:tab w:val="clear" w:pos="1134"/>
                <w:tab w:val="left" w:pos="142"/>
                <w:tab w:val="left" w:pos="284"/>
              </w:tabs>
              <w:spacing w:before="240"/>
              <w:ind w:left="0" w:firstLine="0"/>
              <w:jc w:val="left"/>
              <w:rPr>
                <w:rFonts w:ascii="AvenirNext LT Pro LightCn" w:hAnsi="AvenirNext LT Pro LightCn" w:cs="Arial"/>
                <w:b/>
                <w:sz w:val="22"/>
              </w:rPr>
            </w:pPr>
            <w:r w:rsidRPr="00E86003">
              <w:rPr>
                <w:rFonts w:ascii="AvenirNext LT Pro LightCn" w:hAnsi="AvenirNext LT Pro LightCn" w:cs="Arial"/>
                <w:b/>
                <w:sz w:val="22"/>
              </w:rPr>
              <w:t>CENTRE ILE-DE-</w:t>
            </w:r>
            <w:r w:rsidRPr="00E86003">
              <w:rPr>
                <w:rFonts w:ascii="AvenirNext LT Pro LightCn" w:hAnsi="AvenirNext LT Pro LightCn" w:cs="Arial"/>
                <w:b/>
                <w:caps/>
                <w:sz w:val="22"/>
              </w:rPr>
              <w:t>France</w:t>
            </w:r>
            <w:r w:rsidRPr="00E86003">
              <w:rPr>
                <w:rFonts w:ascii="AvenirNext LT Pro LightCn" w:hAnsi="AvenirNext LT Pro LightCn" w:cs="Arial"/>
                <w:b/>
                <w:sz w:val="22"/>
              </w:rPr>
              <w:t xml:space="preserve"> VERSAILLES-SACLAY</w:t>
            </w:r>
          </w:p>
        </w:tc>
        <w:tc>
          <w:tcPr>
            <w:tcW w:w="5953" w:type="dxa"/>
            <w:shd w:val="clear" w:color="auto" w:fill="auto"/>
          </w:tcPr>
          <w:p w14:paraId="5ED1EDAB" w14:textId="77777777" w:rsidR="00924695" w:rsidRPr="00E86003" w:rsidRDefault="00924695" w:rsidP="002B18AD">
            <w:pPr>
              <w:pStyle w:val="Normal2"/>
              <w:tabs>
                <w:tab w:val="clear" w:pos="567"/>
                <w:tab w:val="clear" w:pos="851"/>
                <w:tab w:val="clear" w:pos="1134"/>
                <w:tab w:val="left" w:pos="142"/>
                <w:tab w:val="left" w:pos="284"/>
                <w:tab w:val="left" w:pos="2410"/>
              </w:tabs>
              <w:spacing w:before="40" w:after="40"/>
              <w:ind w:left="0" w:firstLine="0"/>
              <w:rPr>
                <w:rFonts w:ascii="AvenirNext LT Pro LightCn" w:hAnsi="AvenirNext LT Pro LightCn" w:cs="Arial"/>
                <w:sz w:val="22"/>
              </w:rPr>
            </w:pPr>
            <w:r w:rsidRPr="00E86003">
              <w:rPr>
                <w:rFonts w:ascii="AvenirNext LT Pro LightCn" w:hAnsi="AvenirNext LT Pro LightCn" w:cs="Arial"/>
                <w:b/>
                <w:sz w:val="22"/>
              </w:rPr>
              <w:t xml:space="preserve">Site de Versailles - </w:t>
            </w:r>
            <w:r w:rsidRPr="00E86003">
              <w:rPr>
                <w:rFonts w:ascii="AvenirNext LT Pro LightCn" w:hAnsi="AvenirNext LT Pro LightCn" w:cs="Arial"/>
                <w:sz w:val="22"/>
              </w:rPr>
              <w:t>RD 10 – Route de Saint-Cyr -  78026 VERSAILLES</w:t>
            </w:r>
          </w:p>
        </w:tc>
      </w:tr>
      <w:tr w:rsidR="00924695" w:rsidRPr="00E86003" w14:paraId="5C3B0815" w14:textId="77777777" w:rsidTr="002B18AD">
        <w:tc>
          <w:tcPr>
            <w:tcW w:w="3681" w:type="dxa"/>
            <w:vMerge/>
            <w:shd w:val="clear" w:color="auto" w:fill="auto"/>
          </w:tcPr>
          <w:p w14:paraId="71916628" w14:textId="77777777" w:rsidR="00924695" w:rsidRPr="00E86003" w:rsidRDefault="00924695" w:rsidP="002B18AD">
            <w:pPr>
              <w:pStyle w:val="Normal2"/>
              <w:tabs>
                <w:tab w:val="clear" w:pos="567"/>
                <w:tab w:val="clear" w:pos="851"/>
                <w:tab w:val="clear" w:pos="1134"/>
                <w:tab w:val="left" w:pos="142"/>
                <w:tab w:val="left" w:pos="284"/>
              </w:tabs>
              <w:ind w:left="0" w:firstLine="0"/>
              <w:rPr>
                <w:rFonts w:ascii="AvenirNext LT Pro LightCn" w:hAnsi="AvenirNext LT Pro LightCn" w:cs="Arial"/>
                <w:b/>
                <w:sz w:val="22"/>
              </w:rPr>
            </w:pPr>
          </w:p>
        </w:tc>
        <w:tc>
          <w:tcPr>
            <w:tcW w:w="5953" w:type="dxa"/>
            <w:shd w:val="clear" w:color="auto" w:fill="auto"/>
          </w:tcPr>
          <w:p w14:paraId="7208F20E" w14:textId="77777777" w:rsidR="00924695" w:rsidRPr="00E86003" w:rsidRDefault="00924695" w:rsidP="002B18AD">
            <w:pPr>
              <w:pStyle w:val="Normal2"/>
              <w:tabs>
                <w:tab w:val="clear" w:pos="567"/>
                <w:tab w:val="clear" w:pos="851"/>
                <w:tab w:val="clear" w:pos="1134"/>
                <w:tab w:val="left" w:pos="142"/>
                <w:tab w:val="left" w:pos="284"/>
              </w:tabs>
              <w:spacing w:before="120" w:after="120"/>
              <w:ind w:left="0" w:firstLine="0"/>
              <w:rPr>
                <w:rFonts w:ascii="AvenirNext LT Pro LightCn" w:hAnsi="AvenirNext LT Pro LightCn" w:cs="Arial"/>
                <w:b/>
                <w:sz w:val="22"/>
                <w:highlight w:val="yellow"/>
              </w:rPr>
            </w:pPr>
            <w:r w:rsidRPr="00E86003">
              <w:rPr>
                <w:rFonts w:ascii="AvenirNext LT Pro LightCn" w:hAnsi="AvenirNext LT Pro LightCn" w:cs="Arial"/>
                <w:b/>
                <w:sz w:val="22"/>
              </w:rPr>
              <w:t>Site du Moulon</w:t>
            </w:r>
            <w:r w:rsidRPr="00E86003">
              <w:rPr>
                <w:rFonts w:ascii="AvenirNext LT Pro LightCn" w:hAnsi="AvenirNext LT Pro LightCn" w:cs="Arial"/>
                <w:sz w:val="22"/>
              </w:rPr>
              <w:t xml:space="preserve"> - Ferme du Moulon – 91190 GIF-SUR-YVETTE</w:t>
            </w:r>
          </w:p>
        </w:tc>
      </w:tr>
      <w:tr w:rsidR="00924695" w:rsidRPr="00E86003" w14:paraId="2D3E92EA" w14:textId="77777777" w:rsidTr="002B18AD">
        <w:tc>
          <w:tcPr>
            <w:tcW w:w="3681" w:type="dxa"/>
            <w:vMerge/>
            <w:shd w:val="clear" w:color="auto" w:fill="auto"/>
          </w:tcPr>
          <w:p w14:paraId="5FB1F75A" w14:textId="77777777" w:rsidR="00924695" w:rsidRPr="00E86003" w:rsidRDefault="00924695" w:rsidP="002B18AD">
            <w:pPr>
              <w:pStyle w:val="Normal2"/>
              <w:tabs>
                <w:tab w:val="clear" w:pos="567"/>
                <w:tab w:val="clear" w:pos="851"/>
                <w:tab w:val="clear" w:pos="1134"/>
                <w:tab w:val="left" w:pos="142"/>
                <w:tab w:val="left" w:pos="284"/>
              </w:tabs>
              <w:ind w:left="0" w:firstLine="0"/>
              <w:rPr>
                <w:rFonts w:ascii="AvenirNext LT Pro LightCn" w:hAnsi="AvenirNext LT Pro LightCn" w:cs="Arial"/>
                <w:b/>
                <w:sz w:val="22"/>
              </w:rPr>
            </w:pPr>
          </w:p>
        </w:tc>
        <w:tc>
          <w:tcPr>
            <w:tcW w:w="5953" w:type="dxa"/>
            <w:shd w:val="clear" w:color="auto" w:fill="auto"/>
          </w:tcPr>
          <w:p w14:paraId="496B1CD9" w14:textId="4707A985" w:rsidR="00924695" w:rsidRPr="00E86003" w:rsidRDefault="00924695" w:rsidP="002B18AD">
            <w:pPr>
              <w:spacing w:before="120"/>
              <w:rPr>
                <w:rFonts w:ascii="AvenirNext LT Pro LightCn" w:hAnsi="AvenirNext LT Pro LightCn"/>
                <w:sz w:val="22"/>
                <w:szCs w:val="22"/>
              </w:rPr>
            </w:pPr>
            <w:r w:rsidRPr="00E86003">
              <w:rPr>
                <w:rFonts w:ascii="AvenirNext LT Pro LightCn" w:hAnsi="AvenirNext LT Pro LightCn" w:cs="Arial"/>
                <w:b/>
                <w:bCs/>
                <w:sz w:val="22"/>
                <w:szCs w:val="22"/>
              </w:rPr>
              <w:t>Site de Saclay</w:t>
            </w:r>
            <w:r w:rsidRPr="00E86003">
              <w:rPr>
                <w:rFonts w:ascii="AvenirNext LT Pro LightCn" w:hAnsi="AvenirNext LT Pro LightCn" w:cs="Arial"/>
                <w:sz w:val="22"/>
                <w:szCs w:val="22"/>
              </w:rPr>
              <w:t xml:space="preserve"> – Campus Agro Paris-Saclay - </w:t>
            </w:r>
            <w:r w:rsidRPr="00E86003">
              <w:rPr>
                <w:rFonts w:ascii="AvenirNext LT Pro LightCn" w:hAnsi="AvenirNext LT Pro LightCn"/>
                <w:sz w:val="22"/>
                <w:szCs w:val="22"/>
              </w:rPr>
              <w:t>22, place de l’Agronomie - CS 20040 - 91123 PALAISEAU Cedex</w:t>
            </w:r>
          </w:p>
        </w:tc>
      </w:tr>
      <w:tr w:rsidR="00924695" w:rsidRPr="00E86003" w14:paraId="5B4AC743" w14:textId="77777777" w:rsidTr="002B18AD">
        <w:tc>
          <w:tcPr>
            <w:tcW w:w="3681" w:type="dxa"/>
            <w:vMerge/>
            <w:shd w:val="clear" w:color="auto" w:fill="auto"/>
          </w:tcPr>
          <w:p w14:paraId="5496EBEE" w14:textId="77777777" w:rsidR="00924695" w:rsidRPr="00E86003" w:rsidRDefault="00924695" w:rsidP="002B18AD">
            <w:pPr>
              <w:pStyle w:val="Normal2"/>
              <w:tabs>
                <w:tab w:val="clear" w:pos="567"/>
                <w:tab w:val="clear" w:pos="851"/>
                <w:tab w:val="clear" w:pos="1134"/>
                <w:tab w:val="left" w:pos="142"/>
                <w:tab w:val="left" w:pos="284"/>
              </w:tabs>
              <w:ind w:left="0" w:firstLine="0"/>
              <w:rPr>
                <w:rFonts w:ascii="AvenirNext LT Pro LightCn" w:hAnsi="AvenirNext LT Pro LightCn" w:cs="Arial"/>
                <w:b/>
                <w:sz w:val="22"/>
              </w:rPr>
            </w:pPr>
          </w:p>
        </w:tc>
        <w:tc>
          <w:tcPr>
            <w:tcW w:w="5953" w:type="dxa"/>
            <w:shd w:val="clear" w:color="auto" w:fill="auto"/>
          </w:tcPr>
          <w:p w14:paraId="3CE5E9E5" w14:textId="77777777" w:rsidR="00924695" w:rsidRPr="00E86003" w:rsidRDefault="00924695" w:rsidP="002B18AD">
            <w:pPr>
              <w:spacing w:before="120" w:after="120"/>
              <w:rPr>
                <w:rFonts w:ascii="AvenirNext LT Pro LightCn" w:hAnsi="AvenirNext LT Pro LightCn"/>
                <w:sz w:val="22"/>
                <w:szCs w:val="22"/>
              </w:rPr>
            </w:pPr>
            <w:r w:rsidRPr="00E86003">
              <w:rPr>
                <w:rFonts w:ascii="AvenirNext LT Pro LightCn" w:hAnsi="AvenirNext LT Pro LightCn"/>
                <w:b/>
                <w:bCs/>
                <w:sz w:val="22"/>
                <w:szCs w:val="22"/>
              </w:rPr>
              <w:t>Site d’Orsay</w:t>
            </w:r>
            <w:r w:rsidRPr="00E86003">
              <w:rPr>
                <w:rFonts w:ascii="AvenirNext LT Pro LightCn" w:hAnsi="AvenirNext LT Pro LightCn"/>
                <w:sz w:val="22"/>
                <w:szCs w:val="22"/>
              </w:rPr>
              <w:t xml:space="preserve"> - Parc Eiffel - 2 rue Jean Rostand - 91400 ORSAY</w:t>
            </w:r>
          </w:p>
        </w:tc>
      </w:tr>
      <w:tr w:rsidR="00924695" w:rsidRPr="00E86003" w14:paraId="65E0E408" w14:textId="77777777" w:rsidTr="002B18AD">
        <w:tc>
          <w:tcPr>
            <w:tcW w:w="3681" w:type="dxa"/>
            <w:vMerge w:val="restart"/>
            <w:shd w:val="clear" w:color="auto" w:fill="auto"/>
          </w:tcPr>
          <w:p w14:paraId="5ECB43B5" w14:textId="77777777" w:rsidR="00924695" w:rsidRPr="00E86003" w:rsidRDefault="00924695" w:rsidP="002B18AD">
            <w:pPr>
              <w:pStyle w:val="Normal2"/>
              <w:tabs>
                <w:tab w:val="clear" w:pos="567"/>
                <w:tab w:val="clear" w:pos="851"/>
                <w:tab w:val="clear" w:pos="1134"/>
                <w:tab w:val="left" w:pos="142"/>
                <w:tab w:val="left" w:pos="284"/>
                <w:tab w:val="left" w:pos="2410"/>
              </w:tabs>
              <w:spacing w:before="120" w:after="120"/>
              <w:ind w:left="0" w:firstLine="0"/>
              <w:jc w:val="left"/>
              <w:rPr>
                <w:rFonts w:ascii="AvenirNext LT Pro LightCn" w:hAnsi="AvenirNext LT Pro LightCn" w:cs="Arial"/>
                <w:b/>
                <w:bCs/>
                <w:sz w:val="22"/>
              </w:rPr>
            </w:pPr>
            <w:r w:rsidRPr="00E86003">
              <w:rPr>
                <w:rFonts w:ascii="AvenirNext LT Pro LightCn" w:hAnsi="AvenirNext LT Pro LightCn" w:cs="Arial"/>
                <w:b/>
                <w:bCs/>
                <w:sz w:val="22"/>
              </w:rPr>
              <w:t>CENTRE HAUTS-DE-FRANCE</w:t>
            </w:r>
          </w:p>
        </w:tc>
        <w:tc>
          <w:tcPr>
            <w:tcW w:w="5953" w:type="dxa"/>
            <w:shd w:val="clear" w:color="auto" w:fill="auto"/>
          </w:tcPr>
          <w:p w14:paraId="36F165F3" w14:textId="77777777" w:rsidR="00924695" w:rsidRPr="00E86003" w:rsidRDefault="00924695" w:rsidP="002B18AD">
            <w:pPr>
              <w:pStyle w:val="Normal2"/>
              <w:tabs>
                <w:tab w:val="clear" w:pos="567"/>
                <w:tab w:val="clear" w:pos="851"/>
                <w:tab w:val="clear" w:pos="1134"/>
                <w:tab w:val="left" w:pos="142"/>
                <w:tab w:val="left" w:pos="284"/>
              </w:tabs>
              <w:spacing w:before="40" w:after="40"/>
              <w:ind w:left="0" w:firstLine="0"/>
              <w:rPr>
                <w:rFonts w:ascii="AvenirNext LT Pro LightCn" w:hAnsi="AvenirNext LT Pro LightCn" w:cs="Arial"/>
                <w:b/>
                <w:sz w:val="22"/>
              </w:rPr>
            </w:pPr>
            <w:r w:rsidRPr="00E86003">
              <w:rPr>
                <w:rFonts w:ascii="AvenirNext LT Pro LightCn" w:hAnsi="AvenirNext LT Pro LightCn" w:cs="Arial"/>
                <w:b/>
                <w:sz w:val="22"/>
              </w:rPr>
              <w:t>Site d’Estrées-Mons</w:t>
            </w:r>
            <w:r w:rsidRPr="00E86003">
              <w:rPr>
                <w:rFonts w:ascii="AvenirNext LT Pro LightCn" w:hAnsi="AvenirNext LT Pro LightCn" w:cs="Arial"/>
                <w:sz w:val="22"/>
              </w:rPr>
              <w:t xml:space="preserve"> – 2 chaussée Brunehaut– Estrées Mons - BP 50136 - 80203 PERONNE Cedex</w:t>
            </w:r>
          </w:p>
        </w:tc>
      </w:tr>
      <w:tr w:rsidR="00924695" w:rsidRPr="00E86003" w14:paraId="12D40709" w14:textId="77777777" w:rsidTr="002B18AD">
        <w:tc>
          <w:tcPr>
            <w:tcW w:w="3681" w:type="dxa"/>
            <w:vMerge/>
            <w:shd w:val="clear" w:color="auto" w:fill="auto"/>
          </w:tcPr>
          <w:p w14:paraId="7F98EF0E" w14:textId="77777777" w:rsidR="00924695" w:rsidRPr="00E86003" w:rsidRDefault="00924695" w:rsidP="002B18AD">
            <w:pPr>
              <w:pStyle w:val="Normal2"/>
              <w:tabs>
                <w:tab w:val="clear" w:pos="567"/>
                <w:tab w:val="clear" w:pos="851"/>
                <w:tab w:val="clear" w:pos="1134"/>
                <w:tab w:val="left" w:pos="142"/>
                <w:tab w:val="left" w:pos="284"/>
              </w:tabs>
              <w:spacing w:before="240"/>
              <w:ind w:left="0" w:firstLine="0"/>
              <w:rPr>
                <w:rFonts w:ascii="AvenirNext LT Pro LightCn" w:hAnsi="AvenirNext LT Pro LightCn" w:cs="Arial"/>
                <w:b/>
                <w:sz w:val="22"/>
              </w:rPr>
            </w:pPr>
          </w:p>
        </w:tc>
        <w:tc>
          <w:tcPr>
            <w:tcW w:w="5953" w:type="dxa"/>
            <w:shd w:val="clear" w:color="auto" w:fill="auto"/>
          </w:tcPr>
          <w:p w14:paraId="2917D85C" w14:textId="54C2483E" w:rsidR="00924695" w:rsidRPr="00E86003" w:rsidRDefault="00924695" w:rsidP="002B18AD">
            <w:pPr>
              <w:pStyle w:val="Normal2"/>
              <w:tabs>
                <w:tab w:val="clear" w:pos="567"/>
                <w:tab w:val="clear" w:pos="851"/>
                <w:tab w:val="clear" w:pos="1134"/>
                <w:tab w:val="left" w:pos="142"/>
                <w:tab w:val="left" w:pos="284"/>
              </w:tabs>
              <w:spacing w:before="40" w:after="40"/>
              <w:ind w:left="0" w:firstLine="0"/>
              <w:rPr>
                <w:rFonts w:ascii="AvenirNext LT Pro LightCn" w:hAnsi="AvenirNext LT Pro LightCn" w:cs="Arial"/>
                <w:b/>
                <w:sz w:val="22"/>
              </w:rPr>
            </w:pPr>
            <w:r w:rsidRPr="00E86003">
              <w:rPr>
                <w:rFonts w:ascii="AvenirNext LT Pro LightCn" w:hAnsi="AvenirNext LT Pro LightCn" w:cs="Arial"/>
                <w:b/>
                <w:sz w:val="22"/>
              </w:rPr>
              <w:t xml:space="preserve">Site du LAS – </w:t>
            </w:r>
            <w:r w:rsidRPr="00E86003">
              <w:rPr>
                <w:rFonts w:ascii="AvenirNext LT Pro LightCn" w:hAnsi="AvenirNext LT Pro LightCn" w:cs="Arial"/>
                <w:sz w:val="22"/>
              </w:rPr>
              <w:t xml:space="preserve">700 avenue d’Immercourt – 62223 </w:t>
            </w:r>
            <w:r w:rsidR="005C7646" w:rsidRPr="00E86003">
              <w:rPr>
                <w:rFonts w:ascii="AvenirNext LT Pro LightCn" w:hAnsi="AvenirNext LT Pro LightCn" w:cs="Arial"/>
                <w:sz w:val="22"/>
              </w:rPr>
              <w:t>SAINT-LAURENT BLANGY</w:t>
            </w:r>
          </w:p>
        </w:tc>
      </w:tr>
      <w:tr w:rsidR="00924695" w:rsidRPr="00E86003" w14:paraId="0B5A853E" w14:textId="77777777" w:rsidTr="002B18AD">
        <w:tc>
          <w:tcPr>
            <w:tcW w:w="3681" w:type="dxa"/>
            <w:vMerge/>
            <w:shd w:val="clear" w:color="auto" w:fill="auto"/>
          </w:tcPr>
          <w:p w14:paraId="6B1E8DED" w14:textId="77777777" w:rsidR="00924695" w:rsidRPr="00E86003" w:rsidRDefault="00924695" w:rsidP="002B18AD">
            <w:pPr>
              <w:pStyle w:val="Normal2"/>
              <w:tabs>
                <w:tab w:val="clear" w:pos="567"/>
                <w:tab w:val="clear" w:pos="851"/>
                <w:tab w:val="clear" w:pos="1134"/>
                <w:tab w:val="left" w:pos="142"/>
                <w:tab w:val="left" w:pos="284"/>
              </w:tabs>
              <w:spacing w:before="240"/>
              <w:ind w:left="0" w:firstLine="0"/>
              <w:rPr>
                <w:rFonts w:ascii="AvenirNext LT Pro LightCn" w:hAnsi="AvenirNext LT Pro LightCn" w:cs="Arial"/>
                <w:b/>
                <w:sz w:val="22"/>
              </w:rPr>
            </w:pPr>
          </w:p>
        </w:tc>
        <w:tc>
          <w:tcPr>
            <w:tcW w:w="5953" w:type="dxa"/>
            <w:shd w:val="clear" w:color="auto" w:fill="auto"/>
          </w:tcPr>
          <w:p w14:paraId="0E37BD01" w14:textId="77777777" w:rsidR="00924695" w:rsidRPr="00E86003" w:rsidRDefault="00924695" w:rsidP="002B18AD">
            <w:pPr>
              <w:pStyle w:val="Normal2"/>
              <w:tabs>
                <w:tab w:val="clear" w:pos="567"/>
                <w:tab w:val="clear" w:pos="851"/>
                <w:tab w:val="clear" w:pos="1134"/>
                <w:tab w:val="left" w:pos="142"/>
                <w:tab w:val="left" w:pos="284"/>
              </w:tabs>
              <w:spacing w:before="40" w:after="40"/>
              <w:ind w:left="0" w:firstLine="0"/>
              <w:rPr>
                <w:rFonts w:ascii="AvenirNext LT Pro LightCn" w:hAnsi="AvenirNext LT Pro LightCn" w:cs="Arial"/>
                <w:sz w:val="22"/>
              </w:rPr>
            </w:pPr>
            <w:r w:rsidRPr="00E86003">
              <w:rPr>
                <w:rFonts w:ascii="AvenirNext LT Pro LightCn" w:hAnsi="AvenirNext LT Pro LightCn" w:cs="Arial"/>
                <w:b/>
                <w:sz w:val="22"/>
              </w:rPr>
              <w:t>Site de Villeneuve d’Ascq</w:t>
            </w:r>
            <w:r w:rsidRPr="00E86003">
              <w:rPr>
                <w:rFonts w:ascii="AvenirNext LT Pro LightCn" w:hAnsi="AvenirNext LT Pro LightCn" w:cs="Arial"/>
                <w:sz w:val="22"/>
              </w:rPr>
              <w:t xml:space="preserve"> - 369 rue Jules Guesde – BP20039 – 59650 VILLENEUVE D’ASCQ cedex</w:t>
            </w:r>
          </w:p>
        </w:tc>
      </w:tr>
    </w:tbl>
    <w:p w14:paraId="5C57958D" w14:textId="271121FC" w:rsidR="00E2594E" w:rsidRDefault="00E2594E" w:rsidP="001C1D42">
      <w:pPr>
        <w:pStyle w:val="Normal2"/>
        <w:tabs>
          <w:tab w:val="clear" w:pos="567"/>
          <w:tab w:val="clear" w:pos="851"/>
          <w:tab w:val="clear" w:pos="1134"/>
          <w:tab w:val="left" w:pos="142"/>
          <w:tab w:val="left" w:pos="284"/>
        </w:tabs>
        <w:ind w:left="0" w:firstLine="0"/>
        <w:rPr>
          <w:rFonts w:ascii="AvenirNext LT Pro LightCn" w:hAnsi="AvenirNext LT Pro LightCn" w:cs="Arial"/>
          <w:b/>
          <w:sz w:val="22"/>
        </w:rPr>
      </w:pPr>
    </w:p>
    <w:p w14:paraId="63957AE0" w14:textId="77777777" w:rsidR="009319BD" w:rsidRDefault="009319BD">
      <w:pPr>
        <w:rPr>
          <w:rFonts w:ascii="AvenirNext LT Pro LightCn" w:hAnsi="AvenirNext LT Pro LightCn" w:cs="Arial"/>
          <w:b/>
          <w:bCs/>
          <w:i/>
          <w:iCs/>
          <w:color w:val="00A6A3"/>
          <w:sz w:val="22"/>
          <w:szCs w:val="22"/>
        </w:rPr>
      </w:pPr>
      <w:bookmarkStart w:id="4" w:name="_Toc532666541"/>
      <w:r>
        <w:rPr>
          <w:rFonts w:ascii="AvenirNext LT Pro LightCn" w:hAnsi="AvenirNext LT Pro LightCn"/>
          <w:color w:val="00A6A3"/>
          <w:sz w:val="22"/>
          <w:szCs w:val="22"/>
        </w:rPr>
        <w:br w:type="page"/>
      </w:r>
    </w:p>
    <w:p w14:paraId="5E5B8E24" w14:textId="14D8FE03" w:rsidR="003A7327" w:rsidRPr="00E14154" w:rsidRDefault="003A7327" w:rsidP="003A7327">
      <w:pPr>
        <w:pStyle w:val="Titre2"/>
        <w:tabs>
          <w:tab w:val="left" w:pos="142"/>
          <w:tab w:val="left" w:pos="284"/>
        </w:tabs>
        <w:rPr>
          <w:rFonts w:ascii="AvenirNext LT Pro LightCn" w:hAnsi="AvenirNext LT Pro LightCn"/>
          <w:color w:val="00A6A3"/>
          <w:sz w:val="22"/>
          <w:szCs w:val="22"/>
        </w:rPr>
      </w:pPr>
      <w:bookmarkStart w:id="5" w:name="_Toc164421228"/>
      <w:r w:rsidRPr="00E14154">
        <w:rPr>
          <w:rFonts w:ascii="AvenirNext LT Pro LightCn" w:hAnsi="AvenirNext LT Pro LightCn"/>
          <w:color w:val="00A6A3"/>
          <w:sz w:val="22"/>
          <w:szCs w:val="22"/>
        </w:rPr>
        <w:lastRenderedPageBreak/>
        <w:t xml:space="preserve">1.2. </w:t>
      </w:r>
      <w:r w:rsidR="00F123E0" w:rsidRPr="00E14154">
        <w:rPr>
          <w:rFonts w:ascii="AvenirNext LT Pro LightCn" w:hAnsi="AvenirNext LT Pro LightCn"/>
          <w:color w:val="00A6A3"/>
          <w:sz w:val="22"/>
          <w:szCs w:val="22"/>
        </w:rPr>
        <w:t>–</w:t>
      </w:r>
      <w:r w:rsidRPr="00E14154">
        <w:rPr>
          <w:rFonts w:ascii="AvenirNext LT Pro LightCn" w:hAnsi="AvenirNext LT Pro LightCn"/>
          <w:color w:val="00A6A3"/>
          <w:sz w:val="22"/>
          <w:szCs w:val="22"/>
        </w:rPr>
        <w:t xml:space="preserve"> </w:t>
      </w:r>
      <w:bookmarkEnd w:id="4"/>
      <w:r w:rsidR="00875C39" w:rsidRPr="00E14154">
        <w:rPr>
          <w:rFonts w:ascii="AvenirNext LT Pro LightCn" w:hAnsi="AvenirNext LT Pro LightCn"/>
          <w:color w:val="00A6A3"/>
          <w:sz w:val="22"/>
          <w:szCs w:val="22"/>
        </w:rPr>
        <w:t>Décomposition en lots/Tranches/Variantes/Options/Prestations Supplémentaires Eventuelles</w:t>
      </w:r>
      <w:bookmarkEnd w:id="5"/>
    </w:p>
    <w:p w14:paraId="19AEECEC" w14:textId="0B34EA13" w:rsidR="00A45775" w:rsidRPr="00E14154" w:rsidRDefault="00A45775" w:rsidP="00A45775">
      <w:pPr>
        <w:keepNext/>
        <w:spacing w:before="240" w:after="60"/>
        <w:jc w:val="both"/>
        <w:outlineLvl w:val="1"/>
        <w:rPr>
          <w:rFonts w:ascii="AvenirNext LT Pro LightCn" w:hAnsi="AvenirNext LT Pro LightCn" w:cs="Arial"/>
          <w:b/>
          <w:iCs/>
          <w:color w:val="00A6A3"/>
          <w:sz w:val="22"/>
          <w:szCs w:val="22"/>
        </w:rPr>
      </w:pPr>
      <w:bookmarkStart w:id="6" w:name="_Toc164421229"/>
      <w:r w:rsidRPr="00E14154">
        <w:rPr>
          <w:rFonts w:ascii="AvenirNext LT Pro LightCn" w:hAnsi="AvenirNext LT Pro LightCn" w:cs="Arial"/>
          <w:b/>
          <w:iCs/>
          <w:color w:val="00A6A3"/>
          <w:sz w:val="22"/>
          <w:szCs w:val="22"/>
        </w:rPr>
        <w:t>Article 1.2.1 – Décomposition en lots</w:t>
      </w:r>
      <w:bookmarkEnd w:id="6"/>
    </w:p>
    <w:p w14:paraId="7FA8CD38" w14:textId="68A54EB0" w:rsidR="0026554E" w:rsidRDefault="0026554E" w:rsidP="00E86003">
      <w:pPr>
        <w:pStyle w:val="Corpsdetexte"/>
        <w:spacing w:before="360" w:after="0"/>
        <w:jc w:val="both"/>
        <w:rPr>
          <w:rFonts w:ascii="AvenirNext LT Pro LightCn" w:hAnsi="AvenirNext LT Pro LightCn" w:cstheme="minorHAnsi"/>
          <w:sz w:val="22"/>
          <w:szCs w:val="22"/>
        </w:rPr>
      </w:pPr>
      <w:r w:rsidRPr="005C7646">
        <w:rPr>
          <w:rFonts w:ascii="AvenirNext LT Pro LightCn" w:hAnsi="AvenirNext LT Pro LightCn" w:cstheme="minorHAnsi"/>
          <w:sz w:val="22"/>
          <w:szCs w:val="22"/>
        </w:rPr>
        <w:t xml:space="preserve">Les prestations sont dévolues </w:t>
      </w:r>
      <w:sdt>
        <w:sdtPr>
          <w:rPr>
            <w:rFonts w:ascii="AvenirNext LT Pro LightCn" w:hAnsi="AvenirNext LT Pro LightCn" w:cstheme="minorHAnsi"/>
            <w:sz w:val="22"/>
            <w:szCs w:val="22"/>
          </w:rPr>
          <w:id w:val="1006628179"/>
          <w:placeholder>
            <w:docPart w:val="FD10CD8D4D43491B940C3CB08A378BAB"/>
          </w:placeholder>
          <w:comboBox>
            <w:listItem w:displayText="en lots séparés " w:value="en lots séparés "/>
            <w:listItem w:displayText="en lot unique" w:value="en lot unique"/>
          </w:comboBox>
        </w:sdtPr>
        <w:sdtContent>
          <w:r w:rsidRPr="005C7646">
            <w:rPr>
              <w:rFonts w:ascii="AvenirNext LT Pro LightCn" w:hAnsi="AvenirNext LT Pro LightCn" w:cstheme="minorHAnsi"/>
              <w:sz w:val="22"/>
              <w:szCs w:val="22"/>
            </w:rPr>
            <w:t>en lots séparés</w:t>
          </w:r>
        </w:sdtContent>
      </w:sdt>
      <w:r w:rsidRPr="005C7646">
        <w:rPr>
          <w:rFonts w:ascii="AvenirNext LT Pro LightCn" w:hAnsi="AvenirNext LT Pro LightCn" w:cstheme="minorHAnsi"/>
          <w:sz w:val="22"/>
          <w:szCs w:val="22"/>
        </w:rPr>
        <w:t xml:space="preserve"> au sens de l’article </w:t>
      </w:r>
      <w:hyperlink r:id="rId12" w:history="1">
        <w:r w:rsidRPr="005C7646">
          <w:rPr>
            <w:rStyle w:val="Lienhypertexte"/>
            <w:rFonts w:ascii="AvenirNext LT Pro LightCn" w:hAnsi="AvenirNext LT Pro LightCn" w:cstheme="minorHAnsi"/>
            <w:sz w:val="22"/>
            <w:szCs w:val="22"/>
          </w:rPr>
          <w:t>L 2113-10</w:t>
        </w:r>
      </w:hyperlink>
      <w:r w:rsidRPr="005C7646">
        <w:rPr>
          <w:rFonts w:ascii="AvenirNext LT Pro LightCn" w:hAnsi="AvenirNext LT Pro LightCn" w:cstheme="minorHAnsi"/>
          <w:sz w:val="22"/>
          <w:szCs w:val="22"/>
        </w:rPr>
        <w:t xml:space="preserve"> du code de la commande publique.</w:t>
      </w:r>
    </w:p>
    <w:p w14:paraId="28C89FF6" w14:textId="77777777" w:rsidR="00E86003" w:rsidRPr="005C7646" w:rsidRDefault="00E86003" w:rsidP="0026554E">
      <w:pPr>
        <w:pStyle w:val="Corpsdetexte"/>
        <w:spacing w:before="120"/>
        <w:jc w:val="both"/>
        <w:rPr>
          <w:rFonts w:ascii="AvenirNext LT Pro LightCn" w:hAnsi="AvenirNext LT Pro LightCn" w:cstheme="minorHAnsi"/>
          <w:sz w:val="22"/>
          <w:szCs w:val="22"/>
        </w:rPr>
      </w:pPr>
    </w:p>
    <w:p w14:paraId="59585CC5" w14:textId="3637E772" w:rsidR="00F729F7" w:rsidRPr="005C7646" w:rsidRDefault="00F729F7" w:rsidP="00590CA6">
      <w:pPr>
        <w:pStyle w:val="Corpsdetexte"/>
        <w:pBdr>
          <w:top w:val="single" w:sz="4" w:space="1" w:color="auto"/>
          <w:left w:val="single" w:sz="4" w:space="4" w:color="auto"/>
          <w:bottom w:val="single" w:sz="4" w:space="1" w:color="auto"/>
          <w:right w:val="single" w:sz="4" w:space="4" w:color="auto"/>
        </w:pBdr>
        <w:shd w:val="clear" w:color="auto" w:fill="92D050"/>
        <w:spacing w:before="120"/>
        <w:jc w:val="both"/>
        <w:rPr>
          <w:rFonts w:ascii="AvenirNext LT Pro LightCn" w:hAnsi="AvenirNext LT Pro LightCn" w:cstheme="minorHAnsi"/>
          <w:b/>
          <w:sz w:val="22"/>
          <w:szCs w:val="22"/>
          <w:u w:val="single"/>
        </w:rPr>
      </w:pPr>
      <w:r w:rsidRPr="005C7646">
        <w:rPr>
          <w:rFonts w:ascii="AvenirNext LT Pro LightCn" w:hAnsi="AvenirNext LT Pro LightCn" w:cstheme="minorHAnsi"/>
          <w:b/>
          <w:sz w:val="22"/>
          <w:szCs w:val="22"/>
          <w:u w:val="single"/>
        </w:rPr>
        <w:t>Lots 3 à 5 :</w:t>
      </w:r>
    </w:p>
    <w:p w14:paraId="70C8F793" w14:textId="77777777" w:rsidR="00F729F7" w:rsidRPr="005C7646" w:rsidRDefault="00F729F7" w:rsidP="00590CA6">
      <w:pPr>
        <w:pStyle w:val="Corpsdetexte"/>
        <w:pBdr>
          <w:top w:val="single" w:sz="4" w:space="1" w:color="auto"/>
          <w:left w:val="single" w:sz="4" w:space="4" w:color="auto"/>
          <w:bottom w:val="single" w:sz="4" w:space="1" w:color="auto"/>
          <w:right w:val="single" w:sz="4" w:space="4" w:color="auto"/>
        </w:pBdr>
        <w:shd w:val="clear" w:color="auto" w:fill="92D050"/>
        <w:spacing w:before="120"/>
        <w:jc w:val="both"/>
        <w:rPr>
          <w:rFonts w:ascii="AvenirNext LT Pro LightCn" w:hAnsi="AvenirNext LT Pro LightCn" w:cstheme="minorHAnsi"/>
          <w:sz w:val="22"/>
          <w:szCs w:val="22"/>
        </w:rPr>
      </w:pPr>
      <w:r w:rsidRPr="005C7646">
        <w:rPr>
          <w:rFonts w:ascii="AvenirNext LT Pro LightCn" w:hAnsi="AvenirNext LT Pro LightCn" w:cstheme="minorHAnsi"/>
          <w:sz w:val="22"/>
          <w:szCs w:val="22"/>
        </w:rPr>
        <w:t xml:space="preserve">Ces lots sont </w:t>
      </w:r>
      <w:r w:rsidRPr="005C7646">
        <w:rPr>
          <w:rFonts w:ascii="AvenirNext LT Pro LightCn" w:hAnsi="AvenirNext LT Pro LightCn" w:cstheme="minorHAnsi"/>
          <w:b/>
          <w:sz w:val="22"/>
          <w:szCs w:val="22"/>
          <w:u w:val="single"/>
        </w:rPr>
        <w:t>réservés</w:t>
      </w:r>
      <w:r w:rsidRPr="005C7646">
        <w:rPr>
          <w:rFonts w:ascii="AvenirNext LT Pro LightCn" w:hAnsi="AvenirNext LT Pro LightCn" w:cstheme="minorHAnsi"/>
          <w:sz w:val="22"/>
          <w:szCs w:val="22"/>
        </w:rPr>
        <w:t xml:space="preserve"> à :</w:t>
      </w:r>
    </w:p>
    <w:p w14:paraId="1BB9D947" w14:textId="1988D9E8" w:rsidR="00A10E79" w:rsidRPr="005C7646" w:rsidRDefault="00F729F7" w:rsidP="00590CA6">
      <w:pPr>
        <w:pStyle w:val="Corpsdetexte"/>
        <w:pBdr>
          <w:top w:val="single" w:sz="4" w:space="1" w:color="auto"/>
          <w:left w:val="single" w:sz="4" w:space="4" w:color="auto"/>
          <w:bottom w:val="single" w:sz="4" w:space="1" w:color="auto"/>
          <w:right w:val="single" w:sz="4" w:space="4" w:color="auto"/>
        </w:pBdr>
        <w:shd w:val="clear" w:color="auto" w:fill="92D050"/>
        <w:spacing w:before="120"/>
        <w:jc w:val="both"/>
        <w:rPr>
          <w:rFonts w:ascii="AvenirNext LT Pro LightCn" w:hAnsi="AvenirNext LT Pro LightCn" w:cstheme="minorHAnsi"/>
          <w:sz w:val="22"/>
          <w:szCs w:val="22"/>
        </w:rPr>
      </w:pPr>
      <w:r w:rsidRPr="005C7646">
        <w:rPr>
          <w:rFonts w:ascii="AvenirNext LT Pro LightCn" w:hAnsi="AvenirNext LT Pro LightCn" w:cstheme="minorHAnsi"/>
          <w:sz w:val="22"/>
          <w:szCs w:val="22"/>
        </w:rPr>
        <w:t xml:space="preserve">- des </w:t>
      </w:r>
      <w:r w:rsidRPr="005C7646">
        <w:rPr>
          <w:rFonts w:ascii="AvenirNext LT Pro LightCn" w:hAnsi="AvenirNext LT Pro LightCn" w:cstheme="minorHAnsi"/>
          <w:b/>
          <w:sz w:val="22"/>
          <w:szCs w:val="22"/>
        </w:rPr>
        <w:t xml:space="preserve">entreprises adaptées (EA) </w:t>
      </w:r>
      <w:r w:rsidRPr="005C7646">
        <w:rPr>
          <w:rFonts w:ascii="AvenirNext LT Pro LightCn" w:hAnsi="AvenirNext LT Pro LightCn" w:cstheme="minorHAnsi"/>
          <w:sz w:val="22"/>
          <w:szCs w:val="22"/>
        </w:rPr>
        <w:t xml:space="preserve">mentionnées à l'article L. 5213-13 du code du travail, à des </w:t>
      </w:r>
      <w:r w:rsidRPr="005C7646">
        <w:rPr>
          <w:rFonts w:ascii="AvenirNext LT Pro LightCn" w:hAnsi="AvenirNext LT Pro LightCn" w:cstheme="minorHAnsi"/>
          <w:b/>
          <w:sz w:val="22"/>
          <w:szCs w:val="22"/>
        </w:rPr>
        <w:t>établissements et services d'accompagnement par le travail (ESAT)</w:t>
      </w:r>
      <w:r w:rsidRPr="005C7646">
        <w:rPr>
          <w:rFonts w:ascii="AvenirNext LT Pro LightCn" w:hAnsi="AvenirNext LT Pro LightCn" w:cstheme="minorHAnsi"/>
          <w:sz w:val="22"/>
          <w:szCs w:val="22"/>
        </w:rPr>
        <w:t xml:space="preserve"> mentionnés à l'article L. 344-2 du code de l'action sociale et des familles ainsi qu'à des structures équivalentes, lorsqu'ils emploient une proportion minimale, fixée par voie réglementaire, de travailleurs handicapés qui, en raison de la nature ou de la gravité de leurs déficiences, ne peuvent exercer une activité professionnelle dans des conditions normale.</w:t>
      </w:r>
    </w:p>
    <w:p w14:paraId="3D479D20" w14:textId="28ABA48E" w:rsidR="00F729F7" w:rsidRPr="005C7646" w:rsidRDefault="00F729F7" w:rsidP="00590CA6">
      <w:pPr>
        <w:pStyle w:val="Corpsdetexte"/>
        <w:pBdr>
          <w:top w:val="single" w:sz="4" w:space="1" w:color="auto"/>
          <w:left w:val="single" w:sz="4" w:space="4" w:color="auto"/>
          <w:bottom w:val="single" w:sz="4" w:space="1" w:color="auto"/>
          <w:right w:val="single" w:sz="4" w:space="4" w:color="auto"/>
        </w:pBdr>
        <w:shd w:val="clear" w:color="auto" w:fill="92D050"/>
        <w:spacing w:before="120"/>
        <w:jc w:val="both"/>
        <w:rPr>
          <w:rFonts w:ascii="AvenirNext LT Pro LightCn" w:hAnsi="AvenirNext LT Pro LightCn" w:cstheme="minorHAnsi"/>
          <w:sz w:val="22"/>
          <w:szCs w:val="22"/>
        </w:rPr>
      </w:pPr>
      <w:r w:rsidRPr="005C7646">
        <w:rPr>
          <w:rFonts w:ascii="AvenirNext LT Pro LightCn" w:hAnsi="AvenirNext LT Pro LightCn" w:cstheme="minorHAnsi"/>
          <w:sz w:val="22"/>
          <w:szCs w:val="22"/>
        </w:rPr>
        <w:t xml:space="preserve">- des </w:t>
      </w:r>
      <w:r w:rsidRPr="005C7646">
        <w:rPr>
          <w:rFonts w:ascii="AvenirNext LT Pro LightCn" w:hAnsi="AvenirNext LT Pro LightCn" w:cstheme="minorHAnsi"/>
          <w:b/>
          <w:sz w:val="22"/>
          <w:szCs w:val="22"/>
        </w:rPr>
        <w:t>structures d'insertion par l'activité économique (SIAE)</w:t>
      </w:r>
      <w:r w:rsidRPr="005C7646">
        <w:rPr>
          <w:rFonts w:ascii="AvenirNext LT Pro LightCn" w:hAnsi="AvenirNext LT Pro LightCn" w:cstheme="minorHAnsi"/>
          <w:sz w:val="22"/>
          <w:szCs w:val="22"/>
        </w:rPr>
        <w:t xml:space="preserve"> mentionnées à l'article L. 5132-4 du code du travail et à des structures équivalentes, lorsqu'elles emploient une proportion minimale, fixée par voie réglementaire, de travailleurs défavorisés.</w:t>
      </w:r>
    </w:p>
    <w:p w14:paraId="019A6C4D" w14:textId="77777777" w:rsidR="00F729F7" w:rsidRPr="00FD1431" w:rsidRDefault="00F729F7" w:rsidP="0026554E">
      <w:pPr>
        <w:pStyle w:val="Corpsdetexte"/>
        <w:spacing w:before="120"/>
        <w:jc w:val="both"/>
        <w:rPr>
          <w:rFonts w:ascii="AvenirNext LT Pro LightCn" w:hAnsi="AvenirNext LT Pro LightCn" w:cstheme="minorHAnsi"/>
        </w:rPr>
      </w:pPr>
    </w:p>
    <w:tbl>
      <w:tblPr>
        <w:tblStyle w:val="Grilledutableau"/>
        <w:tblW w:w="10490" w:type="dxa"/>
        <w:tblInd w:w="-860" w:type="dxa"/>
        <w:tblLook w:val="04A0" w:firstRow="1" w:lastRow="0" w:firstColumn="1" w:lastColumn="0" w:noHBand="0" w:noVBand="1"/>
      </w:tblPr>
      <w:tblGrid>
        <w:gridCol w:w="836"/>
        <w:gridCol w:w="2729"/>
        <w:gridCol w:w="1486"/>
        <w:gridCol w:w="2463"/>
        <w:gridCol w:w="1417"/>
        <w:gridCol w:w="1559"/>
      </w:tblGrid>
      <w:tr w:rsidR="009319BD" w:rsidRPr="00322A65" w14:paraId="51962523" w14:textId="77777777" w:rsidTr="401B85D3">
        <w:trPr>
          <w:trHeight w:val="666"/>
        </w:trPr>
        <w:tc>
          <w:tcPr>
            <w:tcW w:w="836" w:type="dxa"/>
          </w:tcPr>
          <w:p w14:paraId="6BE63E16" w14:textId="77777777" w:rsidR="009319BD" w:rsidRPr="00322A65" w:rsidRDefault="009319BD" w:rsidP="0065011F">
            <w:pPr>
              <w:jc w:val="center"/>
              <w:rPr>
                <w:rFonts w:ascii="AvenirNext LT Pro LightCn" w:hAnsi="AvenirNext LT Pro LightCn" w:cstheme="minorHAnsi"/>
                <w:sz w:val="22"/>
                <w:szCs w:val="22"/>
              </w:rPr>
            </w:pPr>
            <w:r w:rsidRPr="00322A65">
              <w:rPr>
                <w:rFonts w:ascii="AvenirNext LT Pro LightCn" w:hAnsi="AvenirNext LT Pro LightCn" w:cstheme="minorHAnsi"/>
                <w:sz w:val="22"/>
                <w:szCs w:val="22"/>
              </w:rPr>
              <w:t>Numéro du lot</w:t>
            </w:r>
          </w:p>
        </w:tc>
        <w:tc>
          <w:tcPr>
            <w:tcW w:w="2729" w:type="dxa"/>
          </w:tcPr>
          <w:p w14:paraId="7AE8B8A4" w14:textId="77777777" w:rsidR="009319BD" w:rsidRPr="00322A65" w:rsidRDefault="009319BD" w:rsidP="0065011F">
            <w:pPr>
              <w:jc w:val="center"/>
              <w:rPr>
                <w:rFonts w:ascii="AvenirNext LT Pro LightCn" w:hAnsi="AvenirNext LT Pro LightCn" w:cstheme="minorHAnsi"/>
                <w:sz w:val="22"/>
                <w:szCs w:val="22"/>
              </w:rPr>
            </w:pPr>
            <w:r w:rsidRPr="00322A65">
              <w:rPr>
                <w:rFonts w:ascii="AvenirNext LT Pro LightCn" w:hAnsi="AvenirNext LT Pro LightCn" w:cstheme="minorHAnsi"/>
                <w:sz w:val="22"/>
                <w:szCs w:val="22"/>
              </w:rPr>
              <w:t>Objet</w:t>
            </w:r>
          </w:p>
        </w:tc>
        <w:tc>
          <w:tcPr>
            <w:tcW w:w="1486" w:type="dxa"/>
          </w:tcPr>
          <w:p w14:paraId="4D006616" w14:textId="77777777" w:rsidR="009319BD" w:rsidRPr="00322A65" w:rsidRDefault="009319BD" w:rsidP="0065011F">
            <w:pPr>
              <w:jc w:val="center"/>
              <w:rPr>
                <w:rFonts w:ascii="AvenirNext LT Pro LightCn" w:hAnsi="AvenirNext LT Pro LightCn" w:cstheme="minorHAnsi"/>
                <w:sz w:val="22"/>
                <w:szCs w:val="22"/>
              </w:rPr>
            </w:pPr>
            <w:r w:rsidRPr="00322A65">
              <w:rPr>
                <w:rFonts w:ascii="AvenirNext LT Pro LightCn" w:hAnsi="AvenirNext LT Pro LightCn" w:cstheme="minorHAnsi"/>
                <w:sz w:val="22"/>
                <w:szCs w:val="22"/>
              </w:rPr>
              <w:t>Forme du marché</w:t>
            </w:r>
          </w:p>
        </w:tc>
        <w:tc>
          <w:tcPr>
            <w:tcW w:w="2463" w:type="dxa"/>
          </w:tcPr>
          <w:p w14:paraId="3D6A4BC7" w14:textId="6A48BE3E" w:rsidR="009319BD" w:rsidRPr="00322A65" w:rsidRDefault="009319BD" w:rsidP="009319BD">
            <w:pPr>
              <w:jc w:val="center"/>
              <w:rPr>
                <w:rFonts w:ascii="AvenirNext LT Pro LightCn" w:hAnsi="AvenirNext LT Pro LightCn" w:cstheme="minorHAnsi"/>
                <w:sz w:val="22"/>
                <w:szCs w:val="22"/>
              </w:rPr>
            </w:pPr>
            <w:r>
              <w:rPr>
                <w:rFonts w:ascii="AvenirNext LT Pro LightCn" w:hAnsi="AvenirNext LT Pro LightCn" w:cstheme="minorHAnsi"/>
                <w:sz w:val="22"/>
                <w:szCs w:val="22"/>
              </w:rPr>
              <w:t>Marché réservé aux EA, ESAT et SIAE (a</w:t>
            </w:r>
            <w:r w:rsidRPr="009319BD">
              <w:rPr>
                <w:rFonts w:ascii="AvenirNext LT Pro LightCn" w:hAnsi="AvenirNext LT Pro LightCn" w:cstheme="minorHAnsi"/>
                <w:sz w:val="22"/>
                <w:szCs w:val="22"/>
              </w:rPr>
              <w:t>rticle L2113-14</w:t>
            </w:r>
            <w:r>
              <w:rPr>
                <w:rFonts w:ascii="AvenirNext LT Pro LightCn" w:hAnsi="AvenirNext LT Pro LightCn" w:cstheme="minorHAnsi"/>
                <w:sz w:val="22"/>
                <w:szCs w:val="22"/>
              </w:rPr>
              <w:t xml:space="preserve"> du code de la commande publique)</w:t>
            </w:r>
          </w:p>
        </w:tc>
        <w:tc>
          <w:tcPr>
            <w:tcW w:w="1417" w:type="dxa"/>
          </w:tcPr>
          <w:p w14:paraId="300F4516" w14:textId="77777777" w:rsidR="009319BD" w:rsidRPr="00322A65" w:rsidRDefault="009319BD" w:rsidP="0065011F">
            <w:pPr>
              <w:jc w:val="center"/>
              <w:rPr>
                <w:rFonts w:ascii="AvenirNext LT Pro LightCn" w:hAnsi="AvenirNext LT Pro LightCn" w:cstheme="minorHAnsi"/>
                <w:sz w:val="22"/>
                <w:szCs w:val="22"/>
              </w:rPr>
            </w:pPr>
            <w:r w:rsidRPr="00322A65">
              <w:rPr>
                <w:rFonts w:ascii="AvenirNext LT Pro LightCn" w:hAnsi="AvenirNext LT Pro LightCn" w:cstheme="minorHAnsi"/>
                <w:sz w:val="22"/>
                <w:szCs w:val="22"/>
              </w:rPr>
              <w:t>Seuil minimum annuel</w:t>
            </w:r>
          </w:p>
        </w:tc>
        <w:tc>
          <w:tcPr>
            <w:tcW w:w="1559" w:type="dxa"/>
          </w:tcPr>
          <w:p w14:paraId="54DA30FC" w14:textId="77777777" w:rsidR="009319BD" w:rsidRPr="00322A65" w:rsidRDefault="009319BD" w:rsidP="0065011F">
            <w:pPr>
              <w:jc w:val="center"/>
              <w:rPr>
                <w:rFonts w:ascii="AvenirNext LT Pro LightCn" w:hAnsi="AvenirNext LT Pro LightCn" w:cstheme="minorHAnsi"/>
                <w:sz w:val="22"/>
                <w:szCs w:val="22"/>
              </w:rPr>
            </w:pPr>
            <w:proofErr w:type="gramStart"/>
            <w:r w:rsidRPr="00322A65">
              <w:rPr>
                <w:rFonts w:ascii="AvenirNext LT Pro LightCn" w:hAnsi="AvenirNext LT Pro LightCn" w:cstheme="minorHAnsi"/>
                <w:sz w:val="22"/>
                <w:szCs w:val="22"/>
              </w:rPr>
              <w:t>Seuil  maximum</w:t>
            </w:r>
            <w:proofErr w:type="gramEnd"/>
            <w:r w:rsidRPr="00322A65">
              <w:rPr>
                <w:rFonts w:ascii="AvenirNext LT Pro LightCn" w:hAnsi="AvenirNext LT Pro LightCn" w:cstheme="minorHAnsi"/>
                <w:sz w:val="22"/>
                <w:szCs w:val="22"/>
              </w:rPr>
              <w:t xml:space="preserve"> annuel</w:t>
            </w:r>
          </w:p>
        </w:tc>
      </w:tr>
      <w:tr w:rsidR="009319BD" w:rsidRPr="00322A65" w14:paraId="584CD418" w14:textId="77777777" w:rsidTr="401B85D3">
        <w:trPr>
          <w:trHeight w:val="870"/>
        </w:trPr>
        <w:tc>
          <w:tcPr>
            <w:tcW w:w="836" w:type="dxa"/>
          </w:tcPr>
          <w:p w14:paraId="081B97A5" w14:textId="77777777" w:rsidR="009319BD" w:rsidRPr="00322A65" w:rsidRDefault="009319BD" w:rsidP="0065011F">
            <w:pPr>
              <w:spacing w:before="120" w:after="120"/>
              <w:jc w:val="center"/>
              <w:rPr>
                <w:rFonts w:ascii="AvenirNext LT Pro LightCn" w:hAnsi="AvenirNext LT Pro LightCn" w:cstheme="minorHAnsi"/>
                <w:sz w:val="22"/>
                <w:szCs w:val="22"/>
              </w:rPr>
            </w:pPr>
            <w:r w:rsidRPr="00322A65">
              <w:rPr>
                <w:rFonts w:ascii="AvenirNext LT Pro LightCn" w:hAnsi="AvenirNext LT Pro LightCn" w:cstheme="minorHAnsi"/>
                <w:sz w:val="22"/>
                <w:szCs w:val="22"/>
              </w:rPr>
              <w:t>1</w:t>
            </w:r>
          </w:p>
        </w:tc>
        <w:tc>
          <w:tcPr>
            <w:tcW w:w="2729" w:type="dxa"/>
          </w:tcPr>
          <w:p w14:paraId="259545F2" w14:textId="5E3BBF7F" w:rsidR="009319BD" w:rsidRPr="00322A65" w:rsidRDefault="401B85D3" w:rsidP="401B85D3">
            <w:pPr>
              <w:spacing w:before="120" w:after="120"/>
              <w:rPr>
                <w:rFonts w:ascii="AvenirNext LT Pro LightCn" w:hAnsi="AvenirNext LT Pro LightCn"/>
                <w:sz w:val="22"/>
                <w:szCs w:val="22"/>
              </w:rPr>
            </w:pPr>
            <w:r w:rsidRPr="401B85D3">
              <w:rPr>
                <w:rFonts w:ascii="AvenirNext LT Pro LightCn" w:hAnsi="AvenirNext LT Pro LightCn"/>
                <w:sz w:val="22"/>
                <w:szCs w:val="22"/>
              </w:rPr>
              <w:t>Location-entretien d’articles textiles pour les agents des unités INRAE des centres Versailles-Saclay et Jouy-en-Josas-Antony</w:t>
            </w:r>
          </w:p>
        </w:tc>
        <w:tc>
          <w:tcPr>
            <w:tcW w:w="1486" w:type="dxa"/>
          </w:tcPr>
          <w:p w14:paraId="6AA926CF" w14:textId="6B4D7706" w:rsidR="009319BD" w:rsidRPr="00322A65" w:rsidRDefault="401B85D3" w:rsidP="401B85D3">
            <w:pPr>
              <w:spacing w:before="120" w:after="120"/>
              <w:rPr>
                <w:rFonts w:ascii="AvenirNext LT Pro LightCn" w:hAnsi="AvenirNext LT Pro LightCn" w:cstheme="minorBidi"/>
                <w:sz w:val="20"/>
                <w:szCs w:val="20"/>
              </w:rPr>
            </w:pPr>
            <w:r w:rsidRPr="401B85D3">
              <w:rPr>
                <w:rFonts w:ascii="AvenirNext LT Pro LightCn" w:hAnsi="AvenirNext LT Pro LightCn" w:cstheme="minorBidi"/>
                <w:sz w:val="20"/>
                <w:szCs w:val="20"/>
              </w:rPr>
              <w:t>Accord-cadre mono-attributaire à bons de commande</w:t>
            </w:r>
          </w:p>
        </w:tc>
        <w:tc>
          <w:tcPr>
            <w:tcW w:w="2463" w:type="dxa"/>
            <w:vAlign w:val="center"/>
          </w:tcPr>
          <w:p w14:paraId="74111E7D" w14:textId="2FB4E8CB" w:rsidR="009319BD" w:rsidRPr="00322A65" w:rsidRDefault="009319BD" w:rsidP="009319BD">
            <w:pPr>
              <w:spacing w:before="120" w:after="120"/>
              <w:jc w:val="center"/>
              <w:rPr>
                <w:rFonts w:ascii="AvenirNext LT Pro LightCn" w:hAnsi="AvenirNext LT Pro LightCn" w:cstheme="minorHAnsi"/>
                <w:sz w:val="22"/>
                <w:szCs w:val="22"/>
              </w:rPr>
            </w:pPr>
            <w:r>
              <w:rPr>
                <w:rFonts w:ascii="AvenirNext LT Pro LightCn" w:hAnsi="AvenirNext LT Pro LightCn" w:cstheme="minorHAnsi"/>
                <w:sz w:val="22"/>
                <w:szCs w:val="22"/>
              </w:rPr>
              <w:t>NON</w:t>
            </w:r>
          </w:p>
        </w:tc>
        <w:tc>
          <w:tcPr>
            <w:tcW w:w="1417" w:type="dxa"/>
            <w:vAlign w:val="center"/>
          </w:tcPr>
          <w:p w14:paraId="7A05E6FF" w14:textId="77777777" w:rsidR="009319BD" w:rsidRPr="00322A65" w:rsidRDefault="009319BD" w:rsidP="0065011F">
            <w:pPr>
              <w:spacing w:before="120" w:after="120"/>
              <w:jc w:val="center"/>
              <w:rPr>
                <w:rFonts w:ascii="AvenirNext LT Pro LightCn" w:hAnsi="AvenirNext LT Pro LightCn" w:cstheme="minorHAnsi"/>
                <w:sz w:val="22"/>
                <w:szCs w:val="22"/>
                <w:highlight w:val="yellow"/>
              </w:rPr>
            </w:pPr>
            <w:r w:rsidRPr="009319BD">
              <w:rPr>
                <w:rFonts w:ascii="AvenirNext LT Pro LightCn" w:hAnsi="AvenirNext LT Pro LightCn" w:cstheme="minorHAnsi"/>
                <w:sz w:val="22"/>
                <w:szCs w:val="22"/>
              </w:rPr>
              <w:t>Sans</w:t>
            </w:r>
          </w:p>
        </w:tc>
        <w:tc>
          <w:tcPr>
            <w:tcW w:w="1559" w:type="dxa"/>
            <w:vAlign w:val="center"/>
          </w:tcPr>
          <w:p w14:paraId="4F7BB7F3" w14:textId="2FC4459D" w:rsidR="009319BD" w:rsidRPr="00322A65" w:rsidRDefault="401B85D3" w:rsidP="401B85D3">
            <w:pPr>
              <w:spacing w:before="120" w:after="120"/>
              <w:jc w:val="center"/>
              <w:rPr>
                <w:rFonts w:ascii="AvenirNext LT Pro LightCn" w:hAnsi="AvenirNext LT Pro LightCn" w:cstheme="minorBidi"/>
                <w:sz w:val="22"/>
                <w:szCs w:val="22"/>
              </w:rPr>
            </w:pPr>
            <w:r w:rsidRPr="401B85D3">
              <w:rPr>
                <w:rFonts w:ascii="AvenirNext LT Pro LightCn" w:hAnsi="AvenirNext LT Pro LightCn" w:cstheme="minorBidi"/>
                <w:sz w:val="22"/>
                <w:szCs w:val="22"/>
              </w:rPr>
              <w:t>120 000 €HT</w:t>
            </w:r>
          </w:p>
        </w:tc>
      </w:tr>
      <w:tr w:rsidR="009319BD" w:rsidRPr="00322A65" w14:paraId="3D5B3F56" w14:textId="77777777" w:rsidTr="401B85D3">
        <w:trPr>
          <w:trHeight w:val="870"/>
        </w:trPr>
        <w:tc>
          <w:tcPr>
            <w:tcW w:w="836" w:type="dxa"/>
          </w:tcPr>
          <w:p w14:paraId="16718F5D" w14:textId="77777777" w:rsidR="009319BD" w:rsidRPr="00322A65" w:rsidRDefault="009319BD" w:rsidP="0065011F">
            <w:pPr>
              <w:spacing w:before="120" w:after="120"/>
              <w:jc w:val="center"/>
              <w:rPr>
                <w:rFonts w:ascii="AvenirNext LT Pro LightCn" w:hAnsi="AvenirNext LT Pro LightCn" w:cstheme="minorHAnsi"/>
                <w:sz w:val="22"/>
                <w:szCs w:val="22"/>
              </w:rPr>
            </w:pPr>
            <w:r w:rsidRPr="00322A65">
              <w:rPr>
                <w:rFonts w:ascii="AvenirNext LT Pro LightCn" w:hAnsi="AvenirNext LT Pro LightCn" w:cstheme="minorHAnsi"/>
                <w:sz w:val="22"/>
                <w:szCs w:val="22"/>
              </w:rPr>
              <w:t>2</w:t>
            </w:r>
          </w:p>
        </w:tc>
        <w:tc>
          <w:tcPr>
            <w:tcW w:w="2729" w:type="dxa"/>
          </w:tcPr>
          <w:p w14:paraId="1D9592D1" w14:textId="006589F7" w:rsidR="009319BD" w:rsidRPr="00322A65" w:rsidRDefault="401B85D3" w:rsidP="401B85D3">
            <w:pPr>
              <w:spacing w:before="120" w:after="120"/>
              <w:rPr>
                <w:rFonts w:ascii="AvenirNext LT Pro LightCn" w:hAnsi="AvenirNext LT Pro LightCn" w:cstheme="minorBidi"/>
                <w:sz w:val="22"/>
                <w:szCs w:val="22"/>
              </w:rPr>
            </w:pPr>
            <w:r w:rsidRPr="401B85D3">
              <w:rPr>
                <w:rFonts w:ascii="AvenirNext LT Pro LightCn" w:hAnsi="AvenirNext LT Pro LightCn" w:cstheme="minorBidi"/>
                <w:sz w:val="22"/>
                <w:szCs w:val="22"/>
              </w:rPr>
              <w:t>Location-entretien d’articles textiles pour les agents des unités INRAE du centre des Hauts de France</w:t>
            </w:r>
          </w:p>
        </w:tc>
        <w:tc>
          <w:tcPr>
            <w:tcW w:w="1486" w:type="dxa"/>
          </w:tcPr>
          <w:p w14:paraId="0E2E1FF7" w14:textId="05B1B56A" w:rsidR="009319BD" w:rsidRPr="00322A65" w:rsidRDefault="401B85D3" w:rsidP="401B85D3">
            <w:pPr>
              <w:spacing w:before="120" w:after="120"/>
              <w:rPr>
                <w:rFonts w:ascii="AvenirNext LT Pro LightCn" w:hAnsi="AvenirNext LT Pro LightCn" w:cstheme="minorBidi"/>
                <w:sz w:val="20"/>
                <w:szCs w:val="20"/>
              </w:rPr>
            </w:pPr>
            <w:r w:rsidRPr="401B85D3">
              <w:rPr>
                <w:rFonts w:ascii="AvenirNext LT Pro LightCn" w:hAnsi="AvenirNext LT Pro LightCn" w:cstheme="minorBidi"/>
                <w:sz w:val="20"/>
                <w:szCs w:val="20"/>
              </w:rPr>
              <w:t>Accord-cadre mono-attributaire à bons de commande</w:t>
            </w:r>
          </w:p>
        </w:tc>
        <w:tc>
          <w:tcPr>
            <w:tcW w:w="2463" w:type="dxa"/>
            <w:vAlign w:val="center"/>
          </w:tcPr>
          <w:p w14:paraId="50FB61AE" w14:textId="12024E2B" w:rsidR="009319BD" w:rsidRPr="00322A65" w:rsidRDefault="009319BD" w:rsidP="009319BD">
            <w:pPr>
              <w:spacing w:before="120" w:after="120"/>
              <w:jc w:val="center"/>
              <w:rPr>
                <w:rFonts w:ascii="AvenirNext LT Pro LightCn" w:hAnsi="AvenirNext LT Pro LightCn" w:cstheme="minorHAnsi"/>
                <w:sz w:val="22"/>
                <w:szCs w:val="22"/>
              </w:rPr>
            </w:pPr>
            <w:r>
              <w:rPr>
                <w:rFonts w:ascii="AvenirNext LT Pro LightCn" w:hAnsi="AvenirNext LT Pro LightCn" w:cstheme="minorHAnsi"/>
                <w:sz w:val="22"/>
                <w:szCs w:val="22"/>
              </w:rPr>
              <w:t>NON</w:t>
            </w:r>
          </w:p>
        </w:tc>
        <w:tc>
          <w:tcPr>
            <w:tcW w:w="1417" w:type="dxa"/>
            <w:vAlign w:val="center"/>
          </w:tcPr>
          <w:p w14:paraId="2D001995" w14:textId="77777777" w:rsidR="009319BD" w:rsidRPr="00322A65" w:rsidRDefault="009319BD" w:rsidP="0065011F">
            <w:pPr>
              <w:spacing w:before="120" w:after="120"/>
              <w:jc w:val="center"/>
              <w:rPr>
                <w:rFonts w:ascii="AvenirNext LT Pro LightCn" w:hAnsi="AvenirNext LT Pro LightCn" w:cstheme="minorHAnsi"/>
                <w:sz w:val="22"/>
                <w:szCs w:val="22"/>
                <w:highlight w:val="yellow"/>
              </w:rPr>
            </w:pPr>
            <w:r w:rsidRPr="009319BD">
              <w:rPr>
                <w:rFonts w:ascii="AvenirNext LT Pro LightCn" w:hAnsi="AvenirNext LT Pro LightCn" w:cstheme="minorHAnsi"/>
                <w:sz w:val="22"/>
                <w:szCs w:val="22"/>
              </w:rPr>
              <w:t>Sans</w:t>
            </w:r>
          </w:p>
        </w:tc>
        <w:tc>
          <w:tcPr>
            <w:tcW w:w="1559" w:type="dxa"/>
            <w:vAlign w:val="center"/>
          </w:tcPr>
          <w:p w14:paraId="77E23D6C" w14:textId="5F49B848" w:rsidR="009319BD" w:rsidRPr="00322A65" w:rsidRDefault="401B85D3" w:rsidP="401B85D3">
            <w:pPr>
              <w:spacing w:before="120" w:after="120"/>
              <w:jc w:val="center"/>
              <w:rPr>
                <w:rFonts w:ascii="AvenirNext LT Pro LightCn" w:hAnsi="AvenirNext LT Pro LightCn" w:cstheme="minorBidi"/>
                <w:sz w:val="22"/>
                <w:szCs w:val="22"/>
              </w:rPr>
            </w:pPr>
            <w:r w:rsidRPr="401B85D3">
              <w:rPr>
                <w:rFonts w:ascii="AvenirNext LT Pro LightCn" w:hAnsi="AvenirNext LT Pro LightCn" w:cstheme="minorBidi"/>
                <w:sz w:val="22"/>
                <w:szCs w:val="22"/>
              </w:rPr>
              <w:t>20 000 €HT</w:t>
            </w:r>
          </w:p>
        </w:tc>
      </w:tr>
      <w:tr w:rsidR="009319BD" w:rsidRPr="00322A65" w14:paraId="0E776418" w14:textId="77777777" w:rsidTr="401B85D3">
        <w:trPr>
          <w:trHeight w:val="808"/>
        </w:trPr>
        <w:tc>
          <w:tcPr>
            <w:tcW w:w="836" w:type="dxa"/>
            <w:shd w:val="clear" w:color="auto" w:fill="92D050"/>
          </w:tcPr>
          <w:p w14:paraId="70999DAE" w14:textId="77777777" w:rsidR="009319BD" w:rsidRPr="00322A65" w:rsidRDefault="009319BD" w:rsidP="0065011F">
            <w:pPr>
              <w:spacing w:before="120" w:after="120"/>
              <w:jc w:val="center"/>
              <w:rPr>
                <w:rFonts w:ascii="AvenirNext LT Pro LightCn" w:hAnsi="AvenirNext LT Pro LightCn" w:cstheme="minorHAnsi"/>
                <w:sz w:val="22"/>
                <w:szCs w:val="22"/>
              </w:rPr>
            </w:pPr>
            <w:r w:rsidRPr="00322A65">
              <w:rPr>
                <w:rFonts w:ascii="AvenirNext LT Pro LightCn" w:hAnsi="AvenirNext LT Pro LightCn" w:cstheme="minorHAnsi"/>
                <w:sz w:val="22"/>
                <w:szCs w:val="22"/>
              </w:rPr>
              <w:t>3</w:t>
            </w:r>
          </w:p>
        </w:tc>
        <w:tc>
          <w:tcPr>
            <w:tcW w:w="2729" w:type="dxa"/>
            <w:shd w:val="clear" w:color="auto" w:fill="92D050"/>
          </w:tcPr>
          <w:p w14:paraId="50431B70" w14:textId="5536867C" w:rsidR="009319BD" w:rsidRPr="00322A65" w:rsidRDefault="401B85D3" w:rsidP="401B85D3">
            <w:pPr>
              <w:spacing w:before="120" w:after="120"/>
              <w:rPr>
                <w:rFonts w:ascii="AvenirNext LT Pro LightCn" w:hAnsi="AvenirNext LT Pro LightCn" w:cstheme="minorBidi"/>
                <w:sz w:val="22"/>
                <w:szCs w:val="22"/>
              </w:rPr>
            </w:pPr>
            <w:r w:rsidRPr="401B85D3">
              <w:rPr>
                <w:rFonts w:ascii="AvenirNext LT Pro LightCn" w:hAnsi="AvenirNext LT Pro LightCn" w:cstheme="minorBidi"/>
                <w:sz w:val="22"/>
                <w:szCs w:val="22"/>
              </w:rPr>
              <w:t>Entretien d’articles textiles pour les agents des unités INRAE du site de Jouy-en-Josas</w:t>
            </w:r>
          </w:p>
        </w:tc>
        <w:tc>
          <w:tcPr>
            <w:tcW w:w="1486" w:type="dxa"/>
            <w:shd w:val="clear" w:color="auto" w:fill="92D050"/>
          </w:tcPr>
          <w:p w14:paraId="39808203" w14:textId="77777777" w:rsidR="009319BD" w:rsidRPr="00322A65" w:rsidRDefault="401B85D3" w:rsidP="401B85D3">
            <w:pPr>
              <w:spacing w:before="120" w:after="120"/>
              <w:rPr>
                <w:rFonts w:ascii="AvenirNext LT Pro LightCn" w:hAnsi="AvenirNext LT Pro LightCn" w:cstheme="minorBidi"/>
                <w:sz w:val="20"/>
                <w:szCs w:val="20"/>
              </w:rPr>
            </w:pPr>
            <w:r w:rsidRPr="401B85D3">
              <w:rPr>
                <w:rFonts w:ascii="AvenirNext LT Pro LightCn" w:hAnsi="AvenirNext LT Pro LightCn" w:cstheme="minorBidi"/>
                <w:sz w:val="20"/>
                <w:szCs w:val="20"/>
              </w:rPr>
              <w:t>Accord- cadre mono-attributaire à bons de commande</w:t>
            </w:r>
          </w:p>
        </w:tc>
        <w:tc>
          <w:tcPr>
            <w:tcW w:w="2463" w:type="dxa"/>
            <w:shd w:val="clear" w:color="auto" w:fill="92D050"/>
            <w:vAlign w:val="center"/>
          </w:tcPr>
          <w:p w14:paraId="4AAAA2E7" w14:textId="537F5029" w:rsidR="009319BD" w:rsidRPr="00590CA6" w:rsidRDefault="009319BD" w:rsidP="009319BD">
            <w:pPr>
              <w:spacing w:before="120" w:after="120"/>
              <w:jc w:val="center"/>
              <w:rPr>
                <w:rFonts w:ascii="AvenirNext LT Pro LightCn" w:hAnsi="AvenirNext LT Pro LightCn" w:cstheme="minorHAnsi"/>
                <w:b/>
                <w:sz w:val="22"/>
                <w:szCs w:val="22"/>
              </w:rPr>
            </w:pPr>
            <w:r w:rsidRPr="00590CA6">
              <w:rPr>
                <w:rFonts w:ascii="AvenirNext LT Pro LightCn" w:hAnsi="AvenirNext LT Pro LightCn" w:cstheme="minorHAnsi"/>
                <w:b/>
                <w:sz w:val="22"/>
                <w:szCs w:val="22"/>
              </w:rPr>
              <w:t>OUI</w:t>
            </w:r>
          </w:p>
        </w:tc>
        <w:tc>
          <w:tcPr>
            <w:tcW w:w="1417" w:type="dxa"/>
            <w:shd w:val="clear" w:color="auto" w:fill="92D050"/>
            <w:vAlign w:val="center"/>
          </w:tcPr>
          <w:p w14:paraId="6ABA5AD0" w14:textId="77777777" w:rsidR="009319BD" w:rsidRPr="00322A65" w:rsidRDefault="009319BD" w:rsidP="0065011F">
            <w:pPr>
              <w:spacing w:before="120" w:after="120"/>
              <w:jc w:val="center"/>
              <w:rPr>
                <w:rFonts w:ascii="AvenirNext LT Pro LightCn" w:hAnsi="AvenirNext LT Pro LightCn" w:cstheme="minorHAnsi"/>
                <w:sz w:val="22"/>
                <w:szCs w:val="22"/>
              </w:rPr>
            </w:pPr>
            <w:r w:rsidRPr="00322A65">
              <w:rPr>
                <w:rFonts w:ascii="AvenirNext LT Pro LightCn" w:hAnsi="AvenirNext LT Pro LightCn" w:cstheme="minorHAnsi"/>
                <w:sz w:val="22"/>
                <w:szCs w:val="22"/>
              </w:rPr>
              <w:t>Sans</w:t>
            </w:r>
          </w:p>
        </w:tc>
        <w:tc>
          <w:tcPr>
            <w:tcW w:w="1559" w:type="dxa"/>
            <w:shd w:val="clear" w:color="auto" w:fill="92D050"/>
            <w:vAlign w:val="center"/>
          </w:tcPr>
          <w:p w14:paraId="0A3AD7D9" w14:textId="3E3A16C5" w:rsidR="009319BD" w:rsidRPr="00322A65" w:rsidRDefault="401B85D3" w:rsidP="401B85D3">
            <w:pPr>
              <w:spacing w:before="120" w:after="120"/>
              <w:jc w:val="center"/>
              <w:rPr>
                <w:rFonts w:ascii="AvenirNext LT Pro LightCn" w:hAnsi="AvenirNext LT Pro LightCn" w:cstheme="minorBidi"/>
                <w:sz w:val="22"/>
                <w:szCs w:val="22"/>
              </w:rPr>
            </w:pPr>
            <w:r w:rsidRPr="401B85D3">
              <w:rPr>
                <w:rFonts w:ascii="AvenirNext LT Pro LightCn" w:hAnsi="AvenirNext LT Pro LightCn" w:cstheme="minorBidi"/>
                <w:sz w:val="22"/>
                <w:szCs w:val="22"/>
              </w:rPr>
              <w:t>3 000 €HT</w:t>
            </w:r>
          </w:p>
        </w:tc>
      </w:tr>
      <w:tr w:rsidR="009319BD" w:rsidRPr="00322A65" w14:paraId="58A6B2BC" w14:textId="77777777" w:rsidTr="401B85D3">
        <w:trPr>
          <w:trHeight w:val="799"/>
        </w:trPr>
        <w:tc>
          <w:tcPr>
            <w:tcW w:w="836" w:type="dxa"/>
            <w:shd w:val="clear" w:color="auto" w:fill="92D050"/>
          </w:tcPr>
          <w:p w14:paraId="1547B268" w14:textId="77777777" w:rsidR="009319BD" w:rsidRPr="00322A65" w:rsidRDefault="009319BD" w:rsidP="0065011F">
            <w:pPr>
              <w:spacing w:before="120" w:after="120"/>
              <w:jc w:val="center"/>
              <w:rPr>
                <w:rFonts w:ascii="AvenirNext LT Pro LightCn" w:hAnsi="AvenirNext LT Pro LightCn" w:cstheme="minorHAnsi"/>
                <w:sz w:val="22"/>
                <w:szCs w:val="22"/>
              </w:rPr>
            </w:pPr>
            <w:r w:rsidRPr="00322A65">
              <w:rPr>
                <w:rFonts w:ascii="AvenirNext LT Pro LightCn" w:hAnsi="AvenirNext LT Pro LightCn" w:cstheme="minorHAnsi"/>
                <w:sz w:val="22"/>
                <w:szCs w:val="22"/>
              </w:rPr>
              <w:t>4</w:t>
            </w:r>
          </w:p>
        </w:tc>
        <w:tc>
          <w:tcPr>
            <w:tcW w:w="2729" w:type="dxa"/>
            <w:shd w:val="clear" w:color="auto" w:fill="92D050"/>
          </w:tcPr>
          <w:p w14:paraId="7A93F068" w14:textId="053B01AD" w:rsidR="009319BD" w:rsidRPr="00322A65" w:rsidRDefault="401B85D3" w:rsidP="401B85D3">
            <w:pPr>
              <w:spacing w:before="120" w:after="120"/>
              <w:rPr>
                <w:rFonts w:ascii="AvenirNext LT Pro LightCn" w:hAnsi="AvenirNext LT Pro LightCn" w:cstheme="minorBidi"/>
                <w:sz w:val="22"/>
                <w:szCs w:val="22"/>
              </w:rPr>
            </w:pPr>
            <w:r w:rsidRPr="401B85D3">
              <w:rPr>
                <w:rFonts w:ascii="AvenirNext LT Pro LightCn" w:hAnsi="AvenirNext LT Pro LightCn" w:cstheme="minorBidi"/>
                <w:sz w:val="22"/>
                <w:szCs w:val="22"/>
              </w:rPr>
              <w:t>Entretien d’articles textiles pour les agents des unités INRAE du site d’Antony</w:t>
            </w:r>
          </w:p>
        </w:tc>
        <w:tc>
          <w:tcPr>
            <w:tcW w:w="1486" w:type="dxa"/>
            <w:shd w:val="clear" w:color="auto" w:fill="92D050"/>
          </w:tcPr>
          <w:p w14:paraId="187AC191" w14:textId="77777777" w:rsidR="009319BD" w:rsidRPr="00322A65" w:rsidRDefault="401B85D3" w:rsidP="401B85D3">
            <w:pPr>
              <w:spacing w:before="120" w:after="120"/>
              <w:rPr>
                <w:rFonts w:ascii="AvenirNext LT Pro LightCn" w:hAnsi="AvenirNext LT Pro LightCn" w:cstheme="minorBidi"/>
                <w:sz w:val="20"/>
                <w:szCs w:val="20"/>
              </w:rPr>
            </w:pPr>
            <w:r w:rsidRPr="401B85D3">
              <w:rPr>
                <w:rFonts w:ascii="AvenirNext LT Pro LightCn" w:hAnsi="AvenirNext LT Pro LightCn" w:cstheme="minorBidi"/>
                <w:sz w:val="20"/>
                <w:szCs w:val="20"/>
              </w:rPr>
              <w:t>Accord- cadre mono-attributaire à bons de commande</w:t>
            </w:r>
          </w:p>
        </w:tc>
        <w:tc>
          <w:tcPr>
            <w:tcW w:w="2463" w:type="dxa"/>
            <w:shd w:val="clear" w:color="auto" w:fill="92D050"/>
            <w:vAlign w:val="center"/>
          </w:tcPr>
          <w:p w14:paraId="7F26AB53" w14:textId="14FE729A" w:rsidR="009319BD" w:rsidRPr="00590CA6" w:rsidRDefault="009319BD" w:rsidP="009319BD">
            <w:pPr>
              <w:spacing w:before="120" w:after="120"/>
              <w:jc w:val="center"/>
              <w:rPr>
                <w:rFonts w:ascii="AvenirNext LT Pro LightCn" w:hAnsi="AvenirNext LT Pro LightCn" w:cstheme="minorHAnsi"/>
                <w:b/>
                <w:sz w:val="22"/>
                <w:szCs w:val="22"/>
              </w:rPr>
            </w:pPr>
            <w:r w:rsidRPr="00590CA6">
              <w:rPr>
                <w:rFonts w:ascii="AvenirNext LT Pro LightCn" w:hAnsi="AvenirNext LT Pro LightCn" w:cstheme="minorHAnsi"/>
                <w:b/>
                <w:sz w:val="22"/>
                <w:szCs w:val="22"/>
              </w:rPr>
              <w:t>OUI</w:t>
            </w:r>
          </w:p>
        </w:tc>
        <w:tc>
          <w:tcPr>
            <w:tcW w:w="1417" w:type="dxa"/>
            <w:shd w:val="clear" w:color="auto" w:fill="92D050"/>
            <w:vAlign w:val="center"/>
          </w:tcPr>
          <w:p w14:paraId="6B2EA42F" w14:textId="77777777" w:rsidR="009319BD" w:rsidRPr="00322A65" w:rsidRDefault="009319BD" w:rsidP="0065011F">
            <w:pPr>
              <w:spacing w:before="120" w:after="120"/>
              <w:jc w:val="center"/>
              <w:rPr>
                <w:rFonts w:ascii="AvenirNext LT Pro LightCn" w:hAnsi="AvenirNext LT Pro LightCn" w:cstheme="minorHAnsi"/>
                <w:sz w:val="22"/>
                <w:szCs w:val="22"/>
              </w:rPr>
            </w:pPr>
            <w:r w:rsidRPr="00322A65">
              <w:rPr>
                <w:rFonts w:ascii="AvenirNext LT Pro LightCn" w:hAnsi="AvenirNext LT Pro LightCn" w:cstheme="minorHAnsi"/>
                <w:sz w:val="22"/>
                <w:szCs w:val="22"/>
              </w:rPr>
              <w:t>Sans</w:t>
            </w:r>
          </w:p>
        </w:tc>
        <w:tc>
          <w:tcPr>
            <w:tcW w:w="1559" w:type="dxa"/>
            <w:shd w:val="clear" w:color="auto" w:fill="92D050"/>
            <w:vAlign w:val="center"/>
          </w:tcPr>
          <w:p w14:paraId="775D7D8E" w14:textId="02BCD631" w:rsidR="009319BD" w:rsidRPr="00322A65" w:rsidRDefault="401B85D3" w:rsidP="401B85D3">
            <w:pPr>
              <w:spacing w:before="120" w:after="120"/>
              <w:jc w:val="center"/>
              <w:rPr>
                <w:rFonts w:ascii="AvenirNext LT Pro LightCn" w:hAnsi="AvenirNext LT Pro LightCn" w:cstheme="minorBidi"/>
                <w:sz w:val="22"/>
                <w:szCs w:val="22"/>
              </w:rPr>
            </w:pPr>
            <w:r w:rsidRPr="401B85D3">
              <w:rPr>
                <w:rFonts w:ascii="AvenirNext LT Pro LightCn" w:hAnsi="AvenirNext LT Pro LightCn" w:cstheme="minorBidi"/>
                <w:sz w:val="22"/>
                <w:szCs w:val="22"/>
              </w:rPr>
              <w:t>1 500 €HT</w:t>
            </w:r>
          </w:p>
        </w:tc>
      </w:tr>
      <w:tr w:rsidR="009319BD" w:rsidRPr="00322A65" w14:paraId="69D75421" w14:textId="77777777" w:rsidTr="401B85D3">
        <w:trPr>
          <w:trHeight w:val="808"/>
        </w:trPr>
        <w:tc>
          <w:tcPr>
            <w:tcW w:w="836" w:type="dxa"/>
            <w:shd w:val="clear" w:color="auto" w:fill="92D050"/>
          </w:tcPr>
          <w:p w14:paraId="0E23C3C5" w14:textId="77777777" w:rsidR="009319BD" w:rsidRPr="00322A65" w:rsidRDefault="009319BD" w:rsidP="0065011F">
            <w:pPr>
              <w:spacing w:before="120" w:after="120"/>
              <w:jc w:val="center"/>
              <w:rPr>
                <w:rFonts w:ascii="AvenirNext LT Pro LightCn" w:hAnsi="AvenirNext LT Pro LightCn" w:cstheme="minorHAnsi"/>
                <w:sz w:val="22"/>
                <w:szCs w:val="22"/>
              </w:rPr>
            </w:pPr>
            <w:r w:rsidRPr="00322A65">
              <w:rPr>
                <w:rFonts w:ascii="AvenirNext LT Pro LightCn" w:hAnsi="AvenirNext LT Pro LightCn" w:cstheme="minorHAnsi"/>
                <w:sz w:val="22"/>
                <w:szCs w:val="22"/>
              </w:rPr>
              <w:t>5</w:t>
            </w:r>
          </w:p>
        </w:tc>
        <w:tc>
          <w:tcPr>
            <w:tcW w:w="2729" w:type="dxa"/>
            <w:shd w:val="clear" w:color="auto" w:fill="92D050"/>
          </w:tcPr>
          <w:p w14:paraId="0D1A1E82" w14:textId="48D5A4B1" w:rsidR="009319BD" w:rsidRPr="00322A65" w:rsidRDefault="401B85D3" w:rsidP="401B85D3">
            <w:pPr>
              <w:pStyle w:val="Corpsdetexte"/>
              <w:spacing w:before="120"/>
              <w:rPr>
                <w:rFonts w:ascii="AvenirNext LT Pro LightCn" w:hAnsi="AvenirNext LT Pro LightCn" w:cstheme="minorBidi"/>
                <w:sz w:val="22"/>
                <w:szCs w:val="22"/>
              </w:rPr>
            </w:pPr>
            <w:r w:rsidRPr="401B85D3">
              <w:rPr>
                <w:rFonts w:ascii="AvenirNext LT Pro LightCn" w:hAnsi="AvenirNext LT Pro LightCn" w:cstheme="minorBidi"/>
                <w:sz w:val="22"/>
                <w:szCs w:val="22"/>
              </w:rPr>
              <w:t>Entretien d’articles textiles pour les agents des unités INRAE du site de Palaiseau</w:t>
            </w:r>
          </w:p>
        </w:tc>
        <w:tc>
          <w:tcPr>
            <w:tcW w:w="1486" w:type="dxa"/>
            <w:shd w:val="clear" w:color="auto" w:fill="92D050"/>
          </w:tcPr>
          <w:p w14:paraId="3E110EB5" w14:textId="77777777" w:rsidR="009319BD" w:rsidRPr="00322A65" w:rsidRDefault="401B85D3" w:rsidP="401B85D3">
            <w:pPr>
              <w:spacing w:before="120" w:after="120"/>
              <w:rPr>
                <w:rFonts w:ascii="AvenirNext LT Pro LightCn" w:hAnsi="AvenirNext LT Pro LightCn" w:cstheme="minorBidi"/>
                <w:sz w:val="20"/>
                <w:szCs w:val="20"/>
              </w:rPr>
            </w:pPr>
            <w:r w:rsidRPr="401B85D3">
              <w:rPr>
                <w:rFonts w:ascii="AvenirNext LT Pro LightCn" w:hAnsi="AvenirNext LT Pro LightCn" w:cstheme="minorBidi"/>
                <w:sz w:val="20"/>
                <w:szCs w:val="20"/>
              </w:rPr>
              <w:t>Accord- cadre mono-attributaire à bons de commande</w:t>
            </w:r>
          </w:p>
        </w:tc>
        <w:tc>
          <w:tcPr>
            <w:tcW w:w="2463" w:type="dxa"/>
            <w:shd w:val="clear" w:color="auto" w:fill="92D050"/>
            <w:vAlign w:val="center"/>
          </w:tcPr>
          <w:p w14:paraId="31767DAA" w14:textId="55AF1651" w:rsidR="009319BD" w:rsidRPr="00590CA6" w:rsidRDefault="009319BD" w:rsidP="009319BD">
            <w:pPr>
              <w:spacing w:before="120" w:after="120"/>
              <w:jc w:val="center"/>
              <w:rPr>
                <w:rFonts w:ascii="AvenirNext LT Pro LightCn" w:hAnsi="AvenirNext LT Pro LightCn" w:cstheme="minorHAnsi"/>
                <w:b/>
                <w:sz w:val="22"/>
                <w:szCs w:val="22"/>
              </w:rPr>
            </w:pPr>
            <w:r w:rsidRPr="00590CA6">
              <w:rPr>
                <w:rFonts w:ascii="AvenirNext LT Pro LightCn" w:hAnsi="AvenirNext LT Pro LightCn" w:cstheme="minorHAnsi"/>
                <w:b/>
                <w:sz w:val="22"/>
                <w:szCs w:val="22"/>
              </w:rPr>
              <w:t>OUI</w:t>
            </w:r>
          </w:p>
        </w:tc>
        <w:tc>
          <w:tcPr>
            <w:tcW w:w="1417" w:type="dxa"/>
            <w:shd w:val="clear" w:color="auto" w:fill="92D050"/>
            <w:vAlign w:val="center"/>
          </w:tcPr>
          <w:p w14:paraId="2DD19AF3" w14:textId="77777777" w:rsidR="009319BD" w:rsidRPr="00322A65" w:rsidRDefault="009319BD" w:rsidP="0065011F">
            <w:pPr>
              <w:spacing w:before="120" w:after="120"/>
              <w:jc w:val="center"/>
              <w:rPr>
                <w:rFonts w:ascii="AvenirNext LT Pro LightCn" w:hAnsi="AvenirNext LT Pro LightCn" w:cstheme="minorHAnsi"/>
                <w:sz w:val="22"/>
                <w:szCs w:val="22"/>
              </w:rPr>
            </w:pPr>
            <w:r w:rsidRPr="00322A65">
              <w:rPr>
                <w:rFonts w:ascii="AvenirNext LT Pro LightCn" w:hAnsi="AvenirNext LT Pro LightCn" w:cstheme="minorHAnsi"/>
                <w:sz w:val="22"/>
                <w:szCs w:val="22"/>
              </w:rPr>
              <w:t>Sans</w:t>
            </w:r>
          </w:p>
        </w:tc>
        <w:tc>
          <w:tcPr>
            <w:tcW w:w="1559" w:type="dxa"/>
            <w:shd w:val="clear" w:color="auto" w:fill="92D050"/>
            <w:vAlign w:val="center"/>
          </w:tcPr>
          <w:p w14:paraId="5D3232E5" w14:textId="7A4117C1" w:rsidR="009319BD" w:rsidRPr="00322A65" w:rsidRDefault="401B85D3" w:rsidP="401B85D3">
            <w:pPr>
              <w:spacing w:before="120" w:after="120"/>
              <w:jc w:val="center"/>
              <w:rPr>
                <w:rFonts w:ascii="AvenirNext LT Pro LightCn" w:hAnsi="AvenirNext LT Pro LightCn" w:cstheme="minorBidi"/>
                <w:sz w:val="22"/>
                <w:szCs w:val="22"/>
              </w:rPr>
            </w:pPr>
            <w:r w:rsidRPr="401B85D3">
              <w:rPr>
                <w:rFonts w:ascii="AvenirNext LT Pro LightCn" w:hAnsi="AvenirNext LT Pro LightCn" w:cstheme="minorBidi"/>
                <w:sz w:val="22"/>
                <w:szCs w:val="22"/>
              </w:rPr>
              <w:t>30 000 €HT</w:t>
            </w:r>
          </w:p>
        </w:tc>
      </w:tr>
    </w:tbl>
    <w:p w14:paraId="027BCD15" w14:textId="628E1086" w:rsidR="00A45775" w:rsidRPr="00E14154" w:rsidRDefault="00A45775" w:rsidP="00A45775">
      <w:pPr>
        <w:keepNext/>
        <w:spacing w:before="240" w:after="60"/>
        <w:jc w:val="both"/>
        <w:outlineLvl w:val="1"/>
        <w:rPr>
          <w:rFonts w:ascii="AvenirNext LT Pro LightCn" w:hAnsi="AvenirNext LT Pro LightCn" w:cs="Arial"/>
          <w:b/>
          <w:iCs/>
          <w:color w:val="00A6A3"/>
          <w:sz w:val="22"/>
          <w:szCs w:val="22"/>
        </w:rPr>
      </w:pPr>
      <w:bookmarkStart w:id="7" w:name="_Toc164421230"/>
      <w:r w:rsidRPr="00E14154">
        <w:rPr>
          <w:rFonts w:ascii="AvenirNext LT Pro LightCn" w:hAnsi="AvenirNext LT Pro LightCn" w:cs="Arial"/>
          <w:b/>
          <w:iCs/>
          <w:color w:val="00A6A3"/>
          <w:sz w:val="22"/>
          <w:szCs w:val="22"/>
        </w:rPr>
        <w:t>Article 1.2.2 – Décomposition en tranches</w:t>
      </w:r>
      <w:bookmarkEnd w:id="7"/>
    </w:p>
    <w:p w14:paraId="1FA0A93F" w14:textId="0C485346" w:rsidR="00A10E79" w:rsidRPr="00590CA6" w:rsidRDefault="00A45775" w:rsidP="00590CA6">
      <w:pPr>
        <w:keepNext/>
        <w:spacing w:before="240" w:after="60"/>
        <w:jc w:val="both"/>
        <w:outlineLvl w:val="1"/>
        <w:rPr>
          <w:rFonts w:ascii="AvenirNext LT Pro LightCn" w:hAnsi="AvenirNext LT Pro LightCn" w:cs="Arial"/>
          <w:iCs/>
          <w:sz w:val="22"/>
          <w:szCs w:val="22"/>
        </w:rPr>
      </w:pPr>
      <w:bookmarkStart w:id="8" w:name="_Toc34900474"/>
      <w:bookmarkStart w:id="9" w:name="_Toc164421231"/>
      <w:r w:rsidRPr="00534E02">
        <w:rPr>
          <w:rFonts w:ascii="AvenirNext LT Pro LightCn" w:hAnsi="AvenirNext LT Pro LightCn" w:cs="Arial"/>
          <w:iCs/>
          <w:sz w:val="22"/>
          <w:szCs w:val="22"/>
        </w:rPr>
        <w:t>Sans objet.</w:t>
      </w:r>
      <w:bookmarkEnd w:id="8"/>
      <w:bookmarkEnd w:id="9"/>
      <w:r w:rsidR="00A10E79">
        <w:rPr>
          <w:rFonts w:ascii="AvenirNext LT Pro LightCn" w:hAnsi="AvenirNext LT Pro LightCn" w:cs="Arial"/>
          <w:b/>
          <w:iCs/>
          <w:color w:val="00A6A3"/>
          <w:sz w:val="22"/>
          <w:szCs w:val="22"/>
        </w:rPr>
        <w:br w:type="page"/>
      </w:r>
    </w:p>
    <w:p w14:paraId="4938AEFA" w14:textId="77777777" w:rsidR="00A10E79" w:rsidRDefault="00A10E79" w:rsidP="00A45775">
      <w:pPr>
        <w:keepNext/>
        <w:spacing w:before="240" w:after="60"/>
        <w:jc w:val="both"/>
        <w:outlineLvl w:val="1"/>
        <w:rPr>
          <w:rFonts w:ascii="AvenirNext LT Pro LightCn" w:hAnsi="AvenirNext LT Pro LightCn" w:cs="Arial"/>
          <w:b/>
          <w:iCs/>
          <w:color w:val="00A6A3"/>
          <w:sz w:val="22"/>
          <w:szCs w:val="22"/>
        </w:rPr>
      </w:pPr>
    </w:p>
    <w:p w14:paraId="18B7CEEA" w14:textId="102CBECE" w:rsidR="00A45775" w:rsidRPr="00E14154" w:rsidRDefault="00A45775" w:rsidP="00A45775">
      <w:pPr>
        <w:keepNext/>
        <w:spacing w:before="240" w:after="60"/>
        <w:jc w:val="both"/>
        <w:outlineLvl w:val="1"/>
        <w:rPr>
          <w:rFonts w:ascii="AvenirNext LT Pro LightCn" w:hAnsi="AvenirNext LT Pro LightCn" w:cs="Arial"/>
          <w:b/>
          <w:iCs/>
          <w:color w:val="00A6A3"/>
          <w:sz w:val="22"/>
          <w:szCs w:val="22"/>
        </w:rPr>
      </w:pPr>
      <w:bookmarkStart w:id="10" w:name="_Toc164421232"/>
      <w:r w:rsidRPr="00E14154">
        <w:rPr>
          <w:rFonts w:ascii="AvenirNext LT Pro LightCn" w:hAnsi="AvenirNext LT Pro LightCn" w:cs="Arial"/>
          <w:b/>
          <w:iCs/>
          <w:color w:val="00A6A3"/>
          <w:sz w:val="22"/>
          <w:szCs w:val="22"/>
        </w:rPr>
        <w:t>Article 1.2.3 – Options</w:t>
      </w:r>
      <w:bookmarkEnd w:id="10"/>
    </w:p>
    <w:p w14:paraId="5E89A14D" w14:textId="7305D8D6" w:rsidR="00A45775" w:rsidRPr="00534E02" w:rsidRDefault="401B85D3" w:rsidP="00A45775">
      <w:pPr>
        <w:keepNext/>
        <w:spacing w:before="240" w:after="60"/>
        <w:jc w:val="both"/>
        <w:outlineLvl w:val="1"/>
        <w:rPr>
          <w:rFonts w:ascii="AvenirNext LT Pro LightCn" w:hAnsi="AvenirNext LT Pro LightCn" w:cs="Arial"/>
          <w:iCs/>
          <w:sz w:val="22"/>
          <w:szCs w:val="22"/>
        </w:rPr>
      </w:pPr>
      <w:bookmarkStart w:id="11" w:name="_Toc34900476"/>
      <w:bookmarkStart w:id="12" w:name="_Toc164421233"/>
      <w:r w:rsidRPr="401B85D3">
        <w:rPr>
          <w:rFonts w:ascii="AvenirNext LT Pro LightCn" w:hAnsi="AvenirNext LT Pro LightCn" w:cs="Arial"/>
          <w:sz w:val="22"/>
          <w:szCs w:val="22"/>
        </w:rPr>
        <w:t>Les options correspondent à une notion du droit de l’Union Européenne. Elles constituent des prestations susceptibles de s’ajouter, sans remise en concurrence, aux prestations commandées de manière ferme dans le cadre du marché public et qui doivent être prévues dans le contrat initial. Il s’agit, dans le cas du présent accord-cadre, de marchés publics de services similaires et des reconductions.</w:t>
      </w:r>
      <w:bookmarkEnd w:id="11"/>
      <w:bookmarkEnd w:id="12"/>
    </w:p>
    <w:p w14:paraId="3DD83632" w14:textId="3CB9FB32" w:rsidR="008143D0" w:rsidRPr="00E14154" w:rsidRDefault="008143D0" w:rsidP="008143D0">
      <w:pPr>
        <w:pStyle w:val="Titre2"/>
        <w:tabs>
          <w:tab w:val="left" w:pos="142"/>
          <w:tab w:val="left" w:pos="284"/>
        </w:tabs>
        <w:rPr>
          <w:rFonts w:ascii="AvenirNext LT Pro LightCn" w:hAnsi="AvenirNext LT Pro LightCn"/>
          <w:color w:val="00A6A3"/>
          <w:sz w:val="22"/>
          <w:szCs w:val="22"/>
        </w:rPr>
      </w:pPr>
      <w:bookmarkStart w:id="13" w:name="_Toc164421238"/>
      <w:r w:rsidRPr="00E14154">
        <w:rPr>
          <w:rFonts w:ascii="AvenirNext LT Pro LightCn" w:hAnsi="AvenirNext LT Pro LightCn"/>
          <w:color w:val="00A6A3"/>
          <w:sz w:val="22"/>
          <w:szCs w:val="22"/>
        </w:rPr>
        <w:t>1.3. – Forme</w:t>
      </w:r>
      <w:bookmarkEnd w:id="13"/>
      <w:r w:rsidRPr="00E14154">
        <w:rPr>
          <w:rFonts w:ascii="AvenirNext LT Pro LightCn" w:hAnsi="AvenirNext LT Pro LightCn"/>
          <w:color w:val="00A6A3"/>
          <w:sz w:val="22"/>
          <w:szCs w:val="22"/>
        </w:rPr>
        <w:t xml:space="preserve"> </w:t>
      </w:r>
    </w:p>
    <w:p w14:paraId="53ABE453" w14:textId="421F0BCF" w:rsidR="0026554E" w:rsidRPr="0026554E" w:rsidRDefault="401B85D3" w:rsidP="401B85D3">
      <w:pPr>
        <w:keepNext/>
        <w:spacing w:before="240" w:after="60"/>
        <w:jc w:val="both"/>
        <w:outlineLvl w:val="1"/>
        <w:rPr>
          <w:rFonts w:ascii="AvenirNext LT Pro LightCn" w:hAnsi="AvenirNext LT Pro LightCn" w:cstheme="minorBidi"/>
          <w:sz w:val="22"/>
          <w:szCs w:val="22"/>
        </w:rPr>
      </w:pPr>
      <w:bookmarkStart w:id="14" w:name="_Toc164421239"/>
      <w:r w:rsidRPr="401B85D3">
        <w:rPr>
          <w:rFonts w:ascii="AvenirNext LT Pro LightCn" w:hAnsi="AvenirNext LT Pro LightCn" w:cs="Arial"/>
          <w:sz w:val="22"/>
          <w:szCs w:val="22"/>
        </w:rPr>
        <w:t xml:space="preserve">Les lots sont </w:t>
      </w:r>
      <w:r w:rsidRPr="401B85D3">
        <w:rPr>
          <w:rFonts w:ascii="AvenirNext LT Pro LightCn" w:hAnsi="AvenirNext LT Pro LightCn" w:cstheme="minorBidi"/>
          <w:sz w:val="22"/>
          <w:szCs w:val="22"/>
        </w:rPr>
        <w:t>des accords-cadres mono-attributaires à bons de commande, au sens des articles L2125-1 1°, R2162-1 à R2162-6, R2162-13 et R2162-14 du code de la commande publique, sans seuil minimum mais avec un seuil annuel maximum indiqué à l’article 1.2.1 du présent CCAP.</w:t>
      </w:r>
      <w:bookmarkEnd w:id="14"/>
    </w:p>
    <w:p w14:paraId="04632411" w14:textId="6D4B06CB" w:rsidR="0026554E" w:rsidRPr="0026554E" w:rsidRDefault="0026554E" w:rsidP="0026554E">
      <w:pPr>
        <w:keepNext/>
        <w:spacing w:before="240" w:after="60"/>
        <w:jc w:val="both"/>
        <w:outlineLvl w:val="1"/>
        <w:rPr>
          <w:rFonts w:ascii="AvenirNext LT Pro LightCn" w:hAnsi="AvenirNext LT Pro LightCn" w:cs="Arial"/>
          <w:iCs/>
          <w:sz w:val="22"/>
          <w:szCs w:val="22"/>
        </w:rPr>
      </w:pPr>
      <w:bookmarkStart w:id="15" w:name="_Toc164421240"/>
      <w:r w:rsidRPr="0026554E">
        <w:rPr>
          <w:rFonts w:ascii="AvenirNext LT Pro LightCn" w:hAnsi="AvenirNext LT Pro LightCn" w:cstheme="minorHAnsi"/>
          <w:sz w:val="22"/>
          <w:szCs w:val="22"/>
        </w:rPr>
        <w:t>Le</w:t>
      </w:r>
      <w:r w:rsidR="007B6D78">
        <w:rPr>
          <w:rFonts w:ascii="AvenirNext LT Pro LightCn" w:hAnsi="AvenirNext LT Pro LightCn" w:cstheme="minorHAnsi"/>
          <w:sz w:val="22"/>
          <w:szCs w:val="22"/>
        </w:rPr>
        <w:t xml:space="preserve">s volumes estimatifs non contractuels de location de textiles et d’entretien sont indiqués </w:t>
      </w:r>
      <w:r w:rsidR="00406212">
        <w:rPr>
          <w:rFonts w:ascii="AvenirNext LT Pro LightCn" w:hAnsi="AvenirNext LT Pro LightCn" w:cstheme="minorHAnsi"/>
          <w:sz w:val="22"/>
          <w:szCs w:val="22"/>
        </w:rPr>
        <w:t>par les DQE</w:t>
      </w:r>
      <w:r w:rsidR="007B6D78">
        <w:rPr>
          <w:rFonts w:ascii="AvenirNext LT Pro LightCn" w:hAnsi="AvenirNext LT Pro LightCn" w:cstheme="minorHAnsi"/>
          <w:sz w:val="22"/>
          <w:szCs w:val="22"/>
        </w:rPr>
        <w:t xml:space="preserve"> propres aux différents lots.</w:t>
      </w:r>
      <w:bookmarkEnd w:id="15"/>
    </w:p>
    <w:p w14:paraId="3E497EDF" w14:textId="3346136B" w:rsidR="003A7327" w:rsidRPr="00E14154" w:rsidRDefault="003A7327" w:rsidP="003A7327">
      <w:pPr>
        <w:pStyle w:val="Titre2"/>
        <w:tabs>
          <w:tab w:val="left" w:pos="142"/>
          <w:tab w:val="left" w:pos="284"/>
        </w:tabs>
        <w:rPr>
          <w:rFonts w:ascii="AvenirNext LT Pro LightCn" w:hAnsi="AvenirNext LT Pro LightCn"/>
          <w:color w:val="00A6A3"/>
          <w:sz w:val="22"/>
          <w:szCs w:val="22"/>
        </w:rPr>
      </w:pPr>
      <w:bookmarkStart w:id="16" w:name="_Toc532666543"/>
      <w:bookmarkStart w:id="17" w:name="_Toc164421241"/>
      <w:r w:rsidRPr="00E14154">
        <w:rPr>
          <w:rFonts w:ascii="AvenirNext LT Pro LightCn" w:hAnsi="AvenirNext LT Pro LightCn"/>
          <w:color w:val="00A6A3"/>
          <w:sz w:val="22"/>
          <w:szCs w:val="22"/>
        </w:rPr>
        <w:t xml:space="preserve">1.4. – </w:t>
      </w:r>
      <w:r w:rsidR="003E07AC" w:rsidRPr="00E14154">
        <w:rPr>
          <w:rFonts w:ascii="AvenirNext LT Pro LightCn" w:hAnsi="AvenirNext LT Pro LightCn"/>
          <w:color w:val="00A6A3"/>
          <w:sz w:val="22"/>
          <w:szCs w:val="22"/>
        </w:rPr>
        <w:t>Exécutions</w:t>
      </w:r>
      <w:r w:rsidRPr="00E14154">
        <w:rPr>
          <w:rFonts w:ascii="AvenirNext LT Pro LightCn" w:hAnsi="AvenirNext LT Pro LightCn"/>
          <w:color w:val="00A6A3"/>
          <w:sz w:val="22"/>
          <w:szCs w:val="22"/>
        </w:rPr>
        <w:t xml:space="preserve"> complémentaires</w:t>
      </w:r>
      <w:bookmarkEnd w:id="16"/>
      <w:bookmarkEnd w:id="17"/>
    </w:p>
    <w:p w14:paraId="24951950" w14:textId="2449FA26" w:rsidR="003E07AC" w:rsidRPr="00E14154" w:rsidRDefault="003E07AC" w:rsidP="00CB2A5A">
      <w:pPr>
        <w:pStyle w:val="Titre3"/>
        <w:ind w:firstLine="567"/>
        <w:rPr>
          <w:rFonts w:ascii="AvenirNext LT Pro LightCn" w:hAnsi="AvenirNext LT Pro LightCn"/>
          <w:i/>
          <w:color w:val="00A6A3"/>
          <w:sz w:val="22"/>
          <w:szCs w:val="22"/>
        </w:rPr>
      </w:pPr>
      <w:bookmarkStart w:id="18" w:name="_Toc6409713"/>
      <w:bookmarkStart w:id="19" w:name="_Toc164421242"/>
      <w:r w:rsidRPr="00E14154">
        <w:rPr>
          <w:rFonts w:ascii="AvenirNext LT Pro LightCn" w:hAnsi="AvenirNext LT Pro LightCn"/>
          <w:i/>
          <w:color w:val="00A6A3"/>
          <w:sz w:val="22"/>
          <w:szCs w:val="22"/>
        </w:rPr>
        <w:t>1.4.1 – Modification du contrat</w:t>
      </w:r>
      <w:bookmarkEnd w:id="18"/>
      <w:bookmarkEnd w:id="19"/>
    </w:p>
    <w:p w14:paraId="06F8E5E9" w14:textId="77777777" w:rsidR="003E07AC" w:rsidRPr="00534E02" w:rsidRDefault="003E07AC" w:rsidP="003E07AC">
      <w:pPr>
        <w:rPr>
          <w:rFonts w:ascii="AvenirNext LT Pro LightCn" w:hAnsi="AvenirNext LT Pro LightCn" w:cs="Arial"/>
          <w:sz w:val="22"/>
          <w:szCs w:val="22"/>
        </w:rPr>
      </w:pPr>
    </w:p>
    <w:p w14:paraId="486B333F" w14:textId="7DF59590" w:rsidR="00E86003" w:rsidRPr="00534E02" w:rsidRDefault="001C02D0" w:rsidP="00E86003">
      <w:pPr>
        <w:spacing w:before="360"/>
        <w:jc w:val="both"/>
        <w:rPr>
          <w:rFonts w:ascii="AvenirNext LT Pro LightCn" w:hAnsi="AvenirNext LT Pro LightCn" w:cs="Arial"/>
          <w:sz w:val="22"/>
          <w:szCs w:val="22"/>
        </w:rPr>
      </w:pPr>
      <w:r w:rsidRPr="00534E02">
        <w:rPr>
          <w:rFonts w:ascii="AvenirNext LT Pro LightCn" w:hAnsi="AvenirNext LT Pro LightCn" w:cs="Arial"/>
          <w:sz w:val="22"/>
          <w:szCs w:val="22"/>
        </w:rPr>
        <w:t>L’accord-cadre</w:t>
      </w:r>
      <w:r w:rsidR="003E07AC" w:rsidRPr="00534E02">
        <w:rPr>
          <w:rFonts w:ascii="AvenirNext LT Pro LightCn" w:hAnsi="AvenirNext LT Pro LightCn" w:cs="Arial"/>
          <w:sz w:val="22"/>
          <w:szCs w:val="22"/>
        </w:rPr>
        <w:t xml:space="preserve"> prévoit que le contrat puisse être modifié, conformément aux articles R2194-1 à R2194-9 du </w:t>
      </w:r>
      <w:r w:rsidRPr="00534E02">
        <w:rPr>
          <w:rFonts w:ascii="AvenirNext LT Pro LightCn" w:hAnsi="AvenirNext LT Pro LightCn" w:cs="Arial"/>
          <w:sz w:val="22"/>
          <w:szCs w:val="22"/>
        </w:rPr>
        <w:t>C</w:t>
      </w:r>
      <w:r w:rsidR="003E07AC" w:rsidRPr="00534E02">
        <w:rPr>
          <w:rFonts w:ascii="AvenirNext LT Pro LightCn" w:hAnsi="AvenirNext LT Pro LightCn" w:cs="Arial"/>
          <w:sz w:val="22"/>
          <w:szCs w:val="22"/>
        </w:rPr>
        <w:t>ode de la commande publique</w:t>
      </w:r>
      <w:r w:rsidR="00DD56BB" w:rsidRPr="00534E02">
        <w:rPr>
          <w:rFonts w:ascii="AvenirNext LT Pro LightCn" w:hAnsi="AvenirNext LT Pro LightCn" w:cs="Arial"/>
          <w:sz w:val="22"/>
          <w:szCs w:val="22"/>
        </w:rPr>
        <w:t>.</w:t>
      </w:r>
    </w:p>
    <w:p w14:paraId="788F79DE" w14:textId="77777777" w:rsidR="00E86003" w:rsidRDefault="00E86003" w:rsidP="003108DF">
      <w:pPr>
        <w:spacing w:before="120"/>
        <w:jc w:val="both"/>
        <w:rPr>
          <w:rFonts w:ascii="AvenirNext LT Pro LightCn" w:hAnsi="AvenirNext LT Pro LightCn" w:cstheme="minorHAnsi"/>
          <w:b/>
          <w:color w:val="00A6A3"/>
          <w:sz w:val="22"/>
          <w:szCs w:val="22"/>
          <w:u w:val="single"/>
        </w:rPr>
      </w:pPr>
    </w:p>
    <w:p w14:paraId="6267FE51" w14:textId="5177B60A" w:rsidR="003108DF" w:rsidRDefault="003108DF" w:rsidP="003108DF">
      <w:pPr>
        <w:spacing w:before="120"/>
        <w:jc w:val="both"/>
        <w:rPr>
          <w:rFonts w:ascii="AvenirNext LT Pro LightCn" w:hAnsi="AvenirNext LT Pro LightCn" w:cstheme="minorHAnsi"/>
          <w:b/>
          <w:color w:val="00A6A3"/>
          <w:sz w:val="22"/>
          <w:szCs w:val="22"/>
          <w:u w:val="single"/>
        </w:rPr>
      </w:pPr>
      <w:r w:rsidRPr="00E14154">
        <w:rPr>
          <w:rFonts w:ascii="AvenirNext LT Pro LightCn" w:hAnsi="AvenirNext LT Pro LightCn" w:cstheme="minorHAnsi"/>
          <w:b/>
          <w:color w:val="00A6A3"/>
          <w:sz w:val="22"/>
          <w:szCs w:val="22"/>
          <w:u w:val="single"/>
        </w:rPr>
        <w:t>Clauses de réexamen</w:t>
      </w:r>
    </w:p>
    <w:p w14:paraId="40A3EBB5" w14:textId="666539E8" w:rsidR="00932815" w:rsidRPr="00E86003" w:rsidRDefault="00932815" w:rsidP="00E86003">
      <w:pPr>
        <w:spacing w:before="360"/>
        <w:jc w:val="both"/>
        <w:rPr>
          <w:rFonts w:ascii="AvenirNext LT Pro LightCn" w:hAnsi="AvenirNext LT Pro LightCn" w:cs="Arial"/>
          <w:sz w:val="22"/>
          <w:szCs w:val="22"/>
        </w:rPr>
      </w:pPr>
      <w:r w:rsidRPr="00E86003">
        <w:rPr>
          <w:rFonts w:ascii="AvenirNext LT Pro LightCn" w:hAnsi="AvenirNext LT Pro LightCn" w:cs="Arial"/>
          <w:sz w:val="22"/>
          <w:szCs w:val="22"/>
        </w:rPr>
        <w:t>Une clause de réexamen peut être mise en œuvre dans les cas suivants :</w:t>
      </w:r>
    </w:p>
    <w:p w14:paraId="163CC4CA" w14:textId="08B178F3" w:rsidR="00C91E03" w:rsidRPr="00E86003" w:rsidRDefault="401B85D3" w:rsidP="00E86003">
      <w:pPr>
        <w:spacing w:before="360"/>
        <w:jc w:val="both"/>
        <w:rPr>
          <w:rFonts w:ascii="AvenirNext LT Pro LightCn" w:hAnsi="AvenirNext LT Pro LightCn" w:cs="Arial"/>
          <w:sz w:val="22"/>
          <w:szCs w:val="22"/>
        </w:rPr>
      </w:pPr>
      <w:r w:rsidRPr="00E86003">
        <w:rPr>
          <w:rFonts w:ascii="AvenirNext LT Pro LightCn" w:hAnsi="AvenirNext LT Pro LightCn" w:cs="Arial"/>
          <w:sz w:val="22"/>
          <w:szCs w:val="22"/>
        </w:rPr>
        <w:t>En cas de changement de périmètre, d’ajout ou de retrait d’unités INRAE des centres contractants, d’ajout de vêtements de travail, de linge de lit ou de linge plat non listé(s) dans les bordereaux des prix unitaires</w:t>
      </w:r>
      <w:r w:rsidR="00F2720C" w:rsidRPr="00E86003">
        <w:rPr>
          <w:rFonts w:ascii="AvenirNext LT Pro LightCn" w:hAnsi="AvenirNext LT Pro LightCn" w:cs="Arial"/>
          <w:sz w:val="22"/>
          <w:szCs w:val="22"/>
        </w:rPr>
        <w:t xml:space="preserve">, </w:t>
      </w:r>
      <w:r w:rsidRPr="00E86003">
        <w:rPr>
          <w:rFonts w:ascii="AvenirNext LT Pro LightCn" w:hAnsi="AvenirNext LT Pro LightCn" w:cs="Arial"/>
          <w:sz w:val="22"/>
          <w:szCs w:val="22"/>
        </w:rPr>
        <w:t>l’accord-cadre pourra être modifié selon les dispositions de l’article R2194-1 du Code précité, sur la base d’un devis du titulaire le cas échéant pour les ajouts de textiles ou de prestations.</w:t>
      </w:r>
    </w:p>
    <w:p w14:paraId="00CE1647" w14:textId="29281ACE" w:rsidR="00932815" w:rsidRPr="00E86003" w:rsidRDefault="00932815" w:rsidP="00E86003">
      <w:pPr>
        <w:spacing w:before="360"/>
        <w:jc w:val="both"/>
        <w:rPr>
          <w:rFonts w:ascii="AvenirNext LT Pro LightCn" w:hAnsi="AvenirNext LT Pro LightCn" w:cs="Arial"/>
          <w:sz w:val="22"/>
          <w:szCs w:val="22"/>
        </w:rPr>
      </w:pPr>
      <w:r w:rsidRPr="00E86003">
        <w:rPr>
          <w:rFonts w:ascii="AvenirNext LT Pro LightCn" w:hAnsi="AvenirNext LT Pro LightCn" w:cs="Arial"/>
          <w:sz w:val="22"/>
          <w:szCs w:val="22"/>
        </w:rPr>
        <w:t>La prise en compte de toute situation imprévisible en raison d’une crise sanitaire, d’une crise énergétique, d’une hausse des prix des matières premières ou autre pourra également faire l’objet d’un réexamen, afin d’ajuster les prestations en conséquence et d’éviter toute situation de blocage. Sont exclues de cette évaluation, les augmentations de prix prises en compte dans les index ou indices utilisés pour la révision des prix du marché.</w:t>
      </w:r>
    </w:p>
    <w:p w14:paraId="4A946103" w14:textId="3BA2C7D9" w:rsidR="003108DF" w:rsidRPr="00E86003" w:rsidRDefault="00932815" w:rsidP="00E86003">
      <w:pPr>
        <w:spacing w:before="360"/>
        <w:jc w:val="both"/>
        <w:rPr>
          <w:rFonts w:ascii="AvenirNext LT Pro LightCn" w:hAnsi="AvenirNext LT Pro LightCn" w:cs="Arial"/>
          <w:sz w:val="22"/>
          <w:szCs w:val="22"/>
        </w:rPr>
      </w:pPr>
      <w:r w:rsidRPr="00E86003">
        <w:rPr>
          <w:rFonts w:ascii="AvenirNext LT Pro LightCn" w:hAnsi="AvenirNext LT Pro LightCn" w:cs="Arial"/>
          <w:sz w:val="22"/>
          <w:szCs w:val="22"/>
        </w:rPr>
        <w:t>L</w:t>
      </w:r>
      <w:r w:rsidR="003108DF" w:rsidRPr="00E86003">
        <w:rPr>
          <w:rFonts w:ascii="AvenirNext LT Pro LightCn" w:hAnsi="AvenirNext LT Pro LightCn" w:cs="Arial"/>
          <w:sz w:val="22"/>
          <w:szCs w:val="22"/>
        </w:rPr>
        <w:t>e</w:t>
      </w:r>
      <w:r w:rsidR="0077149C" w:rsidRPr="00E86003">
        <w:rPr>
          <w:rFonts w:ascii="AvenirNext LT Pro LightCn" w:hAnsi="AvenirNext LT Pro LightCn" w:cs="Arial"/>
          <w:sz w:val="22"/>
          <w:szCs w:val="22"/>
        </w:rPr>
        <w:t>s</w:t>
      </w:r>
      <w:r w:rsidR="003108DF" w:rsidRPr="00E86003">
        <w:rPr>
          <w:rFonts w:ascii="AvenirNext LT Pro LightCn" w:hAnsi="AvenirNext LT Pro LightCn" w:cs="Arial"/>
          <w:sz w:val="22"/>
          <w:szCs w:val="22"/>
        </w:rPr>
        <w:t xml:space="preserve"> modification</w:t>
      </w:r>
      <w:r w:rsidR="0077149C" w:rsidRPr="00E86003">
        <w:rPr>
          <w:rFonts w:ascii="AvenirNext LT Pro LightCn" w:hAnsi="AvenirNext LT Pro LightCn" w:cs="Arial"/>
          <w:sz w:val="22"/>
          <w:szCs w:val="22"/>
        </w:rPr>
        <w:t>s</w:t>
      </w:r>
      <w:r w:rsidR="003108DF" w:rsidRPr="00E86003">
        <w:rPr>
          <w:rFonts w:ascii="AvenirNext LT Pro LightCn" w:hAnsi="AvenirNext LT Pro LightCn" w:cs="Arial"/>
          <w:sz w:val="22"/>
          <w:szCs w:val="22"/>
        </w:rPr>
        <w:t xml:space="preserve"> ser</w:t>
      </w:r>
      <w:r w:rsidR="0077149C" w:rsidRPr="00E86003">
        <w:rPr>
          <w:rFonts w:ascii="AvenirNext LT Pro LightCn" w:hAnsi="AvenirNext LT Pro LightCn" w:cs="Arial"/>
          <w:sz w:val="22"/>
          <w:szCs w:val="22"/>
        </w:rPr>
        <w:t>ont</w:t>
      </w:r>
      <w:r w:rsidR="003108DF" w:rsidRPr="00E86003">
        <w:rPr>
          <w:rFonts w:ascii="AvenirNext LT Pro LightCn" w:hAnsi="AvenirNext LT Pro LightCn" w:cs="Arial"/>
          <w:sz w:val="22"/>
          <w:szCs w:val="22"/>
        </w:rPr>
        <w:t xml:space="preserve"> matérialisée</w:t>
      </w:r>
      <w:r w:rsidR="0077149C" w:rsidRPr="00E86003">
        <w:rPr>
          <w:rFonts w:ascii="AvenirNext LT Pro LightCn" w:hAnsi="AvenirNext LT Pro LightCn" w:cs="Arial"/>
          <w:sz w:val="22"/>
          <w:szCs w:val="22"/>
        </w:rPr>
        <w:t>s</w:t>
      </w:r>
      <w:r w:rsidR="003108DF" w:rsidRPr="00E86003">
        <w:rPr>
          <w:rFonts w:ascii="AvenirNext LT Pro LightCn" w:hAnsi="AvenirNext LT Pro LightCn" w:cs="Arial"/>
          <w:sz w:val="22"/>
          <w:szCs w:val="22"/>
        </w:rPr>
        <w:t xml:space="preserve"> par un avenant signé des deux parties.</w:t>
      </w:r>
    </w:p>
    <w:p w14:paraId="23C738FE" w14:textId="33987F08" w:rsidR="003E07AC" w:rsidRPr="00E14154" w:rsidRDefault="003E07AC" w:rsidP="00CB2A5A">
      <w:pPr>
        <w:pStyle w:val="Titre3"/>
        <w:ind w:firstLine="567"/>
        <w:rPr>
          <w:rFonts w:ascii="AvenirNext LT Pro LightCn" w:hAnsi="AvenirNext LT Pro LightCn"/>
          <w:i/>
          <w:color w:val="00A6A3"/>
          <w:sz w:val="22"/>
          <w:szCs w:val="22"/>
        </w:rPr>
      </w:pPr>
      <w:bookmarkStart w:id="20" w:name="_Toc6409714"/>
      <w:bookmarkStart w:id="21" w:name="_Toc164421243"/>
      <w:r w:rsidRPr="00E14154">
        <w:rPr>
          <w:rFonts w:ascii="AvenirNext LT Pro LightCn" w:hAnsi="AvenirNext LT Pro LightCn"/>
          <w:i/>
          <w:color w:val="00A6A3"/>
          <w:sz w:val="22"/>
          <w:szCs w:val="22"/>
        </w:rPr>
        <w:t>1.4.2 – Réalisation de prestations similaires</w:t>
      </w:r>
      <w:bookmarkEnd w:id="20"/>
      <w:bookmarkEnd w:id="21"/>
    </w:p>
    <w:p w14:paraId="2CE23EE4" w14:textId="77777777" w:rsidR="003E07AC" w:rsidRPr="00534E02" w:rsidRDefault="003E07AC" w:rsidP="003E07AC">
      <w:pPr>
        <w:jc w:val="both"/>
        <w:rPr>
          <w:rFonts w:ascii="AvenirNext LT Pro LightCn" w:hAnsi="AvenirNext LT Pro LightCn" w:cs="Arial"/>
          <w:sz w:val="22"/>
          <w:szCs w:val="22"/>
        </w:rPr>
      </w:pPr>
    </w:p>
    <w:p w14:paraId="7E9389C4" w14:textId="208B0251" w:rsidR="003108DF" w:rsidRPr="00534E02" w:rsidRDefault="003E07AC" w:rsidP="003E07AC">
      <w:pPr>
        <w:jc w:val="both"/>
        <w:rPr>
          <w:rFonts w:ascii="AvenirNext LT Pro LightCn" w:hAnsi="AvenirNext LT Pro LightCn" w:cs="Arial"/>
          <w:sz w:val="22"/>
          <w:szCs w:val="22"/>
        </w:rPr>
      </w:pPr>
      <w:r w:rsidRPr="00534E02">
        <w:rPr>
          <w:rFonts w:ascii="AvenirNext LT Pro LightCn" w:hAnsi="AvenirNext LT Pro LightCn" w:cs="Arial"/>
          <w:sz w:val="22"/>
          <w:szCs w:val="22"/>
        </w:rPr>
        <w:t xml:space="preserve">Des marchés négociés pourront être passés ultérieurement, en application de l’article R2122-7 du </w:t>
      </w:r>
      <w:r w:rsidR="001C02D0" w:rsidRPr="00534E02">
        <w:rPr>
          <w:rFonts w:ascii="AvenirNext LT Pro LightCn" w:hAnsi="AvenirNext LT Pro LightCn" w:cs="Arial"/>
          <w:sz w:val="22"/>
          <w:szCs w:val="22"/>
        </w:rPr>
        <w:t>C</w:t>
      </w:r>
      <w:r w:rsidRPr="00534E02">
        <w:rPr>
          <w:rFonts w:ascii="AvenirNext LT Pro LightCn" w:hAnsi="AvenirNext LT Pro LightCn" w:cs="Arial"/>
          <w:sz w:val="22"/>
          <w:szCs w:val="22"/>
        </w:rPr>
        <w:t>ode de la commande publique.</w:t>
      </w:r>
    </w:p>
    <w:p w14:paraId="649CE544" w14:textId="53ED37CF" w:rsidR="003108DF" w:rsidRPr="00534E02" w:rsidRDefault="003108DF">
      <w:pPr>
        <w:rPr>
          <w:rFonts w:ascii="AvenirNext LT Pro LightCn" w:hAnsi="AvenirNext LT Pro LightCn" w:cs="Arial"/>
          <w:sz w:val="22"/>
          <w:szCs w:val="22"/>
        </w:rPr>
      </w:pPr>
    </w:p>
    <w:p w14:paraId="32C1EC88" w14:textId="77777777" w:rsidR="00E86003" w:rsidRDefault="00E86003">
      <w:pPr>
        <w:rPr>
          <w:rFonts w:ascii="AvenirNext LT Pro LightCn" w:eastAsiaTheme="majorEastAsia" w:hAnsi="AvenirNext LT Pro LightCn" w:cstheme="majorBidi"/>
          <w:color w:val="00A6A3"/>
          <w:sz w:val="30"/>
          <w:szCs w:val="30"/>
          <w:lang w:eastAsia="en-US"/>
        </w:rPr>
      </w:pPr>
      <w:bookmarkStart w:id="22" w:name="_Toc164421244"/>
      <w:r>
        <w:rPr>
          <w:rFonts w:ascii="AvenirNext LT Pro LightCn" w:eastAsiaTheme="majorEastAsia" w:hAnsi="AvenirNext LT Pro LightCn" w:cstheme="majorBidi"/>
          <w:color w:val="00A6A3"/>
          <w:sz w:val="30"/>
          <w:szCs w:val="30"/>
          <w:lang w:eastAsia="en-US"/>
        </w:rPr>
        <w:br w:type="page"/>
      </w:r>
    </w:p>
    <w:p w14:paraId="4654B599" w14:textId="33432A7E" w:rsidR="00B3398C" w:rsidRPr="00490183" w:rsidRDefault="00B3398C" w:rsidP="00490183">
      <w:pPr>
        <w:keepNext/>
        <w:keepLines/>
        <w:spacing w:before="320"/>
        <w:outlineLvl w:val="0"/>
        <w:rPr>
          <w:rFonts w:ascii="AvenirNext LT Pro LightCn" w:eastAsiaTheme="majorEastAsia" w:hAnsi="AvenirNext LT Pro LightCn" w:cstheme="majorBidi"/>
          <w:color w:val="00A6A3"/>
          <w:sz w:val="30"/>
          <w:szCs w:val="30"/>
          <w:lang w:eastAsia="en-US"/>
        </w:rPr>
      </w:pPr>
      <w:r w:rsidRPr="00490183">
        <w:rPr>
          <w:rFonts w:ascii="AvenirNext LT Pro LightCn" w:eastAsiaTheme="majorEastAsia" w:hAnsi="AvenirNext LT Pro LightCn" w:cstheme="majorBidi"/>
          <w:color w:val="00A6A3"/>
          <w:sz w:val="30"/>
          <w:szCs w:val="30"/>
          <w:lang w:eastAsia="en-US"/>
        </w:rPr>
        <w:t xml:space="preserve">ARTICLE 2 </w:t>
      </w:r>
      <w:r w:rsidR="0078617B" w:rsidRPr="00490183">
        <w:rPr>
          <w:rFonts w:ascii="AvenirNext LT Pro LightCn" w:eastAsiaTheme="majorEastAsia" w:hAnsi="AvenirNext LT Pro LightCn" w:cstheme="majorBidi"/>
          <w:color w:val="00A6A3"/>
          <w:sz w:val="30"/>
          <w:szCs w:val="30"/>
          <w:lang w:eastAsia="en-US"/>
        </w:rPr>
        <w:t>–</w:t>
      </w:r>
      <w:r w:rsidRPr="00490183">
        <w:rPr>
          <w:rFonts w:ascii="AvenirNext LT Pro LightCn" w:eastAsiaTheme="majorEastAsia" w:hAnsi="AvenirNext LT Pro LightCn" w:cstheme="majorBidi"/>
          <w:color w:val="00A6A3"/>
          <w:sz w:val="30"/>
          <w:szCs w:val="30"/>
          <w:lang w:eastAsia="en-US"/>
        </w:rPr>
        <w:t xml:space="preserve"> PIÈCES </w:t>
      </w:r>
      <w:r w:rsidR="007E3371" w:rsidRPr="00490183">
        <w:rPr>
          <w:rFonts w:ascii="AvenirNext LT Pro LightCn" w:eastAsiaTheme="majorEastAsia" w:hAnsi="AvenirNext LT Pro LightCn" w:cstheme="majorBidi"/>
          <w:color w:val="00A6A3"/>
          <w:sz w:val="30"/>
          <w:szCs w:val="30"/>
          <w:lang w:eastAsia="en-US"/>
        </w:rPr>
        <w:t>CONSTITUTIVES DE L’ACCORD-CADRE</w:t>
      </w:r>
      <w:bookmarkEnd w:id="22"/>
    </w:p>
    <w:p w14:paraId="2D85B784" w14:textId="03FF035B" w:rsidR="00A65135" w:rsidRPr="00534E02" w:rsidRDefault="00A65135" w:rsidP="00A65135">
      <w:pPr>
        <w:rPr>
          <w:rFonts w:ascii="AvenirNext LT Pro LightCn" w:hAnsi="AvenirNext LT Pro LightCn"/>
        </w:rPr>
      </w:pPr>
    </w:p>
    <w:p w14:paraId="69307E2B" w14:textId="7318ACF5" w:rsidR="00A65135" w:rsidRPr="00534E02" w:rsidRDefault="00A65135" w:rsidP="00A65135">
      <w:pPr>
        <w:rPr>
          <w:rFonts w:ascii="AvenirNext LT Pro LightCn" w:hAnsi="AvenirNext LT Pro LightCn" w:cstheme="minorHAnsi"/>
          <w:sz w:val="22"/>
          <w:szCs w:val="22"/>
        </w:rPr>
      </w:pPr>
      <w:r w:rsidRPr="00534E02">
        <w:rPr>
          <w:rFonts w:ascii="AvenirNext LT Pro LightCn" w:hAnsi="AvenirNext LT Pro LightCn" w:cstheme="minorHAnsi"/>
          <w:b/>
          <w:sz w:val="22"/>
          <w:szCs w:val="22"/>
        </w:rPr>
        <w:t xml:space="preserve">Par dérogation </w:t>
      </w:r>
      <w:r w:rsidR="0071679E" w:rsidRPr="00534E02">
        <w:rPr>
          <w:rFonts w:ascii="AvenirNext LT Pro LightCn" w:hAnsi="AvenirNext LT Pro LightCn" w:cstheme="minorHAnsi"/>
          <w:b/>
          <w:sz w:val="22"/>
          <w:szCs w:val="22"/>
        </w:rPr>
        <w:t>à l’article 4.1 du CCAG-FCS,</w:t>
      </w:r>
      <w:r w:rsidR="0071679E" w:rsidRPr="00534E02">
        <w:rPr>
          <w:rFonts w:ascii="AvenirNext LT Pro LightCn" w:hAnsi="AvenirNext LT Pro LightCn" w:cstheme="minorHAnsi"/>
          <w:sz w:val="22"/>
          <w:szCs w:val="22"/>
        </w:rPr>
        <w:t xml:space="preserve"> les pièces constitutives de l’accord-cadre sont les suivantes, par ordre décroissant de priorité</w:t>
      </w:r>
      <w:r w:rsidR="00EA637E">
        <w:rPr>
          <w:rFonts w:ascii="AvenirNext LT Pro LightCn" w:hAnsi="AvenirNext LT Pro LightCn" w:cstheme="minorHAnsi"/>
          <w:sz w:val="22"/>
          <w:szCs w:val="22"/>
        </w:rPr>
        <w:t xml:space="preserve">, pour chaque lot </w:t>
      </w:r>
      <w:r w:rsidR="0071679E" w:rsidRPr="00534E02">
        <w:rPr>
          <w:rFonts w:ascii="AvenirNext LT Pro LightCn" w:hAnsi="AvenirNext LT Pro LightCn" w:cstheme="minorHAnsi"/>
          <w:sz w:val="22"/>
          <w:szCs w:val="22"/>
        </w:rPr>
        <w:t>:</w:t>
      </w:r>
    </w:p>
    <w:p w14:paraId="0C68A4D7" w14:textId="1AB89912" w:rsidR="006764AD" w:rsidRPr="00534E02" w:rsidRDefault="006764AD" w:rsidP="00A65135">
      <w:pPr>
        <w:rPr>
          <w:rFonts w:ascii="AvenirNext LT Pro LightCn" w:hAnsi="AvenirNext LT Pro LightCn" w:cstheme="minorHAnsi"/>
          <w:sz w:val="22"/>
          <w:szCs w:val="22"/>
        </w:rPr>
      </w:pPr>
    </w:p>
    <w:p w14:paraId="0219E17A" w14:textId="77777777" w:rsidR="006764AD" w:rsidRPr="00E14154" w:rsidRDefault="006764AD" w:rsidP="006764AD">
      <w:pPr>
        <w:tabs>
          <w:tab w:val="left" w:pos="1440"/>
        </w:tabs>
        <w:spacing w:before="120" w:after="120"/>
        <w:rPr>
          <w:rFonts w:ascii="AvenirNext LT Pro LightCn" w:hAnsi="AvenirNext LT Pro LightCn" w:cstheme="minorHAnsi"/>
          <w:color w:val="00A6A3"/>
          <w:sz w:val="22"/>
          <w:szCs w:val="20"/>
        </w:rPr>
      </w:pPr>
      <w:r w:rsidRPr="00E14154">
        <w:rPr>
          <w:rFonts w:ascii="AvenirNext LT Pro LightCn" w:hAnsi="AvenirNext LT Pro LightCn" w:cstheme="minorHAnsi"/>
          <w:color w:val="00A6A3"/>
          <w:sz w:val="22"/>
          <w:szCs w:val="20"/>
        </w:rPr>
        <w:t xml:space="preserve">a) </w:t>
      </w:r>
      <w:r w:rsidRPr="00E14154">
        <w:rPr>
          <w:rFonts w:ascii="AvenirNext LT Pro LightCn" w:hAnsi="AvenirNext LT Pro LightCn" w:cstheme="minorHAnsi"/>
          <w:color w:val="00A6A3"/>
          <w:sz w:val="22"/>
          <w:szCs w:val="20"/>
          <w:u w:val="single"/>
        </w:rPr>
        <w:t>Pièces particulières</w:t>
      </w:r>
      <w:r w:rsidRPr="00E14154">
        <w:rPr>
          <w:rFonts w:ascii="AvenirNext LT Pro LightCn" w:hAnsi="AvenirNext LT Pro LightCn" w:cstheme="minorHAnsi"/>
          <w:color w:val="00A6A3"/>
          <w:sz w:val="22"/>
          <w:szCs w:val="20"/>
        </w:rPr>
        <w:t xml:space="preserve"> :</w:t>
      </w:r>
    </w:p>
    <w:p w14:paraId="36D516D0" w14:textId="60525412" w:rsidR="006764AD" w:rsidRPr="00534E02" w:rsidRDefault="006764AD" w:rsidP="00A65135">
      <w:pPr>
        <w:rPr>
          <w:rFonts w:ascii="AvenirNext LT Pro LightCn" w:hAnsi="AvenirNext LT Pro LightCn" w:cstheme="minorHAnsi"/>
          <w:sz w:val="22"/>
          <w:szCs w:val="22"/>
        </w:rPr>
      </w:pPr>
    </w:p>
    <w:p w14:paraId="3B23E6B5" w14:textId="14B03455" w:rsidR="006764AD" w:rsidRDefault="008C522C" w:rsidP="006764AD">
      <w:pPr>
        <w:widowControl w:val="0"/>
        <w:numPr>
          <w:ilvl w:val="0"/>
          <w:numId w:val="1"/>
        </w:numPr>
        <w:tabs>
          <w:tab w:val="num" w:pos="851"/>
        </w:tabs>
        <w:autoSpaceDE w:val="0"/>
        <w:autoSpaceDN w:val="0"/>
        <w:adjustRightInd w:val="0"/>
        <w:spacing w:before="120" w:line="240" w:lineRule="exact"/>
        <w:ind w:left="851" w:hanging="284"/>
        <w:jc w:val="both"/>
        <w:rPr>
          <w:rFonts w:ascii="AvenirNext LT Pro LightCn" w:hAnsi="AvenirNext LT Pro LightCn" w:cs="Arial"/>
          <w:sz w:val="22"/>
          <w:szCs w:val="22"/>
        </w:rPr>
      </w:pPr>
      <w:r w:rsidRPr="00534E02">
        <w:rPr>
          <w:rFonts w:ascii="AvenirNext LT Pro LightCn" w:hAnsi="AvenirNext LT Pro LightCn" w:cs="Arial"/>
          <w:sz w:val="22"/>
          <w:szCs w:val="22"/>
        </w:rPr>
        <w:t>L’</w:t>
      </w:r>
      <w:r w:rsidR="00B3398C" w:rsidRPr="00534E02">
        <w:rPr>
          <w:rFonts w:ascii="AvenirNext LT Pro LightCn" w:hAnsi="AvenirNext LT Pro LightCn" w:cs="Arial"/>
          <w:sz w:val="22"/>
          <w:szCs w:val="22"/>
        </w:rPr>
        <w:t xml:space="preserve">Acte d’Engagement </w:t>
      </w:r>
      <w:r w:rsidR="00622214" w:rsidRPr="00534E02">
        <w:rPr>
          <w:rFonts w:ascii="AvenirNext LT Pro LightCn" w:hAnsi="AvenirNext LT Pro LightCn" w:cs="Arial"/>
          <w:sz w:val="22"/>
          <w:szCs w:val="22"/>
        </w:rPr>
        <w:t xml:space="preserve">(AE) </w:t>
      </w:r>
      <w:r w:rsidR="006764AD" w:rsidRPr="00534E02">
        <w:rPr>
          <w:rFonts w:ascii="AvenirNext LT Pro LightCn" w:hAnsi="AvenirNext LT Pro LightCn" w:cs="Arial"/>
          <w:sz w:val="22"/>
          <w:szCs w:val="22"/>
        </w:rPr>
        <w:t>(par dérogation à l’article 4.2 du CCAG-</w:t>
      </w:r>
      <w:r w:rsidR="005606F9" w:rsidRPr="00534E02">
        <w:rPr>
          <w:rFonts w:ascii="AvenirNext LT Pro LightCn" w:hAnsi="AvenirNext LT Pro LightCn" w:cs="Arial"/>
          <w:sz w:val="22"/>
          <w:szCs w:val="22"/>
        </w:rPr>
        <w:t>FCS,</w:t>
      </w:r>
      <w:r w:rsidR="006764AD" w:rsidRPr="00534E02">
        <w:rPr>
          <w:rFonts w:ascii="AvenirNext LT Pro LightCn" w:hAnsi="AvenirNext LT Pro LightCn" w:cs="Arial"/>
          <w:sz w:val="22"/>
          <w:szCs w:val="22"/>
        </w:rPr>
        <w:t xml:space="preserve"> il est précisé que seule une copie de l’acte d’engagement est notifiée au titulaire du marché)</w:t>
      </w:r>
      <w:r w:rsidR="005606F9" w:rsidRPr="00534E02">
        <w:rPr>
          <w:rFonts w:ascii="AvenirNext LT Pro LightCn" w:hAnsi="AvenirNext LT Pro LightCn" w:cs="Arial"/>
          <w:sz w:val="22"/>
          <w:szCs w:val="22"/>
        </w:rPr>
        <w:t> ;</w:t>
      </w:r>
    </w:p>
    <w:p w14:paraId="008354AD" w14:textId="7D1D4EB9" w:rsidR="00EA637E" w:rsidRPr="00534E02" w:rsidRDefault="00EA637E" w:rsidP="006764AD">
      <w:pPr>
        <w:widowControl w:val="0"/>
        <w:numPr>
          <w:ilvl w:val="0"/>
          <w:numId w:val="1"/>
        </w:numPr>
        <w:tabs>
          <w:tab w:val="num" w:pos="851"/>
        </w:tabs>
        <w:autoSpaceDE w:val="0"/>
        <w:autoSpaceDN w:val="0"/>
        <w:adjustRightInd w:val="0"/>
        <w:spacing w:before="120" w:line="240" w:lineRule="exact"/>
        <w:ind w:left="851" w:hanging="284"/>
        <w:jc w:val="both"/>
        <w:rPr>
          <w:rFonts w:ascii="AvenirNext LT Pro LightCn" w:hAnsi="AvenirNext LT Pro LightCn" w:cs="Arial"/>
          <w:sz w:val="22"/>
          <w:szCs w:val="22"/>
        </w:rPr>
      </w:pPr>
      <w:r>
        <w:rPr>
          <w:rFonts w:ascii="AvenirNext LT Pro LightCn" w:hAnsi="AvenirNext LT Pro LightCn" w:cs="Arial"/>
          <w:sz w:val="22"/>
          <w:szCs w:val="22"/>
        </w:rPr>
        <w:lastRenderedPageBreak/>
        <w:t>Le bordereau des prix unitaires (BPU) ;</w:t>
      </w:r>
    </w:p>
    <w:p w14:paraId="6B568485" w14:textId="73DC3DD9" w:rsidR="006764AD" w:rsidRPr="00534E02" w:rsidRDefault="006764AD" w:rsidP="006764AD">
      <w:pPr>
        <w:widowControl w:val="0"/>
        <w:numPr>
          <w:ilvl w:val="0"/>
          <w:numId w:val="1"/>
        </w:numPr>
        <w:tabs>
          <w:tab w:val="num" w:pos="851"/>
        </w:tabs>
        <w:autoSpaceDE w:val="0"/>
        <w:autoSpaceDN w:val="0"/>
        <w:adjustRightInd w:val="0"/>
        <w:spacing w:before="120" w:line="240" w:lineRule="exact"/>
        <w:ind w:left="851" w:hanging="284"/>
        <w:jc w:val="both"/>
        <w:rPr>
          <w:rFonts w:ascii="AvenirNext LT Pro LightCn" w:hAnsi="AvenirNext LT Pro LightCn" w:cs="Arial"/>
          <w:sz w:val="22"/>
          <w:szCs w:val="22"/>
        </w:rPr>
      </w:pPr>
      <w:r w:rsidRPr="00534E02">
        <w:rPr>
          <w:rFonts w:ascii="AvenirNext LT Pro LightCn" w:hAnsi="AvenirNext LT Pro LightCn" w:cs="Arial"/>
          <w:sz w:val="22"/>
          <w:szCs w:val="22"/>
        </w:rPr>
        <w:t>Les modifications éventuelles</w:t>
      </w:r>
      <w:r w:rsidR="005606F9" w:rsidRPr="00534E02">
        <w:rPr>
          <w:rFonts w:ascii="AvenirNext LT Pro LightCn" w:hAnsi="AvenirNext LT Pro LightCn" w:cs="Arial"/>
          <w:sz w:val="22"/>
          <w:szCs w:val="22"/>
        </w:rPr>
        <w:t> ;</w:t>
      </w:r>
    </w:p>
    <w:p w14:paraId="7126C931" w14:textId="157A5A20" w:rsidR="006764AD" w:rsidRPr="00534E02" w:rsidRDefault="006764AD" w:rsidP="006764AD">
      <w:pPr>
        <w:widowControl w:val="0"/>
        <w:numPr>
          <w:ilvl w:val="0"/>
          <w:numId w:val="1"/>
        </w:numPr>
        <w:tabs>
          <w:tab w:val="num" w:pos="851"/>
        </w:tabs>
        <w:autoSpaceDE w:val="0"/>
        <w:autoSpaceDN w:val="0"/>
        <w:adjustRightInd w:val="0"/>
        <w:spacing w:before="120" w:line="240" w:lineRule="exact"/>
        <w:ind w:left="851" w:hanging="284"/>
        <w:jc w:val="both"/>
        <w:rPr>
          <w:rFonts w:ascii="AvenirNext LT Pro LightCn" w:hAnsi="AvenirNext LT Pro LightCn" w:cs="Arial"/>
          <w:sz w:val="22"/>
          <w:szCs w:val="22"/>
        </w:rPr>
      </w:pPr>
      <w:r w:rsidRPr="00534E02">
        <w:rPr>
          <w:rFonts w:ascii="AvenirNext LT Pro LightCn" w:hAnsi="AvenirNext LT Pro LightCn" w:cs="Arial"/>
          <w:sz w:val="22"/>
          <w:szCs w:val="22"/>
        </w:rPr>
        <w:t>Les actes spéciaux de sous-traitance et leurs modifications, postérieurs à la notification du marché</w:t>
      </w:r>
      <w:r w:rsidR="005606F9" w:rsidRPr="00534E02">
        <w:rPr>
          <w:rFonts w:ascii="AvenirNext LT Pro LightCn" w:hAnsi="AvenirNext LT Pro LightCn" w:cs="Arial"/>
          <w:sz w:val="22"/>
          <w:szCs w:val="22"/>
        </w:rPr>
        <w:t> ;</w:t>
      </w:r>
    </w:p>
    <w:p w14:paraId="0F2340B8" w14:textId="5C2DD2AF" w:rsidR="00B3398C" w:rsidRPr="00534E02" w:rsidRDefault="401B85D3" w:rsidP="401B85D3">
      <w:pPr>
        <w:widowControl w:val="0"/>
        <w:numPr>
          <w:ilvl w:val="0"/>
          <w:numId w:val="1"/>
        </w:numPr>
        <w:tabs>
          <w:tab w:val="num" w:pos="851"/>
        </w:tabs>
        <w:autoSpaceDE w:val="0"/>
        <w:autoSpaceDN w:val="0"/>
        <w:adjustRightInd w:val="0"/>
        <w:spacing w:before="120" w:line="240" w:lineRule="exact"/>
        <w:ind w:left="851" w:hanging="284"/>
        <w:jc w:val="both"/>
        <w:rPr>
          <w:rFonts w:ascii="AvenirNext LT Pro LightCn" w:hAnsi="AvenirNext LT Pro LightCn" w:cs="Arial"/>
          <w:sz w:val="22"/>
          <w:szCs w:val="22"/>
        </w:rPr>
      </w:pPr>
      <w:r w:rsidRPr="401B85D3">
        <w:rPr>
          <w:rFonts w:ascii="AvenirNext LT Pro LightCn" w:hAnsi="AvenirNext LT Pro LightCn" w:cs="Arial"/>
          <w:sz w:val="22"/>
          <w:szCs w:val="22"/>
        </w:rPr>
        <w:t xml:space="preserve">Le Cahier des Clauses Particulières du marché, commun aux cinq lots (CCAP) dont l’exemplaire conservé par le pouvoir adjudicateur fait </w:t>
      </w:r>
      <w:proofErr w:type="gramStart"/>
      <w:r w:rsidRPr="401B85D3">
        <w:rPr>
          <w:rFonts w:ascii="AvenirNext LT Pro LightCn" w:hAnsi="AvenirNext LT Pro LightCn" w:cs="Arial"/>
          <w:sz w:val="22"/>
          <w:szCs w:val="22"/>
        </w:rPr>
        <w:t>seul foi</w:t>
      </w:r>
      <w:proofErr w:type="gramEnd"/>
      <w:r w:rsidRPr="401B85D3">
        <w:rPr>
          <w:rFonts w:ascii="AvenirNext LT Pro LightCn" w:hAnsi="AvenirNext LT Pro LightCn" w:cs="Arial"/>
          <w:sz w:val="22"/>
          <w:szCs w:val="22"/>
        </w:rPr>
        <w:t xml:space="preserve"> et ses éventuelles annexes ;</w:t>
      </w:r>
    </w:p>
    <w:p w14:paraId="26EFFC91" w14:textId="28C2937B" w:rsidR="00EA637E" w:rsidRPr="00534E02" w:rsidRDefault="00EA637E" w:rsidP="00D43E96">
      <w:pPr>
        <w:widowControl w:val="0"/>
        <w:numPr>
          <w:ilvl w:val="0"/>
          <w:numId w:val="1"/>
        </w:numPr>
        <w:tabs>
          <w:tab w:val="num" w:pos="851"/>
        </w:tabs>
        <w:autoSpaceDE w:val="0"/>
        <w:autoSpaceDN w:val="0"/>
        <w:adjustRightInd w:val="0"/>
        <w:spacing w:before="120" w:line="240" w:lineRule="exact"/>
        <w:ind w:left="851" w:hanging="284"/>
        <w:jc w:val="both"/>
        <w:rPr>
          <w:rFonts w:ascii="AvenirNext LT Pro LightCn" w:hAnsi="AvenirNext LT Pro LightCn" w:cs="Arial"/>
          <w:sz w:val="22"/>
          <w:szCs w:val="22"/>
        </w:rPr>
      </w:pPr>
      <w:r>
        <w:rPr>
          <w:rFonts w:ascii="AvenirNext LT Pro LightCn" w:hAnsi="AvenirNext LT Pro LightCn" w:cs="Arial"/>
          <w:sz w:val="22"/>
          <w:szCs w:val="22"/>
        </w:rPr>
        <w:t xml:space="preserve">Le cahier des clauses techniques particulières (CCTP) spécifique </w:t>
      </w:r>
      <w:r w:rsidR="00D87358">
        <w:rPr>
          <w:rFonts w:ascii="AvenirNext LT Pro LightCn" w:hAnsi="AvenirNext LT Pro LightCn" w:cs="Arial"/>
          <w:sz w:val="22"/>
          <w:szCs w:val="22"/>
        </w:rPr>
        <w:t>au lot concerné</w:t>
      </w:r>
      <w:r>
        <w:rPr>
          <w:rFonts w:ascii="AvenirNext LT Pro LightCn" w:hAnsi="AvenirNext LT Pro LightCn" w:cs="Arial"/>
          <w:sz w:val="22"/>
          <w:szCs w:val="22"/>
        </w:rPr>
        <w:t> ; </w:t>
      </w:r>
    </w:p>
    <w:p w14:paraId="17D7B74D" w14:textId="12D09881" w:rsidR="00442670" w:rsidRPr="00534E02" w:rsidRDefault="006D7EFB" w:rsidP="00D43E96">
      <w:pPr>
        <w:pStyle w:val="Retraitcorpsdetexte"/>
        <w:widowControl w:val="0"/>
        <w:numPr>
          <w:ilvl w:val="0"/>
          <w:numId w:val="1"/>
        </w:numPr>
        <w:tabs>
          <w:tab w:val="num" w:pos="851"/>
        </w:tabs>
        <w:spacing w:before="120"/>
        <w:ind w:left="851" w:hanging="284"/>
        <w:rPr>
          <w:rFonts w:ascii="AvenirNext LT Pro LightCn" w:hAnsi="AvenirNext LT Pro LightCn"/>
          <w:sz w:val="22"/>
          <w:szCs w:val="22"/>
        </w:rPr>
      </w:pPr>
      <w:r w:rsidRPr="00534E02">
        <w:rPr>
          <w:rFonts w:ascii="AvenirNext LT Pro LightCn" w:hAnsi="AvenirNext LT Pro LightCn"/>
          <w:sz w:val="22"/>
          <w:szCs w:val="22"/>
        </w:rPr>
        <w:t>L’offre technique du titulaire</w:t>
      </w:r>
      <w:r w:rsidR="00DD56BB" w:rsidRPr="00534E02">
        <w:rPr>
          <w:rFonts w:ascii="AvenirNext LT Pro LightCn" w:hAnsi="AvenirNext LT Pro LightCn"/>
          <w:sz w:val="22"/>
          <w:szCs w:val="22"/>
        </w:rPr>
        <w:t>,</w:t>
      </w:r>
      <w:r w:rsidRPr="00534E02">
        <w:rPr>
          <w:rFonts w:ascii="AvenirNext LT Pro LightCn" w:hAnsi="AvenirNext LT Pro LightCn"/>
          <w:sz w:val="22"/>
          <w:szCs w:val="22"/>
        </w:rPr>
        <w:t xml:space="preserve"> constituée du cadre de réponse technique</w:t>
      </w:r>
      <w:r w:rsidR="00EA637E">
        <w:rPr>
          <w:rFonts w:ascii="AvenirNext LT Pro LightCn" w:hAnsi="AvenirNext LT Pro LightCn"/>
          <w:sz w:val="22"/>
          <w:szCs w:val="22"/>
        </w:rPr>
        <w:t xml:space="preserve"> et environnemental</w:t>
      </w:r>
      <w:r w:rsidRPr="00534E02">
        <w:rPr>
          <w:rFonts w:ascii="AvenirNext LT Pro LightCn" w:hAnsi="AvenirNext LT Pro LightCn"/>
          <w:sz w:val="22"/>
          <w:szCs w:val="22"/>
        </w:rPr>
        <w:t xml:space="preserve"> </w:t>
      </w:r>
      <w:r w:rsidR="00442670" w:rsidRPr="00534E02">
        <w:rPr>
          <w:rFonts w:ascii="AvenirNext LT Pro LightCn" w:hAnsi="AvenirNext LT Pro LightCn"/>
          <w:sz w:val="22"/>
          <w:szCs w:val="22"/>
        </w:rPr>
        <w:t>;</w:t>
      </w:r>
    </w:p>
    <w:p w14:paraId="29CB5821" w14:textId="77777777" w:rsidR="00D80F8F" w:rsidRPr="00534E02" w:rsidRDefault="00D80F8F" w:rsidP="00D80F8F">
      <w:pPr>
        <w:pStyle w:val="Retraitcorpsdetexte"/>
        <w:widowControl w:val="0"/>
        <w:tabs>
          <w:tab w:val="left" w:pos="1440"/>
        </w:tabs>
        <w:spacing w:before="120"/>
        <w:rPr>
          <w:rFonts w:ascii="AvenirNext LT Pro LightCn" w:hAnsi="AvenirNext LT Pro LightCn" w:cstheme="minorHAnsi"/>
          <w:sz w:val="22"/>
          <w:szCs w:val="20"/>
        </w:rPr>
      </w:pPr>
    </w:p>
    <w:p w14:paraId="5BF117F4" w14:textId="77777777" w:rsidR="006764AD" w:rsidRPr="00E14154" w:rsidRDefault="006764AD" w:rsidP="006764AD">
      <w:pPr>
        <w:tabs>
          <w:tab w:val="left" w:pos="1440"/>
        </w:tabs>
        <w:rPr>
          <w:rFonts w:ascii="AvenirNext LT Pro LightCn" w:hAnsi="AvenirNext LT Pro LightCn" w:cstheme="minorHAnsi"/>
          <w:color w:val="00A6A3"/>
          <w:sz w:val="22"/>
          <w:szCs w:val="20"/>
        </w:rPr>
      </w:pPr>
      <w:r w:rsidRPr="00E14154">
        <w:rPr>
          <w:rFonts w:ascii="AvenirNext LT Pro LightCn" w:hAnsi="AvenirNext LT Pro LightCn" w:cstheme="minorHAnsi"/>
          <w:color w:val="00A6A3"/>
          <w:sz w:val="22"/>
          <w:szCs w:val="20"/>
        </w:rPr>
        <w:t xml:space="preserve">b) </w:t>
      </w:r>
      <w:r w:rsidRPr="00E14154">
        <w:rPr>
          <w:rFonts w:ascii="AvenirNext LT Pro LightCn" w:hAnsi="AvenirNext LT Pro LightCn" w:cstheme="minorHAnsi"/>
          <w:color w:val="00A6A3"/>
          <w:sz w:val="22"/>
          <w:szCs w:val="20"/>
          <w:u w:val="single"/>
        </w:rPr>
        <w:t>Pièces générales</w:t>
      </w:r>
      <w:r w:rsidRPr="00E14154">
        <w:rPr>
          <w:rFonts w:ascii="AvenirNext LT Pro LightCn" w:hAnsi="AvenirNext LT Pro LightCn" w:cstheme="minorHAnsi"/>
          <w:color w:val="00A6A3"/>
          <w:sz w:val="22"/>
          <w:szCs w:val="20"/>
        </w:rPr>
        <w:t xml:space="preserve"> :</w:t>
      </w:r>
    </w:p>
    <w:p w14:paraId="4B30E147" w14:textId="77777777" w:rsidR="006764AD" w:rsidRPr="00534E02" w:rsidRDefault="006764AD" w:rsidP="006764AD">
      <w:pPr>
        <w:tabs>
          <w:tab w:val="left" w:pos="1440"/>
        </w:tabs>
        <w:rPr>
          <w:rFonts w:ascii="AvenirNext LT Pro LightCn" w:hAnsi="AvenirNext LT Pro LightCn" w:cstheme="minorHAnsi"/>
          <w:sz w:val="22"/>
          <w:szCs w:val="20"/>
        </w:rPr>
      </w:pPr>
    </w:p>
    <w:p w14:paraId="3FF90371" w14:textId="27732EDB" w:rsidR="006764AD" w:rsidRPr="00534E02" w:rsidRDefault="006764AD" w:rsidP="006764AD">
      <w:pPr>
        <w:pStyle w:val="Retraitcorpsdetexte"/>
        <w:widowControl w:val="0"/>
        <w:numPr>
          <w:ilvl w:val="0"/>
          <w:numId w:val="1"/>
        </w:numPr>
        <w:tabs>
          <w:tab w:val="num" w:pos="851"/>
        </w:tabs>
        <w:spacing w:before="120"/>
        <w:ind w:left="851" w:hanging="284"/>
        <w:rPr>
          <w:rFonts w:ascii="AvenirNext LT Pro LightCn" w:hAnsi="AvenirNext LT Pro LightCn"/>
          <w:bCs/>
          <w:sz w:val="22"/>
          <w:szCs w:val="22"/>
        </w:rPr>
      </w:pPr>
      <w:r w:rsidRPr="00534E02">
        <w:rPr>
          <w:rFonts w:ascii="AvenirNext LT Pro LightCn" w:hAnsi="AvenirNext LT Pro LightCn"/>
          <w:sz w:val="22"/>
          <w:szCs w:val="22"/>
        </w:rPr>
        <w:t xml:space="preserve">Le Cahier des Clauses Administratives Générales applicable aux marchés publics de </w:t>
      </w:r>
      <w:r w:rsidRPr="00534E02">
        <w:rPr>
          <w:rFonts w:ascii="AvenirNext LT Pro LightCn" w:hAnsi="AvenirNext LT Pro LightCn"/>
          <w:bCs/>
          <w:sz w:val="22"/>
          <w:szCs w:val="22"/>
        </w:rPr>
        <w:t xml:space="preserve">Fournitures Courantes et de Services </w:t>
      </w:r>
      <w:r w:rsidRPr="00534E02">
        <w:rPr>
          <w:rFonts w:ascii="AvenirNext LT Pro LightCn" w:hAnsi="AvenirNext LT Pro LightCn"/>
          <w:sz w:val="22"/>
          <w:szCs w:val="22"/>
        </w:rPr>
        <w:t xml:space="preserve">approuvé par l’arrêté du </w:t>
      </w:r>
      <w:r w:rsidR="00EA637E">
        <w:rPr>
          <w:rFonts w:ascii="AvenirNext LT Pro LightCn" w:hAnsi="AvenirNext LT Pro LightCn"/>
          <w:bCs/>
          <w:sz w:val="22"/>
          <w:szCs w:val="22"/>
        </w:rPr>
        <w:t>30 mars 2021</w:t>
      </w:r>
      <w:r w:rsidRPr="00534E02">
        <w:rPr>
          <w:rFonts w:ascii="AvenirNext LT Pro LightCn" w:hAnsi="AvenirNext LT Pro LightCn"/>
          <w:sz w:val="22"/>
          <w:szCs w:val="22"/>
        </w:rPr>
        <w:t xml:space="preserve">, ci-après désigné le </w:t>
      </w:r>
      <w:r w:rsidRPr="00534E02">
        <w:rPr>
          <w:rFonts w:ascii="AvenirNext LT Pro LightCn" w:hAnsi="AvenirNext LT Pro LightCn"/>
          <w:bCs/>
          <w:sz w:val="22"/>
          <w:szCs w:val="22"/>
        </w:rPr>
        <w:t>CCAG-FCS</w:t>
      </w:r>
      <w:r w:rsidRPr="00534E02">
        <w:rPr>
          <w:rFonts w:ascii="AvenirNext LT Pro LightCn" w:hAnsi="AvenirNext LT Pro LightCn"/>
          <w:i/>
          <w:sz w:val="22"/>
          <w:szCs w:val="22"/>
        </w:rPr>
        <w:t> ;</w:t>
      </w:r>
    </w:p>
    <w:p w14:paraId="20DA22CA" w14:textId="3D56E5E2" w:rsidR="006764AD" w:rsidRPr="00534E02" w:rsidRDefault="008129E0" w:rsidP="00D43E96">
      <w:pPr>
        <w:pStyle w:val="Retraitcorpsdetexte"/>
        <w:widowControl w:val="0"/>
        <w:numPr>
          <w:ilvl w:val="0"/>
          <w:numId w:val="1"/>
        </w:numPr>
        <w:tabs>
          <w:tab w:val="num" w:pos="851"/>
        </w:tabs>
        <w:spacing w:before="120"/>
        <w:ind w:left="851" w:hanging="284"/>
        <w:rPr>
          <w:rFonts w:ascii="AvenirNext LT Pro LightCn" w:hAnsi="AvenirNext LT Pro LightCn"/>
          <w:sz w:val="22"/>
          <w:szCs w:val="22"/>
        </w:rPr>
      </w:pPr>
      <w:r w:rsidRPr="00534E02">
        <w:rPr>
          <w:rFonts w:ascii="AvenirNext LT Pro LightCn" w:hAnsi="AvenirNext LT Pro LightCn"/>
          <w:sz w:val="22"/>
          <w:szCs w:val="22"/>
        </w:rPr>
        <w:t xml:space="preserve">Les normes et règlements nationaux, européens </w:t>
      </w:r>
      <w:r w:rsidRPr="001469DD">
        <w:rPr>
          <w:rFonts w:ascii="AvenirNext LT Pro LightCn" w:hAnsi="AvenirNext LT Pro LightCn"/>
          <w:sz w:val="22"/>
          <w:szCs w:val="22"/>
        </w:rPr>
        <w:t>et internationaux</w:t>
      </w:r>
      <w:r w:rsidRPr="00534E02">
        <w:rPr>
          <w:rFonts w:ascii="AvenirNext LT Pro LightCn" w:hAnsi="AvenirNext LT Pro LightCn"/>
          <w:sz w:val="22"/>
          <w:szCs w:val="22"/>
        </w:rPr>
        <w:t xml:space="preserve"> </w:t>
      </w:r>
      <w:r w:rsidR="00DC5959" w:rsidRPr="00534E02">
        <w:rPr>
          <w:rFonts w:ascii="AvenirNext LT Pro LightCn" w:hAnsi="AvenirNext LT Pro LightCn"/>
          <w:sz w:val="22"/>
          <w:szCs w:val="22"/>
        </w:rPr>
        <w:t xml:space="preserve">en vigueur, </w:t>
      </w:r>
      <w:r w:rsidRPr="00534E02">
        <w:rPr>
          <w:rFonts w:ascii="AvenirNext LT Pro LightCn" w:hAnsi="AvenirNext LT Pro LightCn"/>
          <w:sz w:val="22"/>
          <w:szCs w:val="22"/>
        </w:rPr>
        <w:t>relatifs au domaine objet du marché</w:t>
      </w:r>
      <w:r w:rsidR="006764AD" w:rsidRPr="00534E02">
        <w:rPr>
          <w:rFonts w:ascii="AvenirNext LT Pro LightCn" w:hAnsi="AvenirNext LT Pro LightCn"/>
          <w:sz w:val="22"/>
          <w:szCs w:val="22"/>
        </w:rPr>
        <w:t>.</w:t>
      </w:r>
    </w:p>
    <w:p w14:paraId="49BDF681" w14:textId="2FE967C0" w:rsidR="006764AD" w:rsidRPr="000E3C4D" w:rsidRDefault="000E3C4D" w:rsidP="000E3C4D">
      <w:pPr>
        <w:spacing w:before="240"/>
        <w:rPr>
          <w:rFonts w:ascii="AvenirNext LT Pro LightCn" w:hAnsi="AvenirNext LT Pro LightCn" w:cs="Arial"/>
          <w:sz w:val="22"/>
          <w:szCs w:val="22"/>
          <w:u w:val="single"/>
        </w:rPr>
      </w:pPr>
      <w:r>
        <w:rPr>
          <w:rFonts w:ascii="AvenirNext LT Pro LightCn" w:hAnsi="AvenirNext LT Pro LightCn" w:cs="Arial"/>
          <w:sz w:val="22"/>
          <w:szCs w:val="22"/>
        </w:rPr>
        <w:t xml:space="preserve">Toute clause, portée dans les catalogues, tarifs, offre du titulaire ou documentation quelconque et contraire aux dispositions des pièces contractuelles énumérées ci-dessus, est réputée non écrite. </w:t>
      </w:r>
      <w:r w:rsidRPr="000E3C4D">
        <w:rPr>
          <w:rFonts w:ascii="AvenirNext LT Pro LightCn" w:hAnsi="AvenirNext LT Pro LightCn" w:cs="Arial"/>
          <w:sz w:val="22"/>
          <w:szCs w:val="22"/>
          <w:u w:val="single"/>
        </w:rPr>
        <w:t>Les conditions générales de vente du titulaire sont concernées par cette disposition.</w:t>
      </w:r>
    </w:p>
    <w:p w14:paraId="76651CCB" w14:textId="7C572F18" w:rsidR="00B3398C" w:rsidRPr="00490183" w:rsidRDefault="00B3398C"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23" w:name="_Toc164421245"/>
      <w:r w:rsidRPr="00490183">
        <w:rPr>
          <w:rFonts w:ascii="AvenirNext LT Pro LightCn" w:eastAsiaTheme="majorEastAsia" w:hAnsi="AvenirNext LT Pro LightCn" w:cstheme="majorBidi"/>
          <w:color w:val="00A6A3"/>
          <w:sz w:val="30"/>
          <w:szCs w:val="30"/>
          <w:lang w:eastAsia="en-US"/>
        </w:rPr>
        <w:t xml:space="preserve">ARTICLE 3 </w:t>
      </w:r>
      <w:r w:rsidR="0078617B" w:rsidRPr="00490183">
        <w:rPr>
          <w:rFonts w:ascii="AvenirNext LT Pro LightCn" w:eastAsiaTheme="majorEastAsia" w:hAnsi="AvenirNext LT Pro LightCn" w:cstheme="majorBidi"/>
          <w:color w:val="00A6A3"/>
          <w:sz w:val="30"/>
          <w:szCs w:val="30"/>
          <w:lang w:eastAsia="en-US"/>
        </w:rPr>
        <w:t>–</w:t>
      </w:r>
      <w:r w:rsidRPr="00490183">
        <w:rPr>
          <w:rFonts w:ascii="AvenirNext LT Pro LightCn" w:eastAsiaTheme="majorEastAsia" w:hAnsi="AvenirNext LT Pro LightCn" w:cstheme="majorBidi"/>
          <w:color w:val="00A6A3"/>
          <w:sz w:val="30"/>
          <w:szCs w:val="30"/>
          <w:lang w:eastAsia="en-US"/>
        </w:rPr>
        <w:t xml:space="preserve"> </w:t>
      </w:r>
      <w:r w:rsidR="001300B4" w:rsidRPr="00490183">
        <w:rPr>
          <w:rFonts w:ascii="AvenirNext LT Pro LightCn" w:eastAsiaTheme="majorEastAsia" w:hAnsi="AvenirNext LT Pro LightCn" w:cstheme="majorBidi"/>
          <w:color w:val="00A6A3"/>
          <w:sz w:val="30"/>
          <w:szCs w:val="30"/>
          <w:lang w:eastAsia="en-US"/>
        </w:rPr>
        <w:t>GENERALITES</w:t>
      </w:r>
      <w:bookmarkEnd w:id="23"/>
    </w:p>
    <w:p w14:paraId="6961289C" w14:textId="340977E3" w:rsidR="001300B4" w:rsidRPr="00E14154" w:rsidRDefault="001300B4" w:rsidP="001300B4">
      <w:pPr>
        <w:pStyle w:val="Titre2"/>
        <w:tabs>
          <w:tab w:val="left" w:pos="142"/>
          <w:tab w:val="left" w:pos="284"/>
        </w:tabs>
        <w:rPr>
          <w:rFonts w:ascii="AvenirNext LT Pro LightCn" w:hAnsi="AvenirNext LT Pro LightCn"/>
          <w:color w:val="00A6A3"/>
          <w:sz w:val="22"/>
          <w:szCs w:val="22"/>
        </w:rPr>
      </w:pPr>
      <w:bookmarkStart w:id="24" w:name="_Toc164421246"/>
      <w:r w:rsidRPr="00E14154">
        <w:rPr>
          <w:rFonts w:ascii="AvenirNext LT Pro LightCn" w:hAnsi="AvenirNext LT Pro LightCn"/>
          <w:color w:val="00A6A3"/>
          <w:sz w:val="22"/>
          <w:szCs w:val="22"/>
        </w:rPr>
        <w:t>3.1. – Protection de la main d’œuvre et clause sociale</w:t>
      </w:r>
      <w:bookmarkEnd w:id="24"/>
    </w:p>
    <w:p w14:paraId="4CEC6110" w14:textId="15F7AF8D" w:rsidR="000D23B0" w:rsidRPr="005C7646" w:rsidRDefault="00561B82" w:rsidP="005C7646">
      <w:pPr>
        <w:spacing w:before="360"/>
        <w:jc w:val="both"/>
        <w:rPr>
          <w:rFonts w:ascii="AvenirNext LT Pro LightCn" w:hAnsi="AvenirNext LT Pro LightCn"/>
          <w:sz w:val="22"/>
          <w:szCs w:val="22"/>
        </w:rPr>
      </w:pPr>
      <w:r w:rsidRPr="005C7646">
        <w:rPr>
          <w:rFonts w:ascii="AvenirNext LT Pro LightCn" w:hAnsi="AvenirNext LT Pro LightCn"/>
          <w:sz w:val="22"/>
          <w:szCs w:val="22"/>
        </w:rPr>
        <w:t>Il est fait notamment application de l’article L.8222-6 du code du travail.</w:t>
      </w:r>
    </w:p>
    <w:p w14:paraId="2DAE662D" w14:textId="505117C7" w:rsidR="00561B82" w:rsidRPr="005C7646" w:rsidRDefault="00561B82" w:rsidP="005C7646">
      <w:pPr>
        <w:spacing w:before="360"/>
        <w:jc w:val="both"/>
        <w:rPr>
          <w:rFonts w:ascii="AvenirNext LT Pro LightCn" w:hAnsi="AvenirNext LT Pro LightCn"/>
          <w:sz w:val="22"/>
          <w:szCs w:val="22"/>
        </w:rPr>
      </w:pPr>
      <w:r w:rsidRPr="005C7646">
        <w:rPr>
          <w:rFonts w:ascii="AvenirNext LT Pro LightCn" w:hAnsi="AvenirNext LT Pro LightCn"/>
          <w:sz w:val="22"/>
          <w:szCs w:val="22"/>
        </w:rPr>
        <w:t>Par ailleurs, en application des articles R2143-6 à R2143-10 du Code de la commande publique et des articles L.8222-1 (cocontractant établi en France) ou L.8222-4 (cocontractant intervenant sur le territoire national établi ou domicilié à l’étranger) du Code du travail, le titulaire est tenu de produire tous les six (6) mois et jusqu’à la fin du marché, les pièces et attestations à jour justifiant de sa situation au regard de ses obligations fiscales et sociales. Ces pièces et attestations sont transmises par le titulaire (mandataire, cotraitants et sous-traitants)</w:t>
      </w:r>
      <w:r w:rsidR="008B7438" w:rsidRPr="005C7646">
        <w:rPr>
          <w:rFonts w:ascii="AvenirNext LT Pro LightCn" w:hAnsi="AvenirNext LT Pro LightCn"/>
          <w:sz w:val="22"/>
          <w:szCs w:val="22"/>
        </w:rPr>
        <w:t xml:space="preserve"> au pouvoir adjudicateur.</w:t>
      </w:r>
    </w:p>
    <w:p w14:paraId="23547CE1" w14:textId="77777777" w:rsidR="000D23B0" w:rsidRPr="00534E02" w:rsidRDefault="000D23B0" w:rsidP="005C7646">
      <w:pPr>
        <w:spacing w:before="360"/>
        <w:jc w:val="both"/>
        <w:rPr>
          <w:rFonts w:ascii="AvenirNext LT Pro LightCn" w:hAnsi="AvenirNext LT Pro LightCn"/>
          <w:sz w:val="22"/>
          <w:szCs w:val="22"/>
        </w:rPr>
      </w:pPr>
      <w:r w:rsidRPr="00534E02">
        <w:rPr>
          <w:rFonts w:ascii="AvenirNext LT Pro LightCn" w:hAnsi="AvenirNext LT Pro LightCn"/>
          <w:sz w:val="22"/>
          <w:szCs w:val="22"/>
        </w:rPr>
        <w:t>Il est également tenu au respect des dispositions des huit conventions fondamentales de l'Organisation internationale du travail, lorsque celles-ci ne sont pas intégrées dans les lois et règlements du pays où cette main-d'</w:t>
      </w:r>
      <w:r w:rsidR="003753CD" w:rsidRPr="00534E02">
        <w:rPr>
          <w:rFonts w:ascii="AvenirNext LT Pro LightCn" w:hAnsi="AvenirNext LT Pro LightCn"/>
          <w:sz w:val="22"/>
          <w:szCs w:val="22"/>
        </w:rPr>
        <w:t>œ</w:t>
      </w:r>
      <w:r w:rsidRPr="00534E02">
        <w:rPr>
          <w:rFonts w:ascii="AvenirNext LT Pro LightCn" w:hAnsi="AvenirNext LT Pro LightCn"/>
          <w:sz w:val="22"/>
          <w:szCs w:val="22"/>
        </w:rPr>
        <w:t xml:space="preserve">uvre est employée. </w:t>
      </w:r>
    </w:p>
    <w:p w14:paraId="7B4783F3" w14:textId="77777777" w:rsidR="001300B4" w:rsidRPr="005C7646" w:rsidRDefault="000D23B0" w:rsidP="005C7646">
      <w:pPr>
        <w:spacing w:before="360"/>
        <w:jc w:val="both"/>
        <w:rPr>
          <w:rFonts w:ascii="AvenirNext LT Pro LightCn" w:hAnsi="AvenirNext LT Pro LightCn"/>
          <w:sz w:val="22"/>
          <w:szCs w:val="22"/>
        </w:rPr>
      </w:pPr>
      <w:r w:rsidRPr="005C7646">
        <w:rPr>
          <w:rFonts w:ascii="AvenirNext LT Pro LightCn" w:hAnsi="AvenirNext LT Pro LightCn"/>
          <w:sz w:val="22"/>
          <w:szCs w:val="22"/>
        </w:rPr>
        <w:t>Si le cocontractant n'a pas donné suite à la mise en demeure de régulariser sa situation, le pouvoir adjudicateur se réserve la possibilité de résilier le marché sans indemnités, aux frais et risques du titulaire.</w:t>
      </w:r>
    </w:p>
    <w:p w14:paraId="019DF4AC" w14:textId="2A7C549E" w:rsidR="001300B4" w:rsidRPr="00E14154" w:rsidRDefault="001300B4" w:rsidP="001300B4">
      <w:pPr>
        <w:pStyle w:val="Titre2"/>
        <w:tabs>
          <w:tab w:val="left" w:pos="142"/>
          <w:tab w:val="left" w:pos="284"/>
        </w:tabs>
        <w:rPr>
          <w:rFonts w:ascii="AvenirNext LT Pro LightCn" w:hAnsi="AvenirNext LT Pro LightCn"/>
          <w:color w:val="00A6A3"/>
          <w:sz w:val="22"/>
          <w:szCs w:val="22"/>
        </w:rPr>
      </w:pPr>
      <w:bookmarkStart w:id="25" w:name="_Toc164421247"/>
      <w:r w:rsidRPr="00E14154">
        <w:rPr>
          <w:rFonts w:ascii="AvenirNext LT Pro LightCn" w:hAnsi="AvenirNext LT Pro LightCn"/>
          <w:color w:val="00A6A3"/>
          <w:sz w:val="22"/>
          <w:szCs w:val="22"/>
        </w:rPr>
        <w:t>3.2. – Protection de l’environnement</w:t>
      </w:r>
      <w:r w:rsidR="005C4BC4">
        <w:rPr>
          <w:rFonts w:ascii="AvenirNext LT Pro LightCn" w:hAnsi="AvenirNext LT Pro LightCn"/>
          <w:color w:val="00A6A3"/>
          <w:sz w:val="22"/>
          <w:szCs w:val="22"/>
        </w:rPr>
        <w:t xml:space="preserve"> – Développement durable</w:t>
      </w:r>
      <w:bookmarkEnd w:id="25"/>
    </w:p>
    <w:p w14:paraId="23C01379" w14:textId="791AC3AB" w:rsidR="001300B4" w:rsidRPr="005C7646" w:rsidRDefault="007377C9" w:rsidP="008B1E88">
      <w:pPr>
        <w:spacing w:before="360"/>
        <w:jc w:val="both"/>
        <w:rPr>
          <w:rFonts w:ascii="AvenirNext LT Pro LightCn" w:hAnsi="AvenirNext LT Pro LightCn"/>
          <w:sz w:val="22"/>
          <w:szCs w:val="22"/>
        </w:rPr>
      </w:pPr>
      <w:r w:rsidRPr="00534E02">
        <w:rPr>
          <w:rFonts w:ascii="AvenirNext LT Pro LightCn" w:hAnsi="AvenirNext LT Pro LightCn"/>
          <w:sz w:val="22"/>
          <w:szCs w:val="22"/>
        </w:rPr>
        <w:t>L</w:t>
      </w:r>
      <w:r w:rsidRPr="005C7646">
        <w:rPr>
          <w:rFonts w:ascii="AvenirNext LT Pro LightCn" w:hAnsi="AvenirNext LT Pro LightCn"/>
          <w:sz w:val="22"/>
          <w:szCs w:val="22"/>
        </w:rPr>
        <w:t xml:space="preserve">e titulaire </w:t>
      </w:r>
      <w:r w:rsidR="002A708A" w:rsidRPr="005C7646">
        <w:rPr>
          <w:rFonts w:ascii="AvenirNext LT Pro LightCn" w:hAnsi="AvenirNext LT Pro LightCn"/>
          <w:sz w:val="22"/>
          <w:szCs w:val="22"/>
        </w:rPr>
        <w:t xml:space="preserve">veille </w:t>
      </w:r>
      <w:r w:rsidRPr="005C7646">
        <w:rPr>
          <w:rFonts w:ascii="AvenirNext LT Pro LightCn" w:hAnsi="AvenirNext LT Pro LightCn"/>
          <w:sz w:val="22"/>
          <w:szCs w:val="22"/>
        </w:rPr>
        <w:t>à ce que les prestations qu’il effectue respectent les prescriptions législatives et réglementaires en vigueur en matière d’environnement, de sécurité et de santé des personnes et de préservation du voisinage. Il doit être en mesure d’en justifier, en cours d’exécution du marché sur simple demande du pouvoir adjudicateur.</w:t>
      </w:r>
    </w:p>
    <w:p w14:paraId="12D1730E" w14:textId="110E6586" w:rsidR="00F11000" w:rsidRPr="005C7646" w:rsidRDefault="401B85D3" w:rsidP="401B85D3">
      <w:pPr>
        <w:spacing w:before="360"/>
        <w:jc w:val="both"/>
        <w:rPr>
          <w:rFonts w:ascii="AvenirNext LT Pro LightCn" w:hAnsi="AvenirNext LT Pro LightCn"/>
          <w:sz w:val="22"/>
          <w:szCs w:val="22"/>
        </w:rPr>
      </w:pPr>
      <w:r w:rsidRPr="005C7646">
        <w:rPr>
          <w:rFonts w:ascii="AvenirNext LT Pro LightCn" w:hAnsi="AvenirNext LT Pro LightCn"/>
          <w:sz w:val="22"/>
          <w:szCs w:val="22"/>
        </w:rPr>
        <w:t>Dans une volonté de protection de l’environnement, il est fait application de l’article L2112-2 du code de la commande publique en prévoyant des conditions d’exécution des prestations comportant des éléments à caractère environnemental.</w:t>
      </w:r>
    </w:p>
    <w:p w14:paraId="1D9777A6" w14:textId="0362656F" w:rsidR="00E14154" w:rsidRPr="005C7646" w:rsidRDefault="00F11C58" w:rsidP="005C7646">
      <w:pPr>
        <w:spacing w:before="360"/>
        <w:jc w:val="both"/>
        <w:rPr>
          <w:rFonts w:ascii="AvenirNext LT Pro LightCn" w:hAnsi="AvenirNext LT Pro LightCn"/>
          <w:sz w:val="22"/>
          <w:szCs w:val="22"/>
        </w:rPr>
      </w:pPr>
      <w:r w:rsidRPr="005C7646">
        <w:rPr>
          <w:rFonts w:ascii="AvenirNext LT Pro LightCn" w:hAnsi="AvenirNext LT Pro LightCn"/>
          <w:sz w:val="22"/>
          <w:szCs w:val="22"/>
        </w:rPr>
        <w:t xml:space="preserve">Le titulaire veille </w:t>
      </w:r>
      <w:r w:rsidR="00F11000" w:rsidRPr="005C7646">
        <w:rPr>
          <w:rFonts w:ascii="AvenirNext LT Pro LightCn" w:hAnsi="AvenirNext LT Pro LightCn"/>
          <w:sz w:val="22"/>
          <w:szCs w:val="22"/>
        </w:rPr>
        <w:t xml:space="preserve">ainsi </w:t>
      </w:r>
      <w:r w:rsidRPr="005C7646">
        <w:rPr>
          <w:rFonts w:ascii="AvenirNext LT Pro LightCn" w:hAnsi="AvenirNext LT Pro LightCn"/>
          <w:sz w:val="22"/>
          <w:szCs w:val="22"/>
        </w:rPr>
        <w:t>à limiter l’impact environnemental de ses déplacements. La planification des prestations doit permettre, lorsque cela est compatible avec les besoins d’INRAE, d’éviter la circulation pendant les heures de pointe. Le titulaire privilégie l’optimisation des tournées. Il favorise les modes de transports les plus respectueux de l’environnement, notamment les véhicules à faibles émissions, les modes de transports doux ou alternatifs à la route.</w:t>
      </w:r>
    </w:p>
    <w:p w14:paraId="594265C3" w14:textId="3910090A" w:rsidR="008B1E88" w:rsidRPr="005C7646" w:rsidRDefault="008B1E88" w:rsidP="005C7646">
      <w:pPr>
        <w:spacing w:before="360"/>
        <w:jc w:val="both"/>
        <w:rPr>
          <w:rFonts w:ascii="AvenirNext LT Pro LightCn" w:hAnsi="AvenirNext LT Pro LightCn"/>
          <w:sz w:val="22"/>
          <w:szCs w:val="22"/>
        </w:rPr>
      </w:pPr>
      <w:r w:rsidRPr="005C7646">
        <w:rPr>
          <w:rFonts w:ascii="AvenirNext LT Pro LightCn" w:hAnsi="AvenirNext LT Pro LightCn"/>
          <w:sz w:val="22"/>
          <w:szCs w:val="22"/>
        </w:rPr>
        <w:t xml:space="preserve">Le titulaire </w:t>
      </w:r>
      <w:r w:rsidR="00F11000" w:rsidRPr="005C7646">
        <w:rPr>
          <w:rFonts w:ascii="AvenirNext LT Pro LightCn" w:hAnsi="AvenirNext LT Pro LightCn"/>
          <w:sz w:val="22"/>
          <w:szCs w:val="22"/>
        </w:rPr>
        <w:t>privilégie également la dématérialisation des livrables.</w:t>
      </w:r>
    </w:p>
    <w:p w14:paraId="17D2D3D5" w14:textId="656A7556" w:rsidR="001300B4" w:rsidRPr="00E14154" w:rsidRDefault="001300B4" w:rsidP="001300B4">
      <w:pPr>
        <w:pStyle w:val="Titre2"/>
        <w:tabs>
          <w:tab w:val="left" w:pos="142"/>
          <w:tab w:val="left" w:pos="284"/>
        </w:tabs>
        <w:rPr>
          <w:rFonts w:ascii="AvenirNext LT Pro LightCn" w:hAnsi="AvenirNext LT Pro LightCn"/>
          <w:color w:val="00A6A3"/>
          <w:sz w:val="22"/>
          <w:szCs w:val="22"/>
        </w:rPr>
      </w:pPr>
      <w:bookmarkStart w:id="26" w:name="_Toc164421248"/>
      <w:r w:rsidRPr="00E14154">
        <w:rPr>
          <w:rFonts w:ascii="AvenirNext LT Pro LightCn" w:hAnsi="AvenirNext LT Pro LightCn"/>
          <w:color w:val="00A6A3"/>
          <w:sz w:val="22"/>
          <w:szCs w:val="22"/>
        </w:rPr>
        <w:lastRenderedPageBreak/>
        <w:t>3.3. – Réparation des dommages</w:t>
      </w:r>
      <w:bookmarkEnd w:id="26"/>
    </w:p>
    <w:p w14:paraId="0E15612B" w14:textId="20010E7D" w:rsidR="00C76EF3" w:rsidRPr="00534E02" w:rsidRDefault="00C76EF3" w:rsidP="005C7646">
      <w:pPr>
        <w:spacing w:before="360"/>
        <w:jc w:val="both"/>
        <w:rPr>
          <w:rFonts w:ascii="AvenirNext LT Pro LightCn" w:hAnsi="AvenirNext LT Pro LightCn"/>
          <w:sz w:val="22"/>
          <w:szCs w:val="22"/>
        </w:rPr>
      </w:pPr>
      <w:r w:rsidRPr="00534E02">
        <w:rPr>
          <w:rFonts w:ascii="AvenirNext LT Pro LightCn" w:hAnsi="AvenirNext LT Pro LightCn"/>
          <w:sz w:val="22"/>
          <w:szCs w:val="22"/>
        </w:rPr>
        <w:t>Les dommages de toute nature</w:t>
      </w:r>
      <w:r w:rsidR="007B5866" w:rsidRPr="00534E02">
        <w:rPr>
          <w:rFonts w:ascii="AvenirNext LT Pro LightCn" w:hAnsi="AvenirNext LT Pro LightCn"/>
          <w:sz w:val="22"/>
          <w:szCs w:val="22"/>
        </w:rPr>
        <w:t>,</w:t>
      </w:r>
      <w:r w:rsidRPr="00534E02">
        <w:rPr>
          <w:rFonts w:ascii="AvenirNext LT Pro LightCn" w:hAnsi="AvenirNext LT Pro LightCn"/>
          <w:sz w:val="22"/>
          <w:szCs w:val="22"/>
        </w:rPr>
        <w:t xml:space="preserve"> causés au personnel ou aux biens du pouvoir adjudicateur par le titulaire, du fait de l'exécution du marché, sont à la charge du titulaire. </w:t>
      </w:r>
    </w:p>
    <w:p w14:paraId="653D7517" w14:textId="63958B54" w:rsidR="00C76EF3" w:rsidRPr="00534E02" w:rsidRDefault="00C76EF3" w:rsidP="005C7646">
      <w:pPr>
        <w:spacing w:before="360"/>
        <w:jc w:val="both"/>
        <w:rPr>
          <w:rFonts w:ascii="AvenirNext LT Pro LightCn" w:hAnsi="AvenirNext LT Pro LightCn"/>
          <w:sz w:val="22"/>
          <w:szCs w:val="22"/>
        </w:rPr>
      </w:pPr>
      <w:r w:rsidRPr="00534E02">
        <w:rPr>
          <w:rFonts w:ascii="AvenirNext LT Pro LightCn" w:hAnsi="AvenirNext LT Pro LightCn"/>
          <w:sz w:val="22"/>
          <w:szCs w:val="22"/>
        </w:rPr>
        <w:t>Les dommages de toute nature</w:t>
      </w:r>
      <w:r w:rsidR="007B5866" w:rsidRPr="00534E02">
        <w:rPr>
          <w:rFonts w:ascii="AvenirNext LT Pro LightCn" w:hAnsi="AvenirNext LT Pro LightCn"/>
          <w:sz w:val="22"/>
          <w:szCs w:val="22"/>
        </w:rPr>
        <w:t>,</w:t>
      </w:r>
      <w:r w:rsidRPr="00534E02">
        <w:rPr>
          <w:rFonts w:ascii="AvenirNext LT Pro LightCn" w:hAnsi="AvenirNext LT Pro LightCn"/>
          <w:sz w:val="22"/>
          <w:szCs w:val="22"/>
        </w:rPr>
        <w:t xml:space="preserve"> causés au personnel ou aux biens du titulaire par le pouvoir adjudicateur, du fait de l'exécution du marché, sont à la charge du pouvoir adjudicateur. </w:t>
      </w:r>
    </w:p>
    <w:p w14:paraId="01C1D9F9" w14:textId="77777777" w:rsidR="00C76EF3" w:rsidRPr="00534E02" w:rsidRDefault="00C76EF3" w:rsidP="005C7646">
      <w:pPr>
        <w:spacing w:before="360"/>
        <w:jc w:val="both"/>
        <w:rPr>
          <w:rFonts w:ascii="AvenirNext LT Pro LightCn" w:hAnsi="AvenirNext LT Pro LightCn"/>
          <w:sz w:val="22"/>
          <w:szCs w:val="22"/>
        </w:rPr>
      </w:pPr>
      <w:r w:rsidRPr="00534E02">
        <w:rPr>
          <w:rFonts w:ascii="AvenirNext LT Pro LightCn" w:hAnsi="AvenirNext LT Pro LightCn"/>
          <w:sz w:val="22"/>
          <w:szCs w:val="22"/>
        </w:rPr>
        <w:t xml:space="preserve">Tant que les fournitures restent la propriété du titulaire, celui-ci est, sauf faute du pouvoir adjudicateur, seul responsable des dommages subis par ces fournitures du fait de toute cause autre que l'exposition à la radioactivité artificielle ou les catastrophes naturelles dûment reconnues. Cette stipulation ne s'applique pas en cas d'adjonction d'équipements fournis par le pouvoir adjudicateur au matériel du titulaire et causant des dommages à celui-ci. </w:t>
      </w:r>
    </w:p>
    <w:p w14:paraId="04D3E2C1" w14:textId="77777777" w:rsidR="00C76EF3" w:rsidRPr="005C7646" w:rsidRDefault="00C76EF3" w:rsidP="005C7646">
      <w:pPr>
        <w:spacing w:before="360"/>
        <w:jc w:val="both"/>
        <w:rPr>
          <w:rFonts w:ascii="AvenirNext LT Pro LightCn" w:hAnsi="AvenirNext LT Pro LightCn"/>
          <w:sz w:val="22"/>
          <w:szCs w:val="22"/>
        </w:rPr>
      </w:pPr>
      <w:bookmarkStart w:id="27" w:name="_Toc6923546"/>
      <w:r w:rsidRPr="00534E02">
        <w:rPr>
          <w:rFonts w:ascii="AvenirNext LT Pro LightCn" w:hAnsi="AvenirNext LT Pro LightCn"/>
          <w:sz w:val="22"/>
          <w:szCs w:val="22"/>
        </w:rPr>
        <w:t>Le titulaire garantit le pouvoir adjudicateur contre les sinistres ayant leur origine dans le matériel qu'il fournit ou dans les agissements de ses préposés et affectant les locaux où ce matériel est exploité, y compris contre le recours des voisins</w:t>
      </w:r>
      <w:r w:rsidRPr="005C7646">
        <w:rPr>
          <w:rFonts w:ascii="AvenirNext LT Pro LightCn" w:hAnsi="AvenirNext LT Pro LightCn"/>
          <w:sz w:val="22"/>
          <w:szCs w:val="22"/>
        </w:rPr>
        <w:t>.</w:t>
      </w:r>
      <w:bookmarkEnd w:id="27"/>
      <w:r w:rsidRPr="005C7646">
        <w:rPr>
          <w:rFonts w:ascii="AvenirNext LT Pro LightCn" w:hAnsi="AvenirNext LT Pro LightCn"/>
          <w:sz w:val="22"/>
          <w:szCs w:val="22"/>
        </w:rPr>
        <w:t xml:space="preserve"> </w:t>
      </w:r>
    </w:p>
    <w:p w14:paraId="4FAEA98E" w14:textId="147F09D9" w:rsidR="001300B4" w:rsidRPr="00E14154" w:rsidRDefault="001300B4" w:rsidP="00C76EF3">
      <w:pPr>
        <w:pStyle w:val="Titre2"/>
        <w:tabs>
          <w:tab w:val="left" w:pos="142"/>
          <w:tab w:val="left" w:pos="284"/>
        </w:tabs>
        <w:rPr>
          <w:rFonts w:ascii="AvenirNext LT Pro LightCn" w:hAnsi="AvenirNext LT Pro LightCn"/>
          <w:color w:val="00A6A3"/>
          <w:sz w:val="22"/>
          <w:szCs w:val="22"/>
        </w:rPr>
      </w:pPr>
      <w:bookmarkStart w:id="28" w:name="_Toc164421249"/>
      <w:r w:rsidRPr="00E14154">
        <w:rPr>
          <w:rFonts w:ascii="AvenirNext LT Pro LightCn" w:hAnsi="AvenirNext LT Pro LightCn"/>
          <w:color w:val="00A6A3"/>
          <w:sz w:val="22"/>
          <w:szCs w:val="22"/>
        </w:rPr>
        <w:t>3.4. – Assurances</w:t>
      </w:r>
      <w:bookmarkEnd w:id="28"/>
    </w:p>
    <w:p w14:paraId="7AAB9A32" w14:textId="77777777" w:rsidR="00C76EF3" w:rsidRPr="005C7646" w:rsidRDefault="00C76EF3" w:rsidP="005C7646">
      <w:pPr>
        <w:spacing w:before="360"/>
        <w:jc w:val="both"/>
        <w:rPr>
          <w:rFonts w:ascii="AvenirNext LT Pro LightCn" w:hAnsi="AvenirNext LT Pro LightCn"/>
          <w:sz w:val="22"/>
          <w:szCs w:val="22"/>
        </w:rPr>
      </w:pPr>
      <w:r w:rsidRPr="005C7646">
        <w:rPr>
          <w:rFonts w:ascii="AvenirNext LT Pro LightCn" w:hAnsi="AvenirNext LT Pro LightCn"/>
          <w:sz w:val="22"/>
          <w:szCs w:val="22"/>
        </w:rPr>
        <w:t>Le titulaire doit contracter les assurances permettant de garantir sa responsabilité à l'égard du pouvoir adjudicateur et des tiers, victimes d'accidents ou de dommages causés par l'exécution des prestations conformément à l'article 9 du CCAG-FCS.</w:t>
      </w:r>
    </w:p>
    <w:p w14:paraId="5FE5E38D" w14:textId="5C32BB42" w:rsidR="00C76EF3" w:rsidRPr="005C7646" w:rsidRDefault="401B85D3" w:rsidP="005C7646">
      <w:pPr>
        <w:spacing w:before="360"/>
        <w:jc w:val="both"/>
        <w:rPr>
          <w:rFonts w:ascii="AvenirNext LT Pro LightCn" w:hAnsi="AvenirNext LT Pro LightCn"/>
          <w:sz w:val="22"/>
          <w:szCs w:val="22"/>
        </w:rPr>
      </w:pPr>
      <w:r w:rsidRPr="005C7646">
        <w:rPr>
          <w:rFonts w:ascii="AvenirNext LT Pro LightCn" w:hAnsi="AvenirNext LT Pro LightCn"/>
          <w:sz w:val="22"/>
          <w:szCs w:val="22"/>
        </w:rPr>
        <w:t>Il doit justifier qu'il est titulaire de ces contrats d'assurances, au moyen d'une attestation établissant l'étendue de la responsabilité garantie.</w:t>
      </w:r>
    </w:p>
    <w:p w14:paraId="65ED1CE2" w14:textId="636E256F" w:rsidR="00C76EF3" w:rsidRPr="005C7646" w:rsidRDefault="401B85D3" w:rsidP="005C7646">
      <w:pPr>
        <w:spacing w:before="360"/>
        <w:jc w:val="both"/>
        <w:rPr>
          <w:rFonts w:ascii="AvenirNext LT Pro LightCn" w:hAnsi="AvenirNext LT Pro LightCn"/>
          <w:sz w:val="22"/>
          <w:szCs w:val="22"/>
        </w:rPr>
      </w:pPr>
      <w:r w:rsidRPr="005C7646">
        <w:rPr>
          <w:rFonts w:ascii="AvenirNext LT Pro LightCn" w:hAnsi="AvenirNext LT Pro LightCn"/>
          <w:sz w:val="22"/>
          <w:szCs w:val="22"/>
        </w:rPr>
        <w:t>À tout moment, durant l'exécution du marché le titulaire doit être en mesure de produire cette attestation, sur demande du pouvoir adjudicateur et dans un délai de quinze jours à compter de la réception de la demande.</w:t>
      </w:r>
    </w:p>
    <w:p w14:paraId="5479FA7E" w14:textId="3C2ECD0E" w:rsidR="001300B4" w:rsidRPr="00E14154" w:rsidRDefault="001300B4" w:rsidP="001300B4">
      <w:pPr>
        <w:pStyle w:val="Titre2"/>
        <w:tabs>
          <w:tab w:val="left" w:pos="142"/>
          <w:tab w:val="left" w:pos="284"/>
        </w:tabs>
        <w:rPr>
          <w:rFonts w:ascii="AvenirNext LT Pro LightCn" w:hAnsi="AvenirNext LT Pro LightCn"/>
          <w:color w:val="00A6A3"/>
          <w:sz w:val="22"/>
          <w:szCs w:val="22"/>
        </w:rPr>
      </w:pPr>
      <w:bookmarkStart w:id="29" w:name="_Toc164421250"/>
      <w:r w:rsidRPr="00E14154">
        <w:rPr>
          <w:rFonts w:ascii="AvenirNext LT Pro LightCn" w:hAnsi="AvenirNext LT Pro LightCn"/>
          <w:color w:val="00A6A3"/>
          <w:sz w:val="22"/>
          <w:szCs w:val="22"/>
        </w:rPr>
        <w:t>3.5. – Autres obligations</w:t>
      </w:r>
      <w:bookmarkEnd w:id="29"/>
    </w:p>
    <w:p w14:paraId="668B9F4B" w14:textId="2DEE2A33" w:rsidR="003753CD" w:rsidRPr="00E14154" w:rsidRDefault="003753CD" w:rsidP="003753CD">
      <w:pPr>
        <w:pStyle w:val="Titre2"/>
        <w:tabs>
          <w:tab w:val="left" w:pos="142"/>
          <w:tab w:val="left" w:pos="284"/>
        </w:tabs>
        <w:rPr>
          <w:rFonts w:ascii="AvenirNext LT Pro LightCn" w:hAnsi="AvenirNext LT Pro LightCn"/>
          <w:color w:val="00A6A3"/>
          <w:sz w:val="22"/>
          <w:szCs w:val="22"/>
        </w:rPr>
      </w:pPr>
      <w:bookmarkStart w:id="30" w:name="_Toc164421251"/>
      <w:r w:rsidRPr="00E14154">
        <w:rPr>
          <w:rFonts w:ascii="AvenirNext LT Pro LightCn" w:hAnsi="AvenirNext LT Pro LightCn"/>
          <w:color w:val="00A6A3"/>
          <w:sz w:val="22"/>
          <w:szCs w:val="22"/>
        </w:rPr>
        <w:t>3.5.1 – Obligations relatives à la sous-traitance</w:t>
      </w:r>
      <w:bookmarkEnd w:id="30"/>
    </w:p>
    <w:p w14:paraId="43004457" w14:textId="3446B78C" w:rsidR="00CD1823" w:rsidRPr="00534E02" w:rsidRDefault="401B85D3" w:rsidP="005C7646">
      <w:pPr>
        <w:pStyle w:val="Default"/>
        <w:spacing w:before="360"/>
        <w:jc w:val="both"/>
        <w:rPr>
          <w:rFonts w:ascii="AvenirNext LT Pro LightCn" w:hAnsi="AvenirNext LT Pro LightCn"/>
          <w:sz w:val="22"/>
          <w:szCs w:val="22"/>
        </w:rPr>
      </w:pPr>
      <w:r w:rsidRPr="401B85D3">
        <w:rPr>
          <w:rFonts w:ascii="AvenirNext LT Pro LightCn" w:hAnsi="AvenirNext LT Pro LightCn"/>
          <w:sz w:val="22"/>
          <w:szCs w:val="22"/>
        </w:rPr>
        <w:t xml:space="preserve">Le titulaire est habilité à sous-traiter l'exécution de certaines parties des marchés, provoquant obligatoirement le paiement direct de celui-ci pour des prestations supérieures à 600 € TTC. </w:t>
      </w:r>
    </w:p>
    <w:p w14:paraId="5E6EC969" w14:textId="49CD98D2" w:rsidR="004F3F64" w:rsidRPr="00534E02" w:rsidRDefault="004F3F64" w:rsidP="005C7646">
      <w:pPr>
        <w:spacing w:before="360"/>
        <w:jc w:val="both"/>
        <w:rPr>
          <w:rFonts w:ascii="AvenirNext LT Pro LightCn" w:hAnsi="AvenirNext LT Pro LightCn" w:cstheme="minorHAnsi"/>
          <w:b/>
          <w:color w:val="7030A0"/>
          <w:sz w:val="22"/>
          <w:szCs w:val="20"/>
        </w:rPr>
      </w:pPr>
      <w:r w:rsidRPr="00534E02">
        <w:rPr>
          <w:rFonts w:ascii="AvenirNext LT Pro LightCn" w:hAnsi="AvenirNext LT Pro LightCn" w:cstheme="minorHAnsi"/>
          <w:b/>
          <w:color w:val="7030A0"/>
          <w:sz w:val="22"/>
          <w:szCs w:val="20"/>
        </w:rPr>
        <w:t xml:space="preserve">Le sous-traitant détient obligatoirement </w:t>
      </w:r>
      <w:r w:rsidR="00F76B74" w:rsidRPr="00534E02">
        <w:rPr>
          <w:rFonts w:ascii="AvenirNext LT Pro LightCn" w:hAnsi="AvenirNext LT Pro LightCn" w:cstheme="minorHAnsi"/>
          <w:b/>
          <w:color w:val="7030A0"/>
          <w:sz w:val="22"/>
          <w:szCs w:val="20"/>
        </w:rPr>
        <w:t>l</w:t>
      </w:r>
      <w:r w:rsidRPr="00534E02">
        <w:rPr>
          <w:rFonts w:ascii="AvenirNext LT Pro LightCn" w:hAnsi="AvenirNext LT Pro LightCn" w:cstheme="minorHAnsi"/>
          <w:b/>
          <w:color w:val="7030A0"/>
          <w:sz w:val="22"/>
          <w:szCs w:val="20"/>
        </w:rPr>
        <w:t xml:space="preserve">es </w:t>
      </w:r>
      <w:r w:rsidR="00F76B74" w:rsidRPr="00534E02">
        <w:rPr>
          <w:rFonts w:ascii="AvenirNext LT Pro LightCn" w:hAnsi="AvenirNext LT Pro LightCn" w:cstheme="minorHAnsi"/>
          <w:b/>
          <w:color w:val="7030A0"/>
          <w:sz w:val="22"/>
          <w:szCs w:val="20"/>
        </w:rPr>
        <w:t>agréments requis</w:t>
      </w:r>
      <w:r w:rsidRPr="00534E02">
        <w:rPr>
          <w:rFonts w:ascii="AvenirNext LT Pro LightCn" w:hAnsi="AvenirNext LT Pro LightCn" w:cstheme="minorHAnsi"/>
          <w:b/>
          <w:color w:val="7030A0"/>
          <w:sz w:val="22"/>
          <w:szCs w:val="20"/>
        </w:rPr>
        <w:t xml:space="preserve"> de l’entreprise titulaire (en cours de validité) pour l’exécution des prestations qui lui sont sous-traitées</w:t>
      </w:r>
      <w:r w:rsidR="002E6C3E" w:rsidRPr="00534E02">
        <w:rPr>
          <w:rFonts w:ascii="AvenirNext LT Pro LightCn" w:hAnsi="AvenirNext LT Pro LightCn" w:cstheme="minorHAnsi"/>
          <w:b/>
          <w:color w:val="7030A0"/>
          <w:sz w:val="22"/>
          <w:szCs w:val="20"/>
        </w:rPr>
        <w:t>.</w:t>
      </w:r>
    </w:p>
    <w:p w14:paraId="7C4A9784" w14:textId="77777777" w:rsidR="00CD1823" w:rsidRPr="00534E02" w:rsidRDefault="00CD1823" w:rsidP="005C7646">
      <w:pPr>
        <w:pStyle w:val="Default"/>
        <w:spacing w:before="360"/>
        <w:jc w:val="both"/>
        <w:rPr>
          <w:rFonts w:ascii="AvenirNext LT Pro LightCn" w:hAnsi="AvenirNext LT Pro LightCn"/>
          <w:sz w:val="22"/>
          <w:szCs w:val="22"/>
        </w:rPr>
      </w:pPr>
      <w:r w:rsidRPr="00534E02">
        <w:rPr>
          <w:rFonts w:ascii="AvenirNext LT Pro LightCn" w:hAnsi="AvenirNext LT Pro LightCn"/>
          <w:sz w:val="22"/>
          <w:szCs w:val="22"/>
        </w:rPr>
        <w:t xml:space="preserve">L'entreprise sous-traitante devra obligatoirement être acceptée et ses conditions de paiement agréées par le pouvoir adjudicateur. </w:t>
      </w:r>
    </w:p>
    <w:p w14:paraId="54A3A1F5" w14:textId="2C007262" w:rsidR="00CD1823" w:rsidRPr="00534E02" w:rsidRDefault="00CD1823" w:rsidP="005C7646">
      <w:pPr>
        <w:pStyle w:val="Default"/>
        <w:spacing w:before="360"/>
        <w:jc w:val="both"/>
        <w:rPr>
          <w:rFonts w:ascii="AvenirNext LT Pro LightCn" w:hAnsi="AvenirNext LT Pro LightCn"/>
          <w:sz w:val="22"/>
          <w:szCs w:val="22"/>
        </w:rPr>
      </w:pPr>
      <w:r w:rsidRPr="00534E02">
        <w:rPr>
          <w:rFonts w:ascii="AvenirNext LT Pro LightCn" w:hAnsi="AvenirNext LT Pro LightCn"/>
          <w:sz w:val="22"/>
          <w:szCs w:val="22"/>
        </w:rPr>
        <w:t xml:space="preserve">L'acceptation de l'agrément d'un sous-traitant ainsi que les conditions de paiement correspondantes sont possibles en cours d’exécution de l’accord-cadre selon les modalités définies aux articles L2193-4 à L2193-7 du </w:t>
      </w:r>
      <w:r w:rsidR="002E6C3E" w:rsidRPr="00534E02">
        <w:rPr>
          <w:rFonts w:ascii="AvenirNext LT Pro LightCn" w:hAnsi="AvenirNext LT Pro LightCn"/>
          <w:sz w:val="22"/>
          <w:szCs w:val="22"/>
        </w:rPr>
        <w:t>C</w:t>
      </w:r>
      <w:r w:rsidRPr="00534E02">
        <w:rPr>
          <w:rFonts w:ascii="AvenirNext LT Pro LightCn" w:hAnsi="AvenirNext LT Pro LightCn"/>
          <w:sz w:val="22"/>
          <w:szCs w:val="22"/>
        </w:rPr>
        <w:t>ode de la commande publique et à l'article 3.6 du CCAG-</w:t>
      </w:r>
      <w:r w:rsidR="002E6C3E" w:rsidRPr="00534E02">
        <w:rPr>
          <w:rFonts w:ascii="AvenirNext LT Pro LightCn" w:hAnsi="AvenirNext LT Pro LightCn"/>
          <w:sz w:val="22"/>
          <w:szCs w:val="22"/>
        </w:rPr>
        <w:t>FCS</w:t>
      </w:r>
      <w:r w:rsidRPr="00534E02">
        <w:rPr>
          <w:rFonts w:ascii="AvenirNext LT Pro LightCn" w:hAnsi="AvenirNext LT Pro LightCn"/>
          <w:sz w:val="22"/>
          <w:szCs w:val="22"/>
        </w:rPr>
        <w:t xml:space="preserve">. </w:t>
      </w:r>
    </w:p>
    <w:p w14:paraId="24890959" w14:textId="77777777" w:rsidR="00CD1823" w:rsidRPr="00534E02" w:rsidRDefault="00CD1823" w:rsidP="005C7646">
      <w:pPr>
        <w:pStyle w:val="Default"/>
        <w:spacing w:before="360"/>
        <w:jc w:val="both"/>
        <w:rPr>
          <w:rFonts w:ascii="AvenirNext LT Pro LightCn" w:hAnsi="AvenirNext LT Pro LightCn"/>
          <w:sz w:val="22"/>
          <w:szCs w:val="22"/>
        </w:rPr>
      </w:pPr>
      <w:r w:rsidRPr="00534E02">
        <w:rPr>
          <w:rFonts w:ascii="AvenirNext LT Pro LightCn" w:hAnsi="AvenirNext LT Pro LightCn"/>
          <w:sz w:val="22"/>
          <w:szCs w:val="22"/>
        </w:rPr>
        <w:t>Pour chaque sous-traitant présenté pendant l'exécution de l’accord-cadre, le titulaire devra joindre, en sus du projet d'acte spécial (</w:t>
      </w:r>
      <w:hyperlink r:id="rId13" w:history="1">
        <w:r w:rsidRPr="00534E02">
          <w:rPr>
            <w:rStyle w:val="Lienhypertexte"/>
            <w:rFonts w:ascii="AvenirNext LT Pro LightCn" w:hAnsi="AvenirNext LT Pro LightCn"/>
            <w:sz w:val="22"/>
            <w:szCs w:val="22"/>
          </w:rPr>
          <w:t>https://www.economie.gouv.fr/daj/formulaires-mise-a-jour-dc4-et-notice-explicative</w:t>
        </w:r>
      </w:hyperlink>
      <w:r w:rsidRPr="00534E02">
        <w:rPr>
          <w:rFonts w:ascii="AvenirNext LT Pro LightCn" w:hAnsi="AvenirNext LT Pro LightCn"/>
          <w:sz w:val="22"/>
          <w:szCs w:val="22"/>
        </w:rPr>
        <w:t xml:space="preserve">) ou de l'avenant : </w:t>
      </w:r>
    </w:p>
    <w:p w14:paraId="383870E7" w14:textId="00EFB13D" w:rsidR="00CD1823" w:rsidRPr="00534E02" w:rsidRDefault="00CD1823" w:rsidP="005C7646">
      <w:pPr>
        <w:pStyle w:val="Default"/>
        <w:numPr>
          <w:ilvl w:val="0"/>
          <w:numId w:val="2"/>
        </w:numPr>
        <w:spacing w:before="360"/>
        <w:jc w:val="both"/>
        <w:rPr>
          <w:rFonts w:ascii="AvenirNext LT Pro LightCn" w:hAnsi="AvenirNext LT Pro LightCn"/>
          <w:color w:val="auto"/>
          <w:sz w:val="22"/>
          <w:szCs w:val="22"/>
        </w:rPr>
      </w:pPr>
      <w:proofErr w:type="gramStart"/>
      <w:r w:rsidRPr="00534E02">
        <w:rPr>
          <w:rFonts w:ascii="AvenirNext LT Pro LightCn" w:hAnsi="AvenirNext LT Pro LightCn"/>
          <w:color w:val="auto"/>
          <w:sz w:val="22"/>
          <w:szCs w:val="22"/>
        </w:rPr>
        <w:t>une</w:t>
      </w:r>
      <w:proofErr w:type="gramEnd"/>
      <w:r w:rsidRPr="00534E02">
        <w:rPr>
          <w:rFonts w:ascii="AvenirNext LT Pro LightCn" w:hAnsi="AvenirNext LT Pro LightCn"/>
          <w:color w:val="auto"/>
          <w:sz w:val="22"/>
          <w:szCs w:val="22"/>
        </w:rPr>
        <w:t xml:space="preserve"> déclaration du sous-traitant concerné indiquant qu'il ne tombe pas sous le coup </w:t>
      </w:r>
      <w:r w:rsidR="002E6C3E" w:rsidRPr="00534E02">
        <w:rPr>
          <w:rFonts w:ascii="AvenirNext LT Pro LightCn" w:hAnsi="AvenirNext LT Pro LightCn"/>
          <w:color w:val="auto"/>
          <w:sz w:val="22"/>
          <w:szCs w:val="22"/>
        </w:rPr>
        <w:t>d’une interdiction</w:t>
      </w:r>
      <w:r w:rsidRPr="00534E02">
        <w:rPr>
          <w:rFonts w:ascii="AvenirNext LT Pro LightCn" w:hAnsi="AvenirNext LT Pro LightCn"/>
          <w:color w:val="auto"/>
          <w:sz w:val="22"/>
          <w:szCs w:val="22"/>
        </w:rPr>
        <w:t xml:space="preserve"> </w:t>
      </w:r>
      <w:r w:rsidR="00337AEA" w:rsidRPr="00534E02">
        <w:rPr>
          <w:rFonts w:ascii="AvenirNext LT Pro LightCn" w:hAnsi="AvenirNext LT Pro LightCn"/>
          <w:color w:val="auto"/>
          <w:sz w:val="22"/>
          <w:szCs w:val="22"/>
        </w:rPr>
        <w:t xml:space="preserve">de soumissionner </w:t>
      </w:r>
      <w:r w:rsidRPr="00534E02">
        <w:rPr>
          <w:rFonts w:ascii="AvenirNext LT Pro LightCn" w:hAnsi="AvenirNext LT Pro LightCn"/>
          <w:color w:val="auto"/>
          <w:sz w:val="22"/>
          <w:szCs w:val="22"/>
        </w:rPr>
        <w:t xml:space="preserve">découlant </w:t>
      </w:r>
      <w:r w:rsidR="002E6C3E" w:rsidRPr="00534E02">
        <w:rPr>
          <w:rFonts w:ascii="AvenirNext LT Pro LightCn" w:hAnsi="AvenirNext LT Pro LightCn"/>
          <w:color w:val="auto"/>
          <w:sz w:val="22"/>
          <w:szCs w:val="22"/>
        </w:rPr>
        <w:t>des articles</w:t>
      </w:r>
      <w:r w:rsidRPr="00534E02">
        <w:rPr>
          <w:rFonts w:ascii="AvenirNext LT Pro LightCn" w:hAnsi="AvenirNext LT Pro LightCn"/>
          <w:color w:val="auto"/>
          <w:sz w:val="22"/>
          <w:szCs w:val="22"/>
        </w:rPr>
        <w:t xml:space="preserve"> L2141-</w:t>
      </w:r>
      <w:r w:rsidR="002E6C3E" w:rsidRPr="00534E02">
        <w:rPr>
          <w:rFonts w:ascii="AvenirNext LT Pro LightCn" w:hAnsi="AvenirNext LT Pro LightCn"/>
          <w:color w:val="auto"/>
          <w:sz w:val="22"/>
          <w:szCs w:val="22"/>
        </w:rPr>
        <w:t>1 à L2141-5</w:t>
      </w:r>
      <w:r w:rsidRPr="00534E02">
        <w:rPr>
          <w:rFonts w:ascii="AvenirNext LT Pro LightCn" w:hAnsi="AvenirNext LT Pro LightCn"/>
          <w:color w:val="auto"/>
          <w:sz w:val="22"/>
          <w:szCs w:val="22"/>
        </w:rPr>
        <w:t xml:space="preserve"> </w:t>
      </w:r>
      <w:r w:rsidRPr="00534E02">
        <w:rPr>
          <w:rFonts w:ascii="AvenirNext LT Pro LightCn" w:hAnsi="AvenirNext LT Pro LightCn"/>
          <w:sz w:val="22"/>
          <w:szCs w:val="22"/>
        </w:rPr>
        <w:t xml:space="preserve">du </w:t>
      </w:r>
      <w:r w:rsidR="002E6C3E" w:rsidRPr="00534E02">
        <w:rPr>
          <w:rFonts w:ascii="AvenirNext LT Pro LightCn" w:hAnsi="AvenirNext LT Pro LightCn"/>
          <w:sz w:val="22"/>
          <w:szCs w:val="22"/>
        </w:rPr>
        <w:t>C</w:t>
      </w:r>
      <w:r w:rsidRPr="00534E02">
        <w:rPr>
          <w:rFonts w:ascii="AvenirNext LT Pro LightCn" w:hAnsi="AvenirNext LT Pro LightCn"/>
          <w:sz w:val="22"/>
          <w:szCs w:val="22"/>
        </w:rPr>
        <w:t>ode de la commande publique</w:t>
      </w:r>
      <w:r w:rsidR="00337AEA" w:rsidRPr="00534E02">
        <w:rPr>
          <w:rFonts w:ascii="AvenirNext LT Pro LightCn" w:hAnsi="AvenirNext LT Pro LightCn"/>
          <w:sz w:val="22"/>
          <w:szCs w:val="22"/>
        </w:rPr>
        <w:t>.</w:t>
      </w:r>
      <w:r w:rsidRPr="00534E02">
        <w:rPr>
          <w:rFonts w:ascii="AvenirNext LT Pro LightCn" w:hAnsi="AvenirNext LT Pro LightCn"/>
          <w:color w:val="auto"/>
          <w:sz w:val="22"/>
          <w:szCs w:val="22"/>
        </w:rPr>
        <w:t xml:space="preserve"> </w:t>
      </w:r>
    </w:p>
    <w:p w14:paraId="62D074A7" w14:textId="3B3D5396" w:rsidR="00BA7873" w:rsidRPr="00534E02" w:rsidRDefault="00CD1823" w:rsidP="005C7646">
      <w:pPr>
        <w:pStyle w:val="Default"/>
        <w:spacing w:before="360"/>
        <w:jc w:val="both"/>
        <w:rPr>
          <w:rFonts w:ascii="AvenirNext LT Pro LightCn" w:hAnsi="AvenirNext LT Pro LightCn"/>
          <w:color w:val="auto"/>
          <w:sz w:val="22"/>
          <w:szCs w:val="22"/>
        </w:rPr>
      </w:pPr>
      <w:r w:rsidRPr="00534E02">
        <w:rPr>
          <w:rFonts w:ascii="AvenirNext LT Pro LightCn" w:hAnsi="AvenirNext LT Pro LightCn"/>
          <w:color w:val="auto"/>
          <w:sz w:val="22"/>
          <w:szCs w:val="22"/>
        </w:rPr>
        <w:t xml:space="preserve">En cas de non déclaration de sous-traitance, quel que soit le rang de celle-ci, le sous-traitant concerné devra immédiatement cesser sa prestation. Le titulaire de l’accord-cadre sera mis en demeure de régulariser la situation. Une pénalité de </w:t>
      </w:r>
      <w:r w:rsidRPr="00534E02">
        <w:rPr>
          <w:rFonts w:ascii="AvenirNext LT Pro LightCn" w:hAnsi="AvenirNext LT Pro LightCn"/>
          <w:b/>
          <w:bCs/>
          <w:color w:val="auto"/>
          <w:sz w:val="22"/>
          <w:szCs w:val="22"/>
        </w:rPr>
        <w:t xml:space="preserve">1 000 € </w:t>
      </w:r>
      <w:r w:rsidRPr="00534E02">
        <w:rPr>
          <w:rFonts w:ascii="AvenirNext LT Pro LightCn" w:hAnsi="AvenirNext LT Pro LightCn"/>
          <w:color w:val="auto"/>
          <w:sz w:val="22"/>
          <w:szCs w:val="22"/>
        </w:rPr>
        <w:t xml:space="preserve">lui sera immédiatement appliquée. Le défaut de communication de l'acte spécial de sous-traitance, un mois après avoir été mis en demeure de le fournir, expose l'entrepreneur à l'application des mesures prévues à l'article </w:t>
      </w:r>
      <w:r w:rsidR="003940B4" w:rsidRPr="00534E02">
        <w:rPr>
          <w:rFonts w:ascii="AvenirNext LT Pro LightCn" w:hAnsi="AvenirNext LT Pro LightCn"/>
          <w:color w:val="auto"/>
          <w:sz w:val="22"/>
          <w:szCs w:val="22"/>
        </w:rPr>
        <w:t>32</w:t>
      </w:r>
      <w:r w:rsidRPr="00534E02">
        <w:rPr>
          <w:rFonts w:ascii="AvenirNext LT Pro LightCn" w:hAnsi="AvenirNext LT Pro LightCn"/>
          <w:color w:val="auto"/>
          <w:sz w:val="22"/>
          <w:szCs w:val="22"/>
        </w:rPr>
        <w:t>.1 du CCAG-</w:t>
      </w:r>
      <w:r w:rsidR="003940B4" w:rsidRPr="00534E02">
        <w:rPr>
          <w:rFonts w:ascii="AvenirNext LT Pro LightCn" w:hAnsi="AvenirNext LT Pro LightCn"/>
          <w:color w:val="auto"/>
          <w:sz w:val="22"/>
          <w:szCs w:val="22"/>
        </w:rPr>
        <w:t xml:space="preserve">FCS </w:t>
      </w:r>
      <w:r w:rsidRPr="00534E02">
        <w:rPr>
          <w:rFonts w:ascii="AvenirNext LT Pro LightCn" w:hAnsi="AvenirNext LT Pro LightCn"/>
          <w:color w:val="auto"/>
          <w:sz w:val="22"/>
          <w:szCs w:val="22"/>
        </w:rPr>
        <w:t xml:space="preserve">(résiliation du marché). </w:t>
      </w:r>
    </w:p>
    <w:p w14:paraId="1F40B797" w14:textId="1F67789B" w:rsidR="00CD1823" w:rsidRPr="00534E02" w:rsidRDefault="401B85D3" w:rsidP="005C7646">
      <w:pPr>
        <w:pStyle w:val="Default"/>
        <w:spacing w:before="360"/>
        <w:jc w:val="both"/>
        <w:rPr>
          <w:rFonts w:ascii="AvenirNext LT Pro LightCn" w:hAnsi="AvenirNext LT Pro LightCn"/>
          <w:color w:val="auto"/>
          <w:sz w:val="22"/>
          <w:szCs w:val="22"/>
        </w:rPr>
      </w:pPr>
      <w:r w:rsidRPr="401B85D3">
        <w:rPr>
          <w:rFonts w:ascii="AvenirNext LT Pro LightCn" w:hAnsi="AvenirNext LT Pro LightCn"/>
          <w:b/>
          <w:bCs/>
          <w:color w:val="auto"/>
          <w:sz w:val="22"/>
          <w:szCs w:val="22"/>
        </w:rPr>
        <w:t xml:space="preserve">Paiement direct du sous-traitant </w:t>
      </w:r>
      <w:r w:rsidRPr="401B85D3">
        <w:rPr>
          <w:rFonts w:ascii="AvenirNext LT Pro LightCn" w:hAnsi="AvenirNext LT Pro LightCn"/>
          <w:color w:val="auto"/>
          <w:sz w:val="22"/>
          <w:szCs w:val="22"/>
        </w:rPr>
        <w:t xml:space="preserve">: </w:t>
      </w:r>
    </w:p>
    <w:p w14:paraId="2CD0B973" w14:textId="03A14D9F" w:rsidR="401B85D3" w:rsidRDefault="401B85D3" w:rsidP="005C7646">
      <w:pPr>
        <w:spacing w:before="360"/>
        <w:rPr>
          <w:rFonts w:ascii="AvenirNext LT Pro Cn" w:eastAsia="AvenirNext LT Pro Cn" w:hAnsi="AvenirNext LT Pro Cn" w:cs="AvenirNext LT Pro Cn"/>
          <w:noProof/>
          <w:sz w:val="22"/>
          <w:szCs w:val="22"/>
        </w:rPr>
      </w:pPr>
      <w:r w:rsidRPr="401B85D3">
        <w:rPr>
          <w:rFonts w:ascii="AvenirNext LT Pro Cn" w:eastAsia="AvenirNext LT Pro Cn" w:hAnsi="AvenirNext LT Pro Cn" w:cs="AvenirNext LT Pro Cn"/>
          <w:noProof/>
          <w:sz w:val="22"/>
          <w:szCs w:val="22"/>
        </w:rPr>
        <w:t xml:space="preserve">Le sous-traitant adresse sa demande de paiement libellée au nom d’INRAE au titulaire du marché via le portail public de facturation Chorus Pro. Le sous-traitant procède obligatoirement au dépôt de sa demande de paiement au format PDF sur le site : </w:t>
      </w:r>
      <w:hyperlink r:id="rId14">
        <w:r w:rsidRPr="401B85D3">
          <w:rPr>
            <w:rStyle w:val="Lienhypertexte"/>
            <w:rFonts w:ascii="AvenirNext LT Pro Cn" w:eastAsia="AvenirNext LT Pro Cn" w:hAnsi="AvenirNext LT Pro Cn" w:cs="AvenirNext LT Pro Cn"/>
            <w:noProof/>
            <w:sz w:val="22"/>
            <w:szCs w:val="22"/>
          </w:rPr>
          <w:t>https://chorus-pro.gouv.fr</w:t>
        </w:r>
      </w:hyperlink>
      <w:r w:rsidRPr="401B85D3">
        <w:rPr>
          <w:rFonts w:ascii="AvenirNext LT Pro Cn" w:eastAsia="AvenirNext LT Pro Cn" w:hAnsi="AvenirNext LT Pro Cn" w:cs="AvenirNext LT Pro Cn"/>
          <w:noProof/>
          <w:sz w:val="22"/>
          <w:szCs w:val="22"/>
        </w:rPr>
        <w:t>.</w:t>
      </w:r>
    </w:p>
    <w:p w14:paraId="27CE5DDE" w14:textId="4F0BECFB" w:rsidR="401B85D3" w:rsidRDefault="401B85D3" w:rsidP="005C7646">
      <w:pPr>
        <w:spacing w:before="360"/>
        <w:rPr>
          <w:rFonts w:ascii="AvenirNext LT Pro Cn" w:eastAsia="AvenirNext LT Pro Cn" w:hAnsi="AvenirNext LT Pro Cn" w:cs="AvenirNext LT Pro Cn"/>
          <w:noProof/>
          <w:sz w:val="22"/>
          <w:szCs w:val="22"/>
        </w:rPr>
      </w:pPr>
      <w:r w:rsidRPr="401B85D3">
        <w:rPr>
          <w:rFonts w:ascii="AvenirNext LT Pro Cn" w:eastAsia="AvenirNext LT Pro Cn" w:hAnsi="AvenirNext LT Pro Cn" w:cs="AvenirNext LT Pro Cn"/>
          <w:noProof/>
          <w:sz w:val="22"/>
          <w:szCs w:val="22"/>
        </w:rPr>
        <w:lastRenderedPageBreak/>
        <w:t>Le titulaire dispose d'un délai de quinze jours pour donner son accord ou notifier un refus. Dans le cas où le titulaire n’effectue aucune action dans les 15 jours qui suivent la réception de la facture, la demande de paiement est transmise à l’entité publique destinataire.</w:t>
      </w:r>
    </w:p>
    <w:p w14:paraId="41567111" w14:textId="5F1F831C" w:rsidR="401B85D3" w:rsidRDefault="401B85D3" w:rsidP="005C7646">
      <w:pPr>
        <w:pStyle w:val="Normal1"/>
        <w:spacing w:before="360"/>
        <w:ind w:firstLine="0"/>
        <w:rPr>
          <w:rFonts w:ascii="AvenirNext LT Pro Cn" w:eastAsia="AvenirNext LT Pro Cn" w:hAnsi="AvenirNext LT Pro Cn" w:cs="AvenirNext LT Pro Cn"/>
          <w:sz w:val="22"/>
        </w:rPr>
      </w:pPr>
      <w:r w:rsidRPr="401B85D3">
        <w:rPr>
          <w:rFonts w:ascii="AvenirNext LT Pro Cn" w:eastAsia="AvenirNext LT Pro Cn" w:hAnsi="AvenirNext LT Pro Cn" w:cs="AvenirNext LT Pro Cn"/>
          <w:sz w:val="22"/>
        </w:rPr>
        <w:t>INRAE procède au paiement du sous-traitant dans le délai maximum de 30 jours.</w:t>
      </w:r>
    </w:p>
    <w:p w14:paraId="169F0B07" w14:textId="387951D3" w:rsidR="003753CD" w:rsidRPr="00E14154" w:rsidRDefault="003753CD" w:rsidP="005C7646">
      <w:pPr>
        <w:pStyle w:val="Titre2"/>
        <w:tabs>
          <w:tab w:val="left" w:pos="142"/>
          <w:tab w:val="left" w:pos="284"/>
        </w:tabs>
        <w:spacing w:before="360" w:after="0"/>
        <w:rPr>
          <w:rFonts w:ascii="AvenirNext LT Pro LightCn" w:hAnsi="AvenirNext LT Pro LightCn"/>
          <w:color w:val="00A6A3"/>
          <w:sz w:val="22"/>
          <w:szCs w:val="22"/>
        </w:rPr>
      </w:pPr>
      <w:bookmarkStart w:id="31" w:name="_Toc164421252"/>
      <w:r w:rsidRPr="00E14154">
        <w:rPr>
          <w:rFonts w:ascii="AvenirNext LT Pro LightCn" w:hAnsi="AvenirNext LT Pro LightCn"/>
          <w:color w:val="00A6A3"/>
          <w:sz w:val="22"/>
          <w:szCs w:val="22"/>
        </w:rPr>
        <w:t xml:space="preserve">3.5.2 – </w:t>
      </w:r>
      <w:r w:rsidR="00FE7086" w:rsidRPr="00E14154">
        <w:rPr>
          <w:rFonts w:ascii="AvenirNext LT Pro LightCn" w:hAnsi="AvenirNext LT Pro LightCn"/>
          <w:color w:val="00A6A3"/>
          <w:sz w:val="22"/>
          <w:szCs w:val="22"/>
        </w:rPr>
        <w:t>Obligation de confidentialité</w:t>
      </w:r>
      <w:bookmarkEnd w:id="31"/>
    </w:p>
    <w:p w14:paraId="5F81D258" w14:textId="72144271" w:rsidR="003753CD" w:rsidRPr="00534E02" w:rsidRDefault="003753CD" w:rsidP="005C7646">
      <w:pPr>
        <w:pStyle w:val="RedTxt"/>
        <w:spacing w:before="360"/>
        <w:jc w:val="both"/>
        <w:rPr>
          <w:rFonts w:ascii="AvenirNext LT Pro LightCn" w:hAnsi="AvenirNext LT Pro LightCn"/>
          <w:sz w:val="22"/>
          <w:szCs w:val="22"/>
        </w:rPr>
      </w:pPr>
      <w:r w:rsidRPr="00534E02">
        <w:rPr>
          <w:rFonts w:ascii="AvenirNext LT Pro LightCn" w:hAnsi="AvenirNext LT Pro LightCn"/>
          <w:sz w:val="22"/>
          <w:szCs w:val="22"/>
        </w:rPr>
        <w:t xml:space="preserve">Le titulaire et le pouvoir adjudicateur qui, à l'occasion de l'exécution du marché, ont connaissance d'informations ou reçoivent communication de documents ou d'éléments de toute nature, signalés comme présentant un caractère confidentiel et relatifs, notamment, aux moyens à mettre en </w:t>
      </w:r>
      <w:r w:rsidR="0069412B" w:rsidRPr="00534E02">
        <w:rPr>
          <w:rFonts w:ascii="AvenirNext LT Pro LightCn" w:hAnsi="AvenirNext LT Pro LightCn" w:cstheme="minorHAnsi"/>
          <w:sz w:val="22"/>
          <w:szCs w:val="22"/>
        </w:rPr>
        <w:t>œ</w:t>
      </w:r>
      <w:r w:rsidRPr="00534E02">
        <w:rPr>
          <w:rFonts w:ascii="AvenirNext LT Pro LightCn" w:hAnsi="AvenirNext LT Pro LightCn"/>
          <w:sz w:val="22"/>
          <w:szCs w:val="22"/>
        </w:rPr>
        <w:t>uvre pour son exécution, au fonctionnement des services du titulaire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126F6C16" w14:textId="77777777" w:rsidR="003753CD" w:rsidRPr="00534E02" w:rsidRDefault="003753CD" w:rsidP="005C7646">
      <w:pPr>
        <w:pStyle w:val="RedTxt"/>
        <w:spacing w:before="360"/>
        <w:jc w:val="both"/>
        <w:rPr>
          <w:rFonts w:ascii="AvenirNext LT Pro LightCn" w:hAnsi="AvenirNext LT Pro LightCn"/>
          <w:sz w:val="22"/>
          <w:szCs w:val="22"/>
        </w:rPr>
      </w:pPr>
      <w:r w:rsidRPr="00534E02">
        <w:rPr>
          <w:rFonts w:ascii="AvenirNext LT Pro LightCn" w:hAnsi="AvenirNext LT Pro LightCn"/>
          <w:sz w:val="22"/>
          <w:szCs w:val="22"/>
        </w:rPr>
        <w:t xml:space="preserve"> Le cas échéant, le titulaire doit informer ses sous-traitants des obligations de confidentialité et des mesures de sécurité qui s'imposent à lui pour l'exécution du marché. Il doit s'assurer du respect de ces obligations par ses sous-traitants.</w:t>
      </w:r>
    </w:p>
    <w:p w14:paraId="579253F8" w14:textId="77777777" w:rsidR="003753CD" w:rsidRPr="00534E02" w:rsidRDefault="003753CD" w:rsidP="005C7646">
      <w:pPr>
        <w:pStyle w:val="RedTxt"/>
        <w:spacing w:before="360"/>
        <w:jc w:val="both"/>
        <w:rPr>
          <w:rFonts w:ascii="AvenirNext LT Pro LightCn" w:hAnsi="AvenirNext LT Pro LightCn"/>
          <w:sz w:val="22"/>
          <w:szCs w:val="22"/>
        </w:rPr>
      </w:pPr>
      <w:r w:rsidRPr="00534E02">
        <w:rPr>
          <w:rFonts w:ascii="AvenirNext LT Pro LightCn" w:hAnsi="AvenirNext LT Pro LightCn"/>
          <w:sz w:val="22"/>
          <w:szCs w:val="22"/>
        </w:rPr>
        <w:t xml:space="preserve"> Ne sont pas couverts par cette obligation de confidentialité les informations, documents ou éléments déjà accessibles au public, au moment où ils sont portés à la connaissance des parties.</w:t>
      </w:r>
    </w:p>
    <w:p w14:paraId="4645C979" w14:textId="3417B053" w:rsidR="00B3398C" w:rsidRPr="00490183" w:rsidRDefault="00B3398C"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32" w:name="_Toc164421253"/>
      <w:r w:rsidRPr="00490183">
        <w:rPr>
          <w:rFonts w:ascii="AvenirNext LT Pro LightCn" w:eastAsiaTheme="majorEastAsia" w:hAnsi="AvenirNext LT Pro LightCn" w:cstheme="majorBidi"/>
          <w:color w:val="00A6A3"/>
          <w:sz w:val="30"/>
          <w:szCs w:val="30"/>
          <w:lang w:eastAsia="en-US"/>
        </w:rPr>
        <w:t xml:space="preserve">ARTICLE 4 – DURÉE </w:t>
      </w:r>
      <w:r w:rsidR="00A05A95" w:rsidRPr="00490183">
        <w:rPr>
          <w:rFonts w:ascii="AvenirNext LT Pro LightCn" w:eastAsiaTheme="majorEastAsia" w:hAnsi="AvenirNext LT Pro LightCn" w:cstheme="majorBidi"/>
          <w:color w:val="00A6A3"/>
          <w:sz w:val="30"/>
          <w:szCs w:val="30"/>
          <w:lang w:eastAsia="en-US"/>
        </w:rPr>
        <w:t>DE L’ACCORD-CADRE</w:t>
      </w:r>
      <w:r w:rsidRPr="00490183">
        <w:rPr>
          <w:rFonts w:ascii="AvenirNext LT Pro LightCn" w:eastAsiaTheme="majorEastAsia" w:hAnsi="AvenirNext LT Pro LightCn" w:cstheme="majorBidi"/>
          <w:color w:val="00A6A3"/>
          <w:sz w:val="30"/>
          <w:szCs w:val="30"/>
          <w:lang w:eastAsia="en-US"/>
        </w:rPr>
        <w:t xml:space="preserve"> </w:t>
      </w:r>
      <w:r w:rsidR="00E5643A" w:rsidRPr="00490183">
        <w:rPr>
          <w:rFonts w:ascii="AvenirNext LT Pro LightCn" w:eastAsiaTheme="majorEastAsia" w:hAnsi="AvenirNext LT Pro LightCn" w:cstheme="majorBidi"/>
          <w:color w:val="00A6A3"/>
          <w:sz w:val="30"/>
          <w:szCs w:val="30"/>
          <w:lang w:eastAsia="en-US"/>
        </w:rPr>
        <w:t>- DÉLAI</w:t>
      </w:r>
      <w:r w:rsidRPr="00490183">
        <w:rPr>
          <w:rFonts w:ascii="AvenirNext LT Pro LightCn" w:eastAsiaTheme="majorEastAsia" w:hAnsi="AvenirNext LT Pro LightCn" w:cstheme="majorBidi"/>
          <w:color w:val="00A6A3"/>
          <w:sz w:val="30"/>
          <w:szCs w:val="30"/>
          <w:lang w:eastAsia="en-US"/>
        </w:rPr>
        <w:t>(S) D’EXÉCUTION</w:t>
      </w:r>
      <w:bookmarkEnd w:id="32"/>
      <w:r w:rsidRPr="00490183">
        <w:rPr>
          <w:rFonts w:ascii="AvenirNext LT Pro LightCn" w:eastAsiaTheme="majorEastAsia" w:hAnsi="AvenirNext LT Pro LightCn" w:cstheme="majorBidi"/>
          <w:color w:val="00A6A3"/>
          <w:sz w:val="30"/>
          <w:szCs w:val="30"/>
          <w:lang w:eastAsia="en-US"/>
        </w:rPr>
        <w:t xml:space="preserve"> </w:t>
      </w:r>
    </w:p>
    <w:p w14:paraId="39590F27" w14:textId="77777777" w:rsidR="00840B2F" w:rsidRDefault="00840B2F" w:rsidP="00840B2F">
      <w:pPr>
        <w:spacing w:before="240"/>
        <w:jc w:val="both"/>
        <w:rPr>
          <w:rFonts w:ascii="AvenirNext LT Pro LightCn" w:eastAsia="Arial Narrow" w:hAnsi="AvenirNext LT Pro LightCn" w:cs="Arial Narrow"/>
          <w:sz w:val="22"/>
          <w:szCs w:val="22"/>
        </w:rPr>
      </w:pPr>
      <w:bookmarkStart w:id="33" w:name="_Hlk171091404"/>
      <w:bookmarkStart w:id="34" w:name="_Toc164421254"/>
      <w:bookmarkStart w:id="35" w:name="_Toc5803909"/>
      <w:r w:rsidRPr="1A7CDACD">
        <w:rPr>
          <w:rFonts w:ascii="AvenirNext LT Pro LightCn" w:eastAsia="Arial Narrow" w:hAnsi="AvenirNext LT Pro LightCn" w:cs="Arial Narrow"/>
          <w:sz w:val="22"/>
          <w:szCs w:val="22"/>
        </w:rPr>
        <w:t xml:space="preserve">La durée de chaque lot est </w:t>
      </w:r>
      <w:r>
        <w:rPr>
          <w:rFonts w:ascii="AvenirNext LT Pro LightCn" w:eastAsia="Arial Narrow" w:hAnsi="AvenirNext LT Pro LightCn" w:cs="Arial Narrow"/>
          <w:b/>
          <w:bCs/>
          <w:sz w:val="22"/>
          <w:szCs w:val="22"/>
        </w:rPr>
        <w:t>de 2</w:t>
      </w:r>
      <w:r w:rsidRPr="1A7CDACD">
        <w:rPr>
          <w:rFonts w:ascii="AvenirNext LT Pro LightCn" w:eastAsia="Arial Narrow" w:hAnsi="AvenirNext LT Pro LightCn" w:cs="Arial Narrow"/>
          <w:b/>
          <w:bCs/>
          <w:sz w:val="22"/>
          <w:szCs w:val="22"/>
        </w:rPr>
        <w:t xml:space="preserve"> an</w:t>
      </w:r>
      <w:r>
        <w:rPr>
          <w:rFonts w:ascii="AvenirNext LT Pro LightCn" w:eastAsia="Arial Narrow" w:hAnsi="AvenirNext LT Pro LightCn" w:cs="Arial Narrow"/>
          <w:b/>
          <w:bCs/>
          <w:sz w:val="22"/>
          <w:szCs w:val="22"/>
        </w:rPr>
        <w:t>s</w:t>
      </w:r>
      <w:r w:rsidRPr="1A7CDACD">
        <w:rPr>
          <w:rFonts w:ascii="AvenirNext LT Pro LightCn" w:eastAsia="Arial Narrow" w:hAnsi="AvenirNext LT Pro LightCn" w:cs="Arial Narrow"/>
          <w:b/>
          <w:bCs/>
          <w:sz w:val="22"/>
          <w:szCs w:val="22"/>
        </w:rPr>
        <w:t xml:space="preserve"> ferme </w:t>
      </w:r>
      <w:r w:rsidRPr="1A7CDACD">
        <w:rPr>
          <w:rFonts w:ascii="AvenirNext LT Pro LightCn" w:eastAsia="Arial Narrow" w:hAnsi="AvenirNext LT Pro LightCn" w:cs="Arial Narrow"/>
          <w:sz w:val="22"/>
          <w:szCs w:val="22"/>
        </w:rPr>
        <w:t xml:space="preserve">à compter de sa date de notification, reconductible tacitement à chaque date d’anniversaire de l’accord-cadre, </w:t>
      </w:r>
      <w:r>
        <w:rPr>
          <w:rFonts w:ascii="AvenirNext LT Pro LightCn" w:eastAsia="Arial Narrow" w:hAnsi="AvenirNext LT Pro LightCn" w:cs="Arial Narrow"/>
          <w:sz w:val="22"/>
          <w:szCs w:val="22"/>
        </w:rPr>
        <w:t>deux</w:t>
      </w:r>
      <w:r w:rsidRPr="1A7CDACD">
        <w:rPr>
          <w:rFonts w:ascii="AvenirNext LT Pro LightCn" w:eastAsia="Arial Narrow" w:hAnsi="AvenirNext LT Pro LightCn" w:cs="Arial Narrow"/>
          <w:sz w:val="22"/>
          <w:szCs w:val="22"/>
        </w:rPr>
        <w:t xml:space="preserve"> (</w:t>
      </w:r>
      <w:r>
        <w:rPr>
          <w:rFonts w:ascii="AvenirNext LT Pro LightCn" w:eastAsia="Arial Narrow" w:hAnsi="AvenirNext LT Pro LightCn" w:cs="Arial Narrow"/>
          <w:sz w:val="22"/>
          <w:szCs w:val="22"/>
        </w:rPr>
        <w:t>2</w:t>
      </w:r>
      <w:r w:rsidRPr="1A7CDACD">
        <w:rPr>
          <w:rFonts w:ascii="AvenirNext LT Pro LightCn" w:eastAsia="Arial Narrow" w:hAnsi="AvenirNext LT Pro LightCn" w:cs="Arial Narrow"/>
          <w:sz w:val="22"/>
          <w:szCs w:val="22"/>
        </w:rPr>
        <w:t>) fois un (1) an.</w:t>
      </w:r>
    </w:p>
    <w:p w14:paraId="28A7102E" w14:textId="77777777" w:rsidR="00840B2F" w:rsidRDefault="00840B2F" w:rsidP="00840B2F">
      <w:pPr>
        <w:spacing w:before="240"/>
        <w:jc w:val="both"/>
        <w:rPr>
          <w:rFonts w:ascii="AvenirNext LT Pro LightCn" w:eastAsia="AvenirNext LT Pro LightCn" w:hAnsi="AvenirNext LT Pro LightCn" w:cs="AvenirNext LT Pro LightCn"/>
          <w:sz w:val="22"/>
          <w:szCs w:val="22"/>
        </w:rPr>
      </w:pPr>
      <w:r w:rsidRPr="1A7CDACD">
        <w:rPr>
          <w:rFonts w:ascii="AvenirNext LT Pro LightCn" w:eastAsia="AvenirNext LT Pro LightCn" w:hAnsi="AvenirNext LT Pro LightCn" w:cs="AvenirNext LT Pro LightCn"/>
          <w:sz w:val="22"/>
          <w:szCs w:val="22"/>
        </w:rPr>
        <w:t>Les unités contractuellement liées à des prestataires pour des prestations relevant du périmètre des présents marchés à la date de notification de l'accord-cadre intégreront l'accord-cadre à la fin de leur engagement contractuel en cours. Dans ce cas, la date de reconduction reste la date anniversaire de la date de notification de l’accord-cadre.</w:t>
      </w:r>
    </w:p>
    <w:p w14:paraId="2C24735A" w14:textId="77777777" w:rsidR="00840B2F" w:rsidRPr="00863050" w:rsidRDefault="00840B2F" w:rsidP="00840B2F">
      <w:pPr>
        <w:spacing w:before="120"/>
        <w:jc w:val="both"/>
        <w:rPr>
          <w:rFonts w:ascii="AvenirNext LT Pro LightCn" w:eastAsia="Arial Narrow" w:hAnsi="AvenirNext LT Pro LightCn" w:cs="Arial Narrow"/>
          <w:sz w:val="22"/>
          <w:szCs w:val="22"/>
        </w:rPr>
      </w:pPr>
      <w:r w:rsidRPr="2AED74C9">
        <w:rPr>
          <w:rFonts w:ascii="AvenirNext LT Pro LightCn" w:eastAsia="Arial Narrow" w:hAnsi="AvenirNext LT Pro LightCn" w:cs="Arial Narrow"/>
          <w:sz w:val="22"/>
          <w:szCs w:val="22"/>
        </w:rPr>
        <w:t>Les titulaires ne peuvent pas refuser la reconduction.</w:t>
      </w:r>
    </w:p>
    <w:bookmarkEnd w:id="33"/>
    <w:p w14:paraId="64699199" w14:textId="0D6A17D8" w:rsidR="00E94135" w:rsidRDefault="00840B2F" w:rsidP="00840B2F">
      <w:pPr>
        <w:keepNext/>
        <w:keepLines/>
        <w:spacing w:before="320"/>
        <w:jc w:val="both"/>
        <w:outlineLvl w:val="0"/>
        <w:rPr>
          <w:rFonts w:ascii="AvenirNext LT Pro LightCn" w:hAnsi="AvenirNext LT Pro LightCn" w:cs="Arial"/>
          <w:sz w:val="22"/>
          <w:szCs w:val="22"/>
        </w:rPr>
      </w:pPr>
      <w:r w:rsidRPr="2AED74C9">
        <w:rPr>
          <w:rFonts w:ascii="AvenirNext LT Pro LightCn" w:eastAsia="Arial Narrow" w:hAnsi="AvenirNext LT Pro LightCn" w:cs="Arial Narrow"/>
          <w:sz w:val="22"/>
          <w:szCs w:val="22"/>
        </w:rPr>
        <w:t>Dans le cas où INRAE ne souhaite pas reconduire l’accord-cadre, il adressera sa décision de non reconduction au titulaire deux (2) mois au moins avant l’échéance de la période en cours. Cette non-reconduction n’ouvre droit à aucune indemnité.</w:t>
      </w:r>
    </w:p>
    <w:p w14:paraId="1A9829F3" w14:textId="793AEB80" w:rsidR="00E201E6" w:rsidRPr="00490183" w:rsidRDefault="00E201E6" w:rsidP="00E94135">
      <w:pPr>
        <w:keepNext/>
        <w:keepLines/>
        <w:spacing w:before="320"/>
        <w:outlineLvl w:val="0"/>
        <w:rPr>
          <w:rFonts w:ascii="AvenirNext LT Pro LightCn" w:eastAsiaTheme="majorEastAsia" w:hAnsi="AvenirNext LT Pro LightCn" w:cstheme="majorBidi"/>
          <w:color w:val="00A6A3"/>
          <w:sz w:val="30"/>
          <w:szCs w:val="30"/>
          <w:lang w:eastAsia="en-US"/>
        </w:rPr>
      </w:pPr>
      <w:r w:rsidRPr="00490183">
        <w:rPr>
          <w:rFonts w:ascii="AvenirNext LT Pro LightCn" w:eastAsiaTheme="majorEastAsia" w:hAnsi="AvenirNext LT Pro LightCn" w:cstheme="majorBidi"/>
          <w:color w:val="00A6A3"/>
          <w:sz w:val="30"/>
          <w:szCs w:val="30"/>
          <w:lang w:eastAsia="en-US"/>
        </w:rPr>
        <w:t>ARTICLE 5 – DISPOSITIONS RELATIVES A L’EXECUTION DE L’ACCORD-CADRE</w:t>
      </w:r>
      <w:bookmarkEnd w:id="34"/>
    </w:p>
    <w:p w14:paraId="4A99E19D" w14:textId="5752C80A" w:rsidR="00E201E6" w:rsidRPr="00534E02" w:rsidRDefault="401B85D3" w:rsidP="401B85D3">
      <w:pPr>
        <w:pStyle w:val="Titre2"/>
        <w:jc w:val="both"/>
        <w:rPr>
          <w:rFonts w:ascii="AvenirNext LT Pro LightCn" w:hAnsi="AvenirNext LT Pro LightCn"/>
          <w:b w:val="0"/>
          <w:bCs w:val="0"/>
          <w:i w:val="0"/>
          <w:iCs w:val="0"/>
          <w:sz w:val="22"/>
          <w:szCs w:val="22"/>
        </w:rPr>
      </w:pPr>
      <w:bookmarkStart w:id="36" w:name="_Toc21961937"/>
      <w:bookmarkStart w:id="37" w:name="_Toc22136109"/>
      <w:bookmarkStart w:id="38" w:name="_Toc22136195"/>
      <w:bookmarkStart w:id="39" w:name="_Toc22136322"/>
      <w:bookmarkStart w:id="40" w:name="_Toc34900499"/>
      <w:bookmarkStart w:id="41" w:name="_Toc164421255"/>
      <w:r w:rsidRPr="401B85D3">
        <w:rPr>
          <w:rFonts w:ascii="AvenirNext LT Pro LightCn" w:hAnsi="AvenirNext LT Pro LightCn"/>
          <w:b w:val="0"/>
          <w:bCs w:val="0"/>
          <w:i w:val="0"/>
          <w:iCs w:val="0"/>
          <w:sz w:val="22"/>
          <w:szCs w:val="22"/>
        </w:rPr>
        <w:t>L’accord-cadre s’exécute sur bons de commande établis sur la base des prix unitaires du Bordereau des Prix Unitaires.</w:t>
      </w:r>
      <w:bookmarkEnd w:id="36"/>
      <w:bookmarkEnd w:id="37"/>
      <w:bookmarkEnd w:id="38"/>
      <w:bookmarkEnd w:id="39"/>
      <w:bookmarkEnd w:id="40"/>
      <w:bookmarkEnd w:id="41"/>
    </w:p>
    <w:p w14:paraId="19662B60" w14:textId="62A13868" w:rsidR="00E201E6" w:rsidRPr="00534E02" w:rsidRDefault="00164BD1" w:rsidP="00E201E6">
      <w:pPr>
        <w:pStyle w:val="Titre2"/>
        <w:jc w:val="both"/>
        <w:rPr>
          <w:rFonts w:ascii="AvenirNext LT Pro LightCn" w:hAnsi="AvenirNext LT Pro LightCn"/>
          <w:b w:val="0"/>
          <w:i w:val="0"/>
          <w:iCs w:val="0"/>
          <w:sz w:val="22"/>
          <w:szCs w:val="22"/>
        </w:rPr>
      </w:pPr>
      <w:bookmarkStart w:id="42" w:name="_Toc21961938"/>
      <w:bookmarkStart w:id="43" w:name="_Toc22136110"/>
      <w:bookmarkStart w:id="44" w:name="_Toc22136196"/>
      <w:bookmarkStart w:id="45" w:name="_Toc22136323"/>
      <w:bookmarkStart w:id="46" w:name="_Toc34900500"/>
      <w:bookmarkStart w:id="47" w:name="_Toc164421256"/>
      <w:r w:rsidRPr="00534E02">
        <w:rPr>
          <w:rFonts w:ascii="AvenirNext LT Pro LightCn" w:hAnsi="AvenirNext LT Pro LightCn"/>
          <w:b w:val="0"/>
          <w:i w:val="0"/>
          <w:iCs w:val="0"/>
          <w:sz w:val="22"/>
          <w:szCs w:val="22"/>
        </w:rPr>
        <w:t>L</w:t>
      </w:r>
      <w:r w:rsidR="00E201E6" w:rsidRPr="00534E02">
        <w:rPr>
          <w:rFonts w:ascii="AvenirNext LT Pro LightCn" w:hAnsi="AvenirNext LT Pro LightCn"/>
          <w:b w:val="0"/>
          <w:i w:val="0"/>
          <w:iCs w:val="0"/>
          <w:sz w:val="22"/>
          <w:szCs w:val="22"/>
        </w:rPr>
        <w:t>es prestations à réaliser</w:t>
      </w:r>
      <w:r w:rsidRPr="00534E02">
        <w:rPr>
          <w:rFonts w:ascii="AvenirNext LT Pro LightCn" w:hAnsi="AvenirNext LT Pro LightCn"/>
          <w:b w:val="0"/>
          <w:i w:val="0"/>
          <w:iCs w:val="0"/>
          <w:sz w:val="22"/>
          <w:szCs w:val="22"/>
        </w:rPr>
        <w:t xml:space="preserve"> </w:t>
      </w:r>
      <w:r w:rsidR="00E201E6" w:rsidRPr="00534E02">
        <w:rPr>
          <w:rFonts w:ascii="AvenirNext LT Pro LightCn" w:hAnsi="AvenirNext LT Pro LightCn"/>
          <w:b w:val="0"/>
          <w:i w:val="0"/>
          <w:iCs w:val="0"/>
          <w:sz w:val="22"/>
          <w:szCs w:val="22"/>
        </w:rPr>
        <w:t>seront définies au fur et à mesure des besoins des centres au moyen de bons de commande qui comporteront les éléments suivants :</w:t>
      </w:r>
      <w:bookmarkEnd w:id="42"/>
      <w:bookmarkEnd w:id="43"/>
      <w:bookmarkEnd w:id="44"/>
      <w:bookmarkEnd w:id="45"/>
      <w:bookmarkEnd w:id="46"/>
      <w:bookmarkEnd w:id="47"/>
    </w:p>
    <w:p w14:paraId="4B8BD9B8" w14:textId="16021CCC" w:rsidR="00E201E6" w:rsidRPr="00534E02" w:rsidRDefault="00E201E6" w:rsidP="00E201E6">
      <w:pPr>
        <w:pStyle w:val="Paragraphedeliste"/>
        <w:numPr>
          <w:ilvl w:val="0"/>
          <w:numId w:val="2"/>
        </w:numPr>
        <w:rPr>
          <w:rFonts w:ascii="AvenirNext LT Pro LightCn" w:hAnsi="AvenirNext LT Pro LightCn" w:cstheme="minorHAnsi"/>
          <w:sz w:val="22"/>
          <w:szCs w:val="22"/>
        </w:rPr>
      </w:pPr>
      <w:proofErr w:type="gramStart"/>
      <w:r w:rsidRPr="00534E02">
        <w:rPr>
          <w:rFonts w:ascii="AvenirNext LT Pro LightCn" w:hAnsi="AvenirNext LT Pro LightCn" w:cstheme="minorHAnsi"/>
          <w:sz w:val="22"/>
          <w:szCs w:val="22"/>
        </w:rPr>
        <w:t>nom</w:t>
      </w:r>
      <w:proofErr w:type="gramEnd"/>
      <w:r w:rsidRPr="00534E02">
        <w:rPr>
          <w:rFonts w:ascii="AvenirNext LT Pro LightCn" w:hAnsi="AvenirNext LT Pro LightCn" w:cstheme="minorHAnsi"/>
          <w:sz w:val="22"/>
          <w:szCs w:val="22"/>
        </w:rPr>
        <w:t xml:space="preserve"> et adresse du titulaire,</w:t>
      </w:r>
    </w:p>
    <w:p w14:paraId="6A177A46" w14:textId="7380B71E" w:rsidR="00E201E6" w:rsidRPr="00534E02" w:rsidRDefault="00E201E6" w:rsidP="00E201E6">
      <w:pPr>
        <w:pStyle w:val="Paragraphedeliste"/>
        <w:numPr>
          <w:ilvl w:val="0"/>
          <w:numId w:val="2"/>
        </w:numPr>
        <w:rPr>
          <w:rFonts w:ascii="AvenirNext LT Pro LightCn" w:hAnsi="AvenirNext LT Pro LightCn" w:cstheme="minorHAnsi"/>
          <w:sz w:val="22"/>
          <w:szCs w:val="22"/>
        </w:rPr>
      </w:pPr>
      <w:proofErr w:type="gramStart"/>
      <w:r w:rsidRPr="00534E02">
        <w:rPr>
          <w:rFonts w:ascii="AvenirNext LT Pro LightCn" w:hAnsi="AvenirNext LT Pro LightCn" w:cstheme="minorHAnsi"/>
          <w:sz w:val="22"/>
          <w:szCs w:val="22"/>
        </w:rPr>
        <w:t>numéro</w:t>
      </w:r>
      <w:proofErr w:type="gramEnd"/>
      <w:r w:rsidRPr="00534E02">
        <w:rPr>
          <w:rFonts w:ascii="AvenirNext LT Pro LightCn" w:hAnsi="AvenirNext LT Pro LightCn" w:cstheme="minorHAnsi"/>
          <w:sz w:val="22"/>
          <w:szCs w:val="22"/>
        </w:rPr>
        <w:t xml:space="preserve"> et date de l’accord-cadre,</w:t>
      </w:r>
    </w:p>
    <w:p w14:paraId="2BFDF096" w14:textId="086FBF07" w:rsidR="00E201E6" w:rsidRPr="00534E02" w:rsidRDefault="00E201E6" w:rsidP="00E201E6">
      <w:pPr>
        <w:pStyle w:val="Paragraphedeliste"/>
        <w:numPr>
          <w:ilvl w:val="0"/>
          <w:numId w:val="2"/>
        </w:numPr>
        <w:rPr>
          <w:rFonts w:ascii="AvenirNext LT Pro LightCn" w:hAnsi="AvenirNext LT Pro LightCn" w:cstheme="minorHAnsi"/>
          <w:sz w:val="22"/>
          <w:szCs w:val="22"/>
        </w:rPr>
      </w:pPr>
      <w:proofErr w:type="gramStart"/>
      <w:r w:rsidRPr="00534E02">
        <w:rPr>
          <w:rFonts w:ascii="AvenirNext LT Pro LightCn" w:hAnsi="AvenirNext LT Pro LightCn" w:cstheme="minorHAnsi"/>
          <w:sz w:val="22"/>
          <w:szCs w:val="22"/>
        </w:rPr>
        <w:t>numéro</w:t>
      </w:r>
      <w:proofErr w:type="gramEnd"/>
      <w:r w:rsidRPr="00534E02">
        <w:rPr>
          <w:rFonts w:ascii="AvenirNext LT Pro LightCn" w:hAnsi="AvenirNext LT Pro LightCn" w:cstheme="minorHAnsi"/>
          <w:sz w:val="22"/>
          <w:szCs w:val="22"/>
        </w:rPr>
        <w:t xml:space="preserve"> et date du bon de commande,</w:t>
      </w:r>
    </w:p>
    <w:p w14:paraId="42001C33" w14:textId="21B8522A" w:rsidR="00E201E6" w:rsidRPr="00534E02" w:rsidRDefault="00E201E6" w:rsidP="00E201E6">
      <w:pPr>
        <w:pStyle w:val="Paragraphedeliste"/>
        <w:numPr>
          <w:ilvl w:val="0"/>
          <w:numId w:val="2"/>
        </w:numPr>
        <w:rPr>
          <w:rFonts w:ascii="AvenirNext LT Pro LightCn" w:hAnsi="AvenirNext LT Pro LightCn" w:cstheme="minorHAnsi"/>
          <w:sz w:val="22"/>
          <w:szCs w:val="22"/>
        </w:rPr>
      </w:pPr>
      <w:proofErr w:type="gramStart"/>
      <w:r w:rsidRPr="00534E02">
        <w:rPr>
          <w:rFonts w:ascii="AvenirNext LT Pro LightCn" w:hAnsi="AvenirNext LT Pro LightCn" w:cstheme="minorHAnsi"/>
          <w:sz w:val="22"/>
          <w:szCs w:val="22"/>
        </w:rPr>
        <w:t>adresse</w:t>
      </w:r>
      <w:proofErr w:type="gramEnd"/>
      <w:r w:rsidRPr="00534E02">
        <w:rPr>
          <w:rFonts w:ascii="AvenirNext LT Pro LightCn" w:hAnsi="AvenirNext LT Pro LightCn" w:cstheme="minorHAnsi"/>
          <w:sz w:val="22"/>
          <w:szCs w:val="22"/>
        </w:rPr>
        <w:t xml:space="preserve"> de livraison,</w:t>
      </w:r>
    </w:p>
    <w:p w14:paraId="3734E7C1" w14:textId="2591AEEA" w:rsidR="00E201E6" w:rsidRPr="00534E02" w:rsidRDefault="00E201E6" w:rsidP="00E201E6">
      <w:pPr>
        <w:pStyle w:val="Paragraphedeliste"/>
        <w:numPr>
          <w:ilvl w:val="0"/>
          <w:numId w:val="2"/>
        </w:numPr>
        <w:rPr>
          <w:rFonts w:ascii="AvenirNext LT Pro LightCn" w:hAnsi="AvenirNext LT Pro LightCn" w:cstheme="minorHAnsi"/>
          <w:sz w:val="22"/>
          <w:szCs w:val="22"/>
        </w:rPr>
      </w:pPr>
      <w:proofErr w:type="gramStart"/>
      <w:r w:rsidRPr="00534E02">
        <w:rPr>
          <w:rFonts w:ascii="AvenirNext LT Pro LightCn" w:hAnsi="AvenirNext LT Pro LightCn" w:cstheme="minorHAnsi"/>
          <w:sz w:val="22"/>
          <w:szCs w:val="22"/>
        </w:rPr>
        <w:t>adresse</w:t>
      </w:r>
      <w:proofErr w:type="gramEnd"/>
      <w:r w:rsidRPr="00534E02">
        <w:rPr>
          <w:rFonts w:ascii="AvenirNext LT Pro LightCn" w:hAnsi="AvenirNext LT Pro LightCn" w:cstheme="minorHAnsi"/>
          <w:sz w:val="22"/>
          <w:szCs w:val="22"/>
        </w:rPr>
        <w:t xml:space="preserve"> de facturation,</w:t>
      </w:r>
    </w:p>
    <w:p w14:paraId="60F010BC" w14:textId="1452D3F5" w:rsidR="00E201E6" w:rsidRPr="00534E02" w:rsidRDefault="00E201E6" w:rsidP="00E201E6">
      <w:pPr>
        <w:pStyle w:val="Paragraphedeliste"/>
        <w:numPr>
          <w:ilvl w:val="0"/>
          <w:numId w:val="2"/>
        </w:numPr>
        <w:rPr>
          <w:rFonts w:ascii="AvenirNext LT Pro LightCn" w:hAnsi="AvenirNext LT Pro LightCn" w:cstheme="minorHAnsi"/>
          <w:sz w:val="22"/>
          <w:szCs w:val="22"/>
        </w:rPr>
      </w:pPr>
      <w:proofErr w:type="gramStart"/>
      <w:r w:rsidRPr="00534E02">
        <w:rPr>
          <w:rFonts w:ascii="AvenirNext LT Pro LightCn" w:hAnsi="AvenirNext LT Pro LightCn" w:cstheme="minorHAnsi"/>
          <w:sz w:val="22"/>
          <w:szCs w:val="22"/>
        </w:rPr>
        <w:t>désignation</w:t>
      </w:r>
      <w:proofErr w:type="gramEnd"/>
      <w:r w:rsidRPr="00534E02">
        <w:rPr>
          <w:rFonts w:ascii="AvenirNext LT Pro LightCn" w:hAnsi="AvenirNext LT Pro LightCn" w:cstheme="minorHAnsi"/>
          <w:sz w:val="22"/>
          <w:szCs w:val="22"/>
        </w:rPr>
        <w:t xml:space="preserve"> des prestations,</w:t>
      </w:r>
    </w:p>
    <w:p w14:paraId="489A184C" w14:textId="09399CED" w:rsidR="00E201E6" w:rsidRPr="00534E02" w:rsidRDefault="00E201E6" w:rsidP="00E201E6">
      <w:pPr>
        <w:pStyle w:val="Paragraphedeliste"/>
        <w:numPr>
          <w:ilvl w:val="0"/>
          <w:numId w:val="2"/>
        </w:numPr>
        <w:rPr>
          <w:rFonts w:ascii="AvenirNext LT Pro LightCn" w:hAnsi="AvenirNext LT Pro LightCn" w:cstheme="minorHAnsi"/>
          <w:sz w:val="22"/>
          <w:szCs w:val="22"/>
        </w:rPr>
      </w:pPr>
      <w:proofErr w:type="gramStart"/>
      <w:r w:rsidRPr="00534E02">
        <w:rPr>
          <w:rFonts w:ascii="AvenirNext LT Pro LightCn" w:hAnsi="AvenirNext LT Pro LightCn" w:cstheme="minorHAnsi"/>
          <w:sz w:val="22"/>
          <w:szCs w:val="22"/>
        </w:rPr>
        <w:t>délais</w:t>
      </w:r>
      <w:proofErr w:type="gramEnd"/>
      <w:r w:rsidRPr="00534E02">
        <w:rPr>
          <w:rFonts w:ascii="AvenirNext LT Pro LightCn" w:hAnsi="AvenirNext LT Pro LightCn" w:cstheme="minorHAnsi"/>
          <w:sz w:val="22"/>
          <w:szCs w:val="22"/>
        </w:rPr>
        <w:t xml:space="preserve"> maximum d’exécution,</w:t>
      </w:r>
    </w:p>
    <w:p w14:paraId="0245ECB8" w14:textId="3CFC6DA3" w:rsidR="00E201E6" w:rsidRPr="00534E02" w:rsidRDefault="00E201E6" w:rsidP="00E201E6">
      <w:pPr>
        <w:pStyle w:val="Paragraphedeliste"/>
        <w:numPr>
          <w:ilvl w:val="0"/>
          <w:numId w:val="2"/>
        </w:numPr>
        <w:rPr>
          <w:rFonts w:ascii="AvenirNext LT Pro LightCn" w:hAnsi="AvenirNext LT Pro LightCn" w:cstheme="minorHAnsi"/>
          <w:sz w:val="22"/>
          <w:szCs w:val="22"/>
        </w:rPr>
      </w:pPr>
      <w:proofErr w:type="gramStart"/>
      <w:r w:rsidRPr="00534E02">
        <w:rPr>
          <w:rFonts w:ascii="AvenirNext LT Pro LightCn" w:hAnsi="AvenirNext LT Pro LightCn" w:cstheme="minorHAnsi"/>
          <w:sz w:val="22"/>
          <w:szCs w:val="22"/>
        </w:rPr>
        <w:t>montant</w:t>
      </w:r>
      <w:proofErr w:type="gramEnd"/>
      <w:r w:rsidRPr="00534E02">
        <w:rPr>
          <w:rFonts w:ascii="AvenirNext LT Pro LightCn" w:hAnsi="AvenirNext LT Pro LightCn" w:cstheme="minorHAnsi"/>
          <w:sz w:val="22"/>
          <w:szCs w:val="22"/>
        </w:rPr>
        <w:t xml:space="preserve"> total hors taxes de la commande,</w:t>
      </w:r>
    </w:p>
    <w:p w14:paraId="3B06ED51" w14:textId="5336A73A" w:rsidR="00E201E6" w:rsidRPr="00534E02" w:rsidRDefault="00E201E6" w:rsidP="00E201E6">
      <w:pPr>
        <w:pStyle w:val="Paragraphedeliste"/>
        <w:numPr>
          <w:ilvl w:val="0"/>
          <w:numId w:val="2"/>
        </w:numPr>
        <w:rPr>
          <w:rFonts w:ascii="AvenirNext LT Pro LightCn" w:hAnsi="AvenirNext LT Pro LightCn" w:cstheme="minorHAnsi"/>
          <w:sz w:val="22"/>
          <w:szCs w:val="22"/>
        </w:rPr>
      </w:pPr>
      <w:proofErr w:type="gramStart"/>
      <w:r w:rsidRPr="00534E02">
        <w:rPr>
          <w:rFonts w:ascii="AvenirNext LT Pro LightCn" w:hAnsi="AvenirNext LT Pro LightCn" w:cstheme="minorHAnsi"/>
          <w:sz w:val="22"/>
          <w:szCs w:val="22"/>
        </w:rPr>
        <w:t>taux</w:t>
      </w:r>
      <w:proofErr w:type="gramEnd"/>
      <w:r w:rsidRPr="00534E02">
        <w:rPr>
          <w:rFonts w:ascii="AvenirNext LT Pro LightCn" w:hAnsi="AvenirNext LT Pro LightCn" w:cstheme="minorHAnsi"/>
          <w:sz w:val="22"/>
          <w:szCs w:val="22"/>
        </w:rPr>
        <w:t xml:space="preserve"> et montant de la TVA,</w:t>
      </w:r>
    </w:p>
    <w:p w14:paraId="72BA4172" w14:textId="385F0275" w:rsidR="00E201E6" w:rsidRPr="00534E02" w:rsidRDefault="00E201E6" w:rsidP="00E201E6">
      <w:pPr>
        <w:pStyle w:val="Paragraphedeliste"/>
        <w:numPr>
          <w:ilvl w:val="0"/>
          <w:numId w:val="2"/>
        </w:numPr>
        <w:rPr>
          <w:rFonts w:ascii="AvenirNext LT Pro LightCn" w:hAnsi="AvenirNext LT Pro LightCn" w:cstheme="minorHAnsi"/>
          <w:sz w:val="22"/>
          <w:szCs w:val="22"/>
        </w:rPr>
      </w:pPr>
      <w:proofErr w:type="gramStart"/>
      <w:r w:rsidRPr="00534E02">
        <w:rPr>
          <w:rFonts w:ascii="AvenirNext LT Pro LightCn" w:hAnsi="AvenirNext LT Pro LightCn" w:cstheme="minorHAnsi"/>
          <w:sz w:val="22"/>
          <w:szCs w:val="22"/>
        </w:rPr>
        <w:t>montant</w:t>
      </w:r>
      <w:proofErr w:type="gramEnd"/>
      <w:r w:rsidRPr="00534E02">
        <w:rPr>
          <w:rFonts w:ascii="AvenirNext LT Pro LightCn" w:hAnsi="AvenirNext LT Pro LightCn" w:cstheme="minorHAnsi"/>
          <w:sz w:val="22"/>
          <w:szCs w:val="22"/>
        </w:rPr>
        <w:t xml:space="preserve"> total TTC.</w:t>
      </w:r>
    </w:p>
    <w:p w14:paraId="6D12BB8A" w14:textId="5D654DB4" w:rsidR="007C27E7" w:rsidRPr="00490183" w:rsidRDefault="007C27E7"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48" w:name="_Toc164421257"/>
      <w:bookmarkEnd w:id="35"/>
      <w:r w:rsidRPr="00490183">
        <w:rPr>
          <w:rFonts w:ascii="AvenirNext LT Pro LightCn" w:eastAsiaTheme="majorEastAsia" w:hAnsi="AvenirNext LT Pro LightCn" w:cstheme="majorBidi"/>
          <w:color w:val="00A6A3"/>
          <w:sz w:val="30"/>
          <w:szCs w:val="30"/>
          <w:lang w:eastAsia="en-US"/>
        </w:rPr>
        <w:lastRenderedPageBreak/>
        <w:t>ARTICLE 6 – ZONES A REGIME RESTRICTIF (ZRR)</w:t>
      </w:r>
      <w:bookmarkEnd w:id="48"/>
    </w:p>
    <w:p w14:paraId="02B19685" w14:textId="4D3EAA4B" w:rsidR="007C27E7" w:rsidRPr="00534E02" w:rsidRDefault="007C27E7" w:rsidP="005C7646">
      <w:pPr>
        <w:pStyle w:val="Titre2"/>
        <w:spacing w:before="360" w:after="0"/>
        <w:jc w:val="both"/>
        <w:rPr>
          <w:rFonts w:ascii="AvenirNext LT Pro LightCn" w:hAnsi="AvenirNext LT Pro LightCn"/>
          <w:b w:val="0"/>
          <w:i w:val="0"/>
          <w:sz w:val="22"/>
          <w:szCs w:val="22"/>
        </w:rPr>
      </w:pPr>
      <w:bookmarkStart w:id="49" w:name="_Toc473299930"/>
      <w:bookmarkStart w:id="50" w:name="_Toc6482898"/>
      <w:bookmarkStart w:id="51" w:name="_Toc6483608"/>
      <w:bookmarkStart w:id="52" w:name="_Toc6487879"/>
      <w:bookmarkStart w:id="53" w:name="_Toc6923554"/>
      <w:bookmarkStart w:id="54" w:name="_Toc11334504"/>
      <w:bookmarkStart w:id="55" w:name="_Toc11334735"/>
      <w:bookmarkStart w:id="56" w:name="_Toc12262005"/>
      <w:bookmarkStart w:id="57" w:name="_Toc12276107"/>
      <w:bookmarkStart w:id="58" w:name="_Toc12287069"/>
      <w:bookmarkStart w:id="59" w:name="_Toc21961943"/>
      <w:bookmarkStart w:id="60" w:name="_Toc22136115"/>
      <w:bookmarkStart w:id="61" w:name="_Toc22136201"/>
      <w:bookmarkStart w:id="62" w:name="_Toc22136328"/>
      <w:bookmarkStart w:id="63" w:name="_Toc34900505"/>
      <w:bookmarkStart w:id="64" w:name="_Toc164421258"/>
      <w:r w:rsidRPr="00534E02">
        <w:rPr>
          <w:rFonts w:ascii="AvenirNext LT Pro LightCn" w:hAnsi="AvenirNext LT Pro LightCn"/>
          <w:b w:val="0"/>
          <w:i w:val="0"/>
          <w:sz w:val="22"/>
          <w:szCs w:val="22"/>
        </w:rPr>
        <w:t>Lorsque les prestations de services 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71E829AE" w14:textId="59DA706E" w:rsidR="007C27E7" w:rsidRPr="00534E02" w:rsidRDefault="007C27E7" w:rsidP="005C7646">
      <w:pPr>
        <w:pStyle w:val="Titre2"/>
        <w:spacing w:before="360" w:after="0"/>
        <w:jc w:val="both"/>
        <w:rPr>
          <w:rFonts w:ascii="AvenirNext LT Pro LightCn" w:hAnsi="AvenirNext LT Pro LightCn"/>
          <w:b w:val="0"/>
          <w:i w:val="0"/>
          <w:sz w:val="22"/>
          <w:szCs w:val="22"/>
        </w:rPr>
      </w:pPr>
      <w:bookmarkStart w:id="65" w:name="_Toc473299931"/>
      <w:bookmarkStart w:id="66" w:name="_Toc6482899"/>
      <w:bookmarkStart w:id="67" w:name="_Toc6483609"/>
      <w:bookmarkStart w:id="68" w:name="_Toc6487880"/>
      <w:bookmarkStart w:id="69" w:name="_Toc6923555"/>
      <w:bookmarkStart w:id="70" w:name="_Toc11334505"/>
      <w:bookmarkStart w:id="71" w:name="_Toc11334736"/>
      <w:bookmarkStart w:id="72" w:name="_Toc12262006"/>
      <w:bookmarkStart w:id="73" w:name="_Toc12276108"/>
      <w:bookmarkStart w:id="74" w:name="_Toc12287070"/>
      <w:bookmarkStart w:id="75" w:name="_Toc21961944"/>
      <w:bookmarkStart w:id="76" w:name="_Toc22136116"/>
      <w:bookmarkStart w:id="77" w:name="_Toc22136202"/>
      <w:bookmarkStart w:id="78" w:name="_Toc22136329"/>
      <w:bookmarkStart w:id="79" w:name="_Toc34900506"/>
      <w:bookmarkStart w:id="80" w:name="_Toc164421259"/>
      <w:r w:rsidRPr="00534E02">
        <w:rPr>
          <w:rFonts w:ascii="AvenirNext LT Pro LightCn" w:hAnsi="AvenirNext LT Pro LightCn"/>
          <w:b w:val="0"/>
          <w:i w:val="0"/>
          <w:sz w:val="22"/>
          <w:szCs w:val="22"/>
        </w:rPr>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583ED52A" w14:textId="78DEA858" w:rsidR="008C5A91" w:rsidRPr="00490183" w:rsidRDefault="008C5A91"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81" w:name="_Toc164421260"/>
      <w:r w:rsidRPr="00490183">
        <w:rPr>
          <w:rFonts w:ascii="AvenirNext LT Pro LightCn" w:eastAsiaTheme="majorEastAsia" w:hAnsi="AvenirNext LT Pro LightCn" w:cstheme="majorBidi"/>
          <w:color w:val="00A6A3"/>
          <w:sz w:val="30"/>
          <w:szCs w:val="30"/>
          <w:lang w:eastAsia="en-US"/>
        </w:rPr>
        <w:t xml:space="preserve">ARTICLE </w:t>
      </w:r>
      <w:r w:rsidR="007C27E7" w:rsidRPr="00490183">
        <w:rPr>
          <w:rFonts w:ascii="AvenirNext LT Pro LightCn" w:eastAsiaTheme="majorEastAsia" w:hAnsi="AvenirNext LT Pro LightCn" w:cstheme="majorBidi"/>
          <w:color w:val="00A6A3"/>
          <w:sz w:val="30"/>
          <w:szCs w:val="30"/>
          <w:lang w:eastAsia="en-US"/>
        </w:rPr>
        <w:t>7</w:t>
      </w:r>
      <w:r w:rsidR="00442670" w:rsidRPr="00490183">
        <w:rPr>
          <w:rFonts w:ascii="AvenirNext LT Pro LightCn" w:eastAsiaTheme="majorEastAsia" w:hAnsi="AvenirNext LT Pro LightCn" w:cstheme="majorBidi"/>
          <w:color w:val="00A6A3"/>
          <w:sz w:val="30"/>
          <w:szCs w:val="30"/>
          <w:lang w:eastAsia="en-US"/>
        </w:rPr>
        <w:t xml:space="preserve"> </w:t>
      </w:r>
      <w:r w:rsidRPr="00490183">
        <w:rPr>
          <w:rFonts w:ascii="AvenirNext LT Pro LightCn" w:eastAsiaTheme="majorEastAsia" w:hAnsi="AvenirNext LT Pro LightCn" w:cstheme="majorBidi"/>
          <w:color w:val="00A6A3"/>
          <w:sz w:val="30"/>
          <w:szCs w:val="30"/>
          <w:lang w:eastAsia="en-US"/>
        </w:rPr>
        <w:t>–</w:t>
      </w:r>
      <w:r w:rsidR="00442670" w:rsidRPr="00490183">
        <w:rPr>
          <w:rFonts w:ascii="AvenirNext LT Pro LightCn" w:eastAsiaTheme="majorEastAsia" w:hAnsi="AvenirNext LT Pro LightCn" w:cstheme="majorBidi"/>
          <w:color w:val="00A6A3"/>
          <w:sz w:val="30"/>
          <w:szCs w:val="30"/>
          <w:lang w:eastAsia="en-US"/>
        </w:rPr>
        <w:t xml:space="preserve"> </w:t>
      </w:r>
      <w:r w:rsidR="00DF07C6" w:rsidRPr="00490183">
        <w:rPr>
          <w:rFonts w:ascii="AvenirNext LT Pro LightCn" w:eastAsiaTheme="majorEastAsia" w:hAnsi="AvenirNext LT Pro LightCn" w:cstheme="majorBidi"/>
          <w:color w:val="00A6A3"/>
          <w:sz w:val="30"/>
          <w:szCs w:val="30"/>
          <w:lang w:eastAsia="en-US"/>
        </w:rPr>
        <w:t>REGLEMENTATION GENERALE</w:t>
      </w:r>
      <w:bookmarkEnd w:id="81"/>
    </w:p>
    <w:p w14:paraId="4E74FA5C" w14:textId="5EDC32D4" w:rsidR="006C3664" w:rsidRPr="00534E02" w:rsidRDefault="00DC5959" w:rsidP="005C7646">
      <w:pPr>
        <w:pStyle w:val="Default"/>
        <w:spacing w:before="360"/>
        <w:jc w:val="both"/>
        <w:rPr>
          <w:rFonts w:ascii="AvenirNext LT Pro LightCn" w:hAnsi="AvenirNext LT Pro LightCn"/>
          <w:sz w:val="22"/>
          <w:szCs w:val="22"/>
        </w:rPr>
      </w:pPr>
      <w:r w:rsidRPr="00534E02">
        <w:rPr>
          <w:rFonts w:ascii="AvenirNext LT Pro LightCn" w:hAnsi="AvenirNext LT Pro LightCn"/>
          <w:sz w:val="22"/>
          <w:szCs w:val="22"/>
        </w:rPr>
        <w:t>L'ensemble des prestations devra répondre aux prescriptions des normes et règlements nationaux relatifs au</w:t>
      </w:r>
      <w:r w:rsidR="009B7CC5" w:rsidRPr="00534E02">
        <w:rPr>
          <w:rFonts w:ascii="AvenirNext LT Pro LightCn" w:hAnsi="AvenirNext LT Pro LightCn"/>
          <w:sz w:val="22"/>
          <w:szCs w:val="22"/>
        </w:rPr>
        <w:t>x</w:t>
      </w:r>
      <w:r w:rsidRPr="00534E02">
        <w:rPr>
          <w:rFonts w:ascii="AvenirNext LT Pro LightCn" w:hAnsi="AvenirNext LT Pro LightCn"/>
          <w:sz w:val="22"/>
          <w:szCs w:val="22"/>
        </w:rPr>
        <w:t xml:space="preserve"> domaine</w:t>
      </w:r>
      <w:r w:rsidR="009B7CC5" w:rsidRPr="00534E02">
        <w:rPr>
          <w:rFonts w:ascii="AvenirNext LT Pro LightCn" w:hAnsi="AvenirNext LT Pro LightCn"/>
          <w:sz w:val="22"/>
          <w:szCs w:val="22"/>
        </w:rPr>
        <w:t>s concernés</w:t>
      </w:r>
      <w:r w:rsidR="002966B6" w:rsidRPr="00534E02">
        <w:rPr>
          <w:rFonts w:ascii="AvenirNext LT Pro LightCn" w:hAnsi="AvenirNext LT Pro LightCn"/>
          <w:sz w:val="22"/>
          <w:szCs w:val="22"/>
        </w:rPr>
        <w:t xml:space="preserve">, rappelés de manière non exhaustive dans le </w:t>
      </w:r>
      <w:r w:rsidR="00F938A8" w:rsidRPr="00534E02">
        <w:rPr>
          <w:rFonts w:ascii="AvenirNext LT Pro LightCn" w:hAnsi="AvenirNext LT Pro LightCn"/>
          <w:sz w:val="22"/>
          <w:szCs w:val="22"/>
        </w:rPr>
        <w:t>Cahier des Clauses Techniques Particulières (CCTP).</w:t>
      </w:r>
    </w:p>
    <w:p w14:paraId="5FF28F61" w14:textId="734C55D7" w:rsidR="00B3398C" w:rsidRPr="00490183" w:rsidRDefault="00B3398C"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82" w:name="_Toc164421261"/>
      <w:r w:rsidRPr="00490183">
        <w:rPr>
          <w:rFonts w:ascii="AvenirNext LT Pro LightCn" w:eastAsiaTheme="majorEastAsia" w:hAnsi="AvenirNext LT Pro LightCn" w:cstheme="majorBidi"/>
          <w:color w:val="00A6A3"/>
          <w:sz w:val="30"/>
          <w:szCs w:val="30"/>
          <w:lang w:eastAsia="en-US"/>
        </w:rPr>
        <w:t xml:space="preserve">ARTICLE </w:t>
      </w:r>
      <w:r w:rsidR="00442670" w:rsidRPr="00490183">
        <w:rPr>
          <w:rFonts w:ascii="AvenirNext LT Pro LightCn" w:eastAsiaTheme="majorEastAsia" w:hAnsi="AvenirNext LT Pro LightCn" w:cstheme="majorBidi"/>
          <w:color w:val="00A6A3"/>
          <w:sz w:val="30"/>
          <w:szCs w:val="30"/>
          <w:lang w:eastAsia="en-US"/>
        </w:rPr>
        <w:t>8</w:t>
      </w:r>
      <w:r w:rsidRPr="00490183">
        <w:rPr>
          <w:rFonts w:ascii="AvenirNext LT Pro LightCn" w:eastAsiaTheme="majorEastAsia" w:hAnsi="AvenirNext LT Pro LightCn" w:cstheme="majorBidi"/>
          <w:color w:val="00A6A3"/>
          <w:sz w:val="30"/>
          <w:szCs w:val="30"/>
          <w:lang w:eastAsia="en-US"/>
        </w:rPr>
        <w:t xml:space="preserve"> </w:t>
      </w:r>
      <w:r w:rsidR="0078617B" w:rsidRPr="00490183">
        <w:rPr>
          <w:rFonts w:ascii="AvenirNext LT Pro LightCn" w:eastAsiaTheme="majorEastAsia" w:hAnsi="AvenirNext LT Pro LightCn" w:cstheme="majorBidi"/>
          <w:color w:val="00A6A3"/>
          <w:sz w:val="30"/>
          <w:szCs w:val="30"/>
          <w:lang w:eastAsia="en-US"/>
        </w:rPr>
        <w:t>–</w:t>
      </w:r>
      <w:r w:rsidRPr="00490183">
        <w:rPr>
          <w:rFonts w:ascii="AvenirNext LT Pro LightCn" w:eastAsiaTheme="majorEastAsia" w:hAnsi="AvenirNext LT Pro LightCn" w:cstheme="majorBidi"/>
          <w:color w:val="00A6A3"/>
          <w:sz w:val="30"/>
          <w:szCs w:val="30"/>
          <w:lang w:eastAsia="en-US"/>
        </w:rPr>
        <w:t xml:space="preserve"> PRIX ET MODALITÉS DE PAIEMENTS</w:t>
      </w:r>
      <w:bookmarkEnd w:id="82"/>
    </w:p>
    <w:p w14:paraId="1F91A53E" w14:textId="69BE4A25" w:rsidR="00B3398C" w:rsidRPr="00E14154" w:rsidRDefault="0009322A" w:rsidP="0009322A">
      <w:pPr>
        <w:pStyle w:val="Titre3"/>
        <w:rPr>
          <w:rFonts w:ascii="AvenirNext LT Pro LightCn" w:hAnsi="AvenirNext LT Pro LightCn"/>
          <w:color w:val="00A6A3"/>
          <w:sz w:val="22"/>
          <w:szCs w:val="22"/>
        </w:rPr>
      </w:pPr>
      <w:bookmarkStart w:id="83" w:name="_Toc164421262"/>
      <w:r w:rsidRPr="00E14154">
        <w:rPr>
          <w:rFonts w:ascii="AvenirNext LT Pro LightCn" w:hAnsi="AvenirNext LT Pro LightCn"/>
          <w:color w:val="00A6A3"/>
          <w:sz w:val="22"/>
          <w:szCs w:val="22"/>
        </w:rPr>
        <w:t xml:space="preserve">Article </w:t>
      </w:r>
      <w:r w:rsidR="00442670" w:rsidRPr="00E14154">
        <w:rPr>
          <w:rFonts w:ascii="AvenirNext LT Pro LightCn" w:hAnsi="AvenirNext LT Pro LightCn"/>
          <w:color w:val="00A6A3"/>
          <w:sz w:val="22"/>
          <w:szCs w:val="22"/>
        </w:rPr>
        <w:t>8</w:t>
      </w:r>
      <w:r w:rsidRPr="00E14154">
        <w:rPr>
          <w:rFonts w:ascii="AvenirNext LT Pro LightCn" w:hAnsi="AvenirNext LT Pro LightCn"/>
          <w:color w:val="00A6A3"/>
          <w:sz w:val="22"/>
          <w:szCs w:val="22"/>
        </w:rPr>
        <w:t>.</w:t>
      </w:r>
      <w:r w:rsidR="00B3398C" w:rsidRPr="00E14154">
        <w:rPr>
          <w:rFonts w:ascii="AvenirNext LT Pro LightCn" w:hAnsi="AvenirNext LT Pro LightCn"/>
          <w:color w:val="00A6A3"/>
          <w:sz w:val="22"/>
          <w:szCs w:val="22"/>
        </w:rPr>
        <w:t>1 </w:t>
      </w:r>
      <w:r w:rsidRPr="00E14154">
        <w:rPr>
          <w:rFonts w:ascii="AvenirNext LT Pro LightCn" w:hAnsi="AvenirNext LT Pro LightCn"/>
          <w:color w:val="00A6A3"/>
          <w:sz w:val="22"/>
          <w:szCs w:val="22"/>
        </w:rPr>
        <w:t>–</w:t>
      </w:r>
      <w:r w:rsidR="00B3398C" w:rsidRPr="00E14154">
        <w:rPr>
          <w:rFonts w:ascii="AvenirNext LT Pro LightCn" w:hAnsi="AvenirNext LT Pro LightCn"/>
          <w:color w:val="00A6A3"/>
          <w:sz w:val="22"/>
          <w:szCs w:val="22"/>
        </w:rPr>
        <w:t xml:space="preserve"> </w:t>
      </w:r>
      <w:r w:rsidR="0082041C" w:rsidRPr="00E14154">
        <w:rPr>
          <w:rFonts w:ascii="AvenirNext LT Pro LightCn" w:hAnsi="AvenirNext LT Pro LightCn"/>
          <w:color w:val="00A6A3"/>
          <w:sz w:val="22"/>
          <w:szCs w:val="22"/>
        </w:rPr>
        <w:t>Contenu des prix</w:t>
      </w:r>
      <w:bookmarkEnd w:id="83"/>
    </w:p>
    <w:p w14:paraId="7A3E3E67" w14:textId="40AA8C25" w:rsidR="00F440C8" w:rsidRPr="00534E02" w:rsidRDefault="00A94F5B" w:rsidP="005C7646">
      <w:pPr>
        <w:keepLines/>
        <w:tabs>
          <w:tab w:val="left" w:pos="142"/>
          <w:tab w:val="left" w:pos="284"/>
        </w:tabs>
        <w:spacing w:before="360"/>
        <w:jc w:val="both"/>
        <w:rPr>
          <w:rFonts w:ascii="AvenirNext LT Pro LightCn" w:hAnsi="AvenirNext LT Pro LightCn" w:cs="Arial"/>
          <w:noProof/>
          <w:sz w:val="22"/>
          <w:szCs w:val="22"/>
        </w:rPr>
      </w:pPr>
      <w:r w:rsidRPr="00534E02">
        <w:rPr>
          <w:rFonts w:ascii="AvenirNext LT Pro LightCn" w:hAnsi="AvenirNext LT Pro LightCn" w:cs="Arial"/>
          <w:noProof/>
          <w:sz w:val="22"/>
          <w:szCs w:val="22"/>
        </w:rPr>
        <w:t>Les prix sont exprimés en euros</w:t>
      </w:r>
      <w:r w:rsidR="002067D9" w:rsidRPr="00534E02">
        <w:rPr>
          <w:rFonts w:ascii="AvenirNext LT Pro LightCn" w:hAnsi="AvenirNext LT Pro LightCn" w:cs="Arial"/>
          <w:noProof/>
          <w:sz w:val="22"/>
          <w:szCs w:val="22"/>
        </w:rPr>
        <w:t xml:space="preserve"> hors taxes (HT)</w:t>
      </w:r>
      <w:r w:rsidR="00B4358D" w:rsidRPr="00534E02">
        <w:rPr>
          <w:rFonts w:ascii="AvenirNext LT Pro LightCn" w:hAnsi="AvenirNext LT Pro LightCn" w:cs="Arial"/>
          <w:noProof/>
          <w:sz w:val="22"/>
          <w:szCs w:val="22"/>
        </w:rPr>
        <w:t>.</w:t>
      </w:r>
      <w:r w:rsidRPr="00534E02">
        <w:rPr>
          <w:rFonts w:ascii="AvenirNext LT Pro LightCn" w:hAnsi="AvenirNext LT Pro LightCn" w:cs="Arial"/>
          <w:noProof/>
          <w:sz w:val="22"/>
          <w:szCs w:val="22"/>
        </w:rPr>
        <w:t xml:space="preserve"> </w:t>
      </w:r>
    </w:p>
    <w:p w14:paraId="1B677E53" w14:textId="1D0E6723" w:rsidR="002067D9" w:rsidRPr="00534E02" w:rsidRDefault="002067D9" w:rsidP="005C7646">
      <w:pPr>
        <w:keepLines/>
        <w:tabs>
          <w:tab w:val="left" w:pos="142"/>
          <w:tab w:val="left" w:pos="284"/>
        </w:tabs>
        <w:spacing w:before="360"/>
        <w:jc w:val="both"/>
        <w:rPr>
          <w:rFonts w:ascii="AvenirNext LT Pro LightCn" w:hAnsi="AvenirNext LT Pro LightCn" w:cstheme="minorHAnsi"/>
          <w:sz w:val="22"/>
          <w:szCs w:val="22"/>
        </w:rPr>
      </w:pPr>
      <w:r w:rsidRPr="00534E02">
        <w:rPr>
          <w:rFonts w:ascii="AvenirNext LT Pro LightCn" w:hAnsi="AvenirNext LT Pro LightCn" w:cstheme="minorHAnsi"/>
          <w:sz w:val="22"/>
          <w:szCs w:val="22"/>
        </w:rPr>
        <w:t>Les prix comprennent l’ensemble des frais nécessaires à la réalisation des prestations, notamment :</w:t>
      </w:r>
    </w:p>
    <w:p w14:paraId="5766A221" w14:textId="77777777" w:rsidR="005C7646" w:rsidRDefault="00E50091" w:rsidP="005C7646">
      <w:pPr>
        <w:pStyle w:val="Paragraphedeliste"/>
        <w:keepLines/>
        <w:numPr>
          <w:ilvl w:val="0"/>
          <w:numId w:val="10"/>
        </w:numPr>
        <w:tabs>
          <w:tab w:val="left" w:pos="142"/>
          <w:tab w:val="left" w:pos="284"/>
        </w:tabs>
        <w:spacing w:before="120"/>
        <w:ind w:left="714" w:hanging="357"/>
        <w:jc w:val="both"/>
        <w:rPr>
          <w:rFonts w:ascii="AvenirNext LT Pro LightCn" w:hAnsi="AvenirNext LT Pro LightCn" w:cstheme="minorHAnsi"/>
          <w:sz w:val="22"/>
          <w:szCs w:val="22"/>
        </w:rPr>
      </w:pPr>
      <w:proofErr w:type="gramStart"/>
      <w:r w:rsidRPr="005C7646">
        <w:rPr>
          <w:rFonts w:ascii="AvenirNext LT Pro LightCn" w:hAnsi="AvenirNext LT Pro LightCn" w:cstheme="minorHAnsi"/>
          <w:sz w:val="22"/>
          <w:szCs w:val="22"/>
        </w:rPr>
        <w:t>les</w:t>
      </w:r>
      <w:proofErr w:type="gramEnd"/>
      <w:r w:rsidRPr="005C7646">
        <w:rPr>
          <w:rFonts w:ascii="AvenirNext LT Pro LightCn" w:hAnsi="AvenirNext LT Pro LightCn" w:cstheme="minorHAnsi"/>
          <w:sz w:val="22"/>
          <w:szCs w:val="22"/>
        </w:rPr>
        <w:t xml:space="preserve"> charges fiscales, les frais afférents à l’assurance, les marges pour risque, les marges bénéficiaires, </w:t>
      </w:r>
      <w:r w:rsidR="002067D9" w:rsidRPr="005C7646">
        <w:rPr>
          <w:rFonts w:ascii="AvenirNext LT Pro LightCn" w:hAnsi="AvenirNext LT Pro LightCn" w:cstheme="minorHAnsi"/>
          <w:sz w:val="22"/>
          <w:szCs w:val="22"/>
        </w:rPr>
        <w:t>les frais de transport, de déplacement,</w:t>
      </w:r>
    </w:p>
    <w:p w14:paraId="3FE1677D" w14:textId="0C95518F" w:rsidR="002067D9" w:rsidRPr="005C7646" w:rsidRDefault="002067D9" w:rsidP="005C7646">
      <w:pPr>
        <w:pStyle w:val="Paragraphedeliste"/>
        <w:keepLines/>
        <w:numPr>
          <w:ilvl w:val="0"/>
          <w:numId w:val="10"/>
        </w:numPr>
        <w:tabs>
          <w:tab w:val="left" w:pos="142"/>
          <w:tab w:val="left" w:pos="284"/>
        </w:tabs>
        <w:spacing w:before="120"/>
        <w:ind w:left="714" w:hanging="357"/>
        <w:jc w:val="both"/>
        <w:rPr>
          <w:rFonts w:ascii="AvenirNext LT Pro LightCn" w:hAnsi="AvenirNext LT Pro LightCn" w:cstheme="minorHAnsi"/>
          <w:sz w:val="22"/>
          <w:szCs w:val="22"/>
        </w:rPr>
      </w:pPr>
      <w:proofErr w:type="gramStart"/>
      <w:r w:rsidRPr="005C7646">
        <w:rPr>
          <w:rFonts w:ascii="AvenirNext LT Pro LightCn" w:hAnsi="AvenirNext LT Pro LightCn" w:cstheme="minorHAnsi"/>
          <w:sz w:val="22"/>
          <w:szCs w:val="22"/>
        </w:rPr>
        <w:t>les</w:t>
      </w:r>
      <w:proofErr w:type="gramEnd"/>
      <w:r w:rsidRPr="005C7646">
        <w:rPr>
          <w:rFonts w:ascii="AvenirNext LT Pro LightCn" w:hAnsi="AvenirNext LT Pro LightCn" w:cstheme="minorHAnsi"/>
          <w:sz w:val="22"/>
          <w:szCs w:val="22"/>
        </w:rPr>
        <w:t xml:space="preserve"> temps d’attente dus aux spécificités des conditions d’accès</w:t>
      </w:r>
    </w:p>
    <w:p w14:paraId="7D11BD42" w14:textId="757B4687" w:rsidR="002067D9" w:rsidRPr="00534E02" w:rsidRDefault="002067D9" w:rsidP="005C7646">
      <w:pPr>
        <w:pStyle w:val="Paragraphedeliste"/>
        <w:keepLines/>
        <w:numPr>
          <w:ilvl w:val="0"/>
          <w:numId w:val="10"/>
        </w:numPr>
        <w:tabs>
          <w:tab w:val="left" w:pos="142"/>
          <w:tab w:val="left" w:pos="284"/>
        </w:tabs>
        <w:spacing w:before="120"/>
        <w:ind w:left="714" w:hanging="357"/>
        <w:jc w:val="both"/>
        <w:rPr>
          <w:rFonts w:ascii="AvenirNext LT Pro LightCn" w:hAnsi="AvenirNext LT Pro LightCn" w:cstheme="minorHAnsi"/>
          <w:sz w:val="22"/>
          <w:szCs w:val="22"/>
        </w:rPr>
      </w:pPr>
      <w:proofErr w:type="gramStart"/>
      <w:r w:rsidRPr="00534E02">
        <w:rPr>
          <w:rFonts w:ascii="AvenirNext LT Pro LightCn" w:hAnsi="AvenirNext LT Pro LightCn" w:cstheme="minorHAnsi"/>
          <w:sz w:val="22"/>
          <w:szCs w:val="22"/>
        </w:rPr>
        <w:t>l’élaboration</w:t>
      </w:r>
      <w:proofErr w:type="gramEnd"/>
      <w:r w:rsidRPr="00534E02">
        <w:rPr>
          <w:rFonts w:ascii="AvenirNext LT Pro LightCn" w:hAnsi="AvenirNext LT Pro LightCn" w:cstheme="minorHAnsi"/>
          <w:sz w:val="22"/>
          <w:szCs w:val="22"/>
        </w:rPr>
        <w:t xml:space="preserve"> et la remise du livrable à la suite de l’intervention</w:t>
      </w:r>
    </w:p>
    <w:p w14:paraId="154D90AC" w14:textId="7F6BE06F" w:rsidR="002067D9" w:rsidRPr="00534E02" w:rsidRDefault="002067D9" w:rsidP="005C7646">
      <w:pPr>
        <w:pStyle w:val="Paragraphedeliste"/>
        <w:keepLines/>
        <w:numPr>
          <w:ilvl w:val="0"/>
          <w:numId w:val="10"/>
        </w:numPr>
        <w:tabs>
          <w:tab w:val="left" w:pos="142"/>
          <w:tab w:val="left" w:pos="284"/>
        </w:tabs>
        <w:spacing w:before="120"/>
        <w:ind w:left="714" w:hanging="357"/>
        <w:jc w:val="both"/>
        <w:rPr>
          <w:rFonts w:ascii="AvenirNext LT Pro LightCn" w:hAnsi="AvenirNext LT Pro LightCn" w:cstheme="minorHAnsi"/>
          <w:sz w:val="22"/>
          <w:szCs w:val="22"/>
        </w:rPr>
      </w:pPr>
      <w:proofErr w:type="gramStart"/>
      <w:r w:rsidRPr="00534E02">
        <w:rPr>
          <w:rFonts w:ascii="AvenirNext LT Pro LightCn" w:hAnsi="AvenirNext LT Pro LightCn" w:cstheme="minorHAnsi"/>
          <w:sz w:val="22"/>
          <w:szCs w:val="22"/>
        </w:rPr>
        <w:t>les</w:t>
      </w:r>
      <w:proofErr w:type="gramEnd"/>
      <w:r w:rsidRPr="00534E02">
        <w:rPr>
          <w:rFonts w:ascii="AvenirNext LT Pro LightCn" w:hAnsi="AvenirNext LT Pro LightCn" w:cstheme="minorHAnsi"/>
          <w:sz w:val="22"/>
          <w:szCs w:val="22"/>
        </w:rPr>
        <w:t xml:space="preserve"> frais de manutention, de transport, de déplacement et d’hébergement qui naîtraient de l’ajournement ou du rejet des prestations.</w:t>
      </w:r>
    </w:p>
    <w:p w14:paraId="3599AE46" w14:textId="6C4C068F" w:rsidR="008A326A" w:rsidRPr="00534E02" w:rsidRDefault="00442670" w:rsidP="005C7646">
      <w:pPr>
        <w:spacing w:before="360"/>
        <w:jc w:val="both"/>
        <w:rPr>
          <w:rFonts w:ascii="AvenirNext LT Pro LightCn" w:hAnsi="AvenirNext LT Pro LightCn" w:cstheme="minorHAnsi"/>
          <w:noProof/>
          <w:sz w:val="22"/>
          <w:szCs w:val="22"/>
        </w:rPr>
      </w:pPr>
      <w:r w:rsidRPr="00534E02">
        <w:rPr>
          <w:rFonts w:ascii="AvenirNext LT Pro LightCn" w:hAnsi="AvenirNext LT Pro LightCn" w:cstheme="minorHAnsi"/>
          <w:noProof/>
          <w:sz w:val="22"/>
          <w:szCs w:val="22"/>
        </w:rPr>
        <w:t xml:space="preserve">Les prix relatifs </w:t>
      </w:r>
      <w:r w:rsidR="00E5643A">
        <w:rPr>
          <w:rFonts w:ascii="AvenirNext LT Pro LightCn" w:hAnsi="AvenirNext LT Pro LightCn" w:cstheme="minorHAnsi"/>
          <w:noProof/>
          <w:sz w:val="22"/>
          <w:szCs w:val="22"/>
        </w:rPr>
        <w:t>aux objets des lots précités</w:t>
      </w:r>
      <w:r w:rsidRPr="00534E02">
        <w:rPr>
          <w:rFonts w:ascii="AvenirNext LT Pro LightCn" w:hAnsi="AvenirNext LT Pro LightCn" w:cstheme="minorHAnsi"/>
          <w:noProof/>
          <w:sz w:val="22"/>
          <w:szCs w:val="22"/>
        </w:rPr>
        <w:t xml:space="preserve">, à l’exception </w:t>
      </w:r>
      <w:r w:rsidR="00631E87" w:rsidRPr="00534E02">
        <w:rPr>
          <w:rFonts w:ascii="AvenirNext LT Pro LightCn" w:hAnsi="AvenirNext LT Pro LightCn" w:cstheme="minorHAnsi"/>
          <w:noProof/>
          <w:sz w:val="22"/>
          <w:szCs w:val="22"/>
        </w:rPr>
        <w:t>des prestations indiquées ci-dessus</w:t>
      </w:r>
      <w:r w:rsidRPr="00534E02">
        <w:rPr>
          <w:rFonts w:ascii="AvenirNext LT Pro LightCn" w:hAnsi="AvenirNext LT Pro LightCn" w:cstheme="minorHAnsi"/>
          <w:noProof/>
          <w:sz w:val="22"/>
          <w:szCs w:val="22"/>
        </w:rPr>
        <w:t>, seront traités à prix unitaire</w:t>
      </w:r>
      <w:r w:rsidR="00F962FE" w:rsidRPr="00534E02">
        <w:rPr>
          <w:rFonts w:ascii="AvenirNext LT Pro LightCn" w:hAnsi="AvenirNext LT Pro LightCn" w:cstheme="minorHAnsi"/>
          <w:noProof/>
          <w:sz w:val="22"/>
          <w:szCs w:val="22"/>
        </w:rPr>
        <w:t>s</w:t>
      </w:r>
      <w:r w:rsidRPr="00534E02">
        <w:rPr>
          <w:rFonts w:ascii="AvenirNext LT Pro LightCn" w:hAnsi="AvenirNext LT Pro LightCn" w:cstheme="minorHAnsi"/>
          <w:noProof/>
          <w:sz w:val="22"/>
          <w:szCs w:val="22"/>
        </w:rPr>
        <w:t xml:space="preserve"> sur la base des prix du bordereau des prix unitaires appliqués aux quantités réellement mises en œuvre.</w:t>
      </w:r>
    </w:p>
    <w:p w14:paraId="516BF651" w14:textId="124010D0" w:rsidR="002D3AB6" w:rsidRDefault="002D3AB6" w:rsidP="005C7646">
      <w:pPr>
        <w:spacing w:before="360"/>
        <w:jc w:val="both"/>
        <w:rPr>
          <w:rFonts w:ascii="AvenirNext LT Pro LightCn" w:hAnsi="AvenirNext LT Pro LightCn" w:cstheme="minorHAnsi"/>
          <w:sz w:val="22"/>
          <w:szCs w:val="22"/>
        </w:rPr>
      </w:pPr>
      <w:r w:rsidRPr="00534E02">
        <w:rPr>
          <w:rFonts w:ascii="AvenirNext LT Pro LightCn" w:hAnsi="AvenirNext LT Pro LightCn" w:cstheme="minorHAnsi"/>
          <w:sz w:val="22"/>
          <w:szCs w:val="22"/>
        </w:rPr>
        <w:t>Les prestations pourront faire l’objet d’une demande de devis établie sur la base du Bordereau des Prix Unitaires (BPU).</w:t>
      </w:r>
    </w:p>
    <w:p w14:paraId="4E76B708" w14:textId="59BAB052" w:rsidR="006E0781" w:rsidRPr="00E14154" w:rsidRDefault="006E0781" w:rsidP="006E0781">
      <w:pPr>
        <w:pStyle w:val="Titre3"/>
        <w:rPr>
          <w:rFonts w:ascii="AvenirNext LT Pro LightCn" w:hAnsi="AvenirNext LT Pro LightCn"/>
          <w:color w:val="00A6A3"/>
          <w:sz w:val="22"/>
          <w:szCs w:val="22"/>
        </w:rPr>
      </w:pPr>
      <w:bookmarkStart w:id="84" w:name="_Toc164421263"/>
      <w:r w:rsidRPr="00E14154">
        <w:rPr>
          <w:rFonts w:ascii="AvenirNext LT Pro LightCn" w:hAnsi="AvenirNext LT Pro LightCn"/>
          <w:color w:val="00A6A3"/>
          <w:sz w:val="22"/>
          <w:szCs w:val="22"/>
        </w:rPr>
        <w:t xml:space="preserve">Article </w:t>
      </w:r>
      <w:r w:rsidR="0084075F" w:rsidRPr="00E14154">
        <w:rPr>
          <w:rFonts w:ascii="AvenirNext LT Pro LightCn" w:hAnsi="AvenirNext LT Pro LightCn"/>
          <w:color w:val="00A6A3"/>
          <w:sz w:val="22"/>
          <w:szCs w:val="22"/>
        </w:rPr>
        <w:t>8</w:t>
      </w:r>
      <w:r w:rsidR="00A94F5B" w:rsidRPr="00E14154">
        <w:rPr>
          <w:rFonts w:ascii="AvenirNext LT Pro LightCn" w:hAnsi="AvenirNext LT Pro LightCn"/>
          <w:color w:val="00A6A3"/>
          <w:sz w:val="22"/>
          <w:szCs w:val="22"/>
        </w:rPr>
        <w:t xml:space="preserve">. </w:t>
      </w:r>
      <w:r w:rsidR="0082041C" w:rsidRPr="00E14154">
        <w:rPr>
          <w:rFonts w:ascii="AvenirNext LT Pro LightCn" w:hAnsi="AvenirNext LT Pro LightCn"/>
          <w:color w:val="00A6A3"/>
          <w:sz w:val="22"/>
          <w:szCs w:val="22"/>
        </w:rPr>
        <w:t>2</w:t>
      </w:r>
      <w:r w:rsidRPr="00E14154">
        <w:rPr>
          <w:rFonts w:ascii="AvenirNext LT Pro LightCn" w:hAnsi="AvenirNext LT Pro LightCn"/>
          <w:color w:val="00A6A3"/>
          <w:sz w:val="22"/>
          <w:szCs w:val="22"/>
        </w:rPr>
        <w:t> – Révision des prix</w:t>
      </w:r>
      <w:bookmarkEnd w:id="84"/>
      <w:r w:rsidRPr="00E14154">
        <w:rPr>
          <w:rFonts w:ascii="AvenirNext LT Pro LightCn" w:hAnsi="AvenirNext LT Pro LightCn"/>
          <w:color w:val="00A6A3"/>
          <w:sz w:val="22"/>
          <w:szCs w:val="22"/>
        </w:rPr>
        <w:t xml:space="preserve"> </w:t>
      </w:r>
    </w:p>
    <w:p w14:paraId="78B9109C" w14:textId="0D8A8A98" w:rsidR="0009209C" w:rsidRPr="00534E02" w:rsidRDefault="006E0781" w:rsidP="005C7646">
      <w:pPr>
        <w:pStyle w:val="PARAGA2"/>
        <w:widowControl w:val="0"/>
        <w:spacing w:before="360"/>
        <w:ind w:left="0" w:hanging="6"/>
        <w:rPr>
          <w:rFonts w:ascii="AvenirNext LT Pro LightCn" w:hAnsi="AvenirNext LT Pro LightCn" w:cs="Arial"/>
          <w:sz w:val="22"/>
          <w:szCs w:val="22"/>
        </w:rPr>
      </w:pPr>
      <w:r w:rsidRPr="00534E02">
        <w:rPr>
          <w:rFonts w:ascii="AvenirNext LT Pro LightCn" w:hAnsi="AvenirNext LT Pro LightCn" w:cs="Arial"/>
          <w:sz w:val="22"/>
          <w:szCs w:val="22"/>
        </w:rPr>
        <w:t xml:space="preserve">Les prix sont révisables tous les 12 mois à la date anniversaire du mois de notification </w:t>
      </w:r>
      <w:r w:rsidR="0009209C" w:rsidRPr="00534E02">
        <w:rPr>
          <w:rFonts w:ascii="AvenirNext LT Pro LightCn" w:hAnsi="AvenirNext LT Pro LightCn" w:cs="Arial"/>
          <w:sz w:val="22"/>
          <w:szCs w:val="22"/>
        </w:rPr>
        <w:t>de l’accord-cadre</w:t>
      </w:r>
      <w:r w:rsidRPr="00534E02">
        <w:rPr>
          <w:rFonts w:ascii="AvenirNext LT Pro LightCn" w:hAnsi="AvenirNext LT Pro LightCn" w:cs="Arial"/>
          <w:sz w:val="22"/>
          <w:szCs w:val="22"/>
        </w:rPr>
        <w:t xml:space="preserve">. </w:t>
      </w:r>
    </w:p>
    <w:p w14:paraId="5AFBF2D2" w14:textId="730DEFE5" w:rsidR="006E0781" w:rsidRPr="00534E02" w:rsidRDefault="006E0781" w:rsidP="005C7646">
      <w:pPr>
        <w:pStyle w:val="PARAGA2"/>
        <w:widowControl w:val="0"/>
        <w:spacing w:before="360"/>
        <w:ind w:left="0" w:hanging="6"/>
        <w:rPr>
          <w:rFonts w:ascii="AvenirNext LT Pro LightCn" w:hAnsi="AvenirNext LT Pro LightCn" w:cs="Arial"/>
          <w:sz w:val="22"/>
          <w:szCs w:val="22"/>
        </w:rPr>
      </w:pPr>
      <w:r w:rsidRPr="00534E02">
        <w:rPr>
          <w:rFonts w:ascii="AvenirNext LT Pro LightCn" w:hAnsi="AvenirNext LT Pro LightCn" w:cs="Arial"/>
          <w:sz w:val="22"/>
          <w:szCs w:val="22"/>
        </w:rPr>
        <w:t>La révision des prix est faite en application de la formule suivante :</w:t>
      </w:r>
    </w:p>
    <w:p w14:paraId="63DF103F" w14:textId="231B21E1" w:rsidR="00882F72" w:rsidRPr="00534E02" w:rsidRDefault="00882F72" w:rsidP="005C7646">
      <w:pPr>
        <w:spacing w:before="360"/>
        <w:jc w:val="both"/>
        <w:rPr>
          <w:rFonts w:ascii="AvenirNext LT Pro LightCn" w:hAnsi="AvenirNext LT Pro LightCn"/>
          <w:sz w:val="20"/>
          <w:szCs w:val="20"/>
        </w:rPr>
      </w:pPr>
    </w:p>
    <w:p w14:paraId="7F7F304D" w14:textId="77777777" w:rsidR="00882F72" w:rsidRPr="00534E02" w:rsidRDefault="00882F72" w:rsidP="00F33DD5">
      <w:pPr>
        <w:ind w:right="4536"/>
        <w:jc w:val="center"/>
        <w:rPr>
          <w:rFonts w:ascii="AvenirNext LT Pro LightCn" w:hAnsi="AvenirNext LT Pro LightCn"/>
          <w:b/>
          <w:sz w:val="22"/>
          <w:szCs w:val="22"/>
        </w:rPr>
      </w:pPr>
      <w:r w:rsidRPr="00534E02">
        <w:rPr>
          <w:rFonts w:ascii="AvenirNext LT Pro LightCn" w:hAnsi="AvenirNext LT Pro LightCn"/>
          <w:b/>
          <w:sz w:val="22"/>
          <w:szCs w:val="22"/>
        </w:rPr>
        <w:t>P = P</w:t>
      </w:r>
      <w:r w:rsidRPr="00534E02">
        <w:rPr>
          <w:rFonts w:ascii="AvenirNext LT Pro LightCn" w:hAnsi="AvenirNext LT Pro LightCn"/>
          <w:b/>
          <w:sz w:val="22"/>
          <w:szCs w:val="22"/>
          <w:vertAlign w:val="subscript"/>
        </w:rPr>
        <w:t>o</w:t>
      </w:r>
      <w:r w:rsidRPr="00534E02">
        <w:rPr>
          <w:rFonts w:ascii="AvenirNext LT Pro LightCn" w:hAnsi="AvenirNext LT Pro LightCn"/>
          <w:b/>
          <w:sz w:val="22"/>
          <w:szCs w:val="22"/>
        </w:rPr>
        <w:t xml:space="preserve"> [0,25 + 0,75(I/I</w:t>
      </w:r>
      <w:r w:rsidRPr="00534E02">
        <w:rPr>
          <w:rFonts w:ascii="AvenirNext LT Pro LightCn" w:hAnsi="AvenirNext LT Pro LightCn"/>
          <w:b/>
          <w:sz w:val="22"/>
          <w:szCs w:val="22"/>
          <w:vertAlign w:val="subscript"/>
        </w:rPr>
        <w:t>o</w:t>
      </w:r>
      <w:r w:rsidRPr="00534E02">
        <w:rPr>
          <w:rFonts w:ascii="AvenirNext LT Pro LightCn" w:hAnsi="AvenirNext LT Pro LightCn"/>
          <w:b/>
          <w:sz w:val="22"/>
          <w:szCs w:val="22"/>
        </w:rPr>
        <w:t>)]</w:t>
      </w:r>
    </w:p>
    <w:p w14:paraId="15B80B60" w14:textId="77777777" w:rsidR="00E51B94" w:rsidRPr="00534E02" w:rsidRDefault="00E51B94" w:rsidP="005C7646">
      <w:pPr>
        <w:spacing w:before="360"/>
        <w:jc w:val="both"/>
        <w:rPr>
          <w:rFonts w:ascii="AvenirNext LT Pro LightCn" w:hAnsi="AvenirNext LT Pro LightCn"/>
          <w:sz w:val="22"/>
          <w:szCs w:val="22"/>
        </w:rPr>
      </w:pPr>
      <w:r w:rsidRPr="00534E02">
        <w:rPr>
          <w:rFonts w:ascii="AvenirNext LT Pro LightCn" w:hAnsi="AvenirNext LT Pro LightCn"/>
          <w:sz w:val="22"/>
          <w:szCs w:val="22"/>
        </w:rPr>
        <w:t>P = le prix révisé hors TVA à la date anniversaire du marché</w:t>
      </w:r>
    </w:p>
    <w:p w14:paraId="1BB830AA" w14:textId="77777777" w:rsidR="00E51B94" w:rsidRPr="00534E02" w:rsidRDefault="00E51B94" w:rsidP="005C7646">
      <w:pPr>
        <w:spacing w:before="360"/>
        <w:jc w:val="both"/>
        <w:rPr>
          <w:rFonts w:ascii="AvenirNext LT Pro LightCn" w:hAnsi="AvenirNext LT Pro LightCn"/>
          <w:sz w:val="22"/>
          <w:szCs w:val="22"/>
        </w:rPr>
      </w:pPr>
      <w:r w:rsidRPr="00534E02">
        <w:rPr>
          <w:rFonts w:ascii="AvenirNext LT Pro LightCn" w:hAnsi="AvenirNext LT Pro LightCn"/>
          <w:sz w:val="22"/>
          <w:szCs w:val="22"/>
        </w:rPr>
        <w:t>P</w:t>
      </w:r>
      <w:r w:rsidRPr="00534E02">
        <w:rPr>
          <w:rFonts w:ascii="AvenirNext LT Pro LightCn" w:hAnsi="AvenirNext LT Pro LightCn"/>
          <w:sz w:val="22"/>
          <w:szCs w:val="22"/>
          <w:vertAlign w:val="subscript"/>
        </w:rPr>
        <w:t>o</w:t>
      </w:r>
      <w:r w:rsidRPr="00534E02">
        <w:rPr>
          <w:rFonts w:ascii="AvenirNext LT Pro LightCn" w:hAnsi="AvenirNext LT Pro LightCn"/>
          <w:sz w:val="22"/>
          <w:szCs w:val="22"/>
        </w:rPr>
        <w:t xml:space="preserve"> = le prix initial hors TVA</w:t>
      </w:r>
    </w:p>
    <w:p w14:paraId="320BD455" w14:textId="4ED99D06" w:rsidR="00882F72" w:rsidRPr="00534E02" w:rsidRDefault="401B85D3" w:rsidP="005C7646">
      <w:pPr>
        <w:spacing w:before="360"/>
        <w:jc w:val="both"/>
        <w:rPr>
          <w:rFonts w:ascii="AvenirNext LT Pro LightCn" w:hAnsi="AvenirNext LT Pro LightCn"/>
          <w:sz w:val="22"/>
          <w:szCs w:val="22"/>
        </w:rPr>
      </w:pPr>
      <w:r w:rsidRPr="401B85D3">
        <w:rPr>
          <w:rFonts w:ascii="AvenirNext LT Pro LightCn" w:hAnsi="AvenirNext LT Pro LightCn"/>
          <w:sz w:val="22"/>
          <w:szCs w:val="22"/>
        </w:rPr>
        <w:t xml:space="preserve">I = valeur du dernier indice mensuel </w:t>
      </w:r>
      <w:r w:rsidR="000B2D32">
        <w:rPr>
          <w:rFonts w:ascii="AvenirNext LT Pro LightCn" w:hAnsi="AvenirNext LT Pro LightCn"/>
          <w:sz w:val="22"/>
          <w:szCs w:val="22"/>
        </w:rPr>
        <w:t xml:space="preserve">publié </w:t>
      </w:r>
      <w:r w:rsidRPr="401B85D3">
        <w:rPr>
          <w:rFonts w:ascii="AvenirNext LT Pro LightCn" w:hAnsi="AvenirNext LT Pro LightCn"/>
          <w:sz w:val="22"/>
          <w:szCs w:val="22"/>
        </w:rPr>
        <w:t xml:space="preserve">des prix à la consommation - Base 2015 - Ensemble des ménages - France métropolitaine - Nomenclature </w:t>
      </w:r>
      <w:proofErr w:type="spellStart"/>
      <w:r w:rsidRPr="401B85D3">
        <w:rPr>
          <w:rFonts w:ascii="AvenirNext LT Pro LightCn" w:hAnsi="AvenirNext LT Pro LightCn"/>
          <w:sz w:val="22"/>
          <w:szCs w:val="22"/>
        </w:rPr>
        <w:t>Coicop</w:t>
      </w:r>
      <w:proofErr w:type="spellEnd"/>
      <w:r w:rsidRPr="401B85D3">
        <w:rPr>
          <w:rFonts w:ascii="AvenirNext LT Pro LightCn" w:hAnsi="AvenirNext LT Pro LightCn"/>
          <w:sz w:val="22"/>
          <w:szCs w:val="22"/>
        </w:rPr>
        <w:t xml:space="preserve"> : 03.1.4 -Nettoyage, réparation et location d'articles d'habillement - Identifiant 001763969 - connu et publié à la date de la demande de révision. </w:t>
      </w:r>
      <w:bookmarkStart w:id="85" w:name="_Hlk164351718"/>
      <w:bookmarkEnd w:id="85"/>
    </w:p>
    <w:p w14:paraId="6FF03442" w14:textId="7E5338C5" w:rsidR="00882F72" w:rsidRPr="00534E02" w:rsidRDefault="00882F72" w:rsidP="005C7646">
      <w:pPr>
        <w:spacing w:before="360"/>
        <w:jc w:val="both"/>
        <w:rPr>
          <w:rFonts w:ascii="AvenirNext LT Pro LightCn" w:hAnsi="AvenirNext LT Pro LightCn"/>
          <w:sz w:val="22"/>
          <w:szCs w:val="22"/>
        </w:rPr>
      </w:pPr>
      <w:r w:rsidRPr="00534E02">
        <w:rPr>
          <w:rFonts w:ascii="AvenirNext LT Pro LightCn" w:hAnsi="AvenirNext LT Pro LightCn"/>
          <w:sz w:val="22"/>
          <w:szCs w:val="22"/>
        </w:rPr>
        <w:t>I</w:t>
      </w:r>
      <w:r w:rsidRPr="00534E02">
        <w:rPr>
          <w:rFonts w:ascii="AvenirNext LT Pro LightCn" w:hAnsi="AvenirNext LT Pro LightCn"/>
          <w:sz w:val="22"/>
          <w:szCs w:val="22"/>
          <w:vertAlign w:val="subscript"/>
        </w:rPr>
        <w:t>o</w:t>
      </w:r>
      <w:r w:rsidRPr="00534E02">
        <w:rPr>
          <w:rFonts w:ascii="AvenirNext LT Pro LightCn" w:hAnsi="AvenirNext LT Pro LightCn"/>
          <w:sz w:val="22"/>
          <w:szCs w:val="22"/>
        </w:rPr>
        <w:t xml:space="preserve"> = valeur de l’indice </w:t>
      </w:r>
      <w:r w:rsidR="00D65BA5" w:rsidRPr="00534E02">
        <w:rPr>
          <w:rFonts w:ascii="AvenirNext LT Pro LightCn" w:hAnsi="AvenirNext LT Pro LightCn"/>
          <w:sz w:val="22"/>
          <w:szCs w:val="22"/>
        </w:rPr>
        <w:t xml:space="preserve">mensuel </w:t>
      </w:r>
      <w:r w:rsidR="002A61ED" w:rsidRPr="002A61ED">
        <w:rPr>
          <w:rFonts w:ascii="AvenirNext LT Pro LightCn" w:hAnsi="AvenirNext LT Pro LightCn"/>
          <w:sz w:val="22"/>
          <w:szCs w:val="22"/>
        </w:rPr>
        <w:t xml:space="preserve">des prix à la consommation - Base 2015 - Ensemble des ménages - France métropolitaine - Nomenclature </w:t>
      </w:r>
      <w:proofErr w:type="spellStart"/>
      <w:r w:rsidR="002A61ED" w:rsidRPr="002A61ED">
        <w:rPr>
          <w:rFonts w:ascii="AvenirNext LT Pro LightCn" w:hAnsi="AvenirNext LT Pro LightCn"/>
          <w:sz w:val="22"/>
          <w:szCs w:val="22"/>
        </w:rPr>
        <w:t>Coicop</w:t>
      </w:r>
      <w:proofErr w:type="spellEnd"/>
      <w:r w:rsidR="002A61ED" w:rsidRPr="002A61ED">
        <w:rPr>
          <w:rFonts w:ascii="AvenirNext LT Pro LightCn" w:hAnsi="AvenirNext LT Pro LightCn"/>
          <w:sz w:val="22"/>
          <w:szCs w:val="22"/>
        </w:rPr>
        <w:t xml:space="preserve"> : 03.1.4 -Nettoyage, réparation et location d'articles d'habillement</w:t>
      </w:r>
      <w:r w:rsidR="002A61ED">
        <w:rPr>
          <w:rFonts w:ascii="AvenirNext LT Pro LightCn" w:hAnsi="AvenirNext LT Pro LightCn"/>
          <w:sz w:val="22"/>
          <w:szCs w:val="22"/>
        </w:rPr>
        <w:t xml:space="preserve"> - </w:t>
      </w:r>
      <w:r w:rsidR="002A61ED" w:rsidRPr="002A61ED">
        <w:rPr>
          <w:rFonts w:ascii="AvenirNext LT Pro LightCn" w:hAnsi="AvenirNext LT Pro LightCn"/>
          <w:sz w:val="22"/>
          <w:szCs w:val="22"/>
        </w:rPr>
        <w:t>Identifiant 001763969</w:t>
      </w:r>
      <w:r w:rsidR="002A61ED" w:rsidRPr="00534E02">
        <w:rPr>
          <w:rFonts w:ascii="AvenirNext LT Pro LightCn" w:hAnsi="AvenirNext LT Pro LightCn"/>
          <w:sz w:val="22"/>
          <w:szCs w:val="22"/>
        </w:rPr>
        <w:t xml:space="preserve"> </w:t>
      </w:r>
      <w:r w:rsidR="00A47AC7" w:rsidRPr="00534E02">
        <w:rPr>
          <w:rFonts w:ascii="AvenirNext LT Pro LightCn" w:hAnsi="AvenirNext LT Pro LightCn"/>
          <w:sz w:val="22"/>
          <w:szCs w:val="22"/>
        </w:rPr>
        <w:t xml:space="preserve">- </w:t>
      </w:r>
      <w:r w:rsidRPr="00534E02">
        <w:rPr>
          <w:rFonts w:ascii="AvenirNext LT Pro LightCn" w:hAnsi="AvenirNext LT Pro LightCn"/>
          <w:sz w:val="22"/>
          <w:szCs w:val="22"/>
        </w:rPr>
        <w:t>connu et publié à la date de remise des offres.</w:t>
      </w:r>
    </w:p>
    <w:p w14:paraId="2159953F" w14:textId="01D78F10" w:rsidR="008E1733" w:rsidRPr="00534E02" w:rsidRDefault="00D65BA5" w:rsidP="005C7646">
      <w:pPr>
        <w:spacing w:before="360"/>
        <w:jc w:val="both"/>
        <w:rPr>
          <w:rFonts w:ascii="AvenirNext LT Pro LightCn" w:hAnsi="AvenirNext LT Pro LightCn"/>
          <w:sz w:val="22"/>
          <w:szCs w:val="22"/>
        </w:rPr>
      </w:pPr>
      <w:r w:rsidRPr="00534E02">
        <w:rPr>
          <w:rFonts w:ascii="AvenirNext LT Pro LightCn" w:hAnsi="AvenirNext LT Pro LightCn"/>
          <w:sz w:val="22"/>
          <w:szCs w:val="22"/>
        </w:rPr>
        <w:t xml:space="preserve">L’indice est publié </w:t>
      </w:r>
      <w:r w:rsidR="00F962FE" w:rsidRPr="00534E02">
        <w:rPr>
          <w:rFonts w:ascii="AvenirNext LT Pro LightCn" w:hAnsi="AvenirNext LT Pro LightCn"/>
          <w:sz w:val="22"/>
          <w:szCs w:val="22"/>
        </w:rPr>
        <w:t>à</w:t>
      </w:r>
      <w:r w:rsidRPr="00534E02">
        <w:rPr>
          <w:rFonts w:ascii="AvenirNext LT Pro LightCn" w:hAnsi="AvenirNext LT Pro LightCn"/>
          <w:sz w:val="22"/>
          <w:szCs w:val="22"/>
        </w:rPr>
        <w:t xml:space="preserve"> l’INSEE</w:t>
      </w:r>
      <w:r w:rsidR="003A3F93" w:rsidRPr="00534E02">
        <w:rPr>
          <w:rFonts w:ascii="AvenirNext LT Pro LightCn" w:hAnsi="AvenirNext LT Pro LightCn"/>
          <w:sz w:val="22"/>
          <w:szCs w:val="22"/>
        </w:rPr>
        <w:t>.</w:t>
      </w:r>
    </w:p>
    <w:p w14:paraId="484EA129" w14:textId="4E1CBBE4" w:rsidR="0043766D" w:rsidRPr="0043766D" w:rsidRDefault="00086548" w:rsidP="005C7646">
      <w:pPr>
        <w:spacing w:before="360"/>
        <w:ind w:right="57"/>
        <w:jc w:val="both"/>
        <w:rPr>
          <w:rFonts w:ascii="AvenirNext LT Pro LightCn" w:hAnsi="AvenirNext LT Pro LightCn" w:cs="Arial"/>
          <w:sz w:val="22"/>
          <w:szCs w:val="22"/>
        </w:rPr>
      </w:pPr>
      <w:r w:rsidRPr="00534E02">
        <w:rPr>
          <w:rFonts w:ascii="AvenirNext LT Pro LightCn" w:hAnsi="AvenirNext LT Pro LightCn" w:cs="Arial"/>
          <w:sz w:val="22"/>
        </w:rPr>
        <w:lastRenderedPageBreak/>
        <w:t xml:space="preserve">Le titulaire envoie à </w:t>
      </w:r>
      <w:r w:rsidR="0052723D" w:rsidRPr="00534E02">
        <w:rPr>
          <w:rFonts w:ascii="AvenirNext LT Pro LightCn" w:hAnsi="AvenirNext LT Pro LightCn" w:cs="Arial"/>
          <w:sz w:val="22"/>
        </w:rPr>
        <w:t>INRAE</w:t>
      </w:r>
      <w:r w:rsidRPr="00534E02">
        <w:rPr>
          <w:rFonts w:ascii="AvenirNext LT Pro LightCn" w:hAnsi="AvenirNext LT Pro LightCn" w:cs="Arial"/>
          <w:sz w:val="22"/>
        </w:rPr>
        <w:t xml:space="preserve"> sa proposition de tarifs réévalués au minimum 1 mois avant la date anniversaire </w:t>
      </w:r>
      <w:r w:rsidR="0009209C" w:rsidRPr="00534E02">
        <w:rPr>
          <w:rFonts w:ascii="AvenirNext LT Pro LightCn" w:hAnsi="AvenirNext LT Pro LightCn" w:cs="Arial"/>
          <w:sz w:val="22"/>
        </w:rPr>
        <w:t>de l’accord-cadre</w:t>
      </w:r>
      <w:r w:rsidRPr="00534E02">
        <w:rPr>
          <w:rFonts w:ascii="AvenirNext LT Pro LightCn" w:hAnsi="AvenirNext LT Pro LightCn" w:cs="Arial"/>
          <w:sz w:val="22"/>
        </w:rPr>
        <w:t>. Dans cette proposition, le titulaire affiche la formule de façon à faire apparaître l’indice précédent et le nouvel indice.</w:t>
      </w:r>
      <w:r w:rsidR="0043766D" w:rsidRPr="0043766D">
        <w:rPr>
          <w:rFonts w:ascii="AvenirNext LT Pro LightCn" w:hAnsi="AvenirNext LT Pro LightCn" w:cs="Arial"/>
          <w:sz w:val="22"/>
          <w:szCs w:val="22"/>
        </w:rPr>
        <w:t xml:space="preserve"> A défaut de communication par le titulaire de l’accord-cadre</w:t>
      </w:r>
      <w:r w:rsidR="0043766D">
        <w:rPr>
          <w:rFonts w:ascii="AvenirNext LT Pro LightCn" w:hAnsi="AvenirNext LT Pro LightCn" w:cs="Arial"/>
          <w:sz w:val="22"/>
          <w:szCs w:val="22"/>
        </w:rPr>
        <w:t xml:space="preserve"> et/ou du marché</w:t>
      </w:r>
      <w:r w:rsidR="0043766D" w:rsidRPr="0043766D">
        <w:rPr>
          <w:rFonts w:ascii="AvenirNext LT Pro LightCn" w:hAnsi="AvenirNext LT Pro LightCn" w:cs="Arial"/>
          <w:sz w:val="22"/>
          <w:szCs w:val="22"/>
        </w:rPr>
        <w:t xml:space="preserve"> de la proposition de prix révisés dans le délai imparti, les prix non révisés restent applicables.</w:t>
      </w:r>
      <w:r w:rsidR="0043766D" w:rsidRPr="0043766D">
        <w:rPr>
          <w:rFonts w:ascii="AvenirNext LT Pro LightCn" w:hAnsi="AvenirNext LT Pro LightCn" w:cs="Arial"/>
          <w:sz w:val="22"/>
          <w:szCs w:val="22"/>
          <w:lang w:eastAsia="en-US"/>
        </w:rPr>
        <w:t xml:space="preserve"> </w:t>
      </w:r>
    </w:p>
    <w:p w14:paraId="6E419D89" w14:textId="77777777" w:rsidR="00BB4247" w:rsidRPr="000A59E0" w:rsidRDefault="00BB4247" w:rsidP="005C7646">
      <w:pPr>
        <w:spacing w:before="360"/>
        <w:ind w:right="57"/>
        <w:jc w:val="both"/>
        <w:rPr>
          <w:rFonts w:ascii="AvenirNext LT Pro LightCn" w:hAnsi="AvenirNext LT Pro LightCn"/>
          <w:sz w:val="22"/>
          <w:szCs w:val="22"/>
        </w:rPr>
      </w:pPr>
      <w:r w:rsidRPr="000A59E0">
        <w:rPr>
          <w:rFonts w:ascii="AvenirNext LT Pro LightCn" w:hAnsi="AvenirNext LT Pro LightCn"/>
          <w:b/>
          <w:sz w:val="22"/>
          <w:szCs w:val="22"/>
        </w:rPr>
        <w:t>Clause de sauvegarde</w:t>
      </w:r>
      <w:r w:rsidRPr="000A59E0">
        <w:rPr>
          <w:rFonts w:ascii="AvenirNext LT Pro LightCn" w:hAnsi="AvenirNext LT Pro LightCn"/>
          <w:sz w:val="22"/>
          <w:szCs w:val="22"/>
        </w:rPr>
        <w:t> :</w:t>
      </w:r>
    </w:p>
    <w:p w14:paraId="6D9C7EA0" w14:textId="5C77E32E" w:rsidR="00882F72" w:rsidRPr="00534E02" w:rsidRDefault="00BB4247" w:rsidP="005C7646">
      <w:pPr>
        <w:spacing w:before="360"/>
        <w:ind w:right="57"/>
        <w:jc w:val="both"/>
        <w:rPr>
          <w:rFonts w:ascii="AvenirNext LT Pro LightCn" w:hAnsi="AvenirNext LT Pro LightCn"/>
          <w:sz w:val="22"/>
          <w:szCs w:val="22"/>
        </w:rPr>
      </w:pPr>
      <w:r w:rsidRPr="000A59E0">
        <w:rPr>
          <w:rFonts w:ascii="AvenirNext LT Pro LightCn" w:hAnsi="AvenirNext LT Pro LightCn"/>
          <w:b/>
          <w:sz w:val="22"/>
          <w:szCs w:val="22"/>
        </w:rPr>
        <w:t>Par dérogation à l’article 33 du CCAG-FCS,</w:t>
      </w:r>
      <w:r w:rsidRPr="000A59E0">
        <w:rPr>
          <w:rFonts w:ascii="AvenirNext LT Pro LightCn" w:hAnsi="AvenirNext LT Pro LightCn"/>
          <w:sz w:val="22"/>
          <w:szCs w:val="22"/>
        </w:rPr>
        <w:t xml:space="preserve"> l</w:t>
      </w:r>
      <w:r w:rsidR="00882F72" w:rsidRPr="000A59E0">
        <w:rPr>
          <w:rFonts w:ascii="AvenirNext LT Pro LightCn" w:hAnsi="AvenirNext LT Pro LightCn"/>
          <w:sz w:val="22"/>
          <w:szCs w:val="22"/>
        </w:rPr>
        <w:t>e pouvoir adjudicateur se réserve la possibilité de résilier le marché si la hausse induite par la révision des prix</w:t>
      </w:r>
      <w:r w:rsidR="000A59E0" w:rsidRPr="000A59E0">
        <w:rPr>
          <w:rFonts w:ascii="AvenirNext LT Pro LightCn" w:hAnsi="AvenirNext LT Pro LightCn"/>
          <w:sz w:val="22"/>
          <w:szCs w:val="22"/>
        </w:rPr>
        <w:t xml:space="preserve"> </w:t>
      </w:r>
      <w:r w:rsidR="00882F72" w:rsidRPr="000A59E0">
        <w:rPr>
          <w:rFonts w:ascii="AvenirNext LT Pro LightCn" w:hAnsi="AvenirNext LT Pro LightCn"/>
          <w:sz w:val="22"/>
          <w:szCs w:val="22"/>
        </w:rPr>
        <w:t xml:space="preserve">est supérieure à </w:t>
      </w:r>
      <w:r w:rsidR="002A61ED" w:rsidRPr="000A59E0">
        <w:rPr>
          <w:rFonts w:ascii="AvenirNext LT Pro LightCn" w:hAnsi="AvenirNext LT Pro LightCn"/>
          <w:sz w:val="22"/>
          <w:szCs w:val="22"/>
        </w:rPr>
        <w:t>3</w:t>
      </w:r>
      <w:r w:rsidR="00882F72" w:rsidRPr="000A59E0">
        <w:rPr>
          <w:rFonts w:ascii="AvenirNext LT Pro LightCn" w:hAnsi="AvenirNext LT Pro LightCn"/>
          <w:sz w:val="22"/>
          <w:szCs w:val="22"/>
        </w:rPr>
        <w:t xml:space="preserve">% par an. </w:t>
      </w:r>
    </w:p>
    <w:p w14:paraId="3B7FD6CA" w14:textId="7E3268FC" w:rsidR="00B3398C" w:rsidRPr="00E14154" w:rsidRDefault="00F23885" w:rsidP="005C7646">
      <w:pPr>
        <w:pStyle w:val="Titre3"/>
        <w:spacing w:before="360" w:after="0"/>
        <w:ind w:right="57"/>
        <w:rPr>
          <w:rFonts w:ascii="AvenirNext LT Pro LightCn" w:hAnsi="AvenirNext LT Pro LightCn"/>
          <w:color w:val="00A6A3"/>
          <w:sz w:val="22"/>
          <w:szCs w:val="22"/>
        </w:rPr>
      </w:pPr>
      <w:bookmarkStart w:id="86" w:name="_Toc164421264"/>
      <w:r w:rsidRPr="00E14154">
        <w:rPr>
          <w:rFonts w:ascii="AvenirNext LT Pro LightCn" w:hAnsi="AvenirNext LT Pro LightCn"/>
          <w:color w:val="00A6A3"/>
          <w:sz w:val="22"/>
          <w:szCs w:val="22"/>
        </w:rPr>
        <w:t xml:space="preserve">Article </w:t>
      </w:r>
      <w:r w:rsidR="00E22C5C" w:rsidRPr="00E14154">
        <w:rPr>
          <w:rFonts w:ascii="AvenirNext LT Pro LightCn" w:hAnsi="AvenirNext LT Pro LightCn"/>
          <w:color w:val="00A6A3"/>
          <w:sz w:val="22"/>
          <w:szCs w:val="22"/>
        </w:rPr>
        <w:t>8</w:t>
      </w:r>
      <w:r w:rsidRPr="00E14154">
        <w:rPr>
          <w:rFonts w:ascii="AvenirNext LT Pro LightCn" w:hAnsi="AvenirNext LT Pro LightCn"/>
          <w:color w:val="00A6A3"/>
          <w:sz w:val="22"/>
          <w:szCs w:val="22"/>
        </w:rPr>
        <w:t>.</w:t>
      </w:r>
      <w:r w:rsidR="0082041C" w:rsidRPr="00E14154">
        <w:rPr>
          <w:rFonts w:ascii="AvenirNext LT Pro LightCn" w:hAnsi="AvenirNext LT Pro LightCn"/>
          <w:color w:val="00A6A3"/>
          <w:sz w:val="22"/>
          <w:szCs w:val="22"/>
        </w:rPr>
        <w:t>3</w:t>
      </w:r>
      <w:r w:rsidR="00B3398C" w:rsidRPr="00E14154">
        <w:rPr>
          <w:rFonts w:ascii="AvenirNext LT Pro LightCn" w:hAnsi="AvenirNext LT Pro LightCn"/>
          <w:color w:val="00A6A3"/>
          <w:sz w:val="22"/>
          <w:szCs w:val="22"/>
        </w:rPr>
        <w:t> </w:t>
      </w:r>
      <w:r w:rsidRPr="00E14154">
        <w:rPr>
          <w:rFonts w:ascii="AvenirNext LT Pro LightCn" w:hAnsi="AvenirNext LT Pro LightCn"/>
          <w:color w:val="00A6A3"/>
          <w:sz w:val="22"/>
          <w:szCs w:val="22"/>
        </w:rPr>
        <w:t>–</w:t>
      </w:r>
      <w:r w:rsidR="00B3398C" w:rsidRPr="00E14154">
        <w:rPr>
          <w:rFonts w:ascii="AvenirNext LT Pro LightCn" w:hAnsi="AvenirNext LT Pro LightCn"/>
          <w:color w:val="00A6A3"/>
          <w:sz w:val="22"/>
          <w:szCs w:val="22"/>
        </w:rPr>
        <w:t xml:space="preserve"> </w:t>
      </w:r>
      <w:r w:rsidR="00911DB8" w:rsidRPr="00E14154">
        <w:rPr>
          <w:rFonts w:ascii="AvenirNext LT Pro LightCn" w:hAnsi="AvenirNext LT Pro LightCn"/>
          <w:color w:val="00A6A3"/>
          <w:sz w:val="22"/>
          <w:szCs w:val="22"/>
        </w:rPr>
        <w:t>Echéancier</w:t>
      </w:r>
      <w:r w:rsidR="00B3398C" w:rsidRPr="00E14154">
        <w:rPr>
          <w:rFonts w:ascii="AvenirNext LT Pro LightCn" w:hAnsi="AvenirNext LT Pro LightCn"/>
          <w:color w:val="00A6A3"/>
          <w:sz w:val="22"/>
          <w:szCs w:val="22"/>
        </w:rPr>
        <w:t xml:space="preserve"> de paiement</w:t>
      </w:r>
      <w:bookmarkEnd w:id="86"/>
    </w:p>
    <w:p w14:paraId="21F32E2D" w14:textId="77777777" w:rsidR="00B3398C" w:rsidRPr="00534E02" w:rsidRDefault="00B3398C" w:rsidP="005C7646">
      <w:pPr>
        <w:spacing w:before="360"/>
        <w:ind w:right="57"/>
        <w:jc w:val="both"/>
        <w:rPr>
          <w:rFonts w:ascii="AvenirNext LT Pro LightCn" w:hAnsi="AvenirNext LT Pro LightCn" w:cs="Arial"/>
          <w:sz w:val="22"/>
          <w:szCs w:val="22"/>
        </w:rPr>
      </w:pPr>
      <w:r w:rsidRPr="00534E02">
        <w:rPr>
          <w:rFonts w:ascii="AvenirNext LT Pro LightCn" w:hAnsi="AvenirNext LT Pro LightCn" w:cs="Arial"/>
          <w:sz w:val="22"/>
          <w:szCs w:val="22"/>
        </w:rPr>
        <w:t>Le paiement des prestations se fait par virement administratif.</w:t>
      </w:r>
    </w:p>
    <w:p w14:paraId="1FA20A04" w14:textId="113ADB39" w:rsidR="00A47AC7" w:rsidRPr="00534E02" w:rsidRDefault="00BE4482" w:rsidP="005C7646">
      <w:pPr>
        <w:spacing w:before="360"/>
        <w:ind w:right="57"/>
        <w:jc w:val="both"/>
        <w:rPr>
          <w:rFonts w:ascii="AvenirNext LT Pro LightCn" w:hAnsi="AvenirNext LT Pro LightCn" w:cs="Arial"/>
          <w:sz w:val="22"/>
          <w:szCs w:val="22"/>
        </w:rPr>
      </w:pPr>
      <w:r>
        <w:rPr>
          <w:rFonts w:ascii="AvenirNext LT Pro LightCn" w:hAnsi="AvenirNext LT Pro LightCn" w:cs="Arial"/>
          <w:sz w:val="22"/>
          <w:szCs w:val="22"/>
        </w:rPr>
        <w:t>L</w:t>
      </w:r>
      <w:r w:rsidR="00A21196" w:rsidRPr="00534E02">
        <w:rPr>
          <w:rFonts w:ascii="AvenirNext LT Pro LightCn" w:hAnsi="AvenirNext LT Pro LightCn" w:cs="Arial"/>
          <w:sz w:val="22"/>
          <w:szCs w:val="22"/>
        </w:rPr>
        <w:t>e pouvoir adjudicateur établira au fur et à mesure de ses besoins selon les prix figurant au BPU des bons de commande qui seront adressés au titulaire.</w:t>
      </w:r>
      <w:r w:rsidR="003072AC" w:rsidRPr="00534E02">
        <w:rPr>
          <w:rFonts w:ascii="AvenirNext LT Pro LightCn" w:hAnsi="AvenirNext LT Pro LightCn" w:cs="Arial"/>
          <w:sz w:val="22"/>
          <w:szCs w:val="22"/>
        </w:rPr>
        <w:t xml:space="preserve"> Le règlement s’effectue après service fait</w:t>
      </w:r>
      <w:r w:rsidR="000A59E0">
        <w:rPr>
          <w:rFonts w:ascii="AvenirNext LT Pro LightCn" w:hAnsi="AvenirNext LT Pro LightCn" w:cs="Arial"/>
          <w:sz w:val="22"/>
          <w:szCs w:val="22"/>
        </w:rPr>
        <w:t xml:space="preserve"> à l’exception des frais </w:t>
      </w:r>
      <w:r w:rsidR="00A014E5">
        <w:rPr>
          <w:rFonts w:ascii="AvenirNext LT Pro LightCn" w:hAnsi="AvenirNext LT Pro LightCn" w:cs="Arial"/>
          <w:sz w:val="22"/>
          <w:szCs w:val="22"/>
        </w:rPr>
        <w:t>liés aux prestations de location</w:t>
      </w:r>
      <w:r w:rsidR="00A47AC7" w:rsidRPr="00534E02">
        <w:rPr>
          <w:rFonts w:ascii="AvenirNext LT Pro LightCn" w:hAnsi="AvenirNext LT Pro LightCn" w:cs="Arial"/>
          <w:sz w:val="22"/>
          <w:szCs w:val="22"/>
        </w:rPr>
        <w:t>.</w:t>
      </w:r>
    </w:p>
    <w:p w14:paraId="31D10AD6" w14:textId="24178DF9" w:rsidR="00B3398C" w:rsidRDefault="00B3398C" w:rsidP="005C7646">
      <w:pPr>
        <w:pStyle w:val="Titre3"/>
        <w:spacing w:before="360" w:after="0"/>
        <w:ind w:right="57"/>
        <w:rPr>
          <w:rFonts w:ascii="AvenirNext LT Pro LightCn" w:hAnsi="AvenirNext LT Pro LightCn"/>
          <w:color w:val="00A6A3"/>
          <w:sz w:val="22"/>
          <w:szCs w:val="22"/>
        </w:rPr>
      </w:pPr>
      <w:bookmarkStart w:id="87" w:name="_Toc164421265"/>
      <w:r w:rsidRPr="00E14154">
        <w:rPr>
          <w:rFonts w:ascii="AvenirNext LT Pro LightCn" w:hAnsi="AvenirNext LT Pro LightCn"/>
          <w:color w:val="00A6A3"/>
          <w:sz w:val="22"/>
          <w:szCs w:val="22"/>
        </w:rPr>
        <w:t xml:space="preserve">Article </w:t>
      </w:r>
      <w:r w:rsidR="00E22C5C" w:rsidRPr="00E14154">
        <w:rPr>
          <w:rFonts w:ascii="AvenirNext LT Pro LightCn" w:hAnsi="AvenirNext LT Pro LightCn"/>
          <w:color w:val="00A6A3"/>
          <w:sz w:val="22"/>
          <w:szCs w:val="22"/>
        </w:rPr>
        <w:t>8</w:t>
      </w:r>
      <w:r w:rsidR="00526614" w:rsidRPr="00E14154">
        <w:rPr>
          <w:rFonts w:ascii="AvenirNext LT Pro LightCn" w:hAnsi="AvenirNext LT Pro LightCn"/>
          <w:color w:val="00A6A3"/>
          <w:sz w:val="22"/>
          <w:szCs w:val="22"/>
        </w:rPr>
        <w:t>.</w:t>
      </w:r>
      <w:r w:rsidR="0082041C" w:rsidRPr="00E14154">
        <w:rPr>
          <w:rFonts w:ascii="AvenirNext LT Pro LightCn" w:hAnsi="AvenirNext LT Pro LightCn"/>
          <w:color w:val="00A6A3"/>
          <w:sz w:val="22"/>
          <w:szCs w:val="22"/>
        </w:rPr>
        <w:t>4</w:t>
      </w:r>
      <w:r w:rsidRPr="00E14154">
        <w:rPr>
          <w:rFonts w:ascii="AvenirNext LT Pro LightCn" w:hAnsi="AvenirNext LT Pro LightCn"/>
          <w:color w:val="00A6A3"/>
          <w:sz w:val="22"/>
          <w:szCs w:val="22"/>
        </w:rPr>
        <w:t> </w:t>
      </w:r>
      <w:r w:rsidR="00526614" w:rsidRPr="00E14154">
        <w:rPr>
          <w:rFonts w:ascii="AvenirNext LT Pro LightCn" w:hAnsi="AvenirNext LT Pro LightCn"/>
          <w:color w:val="00A6A3"/>
          <w:sz w:val="22"/>
          <w:szCs w:val="22"/>
        </w:rPr>
        <w:t>–</w:t>
      </w:r>
      <w:r w:rsidRPr="00E14154">
        <w:rPr>
          <w:rFonts w:ascii="AvenirNext LT Pro LightCn" w:hAnsi="AvenirNext LT Pro LightCn"/>
          <w:color w:val="00A6A3"/>
          <w:sz w:val="22"/>
          <w:szCs w:val="22"/>
        </w:rPr>
        <w:t xml:space="preserve"> </w:t>
      </w:r>
      <w:r w:rsidR="00526614" w:rsidRPr="00E14154">
        <w:rPr>
          <w:rFonts w:ascii="AvenirNext LT Pro LightCn" w:hAnsi="AvenirNext LT Pro LightCn"/>
          <w:color w:val="00A6A3"/>
          <w:sz w:val="22"/>
          <w:szCs w:val="22"/>
        </w:rPr>
        <w:t>M</w:t>
      </w:r>
      <w:r w:rsidRPr="00E14154">
        <w:rPr>
          <w:rFonts w:ascii="AvenirNext LT Pro LightCn" w:hAnsi="AvenirNext LT Pro LightCn"/>
          <w:color w:val="00A6A3"/>
          <w:sz w:val="22"/>
          <w:szCs w:val="22"/>
        </w:rPr>
        <w:t>odalités de paiement</w:t>
      </w:r>
      <w:bookmarkEnd w:id="87"/>
    </w:p>
    <w:p w14:paraId="0F544DD2" w14:textId="4F851A6B" w:rsidR="5956BF07" w:rsidRDefault="401B85D3" w:rsidP="005C7646">
      <w:pPr>
        <w:spacing w:before="360"/>
        <w:ind w:right="57"/>
        <w:jc w:val="both"/>
        <w:rPr>
          <w:rFonts w:ascii="AvenirNext LT Pro LightCn" w:eastAsia="AvenirNext LT Pro LightCn" w:hAnsi="AvenirNext LT Pro LightCn" w:cs="AvenirNext LT Pro LightCn"/>
          <w:sz w:val="22"/>
          <w:szCs w:val="22"/>
        </w:rPr>
      </w:pPr>
      <w:r w:rsidRPr="401B85D3">
        <w:rPr>
          <w:rFonts w:ascii="AvenirNext LT Pro LightCn" w:eastAsia="AvenirNext LT Pro LightCn" w:hAnsi="AvenirNext LT Pro LightCn" w:cs="AvenirNext LT Pro LightCn"/>
          <w:sz w:val="22"/>
          <w:szCs w:val="22"/>
        </w:rPr>
        <w:t>Pour les prestations de location, les paiements se feront à terme à échoir. Les autres prestations seront payées à terme échu.</w:t>
      </w:r>
    </w:p>
    <w:p w14:paraId="051587F7" w14:textId="0F48DF33" w:rsidR="401B85D3" w:rsidRDefault="401B85D3" w:rsidP="401B85D3">
      <w:pPr>
        <w:jc w:val="both"/>
        <w:rPr>
          <w:rFonts w:ascii="AvenirNext LT Pro LightCn" w:eastAsia="AvenirNext LT Pro LightCn" w:hAnsi="AvenirNext LT Pro LightCn" w:cs="AvenirNext LT Pro LightCn"/>
          <w:sz w:val="22"/>
          <w:szCs w:val="22"/>
        </w:rPr>
      </w:pPr>
    </w:p>
    <w:p w14:paraId="23414EA1" w14:textId="5449139A" w:rsidR="00A63EC4" w:rsidRPr="00E14154" w:rsidRDefault="00A63EC4" w:rsidP="00A63EC4">
      <w:pPr>
        <w:pStyle w:val="Titre4"/>
        <w:jc w:val="left"/>
        <w:rPr>
          <w:rFonts w:ascii="AvenirNext LT Pro LightCn" w:hAnsi="AvenirNext LT Pro LightCn"/>
          <w:b/>
          <w:color w:val="00A6A3"/>
          <w:sz w:val="22"/>
          <w:szCs w:val="22"/>
        </w:rPr>
      </w:pPr>
      <w:r w:rsidRPr="00E14154">
        <w:rPr>
          <w:rFonts w:ascii="AvenirNext LT Pro LightCn" w:hAnsi="AvenirNext LT Pro LightCn"/>
          <w:b/>
          <w:color w:val="00A6A3"/>
          <w:sz w:val="22"/>
          <w:szCs w:val="22"/>
        </w:rPr>
        <w:t>8.4.</w:t>
      </w:r>
      <w:r>
        <w:rPr>
          <w:rFonts w:ascii="AvenirNext LT Pro LightCn" w:hAnsi="AvenirNext LT Pro LightCn"/>
          <w:b/>
          <w:color w:val="00A6A3"/>
          <w:sz w:val="22"/>
          <w:szCs w:val="22"/>
        </w:rPr>
        <w:t>1</w:t>
      </w:r>
      <w:r w:rsidRPr="00E14154">
        <w:rPr>
          <w:rFonts w:ascii="AvenirNext LT Pro LightCn" w:hAnsi="AvenirNext LT Pro LightCn"/>
          <w:b/>
          <w:color w:val="00A6A3"/>
          <w:sz w:val="22"/>
          <w:szCs w:val="22"/>
        </w:rPr>
        <w:t xml:space="preserve"> </w:t>
      </w:r>
      <w:r>
        <w:rPr>
          <w:rFonts w:ascii="AvenirNext LT Pro LightCn" w:hAnsi="AvenirNext LT Pro LightCn"/>
          <w:b/>
          <w:color w:val="00A6A3"/>
          <w:sz w:val="22"/>
          <w:szCs w:val="22"/>
        </w:rPr>
        <w:t>Modalités générales</w:t>
      </w:r>
    </w:p>
    <w:p w14:paraId="463715CF" w14:textId="204AC601" w:rsidR="00A63EC4" w:rsidRPr="00CA5768" w:rsidRDefault="00A63EC4" w:rsidP="005C7646">
      <w:pPr>
        <w:spacing w:before="360"/>
        <w:jc w:val="both"/>
        <w:rPr>
          <w:rFonts w:ascii="AvenirNext LT Pro LightCn" w:eastAsiaTheme="minorEastAsia" w:hAnsi="AvenirNext LT Pro LightCn" w:cs="Calibri"/>
          <w:spacing w:val="4"/>
          <w:sz w:val="22"/>
          <w:szCs w:val="22"/>
          <w:lang w:eastAsia="en-US"/>
        </w:rPr>
      </w:pPr>
      <w:r w:rsidRPr="00CA5768">
        <w:rPr>
          <w:rFonts w:ascii="AvenirNext LT Pro LightCn" w:eastAsiaTheme="minorEastAsia" w:hAnsi="AvenirNext LT Pro LightCn" w:cs="Arial"/>
          <w:sz w:val="22"/>
          <w:szCs w:val="22"/>
          <w:lang w:eastAsia="en-US"/>
        </w:rPr>
        <w:t xml:space="preserve">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w:t>
      </w:r>
      <w:r w:rsidRPr="00CA5768">
        <w:rPr>
          <w:rFonts w:ascii="AvenirNext LT Pro LightCn" w:eastAsiaTheme="minorEastAsia" w:hAnsi="AvenirNext LT Pro LightCn" w:cs="Calibri"/>
          <w:spacing w:val="4"/>
          <w:sz w:val="22"/>
          <w:szCs w:val="22"/>
          <w:lang w:eastAsia="en-US"/>
        </w:rPr>
        <w:t xml:space="preserve">par dépôt au format </w:t>
      </w:r>
      <w:proofErr w:type="spellStart"/>
      <w:r w:rsidRPr="00CA5768">
        <w:rPr>
          <w:rFonts w:ascii="AvenirNext LT Pro LightCn" w:eastAsiaTheme="minorEastAsia" w:hAnsi="AvenirNext LT Pro LightCn" w:cs="Calibri"/>
          <w:spacing w:val="4"/>
          <w:sz w:val="22"/>
          <w:szCs w:val="22"/>
          <w:lang w:eastAsia="en-US"/>
        </w:rPr>
        <w:t>pdf</w:t>
      </w:r>
      <w:proofErr w:type="spellEnd"/>
      <w:r w:rsidRPr="00CA5768">
        <w:rPr>
          <w:rFonts w:ascii="AvenirNext LT Pro LightCn" w:eastAsiaTheme="minorEastAsia" w:hAnsi="AvenirNext LT Pro LightCn" w:cs="Calibri"/>
          <w:spacing w:val="4"/>
          <w:sz w:val="22"/>
          <w:szCs w:val="22"/>
          <w:lang w:eastAsia="en-US"/>
        </w:rPr>
        <w:t xml:space="preserve"> sur le site suivant : </w:t>
      </w:r>
      <w:hyperlink r:id="rId15" w:history="1">
        <w:r w:rsidRPr="00CA5768">
          <w:rPr>
            <w:rFonts w:ascii="AvenirNext LT Pro LightCn" w:eastAsiaTheme="minorEastAsia" w:hAnsi="AvenirNext LT Pro LightCn" w:cs="Calibri"/>
            <w:color w:val="0000FF"/>
            <w:spacing w:val="4"/>
            <w:sz w:val="22"/>
            <w:szCs w:val="22"/>
            <w:u w:val="single"/>
            <w:lang w:eastAsia="en-US"/>
          </w:rPr>
          <w:t>https://chorus-pro.gouv.fr</w:t>
        </w:r>
      </w:hyperlink>
      <w:r w:rsidRPr="00CA5768">
        <w:rPr>
          <w:rFonts w:ascii="AvenirNext LT Pro LightCn" w:eastAsiaTheme="minorEastAsia" w:hAnsi="AvenirNext LT Pro LightCn" w:cs="Calibri"/>
          <w:spacing w:val="4"/>
          <w:sz w:val="22"/>
          <w:szCs w:val="22"/>
          <w:lang w:eastAsia="en-US"/>
        </w:rPr>
        <w:t>.</w:t>
      </w:r>
    </w:p>
    <w:p w14:paraId="4A4C8BF4" w14:textId="77777777" w:rsidR="00A63EC4" w:rsidRPr="00CA5768" w:rsidRDefault="00A63EC4" w:rsidP="00A63EC4">
      <w:pPr>
        <w:spacing w:before="120" w:after="160" w:line="259" w:lineRule="auto"/>
        <w:jc w:val="both"/>
        <w:rPr>
          <w:rFonts w:ascii="AvenirNext LT Pro LightCn" w:eastAsiaTheme="minorEastAsia" w:hAnsi="AvenirNext LT Pro LightCn" w:cs="Calibri"/>
          <w:b/>
          <w:color w:val="1F497D"/>
          <w:sz w:val="22"/>
          <w:szCs w:val="22"/>
          <w:lang w:eastAsia="en-US"/>
        </w:rPr>
      </w:pPr>
      <w:r w:rsidRPr="00CA5768">
        <w:rPr>
          <w:rFonts w:ascii="AvenirNext LT Pro LightCn" w:eastAsiaTheme="minorEastAsia" w:hAnsi="AvenirNext LT Pro LightCn" w:cs="Calibri"/>
          <w:b/>
          <w:spacing w:val="4"/>
          <w:sz w:val="22"/>
          <w:szCs w:val="22"/>
          <w:lang w:eastAsia="en-US"/>
        </w:rPr>
        <w:t>L’utilisation du portail de facturation (CHORUS) est exclusive de tout autre mode de transmission.</w:t>
      </w:r>
      <w:r w:rsidRPr="00CA5768">
        <w:rPr>
          <w:rFonts w:ascii="AvenirNext LT Pro LightCn" w:eastAsiaTheme="minorEastAsia" w:hAnsi="AvenirNext LT Pro LightCn" w:cs="Calibri"/>
          <w:b/>
          <w:color w:val="1F497D"/>
          <w:sz w:val="22"/>
          <w:szCs w:val="22"/>
          <w:lang w:eastAsia="en-US"/>
        </w:rPr>
        <w:t xml:space="preserve"> </w:t>
      </w:r>
    </w:p>
    <w:p w14:paraId="75A1DCBD" w14:textId="77777777" w:rsidR="00A63EC4" w:rsidRPr="00CA5768" w:rsidRDefault="00A63EC4" w:rsidP="00A63EC4">
      <w:pPr>
        <w:spacing w:before="120" w:after="160" w:line="259" w:lineRule="auto"/>
        <w:jc w:val="both"/>
        <w:rPr>
          <w:rFonts w:ascii="AvenirNext LT Pro LightCn" w:eastAsiaTheme="minorEastAsia" w:hAnsi="AvenirNext LT Pro LightCn" w:cs="Calibri"/>
          <w:spacing w:val="4"/>
          <w:sz w:val="22"/>
          <w:szCs w:val="22"/>
          <w:lang w:eastAsia="en-US"/>
        </w:rPr>
      </w:pPr>
      <w:r w:rsidRPr="00CA5768">
        <w:rPr>
          <w:rFonts w:ascii="AvenirNext LT Pro LightCn" w:eastAsiaTheme="minorEastAsia" w:hAnsi="AvenirNext LT Pro LightCn" w:cs="Calibri"/>
          <w:spacing w:val="4"/>
          <w:sz w:val="22"/>
          <w:szCs w:val="22"/>
          <w:lang w:eastAsia="en-US"/>
        </w:rPr>
        <w:t xml:space="preserve">Les factures seront établies en un original selon les règles prévues par la comptabilité publique. Elles comprendront, outre les mentions légales, les renseignements suivants : </w:t>
      </w:r>
    </w:p>
    <w:p w14:paraId="5D9E3B57" w14:textId="77777777" w:rsidR="00A63EC4" w:rsidRPr="00CA5768" w:rsidRDefault="00A63EC4" w:rsidP="00A63EC4">
      <w:pPr>
        <w:numPr>
          <w:ilvl w:val="0"/>
          <w:numId w:val="31"/>
        </w:numPr>
        <w:ind w:left="714" w:hanging="357"/>
        <w:rPr>
          <w:rFonts w:ascii="AvenirNext LT Pro LightCn" w:eastAsiaTheme="minorEastAsia" w:hAnsi="AvenirNext LT Pro LightCn" w:cs="Calibri"/>
          <w:b/>
          <w:spacing w:val="4"/>
          <w:sz w:val="22"/>
          <w:szCs w:val="22"/>
          <w:lang w:eastAsia="en-US"/>
        </w:rPr>
      </w:pPr>
      <w:r w:rsidRPr="00CA5768">
        <w:rPr>
          <w:rFonts w:ascii="AvenirNext LT Pro LightCn" w:eastAsiaTheme="minorEastAsia" w:hAnsi="AvenirNext LT Pro LightCn" w:cs="Calibri"/>
          <w:spacing w:val="4"/>
          <w:sz w:val="22"/>
          <w:szCs w:val="22"/>
          <w:lang w:eastAsia="en-US"/>
        </w:rPr>
        <w:t>Le numéro SIRET du centre INRAE destinataire des factures :</w:t>
      </w:r>
    </w:p>
    <w:p w14:paraId="1A575C0A" w14:textId="5091ED7F" w:rsidR="00A63EC4" w:rsidRPr="00CA5768" w:rsidRDefault="00A63EC4" w:rsidP="00A63EC4">
      <w:pPr>
        <w:numPr>
          <w:ilvl w:val="0"/>
          <w:numId w:val="45"/>
        </w:numPr>
        <w:tabs>
          <w:tab w:val="clear" w:pos="720"/>
          <w:tab w:val="num" w:pos="1276"/>
        </w:tabs>
        <w:ind w:left="1276" w:hanging="152"/>
        <w:jc w:val="both"/>
        <w:rPr>
          <w:rFonts w:ascii="AvenirNext LT Pro LightCn" w:eastAsiaTheme="minorEastAsia" w:hAnsi="AvenirNext LT Pro LightCn" w:cs="Calibri"/>
          <w:bCs/>
          <w:i/>
          <w:iCs/>
          <w:spacing w:val="4"/>
          <w:sz w:val="22"/>
          <w:szCs w:val="22"/>
          <w:lang w:eastAsia="en-US"/>
        </w:rPr>
      </w:pPr>
      <w:r w:rsidRPr="00CA5768">
        <w:rPr>
          <w:rFonts w:ascii="AvenirNext LT Pro LightCn" w:eastAsiaTheme="minorEastAsia" w:hAnsi="AvenirNext LT Pro LightCn" w:cs="Calibri"/>
          <w:bCs/>
          <w:i/>
          <w:iCs/>
          <w:spacing w:val="4"/>
          <w:sz w:val="22"/>
          <w:szCs w:val="22"/>
          <w:lang w:eastAsia="en-US"/>
        </w:rPr>
        <w:t>180 070 039 0078 pour le centre IDF Jouy-en-Josas – Antony et pour les unités rattachées</w:t>
      </w:r>
    </w:p>
    <w:p w14:paraId="2472A089" w14:textId="77777777" w:rsidR="00A63EC4" w:rsidRPr="00CA5768" w:rsidRDefault="00A63EC4" w:rsidP="00A63EC4">
      <w:pPr>
        <w:numPr>
          <w:ilvl w:val="0"/>
          <w:numId w:val="45"/>
        </w:numPr>
        <w:tabs>
          <w:tab w:val="clear" w:pos="720"/>
          <w:tab w:val="num" w:pos="1276"/>
        </w:tabs>
        <w:ind w:left="1276" w:hanging="152"/>
        <w:jc w:val="both"/>
        <w:rPr>
          <w:rFonts w:ascii="AvenirNext LT Pro LightCn" w:eastAsiaTheme="minorEastAsia" w:hAnsi="AvenirNext LT Pro LightCn" w:cs="Calibri"/>
          <w:bCs/>
          <w:i/>
          <w:iCs/>
          <w:spacing w:val="4"/>
          <w:sz w:val="22"/>
          <w:szCs w:val="22"/>
          <w:lang w:eastAsia="en-US"/>
        </w:rPr>
      </w:pPr>
      <w:r w:rsidRPr="00CA5768">
        <w:rPr>
          <w:rFonts w:ascii="AvenirNext LT Pro LightCn" w:eastAsiaTheme="minorEastAsia" w:hAnsi="AvenirNext LT Pro LightCn" w:cs="Calibri"/>
          <w:bCs/>
          <w:i/>
          <w:iCs/>
          <w:spacing w:val="4"/>
          <w:sz w:val="22"/>
          <w:szCs w:val="22"/>
          <w:lang w:eastAsia="en-US"/>
        </w:rPr>
        <w:t>180 070 039 00110 pour le centre IDF Versailles-Saclay et le centre des Hauts-de-France et pour les unités rattachées</w:t>
      </w:r>
    </w:p>
    <w:p w14:paraId="5C856463" w14:textId="77777777" w:rsidR="00A63EC4" w:rsidRPr="00CA5768" w:rsidRDefault="00A63EC4" w:rsidP="401B85D3">
      <w:pPr>
        <w:numPr>
          <w:ilvl w:val="0"/>
          <w:numId w:val="31"/>
        </w:numPr>
        <w:rPr>
          <w:rFonts w:ascii="AvenirNext LT Pro LightCn" w:eastAsiaTheme="minorEastAsia" w:hAnsi="AvenirNext LT Pro LightCn" w:cs="Calibri"/>
          <w:sz w:val="22"/>
          <w:szCs w:val="22"/>
          <w:lang w:eastAsia="en-US"/>
        </w:rPr>
      </w:pPr>
      <w:r w:rsidRPr="401B85D3">
        <w:rPr>
          <w:rFonts w:ascii="AvenirNext LT Pro LightCn" w:eastAsiaTheme="minorEastAsia" w:hAnsi="AvenirNext LT Pro LightCn" w:cs="Calibri"/>
          <w:spacing w:val="4"/>
          <w:sz w:val="22"/>
          <w:szCs w:val="22"/>
          <w:lang w:eastAsia="en-US"/>
        </w:rPr>
        <w:t xml:space="preserve">Le numéro de l’accord-cadre </w:t>
      </w:r>
    </w:p>
    <w:p w14:paraId="046901C9" w14:textId="77777777" w:rsidR="00A63EC4" w:rsidRPr="00CA5768" w:rsidRDefault="00A63EC4" w:rsidP="00A63EC4">
      <w:pPr>
        <w:numPr>
          <w:ilvl w:val="0"/>
          <w:numId w:val="31"/>
        </w:numPr>
        <w:rPr>
          <w:rFonts w:ascii="AvenirNext LT Pro LightCn" w:eastAsiaTheme="minorEastAsia" w:hAnsi="AvenirNext LT Pro LightCn" w:cs="Calibri"/>
          <w:spacing w:val="4"/>
          <w:sz w:val="22"/>
          <w:szCs w:val="22"/>
          <w:lang w:eastAsia="en-US"/>
        </w:rPr>
      </w:pPr>
      <w:r w:rsidRPr="00CA5768">
        <w:rPr>
          <w:rFonts w:ascii="AvenirNext LT Pro LightCn" w:eastAsiaTheme="minorEastAsia" w:hAnsi="AvenirNext LT Pro LightCn" w:cs="Calibri"/>
          <w:spacing w:val="4"/>
          <w:sz w:val="22"/>
          <w:szCs w:val="22"/>
          <w:lang w:eastAsia="en-US"/>
        </w:rPr>
        <w:t>Le numéro du bon de commande (</w:t>
      </w:r>
      <w:r w:rsidRPr="00CA5768">
        <w:rPr>
          <w:rFonts w:ascii="AvenirNext LT Pro LightCn" w:eastAsiaTheme="minorEastAsia" w:hAnsi="AvenirNext LT Pro LightCn" w:cs="Calibri"/>
          <w:b/>
          <w:spacing w:val="4"/>
          <w:sz w:val="22"/>
          <w:szCs w:val="22"/>
          <w:lang w:eastAsia="en-US"/>
        </w:rPr>
        <w:t>engagement juridique</w:t>
      </w:r>
      <w:r w:rsidRPr="00CA5768">
        <w:rPr>
          <w:rFonts w:ascii="AvenirNext LT Pro LightCn" w:eastAsiaTheme="minorEastAsia" w:hAnsi="AvenirNext LT Pro LightCn" w:cs="Calibri"/>
          <w:spacing w:val="4"/>
          <w:sz w:val="22"/>
          <w:szCs w:val="22"/>
          <w:lang w:eastAsia="en-US"/>
        </w:rPr>
        <w:t>)</w:t>
      </w:r>
    </w:p>
    <w:p w14:paraId="4B762B00" w14:textId="77777777" w:rsidR="00A63EC4" w:rsidRPr="00CA5768" w:rsidRDefault="00A63EC4" w:rsidP="00A63EC4">
      <w:pPr>
        <w:numPr>
          <w:ilvl w:val="0"/>
          <w:numId w:val="31"/>
        </w:numPr>
        <w:rPr>
          <w:rFonts w:ascii="AvenirNext LT Pro LightCn" w:eastAsiaTheme="minorEastAsia" w:hAnsi="AvenirNext LT Pro LightCn" w:cs="Calibri"/>
          <w:spacing w:val="4"/>
          <w:sz w:val="22"/>
          <w:szCs w:val="22"/>
          <w:lang w:eastAsia="en-US"/>
        </w:rPr>
      </w:pPr>
      <w:r w:rsidRPr="00CA5768">
        <w:rPr>
          <w:rFonts w:ascii="AvenirNext LT Pro LightCn" w:eastAsiaTheme="minorEastAsia" w:hAnsi="AvenirNext LT Pro LightCn" w:cs="Calibri"/>
          <w:spacing w:val="4"/>
          <w:sz w:val="22"/>
          <w:szCs w:val="22"/>
          <w:lang w:eastAsia="en-US"/>
        </w:rPr>
        <w:t xml:space="preserve">Les prestations réalisées </w:t>
      </w:r>
    </w:p>
    <w:p w14:paraId="0F5C7492" w14:textId="77777777" w:rsidR="00A63EC4" w:rsidRPr="00CA5768" w:rsidRDefault="00A63EC4" w:rsidP="00A63EC4">
      <w:pPr>
        <w:numPr>
          <w:ilvl w:val="0"/>
          <w:numId w:val="31"/>
        </w:numPr>
        <w:rPr>
          <w:rFonts w:ascii="AvenirNext LT Pro LightCn" w:eastAsiaTheme="minorEastAsia" w:hAnsi="AvenirNext LT Pro LightCn" w:cs="Calibri"/>
          <w:spacing w:val="4"/>
          <w:sz w:val="22"/>
          <w:szCs w:val="22"/>
          <w:lang w:eastAsia="en-US"/>
        </w:rPr>
      </w:pPr>
      <w:r w:rsidRPr="00CA5768">
        <w:rPr>
          <w:rFonts w:ascii="AvenirNext LT Pro LightCn" w:eastAsiaTheme="minorEastAsia" w:hAnsi="AvenirNext LT Pro LightCn" w:cs="Calibri"/>
          <w:spacing w:val="4"/>
          <w:sz w:val="22"/>
          <w:szCs w:val="22"/>
          <w:lang w:eastAsia="en-US"/>
        </w:rPr>
        <w:t xml:space="preserve">Le montant HT des prestations </w:t>
      </w:r>
    </w:p>
    <w:p w14:paraId="68F0C926" w14:textId="77777777" w:rsidR="00A63EC4" w:rsidRPr="00CA5768" w:rsidRDefault="00A63EC4" w:rsidP="00A63EC4">
      <w:pPr>
        <w:numPr>
          <w:ilvl w:val="0"/>
          <w:numId w:val="31"/>
        </w:numPr>
        <w:rPr>
          <w:rFonts w:ascii="AvenirNext LT Pro LightCn" w:eastAsiaTheme="minorEastAsia" w:hAnsi="AvenirNext LT Pro LightCn" w:cs="Calibri"/>
          <w:spacing w:val="4"/>
          <w:sz w:val="22"/>
          <w:szCs w:val="22"/>
          <w:lang w:eastAsia="en-US"/>
        </w:rPr>
      </w:pPr>
      <w:r w:rsidRPr="00CA5768">
        <w:rPr>
          <w:rFonts w:ascii="AvenirNext LT Pro LightCn" w:eastAsiaTheme="minorEastAsia" w:hAnsi="AvenirNext LT Pro LightCn" w:cs="Calibri"/>
          <w:spacing w:val="4"/>
          <w:sz w:val="22"/>
          <w:szCs w:val="22"/>
          <w:lang w:eastAsia="en-US"/>
        </w:rPr>
        <w:t>Le taux et le montant de la TVA</w:t>
      </w:r>
    </w:p>
    <w:p w14:paraId="786194E9" w14:textId="77777777" w:rsidR="00A63EC4" w:rsidRPr="00CA5768" w:rsidRDefault="00A63EC4" w:rsidP="00A63EC4">
      <w:pPr>
        <w:numPr>
          <w:ilvl w:val="0"/>
          <w:numId w:val="31"/>
        </w:numPr>
        <w:rPr>
          <w:rFonts w:ascii="AvenirNext LT Pro LightCn" w:eastAsiaTheme="minorEastAsia" w:hAnsi="AvenirNext LT Pro LightCn" w:cs="Calibri"/>
          <w:spacing w:val="4"/>
          <w:sz w:val="22"/>
          <w:szCs w:val="22"/>
          <w:lang w:eastAsia="en-US"/>
        </w:rPr>
      </w:pPr>
      <w:r w:rsidRPr="00CA5768">
        <w:rPr>
          <w:rFonts w:ascii="AvenirNext LT Pro LightCn" w:eastAsiaTheme="minorEastAsia" w:hAnsi="AvenirNext LT Pro LightCn" w:cs="Calibri"/>
          <w:spacing w:val="4"/>
          <w:sz w:val="22"/>
          <w:szCs w:val="22"/>
          <w:lang w:eastAsia="en-US"/>
        </w:rPr>
        <w:t>Le montant total TTC.</w:t>
      </w:r>
    </w:p>
    <w:p w14:paraId="529AB43E" w14:textId="77777777" w:rsidR="00A63EC4" w:rsidRDefault="00A63EC4" w:rsidP="00A63EC4">
      <w:pPr>
        <w:spacing w:before="120" w:after="160" w:line="259" w:lineRule="auto"/>
        <w:jc w:val="both"/>
        <w:rPr>
          <w:rFonts w:ascii="AvenirNext LT Pro LightCn" w:eastAsiaTheme="minorEastAsia" w:hAnsi="AvenirNext LT Pro LightCn" w:cs="Calibri"/>
          <w:bCs/>
          <w:spacing w:val="4"/>
          <w:sz w:val="22"/>
          <w:szCs w:val="22"/>
          <w:lang w:eastAsia="en-US"/>
        </w:rPr>
      </w:pPr>
      <w:r w:rsidRPr="00CA5768">
        <w:rPr>
          <w:rFonts w:ascii="AvenirNext LT Pro LightCn" w:eastAsiaTheme="minorEastAsia" w:hAnsi="AvenirNext LT Pro LightCn" w:cs="Calibri"/>
          <w:spacing w:val="4"/>
          <w:sz w:val="22"/>
          <w:szCs w:val="22"/>
          <w:lang w:eastAsia="en-US"/>
        </w:rPr>
        <w:t>L’ordonnateur chargé d’émettre le titre de paiement est</w:t>
      </w:r>
      <w:r w:rsidRPr="00CA5768">
        <w:rPr>
          <w:rFonts w:ascii="AvenirNext LT Pro LightCn" w:eastAsiaTheme="minorEastAsia" w:hAnsi="AvenirNext LT Pro LightCn" w:cs="Calibri"/>
          <w:bCs/>
          <w:spacing w:val="4"/>
          <w:sz w:val="22"/>
          <w:szCs w:val="22"/>
          <w:lang w:eastAsia="en-US"/>
        </w:rPr>
        <w:t xml:space="preserve"> le</w:t>
      </w:r>
      <w:r>
        <w:rPr>
          <w:rFonts w:ascii="AvenirNext LT Pro LightCn" w:eastAsiaTheme="minorEastAsia" w:hAnsi="AvenirNext LT Pro LightCn" w:cs="Calibri"/>
          <w:bCs/>
          <w:spacing w:val="4"/>
          <w:sz w:val="22"/>
          <w:szCs w:val="22"/>
          <w:lang w:eastAsia="en-US"/>
        </w:rPr>
        <w:t xml:space="preserve"> ou la présidente de chaque centre concerné :</w:t>
      </w:r>
    </w:p>
    <w:p w14:paraId="14018345" w14:textId="271A4837" w:rsidR="00A63EC4" w:rsidRDefault="00A63EC4" w:rsidP="401B85D3">
      <w:pPr>
        <w:spacing w:before="120" w:after="160" w:line="259" w:lineRule="auto"/>
        <w:jc w:val="both"/>
        <w:rPr>
          <w:rFonts w:ascii="AvenirNext LT Pro LightCn" w:eastAsiaTheme="minorEastAsia" w:hAnsi="AvenirNext LT Pro LightCn" w:cs="Calibri"/>
          <w:sz w:val="22"/>
          <w:szCs w:val="22"/>
          <w:lang w:eastAsia="en-US"/>
        </w:rPr>
      </w:pPr>
      <w:r w:rsidRPr="401B85D3">
        <w:rPr>
          <w:rFonts w:ascii="AvenirNext LT Pro LightCn" w:eastAsiaTheme="minorEastAsia" w:hAnsi="AvenirNext LT Pro LightCn" w:cs="Calibri"/>
          <w:spacing w:val="4"/>
          <w:sz w:val="22"/>
          <w:szCs w:val="22"/>
          <w:u w:val="single"/>
          <w:lang w:eastAsia="en-US"/>
        </w:rPr>
        <w:t>Pour le Centre IDF Jouy-en-Josas – Antony</w:t>
      </w:r>
      <w:r w:rsidRPr="401B85D3">
        <w:rPr>
          <w:rFonts w:ascii="AvenirNext LT Pro LightCn" w:eastAsiaTheme="minorEastAsia" w:hAnsi="AvenirNext LT Pro LightCn" w:cs="Calibri"/>
          <w:spacing w:val="4"/>
          <w:sz w:val="22"/>
          <w:szCs w:val="22"/>
          <w:lang w:eastAsia="en-US"/>
        </w:rPr>
        <w:t> :</w:t>
      </w:r>
    </w:p>
    <w:p w14:paraId="1915B241" w14:textId="77777777" w:rsidR="00A63EC4" w:rsidRDefault="00A63EC4" w:rsidP="00A63EC4">
      <w:pPr>
        <w:spacing w:before="120"/>
        <w:jc w:val="both"/>
        <w:rPr>
          <w:rFonts w:ascii="AvenirNext LT Pro LightCn" w:eastAsiaTheme="minorEastAsia" w:hAnsi="AvenirNext LT Pro LightCn" w:cs="Calibri"/>
          <w:bCs/>
          <w:spacing w:val="4"/>
          <w:sz w:val="22"/>
          <w:szCs w:val="22"/>
          <w:lang w:eastAsia="en-US"/>
        </w:rPr>
      </w:pPr>
      <w:r>
        <w:rPr>
          <w:rFonts w:ascii="AvenirNext LT Pro LightCn" w:eastAsiaTheme="minorEastAsia" w:hAnsi="AvenirNext LT Pro LightCn" w:cs="Calibri"/>
          <w:bCs/>
          <w:spacing w:val="4"/>
          <w:sz w:val="22"/>
          <w:szCs w:val="22"/>
          <w:lang w:eastAsia="en-US"/>
        </w:rPr>
        <w:t>Centre INRAE IDF Jouy-en-Josas – Antony</w:t>
      </w:r>
    </w:p>
    <w:p w14:paraId="70642653" w14:textId="77777777" w:rsidR="00A63EC4" w:rsidRDefault="00A63EC4" w:rsidP="00A63EC4">
      <w:pPr>
        <w:jc w:val="both"/>
        <w:rPr>
          <w:rFonts w:ascii="AvenirNext LT Pro LightCn" w:eastAsiaTheme="minorEastAsia" w:hAnsi="AvenirNext LT Pro LightCn" w:cs="Calibri"/>
          <w:bCs/>
          <w:spacing w:val="4"/>
          <w:sz w:val="22"/>
          <w:szCs w:val="22"/>
          <w:lang w:eastAsia="en-US"/>
        </w:rPr>
      </w:pPr>
      <w:r>
        <w:rPr>
          <w:rFonts w:ascii="AvenirNext LT Pro LightCn" w:eastAsiaTheme="minorEastAsia" w:hAnsi="AvenirNext LT Pro LightCn" w:cs="Calibri"/>
          <w:bCs/>
          <w:spacing w:val="4"/>
          <w:sz w:val="22"/>
          <w:szCs w:val="22"/>
          <w:lang w:eastAsia="en-US"/>
        </w:rPr>
        <w:t>SDAR – SBFC</w:t>
      </w:r>
    </w:p>
    <w:p w14:paraId="4D1F3FA1" w14:textId="77777777" w:rsidR="00A63EC4" w:rsidRDefault="00A63EC4" w:rsidP="00A63EC4">
      <w:pPr>
        <w:jc w:val="both"/>
        <w:rPr>
          <w:rFonts w:ascii="AvenirNext LT Pro LightCn" w:eastAsiaTheme="minorEastAsia" w:hAnsi="AvenirNext LT Pro LightCn" w:cs="Calibri"/>
          <w:bCs/>
          <w:spacing w:val="4"/>
          <w:sz w:val="22"/>
          <w:szCs w:val="22"/>
          <w:lang w:eastAsia="en-US"/>
        </w:rPr>
      </w:pPr>
      <w:r>
        <w:rPr>
          <w:rFonts w:ascii="AvenirNext LT Pro LightCn" w:eastAsiaTheme="minorEastAsia" w:hAnsi="AvenirNext LT Pro LightCn" w:cs="Calibri"/>
          <w:bCs/>
          <w:spacing w:val="4"/>
          <w:sz w:val="22"/>
          <w:szCs w:val="22"/>
          <w:lang w:eastAsia="en-US"/>
        </w:rPr>
        <w:t xml:space="preserve">Domaine de </w:t>
      </w:r>
      <w:proofErr w:type="spellStart"/>
      <w:r>
        <w:rPr>
          <w:rFonts w:ascii="AvenirNext LT Pro LightCn" w:eastAsiaTheme="minorEastAsia" w:hAnsi="AvenirNext LT Pro LightCn" w:cs="Calibri"/>
          <w:bCs/>
          <w:spacing w:val="4"/>
          <w:sz w:val="22"/>
          <w:szCs w:val="22"/>
          <w:lang w:eastAsia="en-US"/>
        </w:rPr>
        <w:t>Vilvert</w:t>
      </w:r>
      <w:proofErr w:type="spellEnd"/>
    </w:p>
    <w:p w14:paraId="42D8D888" w14:textId="77777777" w:rsidR="00A63EC4" w:rsidRDefault="00A63EC4" w:rsidP="00A63EC4">
      <w:pPr>
        <w:jc w:val="both"/>
        <w:rPr>
          <w:rFonts w:ascii="AvenirNext LT Pro LightCn" w:eastAsiaTheme="minorEastAsia" w:hAnsi="AvenirNext LT Pro LightCn" w:cs="Calibri"/>
          <w:bCs/>
          <w:spacing w:val="4"/>
          <w:sz w:val="22"/>
          <w:szCs w:val="22"/>
          <w:lang w:eastAsia="en-US"/>
        </w:rPr>
      </w:pPr>
      <w:r>
        <w:rPr>
          <w:rFonts w:ascii="AvenirNext LT Pro LightCn" w:eastAsiaTheme="minorEastAsia" w:hAnsi="AvenirNext LT Pro LightCn" w:cs="Calibri"/>
          <w:bCs/>
          <w:spacing w:val="4"/>
          <w:sz w:val="22"/>
          <w:szCs w:val="22"/>
          <w:lang w:eastAsia="en-US"/>
        </w:rPr>
        <w:t>78352 Jouy-en-Josas cedex</w:t>
      </w:r>
    </w:p>
    <w:p w14:paraId="13F7B978" w14:textId="2680261B" w:rsidR="00A63EC4" w:rsidRDefault="00A63EC4" w:rsidP="401B85D3">
      <w:pPr>
        <w:spacing w:before="120" w:after="160" w:line="259" w:lineRule="auto"/>
        <w:jc w:val="both"/>
        <w:rPr>
          <w:rFonts w:ascii="AvenirNext LT Pro LightCn" w:eastAsiaTheme="minorEastAsia" w:hAnsi="AvenirNext LT Pro LightCn" w:cs="Calibri"/>
          <w:sz w:val="22"/>
          <w:szCs w:val="22"/>
          <w:lang w:eastAsia="en-US"/>
        </w:rPr>
      </w:pPr>
      <w:r w:rsidRPr="401B85D3">
        <w:rPr>
          <w:rFonts w:ascii="AvenirNext LT Pro LightCn" w:eastAsiaTheme="minorEastAsia" w:hAnsi="AvenirNext LT Pro LightCn" w:cs="Calibri"/>
          <w:spacing w:val="4"/>
          <w:sz w:val="22"/>
          <w:szCs w:val="22"/>
          <w:u w:val="single"/>
          <w:lang w:eastAsia="en-US"/>
        </w:rPr>
        <w:t>Pour le Centre IDF Versailles-Saclay et le Centre Hauts-de-France</w:t>
      </w:r>
      <w:r w:rsidRPr="401B85D3">
        <w:rPr>
          <w:rFonts w:ascii="AvenirNext LT Pro LightCn" w:eastAsiaTheme="minorEastAsia" w:hAnsi="AvenirNext LT Pro LightCn" w:cs="Calibri"/>
          <w:spacing w:val="4"/>
          <w:sz w:val="22"/>
          <w:szCs w:val="22"/>
          <w:lang w:eastAsia="en-US"/>
        </w:rPr>
        <w:t> :</w:t>
      </w:r>
    </w:p>
    <w:p w14:paraId="2192DED4" w14:textId="77777777" w:rsidR="00A63EC4" w:rsidRPr="00CA5768" w:rsidRDefault="00A63EC4" w:rsidP="00A63EC4">
      <w:pPr>
        <w:spacing w:before="120"/>
        <w:jc w:val="both"/>
        <w:rPr>
          <w:rFonts w:ascii="AvenirNext LT Pro LightCn" w:eastAsiaTheme="minorEastAsia" w:hAnsi="AvenirNext LT Pro LightCn" w:cs="Arial"/>
          <w:sz w:val="22"/>
          <w:szCs w:val="22"/>
          <w:lang w:eastAsia="en-US"/>
        </w:rPr>
      </w:pPr>
      <w:r>
        <w:rPr>
          <w:rFonts w:ascii="AvenirNext LT Pro LightCn" w:eastAsiaTheme="minorEastAsia" w:hAnsi="AvenirNext LT Pro LightCn" w:cs="Calibri"/>
          <w:bCs/>
          <w:spacing w:val="4"/>
          <w:sz w:val="22"/>
          <w:szCs w:val="22"/>
          <w:lang w:eastAsia="en-US"/>
        </w:rPr>
        <w:t>Centre INRAE IDF Versailles-Saclay</w:t>
      </w:r>
    </w:p>
    <w:p w14:paraId="1A7B2144" w14:textId="77777777" w:rsidR="00A63EC4" w:rsidRPr="00CA5768" w:rsidRDefault="00A63EC4" w:rsidP="00A63EC4">
      <w:pPr>
        <w:rPr>
          <w:rFonts w:ascii="AvenirNext LT Pro LightCn" w:eastAsiaTheme="minorEastAsia" w:hAnsi="AvenirNext LT Pro LightCn" w:cs="Arial"/>
          <w:sz w:val="22"/>
          <w:szCs w:val="22"/>
          <w:lang w:eastAsia="en-US"/>
        </w:rPr>
      </w:pPr>
      <w:r w:rsidRPr="00CA5768">
        <w:rPr>
          <w:rFonts w:ascii="AvenirNext LT Pro LightCn" w:eastAsiaTheme="minorEastAsia" w:hAnsi="AvenirNext LT Pro LightCn" w:cs="Arial"/>
          <w:bCs/>
          <w:sz w:val="22"/>
          <w:szCs w:val="22"/>
          <w:lang w:eastAsia="en-US"/>
        </w:rPr>
        <w:t>SDAR - SBFC bâtiment 10</w:t>
      </w:r>
    </w:p>
    <w:p w14:paraId="00B7F4AA" w14:textId="77777777" w:rsidR="00A63EC4" w:rsidRPr="00CA5768" w:rsidRDefault="00A63EC4" w:rsidP="00A63EC4">
      <w:pPr>
        <w:rPr>
          <w:rFonts w:ascii="AvenirNext LT Pro LightCn" w:eastAsiaTheme="minorEastAsia" w:hAnsi="AvenirNext LT Pro LightCn" w:cs="Arial"/>
          <w:bCs/>
          <w:sz w:val="22"/>
          <w:szCs w:val="22"/>
          <w:lang w:eastAsia="en-US"/>
        </w:rPr>
      </w:pPr>
      <w:r w:rsidRPr="00CA5768">
        <w:rPr>
          <w:rFonts w:ascii="AvenirNext LT Pro LightCn" w:eastAsiaTheme="minorEastAsia" w:hAnsi="AvenirNext LT Pro LightCn" w:cs="Arial"/>
          <w:bCs/>
          <w:sz w:val="22"/>
          <w:szCs w:val="22"/>
          <w:lang w:eastAsia="en-US"/>
        </w:rPr>
        <w:t>RD 10</w:t>
      </w:r>
      <w:r>
        <w:rPr>
          <w:rFonts w:ascii="AvenirNext LT Pro LightCn" w:eastAsiaTheme="minorEastAsia" w:hAnsi="AvenirNext LT Pro LightCn" w:cs="Arial"/>
          <w:bCs/>
          <w:sz w:val="22"/>
          <w:szCs w:val="22"/>
          <w:lang w:eastAsia="en-US"/>
        </w:rPr>
        <w:t xml:space="preserve"> route de Saint-Cyr</w:t>
      </w:r>
    </w:p>
    <w:p w14:paraId="2C31D1C2" w14:textId="77777777" w:rsidR="00A63EC4" w:rsidRPr="00CA5768" w:rsidRDefault="00A63EC4" w:rsidP="00A63EC4">
      <w:pPr>
        <w:rPr>
          <w:rFonts w:ascii="AvenirNext LT Pro LightCn" w:eastAsiaTheme="minorEastAsia" w:hAnsi="AvenirNext LT Pro LightCn" w:cs="Arial"/>
          <w:bCs/>
          <w:sz w:val="22"/>
          <w:szCs w:val="22"/>
          <w:lang w:eastAsia="en-US"/>
        </w:rPr>
      </w:pPr>
      <w:r w:rsidRPr="00CA5768">
        <w:rPr>
          <w:rFonts w:ascii="AvenirNext LT Pro LightCn" w:eastAsiaTheme="minorEastAsia" w:hAnsi="AvenirNext LT Pro LightCn" w:cs="Arial"/>
          <w:bCs/>
          <w:sz w:val="22"/>
          <w:szCs w:val="22"/>
          <w:lang w:eastAsia="en-US"/>
        </w:rPr>
        <w:t>78026 VERSAILLES Cedex</w:t>
      </w:r>
    </w:p>
    <w:p w14:paraId="0E48DB91" w14:textId="77777777" w:rsidR="00A63EC4" w:rsidRPr="00CA5768" w:rsidRDefault="00A63EC4" w:rsidP="00E86003">
      <w:pPr>
        <w:spacing w:before="360"/>
        <w:jc w:val="both"/>
        <w:rPr>
          <w:rFonts w:ascii="AvenirNext LT Pro LightCn" w:eastAsiaTheme="minorEastAsia" w:hAnsi="AvenirNext LT Pro LightCn" w:cs="Calibri"/>
          <w:spacing w:val="4"/>
          <w:sz w:val="22"/>
          <w:szCs w:val="22"/>
          <w:lang w:eastAsia="en-US"/>
        </w:rPr>
      </w:pPr>
      <w:r w:rsidRPr="00CA5768">
        <w:rPr>
          <w:rFonts w:ascii="AvenirNext LT Pro LightCn" w:eastAsiaTheme="minorEastAsia" w:hAnsi="AvenirNext LT Pro LightCn" w:cs="Calibri"/>
          <w:spacing w:val="4"/>
          <w:sz w:val="22"/>
          <w:szCs w:val="22"/>
          <w:lang w:eastAsia="en-US"/>
        </w:rPr>
        <w:t>Le paiement sera effectué par virement administratif au compte indiqué par le titulaire.</w:t>
      </w:r>
    </w:p>
    <w:p w14:paraId="1C1C11B9" w14:textId="77777777" w:rsidR="00A63EC4" w:rsidRPr="00CA5768" w:rsidRDefault="00A63EC4" w:rsidP="00E86003">
      <w:pPr>
        <w:spacing w:before="360"/>
        <w:jc w:val="both"/>
        <w:rPr>
          <w:rFonts w:ascii="AvenirNext LT Pro LightCn" w:eastAsiaTheme="minorEastAsia" w:hAnsi="AvenirNext LT Pro LightCn" w:cs="Calibri"/>
          <w:spacing w:val="4"/>
          <w:sz w:val="22"/>
          <w:szCs w:val="22"/>
          <w:lang w:eastAsia="en-US"/>
        </w:rPr>
      </w:pPr>
      <w:r w:rsidRPr="00CA5768">
        <w:rPr>
          <w:rFonts w:ascii="AvenirNext LT Pro LightCn" w:eastAsiaTheme="minorEastAsia" w:hAnsi="AvenirNext LT Pro LightCn" w:cs="Calibri"/>
          <w:spacing w:val="4"/>
          <w:sz w:val="22"/>
          <w:szCs w:val="22"/>
          <w:lang w:eastAsia="en-US"/>
        </w:rPr>
        <w:t>Le délai global de paiement est de 30 jours maximum à compter de la réception de la facture dans les formes prescrites.</w:t>
      </w:r>
    </w:p>
    <w:p w14:paraId="7BE09F56" w14:textId="77777777" w:rsidR="00A63EC4" w:rsidRPr="00CA5768" w:rsidRDefault="00A63EC4" w:rsidP="00E86003">
      <w:pPr>
        <w:spacing w:before="360"/>
        <w:jc w:val="both"/>
        <w:rPr>
          <w:rFonts w:ascii="AvenirNext LT Pro LightCn" w:eastAsiaTheme="minorEastAsia" w:hAnsi="AvenirNext LT Pro LightCn" w:cs="Calibri"/>
          <w:sz w:val="22"/>
          <w:szCs w:val="22"/>
          <w:lang w:eastAsia="en-US"/>
        </w:rPr>
      </w:pPr>
      <w:r w:rsidRPr="00CA5768">
        <w:rPr>
          <w:rFonts w:ascii="AvenirNext LT Pro LightCn" w:eastAsiaTheme="minorEastAsia" w:hAnsi="AvenirNext LT Pro LightCn" w:cs="Calibri"/>
          <w:sz w:val="22"/>
          <w:szCs w:val="22"/>
          <w:lang w:eastAsia="en-US"/>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7982E78E" w14:textId="77777777" w:rsidR="00A63EC4" w:rsidRPr="00E14154" w:rsidRDefault="00A63EC4" w:rsidP="00A63EC4">
      <w:pPr>
        <w:rPr>
          <w:rFonts w:ascii="AvenirNext LT Pro LightCn" w:hAnsi="AvenirNext LT Pro LightCn" w:cs="Arial"/>
          <w:bCs/>
          <w:color w:val="00A6A3"/>
          <w:sz w:val="22"/>
          <w:szCs w:val="22"/>
        </w:rPr>
      </w:pPr>
    </w:p>
    <w:p w14:paraId="2DFA26CD" w14:textId="77777777" w:rsidR="00A63EC4" w:rsidRPr="00E14154" w:rsidRDefault="00A63EC4" w:rsidP="00A63EC4">
      <w:pPr>
        <w:pStyle w:val="Titre4"/>
        <w:jc w:val="left"/>
        <w:rPr>
          <w:rFonts w:ascii="AvenirNext LT Pro LightCn" w:hAnsi="AvenirNext LT Pro LightCn"/>
          <w:b/>
          <w:color w:val="00A6A3"/>
          <w:sz w:val="22"/>
          <w:szCs w:val="22"/>
        </w:rPr>
      </w:pPr>
      <w:r w:rsidRPr="00E14154">
        <w:rPr>
          <w:rFonts w:ascii="AvenirNext LT Pro LightCn" w:hAnsi="AvenirNext LT Pro LightCn"/>
          <w:b/>
          <w:color w:val="00A6A3"/>
          <w:sz w:val="22"/>
          <w:szCs w:val="22"/>
        </w:rPr>
        <w:t>8.4.2 Destinataire des factures</w:t>
      </w:r>
    </w:p>
    <w:p w14:paraId="117C40D8" w14:textId="667E87F7" w:rsidR="00A63EC4" w:rsidRPr="00A014E5" w:rsidRDefault="001469DD" w:rsidP="005C7646">
      <w:pPr>
        <w:spacing w:before="360"/>
        <w:jc w:val="both"/>
        <w:rPr>
          <w:rFonts w:ascii="AvenirNext LT Pro LightCn" w:hAnsi="AvenirNext LT Pro LightCn" w:cs="Arial"/>
          <w:sz w:val="22"/>
          <w:szCs w:val="22"/>
        </w:rPr>
      </w:pPr>
      <w:r>
        <w:rPr>
          <w:rFonts w:ascii="AvenirNext LT Pro LightCn" w:hAnsi="AvenirNext LT Pro LightCn" w:cs="Arial"/>
          <w:sz w:val="22"/>
          <w:szCs w:val="22"/>
        </w:rPr>
        <w:t>Les</w:t>
      </w:r>
      <w:r w:rsidR="00A63EC4" w:rsidRPr="00A014E5">
        <w:rPr>
          <w:rFonts w:ascii="AvenirNext LT Pro LightCn" w:hAnsi="AvenirNext LT Pro LightCn" w:cs="Arial"/>
          <w:sz w:val="22"/>
          <w:szCs w:val="22"/>
        </w:rPr>
        <w:t xml:space="preserve"> facture</w:t>
      </w:r>
      <w:r>
        <w:rPr>
          <w:rFonts w:ascii="AvenirNext LT Pro LightCn" w:hAnsi="AvenirNext LT Pro LightCn" w:cs="Arial"/>
          <w:sz w:val="22"/>
          <w:szCs w:val="22"/>
        </w:rPr>
        <w:t>s</w:t>
      </w:r>
      <w:r w:rsidR="00A63EC4" w:rsidRPr="00A014E5">
        <w:rPr>
          <w:rFonts w:ascii="AvenirNext LT Pro LightCn" w:hAnsi="AvenirNext LT Pro LightCn" w:cs="Arial"/>
          <w:sz w:val="22"/>
          <w:szCs w:val="22"/>
        </w:rPr>
        <w:t xml:space="preserve"> ser</w:t>
      </w:r>
      <w:r>
        <w:rPr>
          <w:rFonts w:ascii="AvenirNext LT Pro LightCn" w:hAnsi="AvenirNext LT Pro LightCn" w:cs="Arial"/>
          <w:sz w:val="22"/>
          <w:szCs w:val="22"/>
        </w:rPr>
        <w:t>ont</w:t>
      </w:r>
      <w:r w:rsidR="00A63EC4" w:rsidRPr="00A014E5">
        <w:rPr>
          <w:rFonts w:ascii="AvenirNext LT Pro LightCn" w:hAnsi="AvenirNext LT Pro LightCn" w:cs="Arial"/>
          <w:sz w:val="22"/>
          <w:szCs w:val="22"/>
        </w:rPr>
        <w:t xml:space="preserve"> adressée</w:t>
      </w:r>
      <w:r w:rsidR="002B18AD">
        <w:rPr>
          <w:rFonts w:ascii="AvenirNext LT Pro LightCn" w:hAnsi="AvenirNext LT Pro LightCn" w:cs="Arial"/>
          <w:sz w:val="22"/>
          <w:szCs w:val="22"/>
        </w:rPr>
        <w:t>s</w:t>
      </w:r>
      <w:r w:rsidR="00A63EC4" w:rsidRPr="00A014E5">
        <w:rPr>
          <w:rFonts w:ascii="AvenirNext LT Pro LightCn" w:hAnsi="AvenirNext LT Pro LightCn" w:cs="Arial"/>
          <w:sz w:val="22"/>
          <w:szCs w:val="22"/>
        </w:rPr>
        <w:t xml:space="preserve"> par </w:t>
      </w:r>
      <w:r w:rsidR="002B18AD">
        <w:rPr>
          <w:rFonts w:ascii="AvenirNext LT Pro LightCn" w:hAnsi="AvenirNext LT Pro LightCn" w:cs="Arial"/>
          <w:sz w:val="22"/>
          <w:szCs w:val="22"/>
        </w:rPr>
        <w:t xml:space="preserve">les </w:t>
      </w:r>
      <w:r w:rsidR="00A63EC4" w:rsidRPr="00A014E5">
        <w:rPr>
          <w:rFonts w:ascii="AvenirNext LT Pro LightCn" w:hAnsi="AvenirNext LT Pro LightCn" w:cs="Arial"/>
          <w:sz w:val="22"/>
          <w:szCs w:val="22"/>
        </w:rPr>
        <w:t>unité</w:t>
      </w:r>
      <w:r w:rsidR="002B18AD">
        <w:rPr>
          <w:rFonts w:ascii="AvenirNext LT Pro LightCn" w:hAnsi="AvenirNext LT Pro LightCn" w:cs="Arial"/>
          <w:sz w:val="22"/>
          <w:szCs w:val="22"/>
        </w:rPr>
        <w:t>s</w:t>
      </w:r>
      <w:r w:rsidR="00A63EC4" w:rsidRPr="00A014E5">
        <w:rPr>
          <w:rFonts w:ascii="AvenirNext LT Pro LightCn" w:hAnsi="AvenirNext LT Pro LightCn" w:cs="Arial"/>
          <w:sz w:val="22"/>
          <w:szCs w:val="22"/>
        </w:rPr>
        <w:t xml:space="preserve"> (</w:t>
      </w:r>
      <w:r>
        <w:rPr>
          <w:rFonts w:ascii="AvenirNext LT Pro LightCn" w:hAnsi="AvenirNext LT Pro LightCn" w:cs="Arial"/>
          <w:sz w:val="22"/>
          <w:szCs w:val="22"/>
        </w:rPr>
        <w:t xml:space="preserve">les factures devront comporter le n° de </w:t>
      </w:r>
      <w:r w:rsidR="00A63EC4" w:rsidRPr="00A014E5">
        <w:rPr>
          <w:rFonts w:ascii="AvenirNext LT Pro LightCn" w:hAnsi="AvenirNext LT Pro LightCn" w:cs="Arial"/>
          <w:sz w:val="22"/>
          <w:szCs w:val="22"/>
        </w:rPr>
        <w:t xml:space="preserve">bon de commande </w:t>
      </w:r>
      <w:r>
        <w:rPr>
          <w:rFonts w:ascii="AvenirNext LT Pro LightCn" w:hAnsi="AvenirNext LT Pro LightCn" w:cs="Arial"/>
          <w:sz w:val="22"/>
          <w:szCs w:val="22"/>
        </w:rPr>
        <w:t>communiquées par l’unité</w:t>
      </w:r>
      <w:r w:rsidR="00A63EC4" w:rsidRPr="00A014E5">
        <w:rPr>
          <w:rFonts w:ascii="AvenirNext LT Pro LightCn" w:hAnsi="AvenirNext LT Pro LightCn" w:cs="Arial"/>
          <w:sz w:val="22"/>
          <w:szCs w:val="22"/>
        </w:rPr>
        <w:t>) selon les modalités décrites ci-dessous :</w:t>
      </w:r>
    </w:p>
    <w:p w14:paraId="2B00BCF2" w14:textId="77777777" w:rsidR="00A014E5" w:rsidRPr="00A014E5" w:rsidRDefault="00A63EC4" w:rsidP="005C7646">
      <w:pPr>
        <w:spacing w:before="360"/>
        <w:jc w:val="both"/>
        <w:rPr>
          <w:rFonts w:ascii="AvenirNext LT Pro LightCn" w:hAnsi="AvenirNext LT Pro LightCn" w:cs="Arial"/>
          <w:b/>
          <w:sz w:val="22"/>
          <w:szCs w:val="22"/>
        </w:rPr>
      </w:pPr>
      <w:r w:rsidRPr="00A014E5">
        <w:rPr>
          <w:rFonts w:ascii="AvenirNext LT Pro LightCn" w:hAnsi="AvenirNext LT Pro LightCn" w:cs="Arial"/>
          <w:b/>
          <w:sz w:val="22"/>
          <w:szCs w:val="22"/>
          <w:u w:val="single"/>
        </w:rPr>
        <w:t>Les factures sont adressées à chaque unité de chaque centre</w:t>
      </w:r>
      <w:r w:rsidRPr="00524832">
        <w:rPr>
          <w:rFonts w:ascii="AvenirNext LT Pro LightCn" w:hAnsi="AvenirNext LT Pro LightCn" w:cs="Arial"/>
          <w:b/>
          <w:sz w:val="22"/>
          <w:szCs w:val="22"/>
        </w:rPr>
        <w:t xml:space="preserve"> : </w:t>
      </w:r>
      <w:r w:rsidRPr="00A014E5">
        <w:rPr>
          <w:rFonts w:ascii="AvenirNext LT Pro LightCn" w:hAnsi="AvenirNext LT Pro LightCn" w:cs="Arial"/>
          <w:b/>
          <w:sz w:val="22"/>
          <w:szCs w:val="22"/>
        </w:rPr>
        <w:t xml:space="preserve">la liste des unités concernées sera donnée au titulaire lors de la réunion de lancement du marché. </w:t>
      </w:r>
    </w:p>
    <w:p w14:paraId="66D05324" w14:textId="7FD6A643" w:rsidR="00A63EC4" w:rsidRPr="00A014E5" w:rsidRDefault="00A63EC4" w:rsidP="005C7646">
      <w:pPr>
        <w:spacing w:before="360"/>
        <w:jc w:val="both"/>
        <w:rPr>
          <w:rFonts w:ascii="AvenirNext LT Pro LightCn" w:hAnsi="AvenirNext LT Pro LightCn" w:cs="Arial"/>
          <w:b/>
          <w:sz w:val="22"/>
          <w:szCs w:val="22"/>
        </w:rPr>
      </w:pPr>
      <w:r w:rsidRPr="00A014E5">
        <w:rPr>
          <w:rFonts w:ascii="AvenirNext LT Pro LightCn" w:hAnsi="AvenirNext LT Pro LightCn" w:cs="Arial"/>
          <w:b/>
          <w:sz w:val="22"/>
          <w:szCs w:val="22"/>
        </w:rPr>
        <w:t xml:space="preserve">Cela implique pour le titulaire la création de « sous-comptes » de facturation ou de plusieurs comptes différents. </w:t>
      </w:r>
    </w:p>
    <w:p w14:paraId="61128084" w14:textId="77777777" w:rsidR="00A63EC4" w:rsidRPr="00534E02" w:rsidRDefault="00A63EC4" w:rsidP="005C7646">
      <w:pPr>
        <w:spacing w:before="360"/>
        <w:jc w:val="both"/>
        <w:rPr>
          <w:rFonts w:ascii="AvenirNext LT Pro LightCn" w:hAnsi="AvenirNext LT Pro LightCn" w:cs="Arial"/>
          <w:sz w:val="22"/>
          <w:szCs w:val="22"/>
        </w:rPr>
      </w:pPr>
      <w:r w:rsidRPr="00A014E5">
        <w:rPr>
          <w:rFonts w:ascii="AvenirNext LT Pro LightCn" w:hAnsi="AvenirNext LT Pro LightCn" w:cs="Arial"/>
          <w:b/>
          <w:color w:val="FF0000"/>
          <w:sz w:val="22"/>
          <w:szCs w:val="22"/>
        </w:rPr>
        <w:t xml:space="preserve">Attention ! </w:t>
      </w:r>
      <w:r w:rsidRPr="00A014E5">
        <w:rPr>
          <w:rFonts w:ascii="AvenirNext LT Pro LightCn" w:hAnsi="AvenirNext LT Pro LightCn" w:cs="Arial"/>
          <w:b/>
          <w:sz w:val="22"/>
          <w:szCs w:val="22"/>
        </w:rPr>
        <w:t>Certaines unités sont implantées sur plusieurs bâtiments d’un même site, et certains bâtiments contiennent plusieurs unités : les sous-comptes clients par bâtiment ne sont pas conseillés</w:t>
      </w:r>
      <w:r w:rsidRPr="00A014E5">
        <w:rPr>
          <w:rFonts w:ascii="AvenirNext LT Pro LightCn" w:hAnsi="AvenirNext LT Pro LightCn" w:cs="Arial"/>
          <w:sz w:val="22"/>
          <w:szCs w:val="22"/>
        </w:rPr>
        <w:t>.</w:t>
      </w:r>
      <w:r w:rsidRPr="00534E02">
        <w:rPr>
          <w:rFonts w:ascii="AvenirNext LT Pro LightCn" w:hAnsi="AvenirNext LT Pro LightCn" w:cs="Arial"/>
          <w:sz w:val="22"/>
          <w:szCs w:val="22"/>
        </w:rPr>
        <w:t xml:space="preserve"> </w:t>
      </w:r>
    </w:p>
    <w:p w14:paraId="1DD92C22" w14:textId="729D4745" w:rsidR="00A63EC4" w:rsidRDefault="00A63EC4" w:rsidP="005C7646">
      <w:pPr>
        <w:spacing w:before="360"/>
        <w:jc w:val="both"/>
        <w:rPr>
          <w:rFonts w:ascii="AvenirNext LT Pro LightCn" w:hAnsi="AvenirNext LT Pro LightCn" w:cs="Arial"/>
          <w:sz w:val="22"/>
          <w:szCs w:val="22"/>
        </w:rPr>
      </w:pPr>
      <w:r w:rsidRPr="00534E02">
        <w:rPr>
          <w:rFonts w:ascii="AvenirNext LT Pro LightCn" w:hAnsi="AvenirNext LT Pro LightCn" w:cs="Arial"/>
          <w:sz w:val="22"/>
          <w:szCs w:val="22"/>
        </w:rPr>
        <w:t>Il pourra être demandé au titulaire une facture proforma sur la base de laquelle sera établie la facture définitive.</w:t>
      </w:r>
    </w:p>
    <w:p w14:paraId="16C40D97" w14:textId="59E14DA6" w:rsidR="000336E3" w:rsidRPr="00D571A3" w:rsidRDefault="00D571A3" w:rsidP="005C7646">
      <w:pPr>
        <w:spacing w:before="360"/>
        <w:jc w:val="both"/>
        <w:rPr>
          <w:rFonts w:ascii="AvenirNext LT Pro LightCn" w:hAnsi="AvenirNext LT Pro LightCn" w:cs="Arial"/>
          <w:b/>
          <w:sz w:val="22"/>
          <w:szCs w:val="22"/>
          <w:u w:val="single"/>
        </w:rPr>
      </w:pPr>
      <w:r w:rsidRPr="00D571A3">
        <w:rPr>
          <w:rFonts w:ascii="AvenirNext LT Pro LightCn" w:hAnsi="AvenirNext LT Pro LightCn" w:cs="Arial"/>
          <w:b/>
          <w:sz w:val="22"/>
          <w:szCs w:val="22"/>
          <w:u w:val="single"/>
        </w:rPr>
        <w:t>Pour les lots 3 à 5</w:t>
      </w:r>
    </w:p>
    <w:p w14:paraId="336CC73A" w14:textId="705EF67B" w:rsidR="00D571A3" w:rsidRPr="00D571A3" w:rsidRDefault="00D571A3" w:rsidP="005C7646">
      <w:pPr>
        <w:spacing w:before="360"/>
        <w:jc w:val="both"/>
        <w:rPr>
          <w:rFonts w:ascii="AvenirNext LT Pro LightCn" w:hAnsi="AvenirNext LT Pro LightCn" w:cs="Arial"/>
          <w:sz w:val="22"/>
          <w:szCs w:val="22"/>
        </w:rPr>
      </w:pPr>
      <w:r w:rsidRPr="00D571A3">
        <w:rPr>
          <w:rFonts w:ascii="AvenirNext LT Pro LightCn" w:hAnsi="AvenirNext LT Pro LightCn" w:cs="Arial"/>
          <w:sz w:val="22"/>
          <w:szCs w:val="22"/>
        </w:rPr>
        <w:t>Si la prestation est réalisée par un prestataire reconnu ESAT ou EA (fournisseur de rang 1 ou cotraitant) celui-ci devra adresser au plus tard au 31 janvier N+1 une attestation compilant l’ensemble des prestations facturées et réglées sur l’année N (avec les numéros de facture associés) ainsi que le montant total de part main d’œuvre valorisable. Cette attestation devra être adressé par mail à</w:t>
      </w:r>
      <w:r>
        <w:rPr>
          <w:rFonts w:ascii="AvenirNext LT Pro LightCn" w:hAnsi="AvenirNext LT Pro LightCn" w:cs="Arial"/>
          <w:sz w:val="22"/>
          <w:szCs w:val="22"/>
        </w:rPr>
        <w:t xml:space="preserve"> : </w:t>
      </w:r>
      <w:hyperlink r:id="rId16" w:history="1">
        <w:r w:rsidRPr="00860F8A">
          <w:rPr>
            <w:rStyle w:val="Lienhypertexte"/>
            <w:rFonts w:ascii="AvenirNext LT Pro LightCn" w:hAnsi="AvenirNext LT Pro LightCn" w:cs="Arial"/>
            <w:sz w:val="22"/>
            <w:szCs w:val="22"/>
          </w:rPr>
          <w:t>samihf@inrae.fr</w:t>
        </w:r>
      </w:hyperlink>
      <w:r>
        <w:rPr>
          <w:rFonts w:ascii="AvenirNext LT Pro LightCn" w:hAnsi="AvenirNext LT Pro LightCn" w:cs="Arial"/>
          <w:sz w:val="22"/>
          <w:szCs w:val="22"/>
        </w:rPr>
        <w:t xml:space="preserve"> </w:t>
      </w:r>
    </w:p>
    <w:p w14:paraId="4DFB3C39" w14:textId="58367C20" w:rsidR="00DF07C6" w:rsidRPr="00490183" w:rsidRDefault="00DF07C6"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88" w:name="_Toc164421266"/>
      <w:r w:rsidRPr="00490183">
        <w:rPr>
          <w:rFonts w:ascii="AvenirNext LT Pro LightCn" w:eastAsiaTheme="majorEastAsia" w:hAnsi="AvenirNext LT Pro LightCn" w:cstheme="majorBidi"/>
          <w:color w:val="00A6A3"/>
          <w:sz w:val="30"/>
          <w:szCs w:val="30"/>
          <w:lang w:eastAsia="en-US"/>
        </w:rPr>
        <w:t xml:space="preserve">ARTICLE </w:t>
      </w:r>
      <w:r w:rsidR="00CB1B8E" w:rsidRPr="00490183">
        <w:rPr>
          <w:rFonts w:ascii="AvenirNext LT Pro LightCn" w:eastAsiaTheme="majorEastAsia" w:hAnsi="AvenirNext LT Pro LightCn" w:cstheme="majorBidi"/>
          <w:color w:val="00A6A3"/>
          <w:sz w:val="30"/>
          <w:szCs w:val="30"/>
          <w:lang w:eastAsia="en-US"/>
        </w:rPr>
        <w:t>9</w:t>
      </w:r>
      <w:r w:rsidRPr="00490183">
        <w:rPr>
          <w:rFonts w:ascii="AvenirNext LT Pro LightCn" w:eastAsiaTheme="majorEastAsia" w:hAnsi="AvenirNext LT Pro LightCn" w:cstheme="majorBidi"/>
          <w:color w:val="00A6A3"/>
          <w:sz w:val="30"/>
          <w:szCs w:val="30"/>
          <w:lang w:eastAsia="en-US"/>
        </w:rPr>
        <w:t>– PENALITES</w:t>
      </w:r>
      <w:bookmarkEnd w:id="88"/>
    </w:p>
    <w:p w14:paraId="6BFB3208" w14:textId="68B566DA" w:rsidR="00C55E20" w:rsidRDefault="00C55E20" w:rsidP="00FD58B1">
      <w:pPr>
        <w:spacing w:before="360"/>
        <w:jc w:val="both"/>
        <w:rPr>
          <w:rFonts w:ascii="AvenirNext LT Pro LightCn" w:hAnsi="AvenirNext LT Pro LightCn" w:cs="Arial"/>
          <w:sz w:val="22"/>
          <w:szCs w:val="22"/>
        </w:rPr>
      </w:pPr>
      <w:r w:rsidRPr="00534E02">
        <w:rPr>
          <w:rFonts w:ascii="AvenirNext LT Pro LightCn" w:hAnsi="AvenirNext LT Pro LightCn" w:cs="Arial"/>
          <w:b/>
          <w:sz w:val="22"/>
          <w:szCs w:val="22"/>
        </w:rPr>
        <w:t xml:space="preserve">Par dérogation à </w:t>
      </w:r>
      <w:r w:rsidRPr="00FD58B1">
        <w:rPr>
          <w:rFonts w:ascii="AvenirNext LT Pro LightCn" w:hAnsi="AvenirNext LT Pro LightCn" w:cs="Arial"/>
          <w:b/>
          <w:sz w:val="22"/>
          <w:szCs w:val="22"/>
        </w:rPr>
        <w:t>l’article 14</w:t>
      </w:r>
      <w:r w:rsidR="00FD58B1">
        <w:rPr>
          <w:rFonts w:ascii="AvenirNext LT Pro LightCn" w:hAnsi="AvenirNext LT Pro LightCn" w:cs="Arial"/>
          <w:b/>
          <w:sz w:val="22"/>
          <w:szCs w:val="22"/>
        </w:rPr>
        <w:t>.1.1</w:t>
      </w:r>
      <w:r w:rsidR="00FD58B1" w:rsidRPr="00FD58B1">
        <w:rPr>
          <w:rFonts w:ascii="AvenirNext LT Pro LightCn" w:hAnsi="AvenirNext LT Pro LightCn" w:cs="Arial"/>
          <w:b/>
          <w:sz w:val="22"/>
          <w:szCs w:val="22"/>
        </w:rPr>
        <w:t xml:space="preserve"> </w:t>
      </w:r>
      <w:r w:rsidRPr="00FD58B1">
        <w:rPr>
          <w:rFonts w:ascii="AvenirNext LT Pro LightCn" w:hAnsi="AvenirNext LT Pro LightCn" w:cs="Arial"/>
          <w:b/>
          <w:sz w:val="22"/>
          <w:szCs w:val="22"/>
        </w:rPr>
        <w:t>du CCAG</w:t>
      </w:r>
      <w:r w:rsidRPr="00534E02">
        <w:rPr>
          <w:rFonts w:ascii="AvenirNext LT Pro LightCn" w:hAnsi="AvenirNext LT Pro LightCn" w:cs="Arial"/>
          <w:b/>
          <w:sz w:val="22"/>
          <w:szCs w:val="22"/>
        </w:rPr>
        <w:t>-FCS</w:t>
      </w:r>
      <w:r w:rsidRPr="00534E02">
        <w:rPr>
          <w:rFonts w:ascii="AvenirNext LT Pro LightCn" w:hAnsi="AvenirNext LT Pro LightCn" w:cs="Arial"/>
          <w:sz w:val="22"/>
          <w:szCs w:val="22"/>
        </w:rPr>
        <w:t xml:space="preserve">, </w:t>
      </w:r>
      <w:r w:rsidR="00FD58B1">
        <w:rPr>
          <w:rFonts w:ascii="AvenirNext LT Pro LightCn" w:hAnsi="AvenirNext LT Pro LightCn" w:cs="Arial"/>
          <w:sz w:val="22"/>
          <w:szCs w:val="22"/>
        </w:rPr>
        <w:t>INRAE</w:t>
      </w:r>
      <w:r w:rsidRPr="00534E02">
        <w:rPr>
          <w:rFonts w:ascii="AvenirNext LT Pro LightCn" w:hAnsi="AvenirNext LT Pro LightCn" w:cs="Arial"/>
          <w:sz w:val="22"/>
          <w:szCs w:val="22"/>
        </w:rPr>
        <w:t xml:space="preserve"> se réserve le droit d’appliquer des pénalités sans mise en demeure préalable au</w:t>
      </w:r>
      <w:r w:rsidR="003945AF">
        <w:rPr>
          <w:rFonts w:ascii="AvenirNext LT Pro LightCn" w:hAnsi="AvenirNext LT Pro LightCn" w:cs="Arial"/>
          <w:sz w:val="22"/>
          <w:szCs w:val="22"/>
        </w:rPr>
        <w:t>(x)</w:t>
      </w:r>
      <w:r w:rsidRPr="00534E02">
        <w:rPr>
          <w:rFonts w:ascii="AvenirNext LT Pro LightCn" w:hAnsi="AvenirNext LT Pro LightCn" w:cs="Arial"/>
          <w:sz w:val="22"/>
          <w:szCs w:val="22"/>
        </w:rPr>
        <w:t xml:space="preserve"> titulaire</w:t>
      </w:r>
      <w:r w:rsidR="003945AF">
        <w:rPr>
          <w:rFonts w:ascii="AvenirNext LT Pro LightCn" w:hAnsi="AvenirNext LT Pro LightCn" w:cs="Arial"/>
          <w:sz w:val="22"/>
          <w:szCs w:val="22"/>
        </w:rPr>
        <w:t>(s)</w:t>
      </w:r>
      <w:r w:rsidRPr="00534E02">
        <w:rPr>
          <w:rFonts w:ascii="AvenirNext LT Pro LightCn" w:hAnsi="AvenirNext LT Pro LightCn" w:cs="Arial"/>
          <w:sz w:val="22"/>
          <w:szCs w:val="22"/>
        </w:rPr>
        <w:t xml:space="preserve">, </w:t>
      </w:r>
      <w:r w:rsidR="00FD58B1">
        <w:rPr>
          <w:rFonts w:ascii="AvenirNext LT Pro LightCn" w:hAnsi="AvenirNext LT Pro LightCn" w:cs="Arial"/>
          <w:sz w:val="22"/>
          <w:szCs w:val="22"/>
        </w:rPr>
        <w:t xml:space="preserve">par écrit simple (courrier, courriel, fax) </w:t>
      </w:r>
      <w:r w:rsidRPr="00534E02">
        <w:rPr>
          <w:rFonts w:ascii="AvenirNext LT Pro LightCn" w:hAnsi="AvenirNext LT Pro LightCn" w:cs="Arial"/>
          <w:sz w:val="22"/>
          <w:szCs w:val="22"/>
        </w:rPr>
        <w:t>conformément à ce qui suit :</w:t>
      </w:r>
    </w:p>
    <w:p w14:paraId="45EF6D53" w14:textId="06B09343" w:rsidR="00D50288" w:rsidRDefault="401B85D3" w:rsidP="401B85D3">
      <w:pPr>
        <w:pStyle w:val="Paragraphedeliste"/>
        <w:numPr>
          <w:ilvl w:val="0"/>
          <w:numId w:val="4"/>
        </w:numPr>
        <w:spacing w:before="360"/>
        <w:jc w:val="both"/>
        <w:rPr>
          <w:rFonts w:ascii="AvenirNext LT Pro LightCn" w:hAnsi="AvenirNext LT Pro LightCn" w:cs="Arial"/>
          <w:sz w:val="22"/>
          <w:szCs w:val="22"/>
        </w:rPr>
      </w:pPr>
      <w:bookmarkStart w:id="89" w:name="_Hlk164353506"/>
      <w:r w:rsidRPr="401B85D3">
        <w:rPr>
          <w:rFonts w:ascii="AvenirNext LT Pro LightCn" w:hAnsi="AvenirNext LT Pro LightCn" w:cs="Arial"/>
          <w:b/>
          <w:bCs/>
          <w:sz w:val="22"/>
          <w:szCs w:val="22"/>
        </w:rPr>
        <w:t>120 €</w:t>
      </w:r>
      <w:r w:rsidRPr="401B85D3">
        <w:rPr>
          <w:rFonts w:ascii="AvenirNext LT Pro LightCn" w:hAnsi="AvenirNext LT Pro LightCn" w:cs="Arial"/>
          <w:sz w:val="22"/>
          <w:szCs w:val="22"/>
        </w:rPr>
        <w:t xml:space="preserve"> par jour ouvré de retard pour non-respect du délai de livraison des articles au démarrage du marché.</w:t>
      </w:r>
    </w:p>
    <w:bookmarkEnd w:id="89"/>
    <w:p w14:paraId="64DA8DEE" w14:textId="255840EA" w:rsidR="00D50288" w:rsidRDefault="401B85D3" w:rsidP="401B85D3">
      <w:pPr>
        <w:pStyle w:val="Paragraphedeliste"/>
        <w:numPr>
          <w:ilvl w:val="0"/>
          <w:numId w:val="4"/>
        </w:numPr>
        <w:spacing w:before="360"/>
        <w:jc w:val="both"/>
        <w:rPr>
          <w:rFonts w:ascii="AvenirNext LT Pro LightCn" w:hAnsi="AvenirNext LT Pro LightCn" w:cs="Arial"/>
          <w:sz w:val="22"/>
          <w:szCs w:val="22"/>
        </w:rPr>
      </w:pPr>
      <w:r w:rsidRPr="401B85D3">
        <w:rPr>
          <w:rFonts w:ascii="AvenirNext LT Pro LightCn" w:hAnsi="AvenirNext LT Pro LightCn" w:cs="Arial"/>
          <w:b/>
          <w:bCs/>
          <w:sz w:val="22"/>
          <w:szCs w:val="22"/>
        </w:rPr>
        <w:t>50 €</w:t>
      </w:r>
      <w:r w:rsidRPr="401B85D3">
        <w:rPr>
          <w:rFonts w:ascii="AvenirNext LT Pro LightCn" w:hAnsi="AvenirNext LT Pro LightCn" w:cs="Arial"/>
          <w:sz w:val="22"/>
          <w:szCs w:val="22"/>
        </w:rPr>
        <w:t xml:space="preserve"> par jour ouvré de retard pour non-respect du délai des articles commandés en cours de marché, de restitution des articles ajournés, de la fréquence de passage établie avec chacune des unités.</w:t>
      </w:r>
      <w:bookmarkStart w:id="90" w:name="_Hlk164415631"/>
      <w:bookmarkEnd w:id="90"/>
    </w:p>
    <w:p w14:paraId="3F632FF8" w14:textId="18C7B2F9" w:rsidR="00FE1F16" w:rsidRDefault="401B85D3" w:rsidP="401B85D3">
      <w:pPr>
        <w:pStyle w:val="Paragraphedeliste"/>
        <w:numPr>
          <w:ilvl w:val="0"/>
          <w:numId w:val="4"/>
        </w:numPr>
        <w:spacing w:before="360"/>
        <w:jc w:val="both"/>
        <w:rPr>
          <w:rFonts w:ascii="AvenirNext LT Pro LightCn" w:hAnsi="AvenirNext LT Pro LightCn" w:cs="Arial"/>
          <w:sz w:val="22"/>
          <w:szCs w:val="22"/>
        </w:rPr>
      </w:pPr>
      <w:r w:rsidRPr="401B85D3">
        <w:rPr>
          <w:rFonts w:ascii="AvenirNext LT Pro LightCn" w:hAnsi="AvenirNext LT Pro LightCn" w:cs="Arial"/>
          <w:b/>
          <w:bCs/>
          <w:sz w:val="22"/>
          <w:szCs w:val="22"/>
        </w:rPr>
        <w:t>120 €</w:t>
      </w:r>
      <w:r w:rsidRPr="401B85D3">
        <w:rPr>
          <w:rFonts w:ascii="AvenirNext LT Pro LightCn" w:hAnsi="AvenirNext LT Pro LightCn" w:cs="Arial"/>
          <w:sz w:val="22"/>
          <w:szCs w:val="22"/>
        </w:rPr>
        <w:t xml:space="preserve"> pour défaut d’information au référent de l’unité dans les cas cités </w:t>
      </w:r>
      <w:r w:rsidR="008C6597">
        <w:rPr>
          <w:rFonts w:ascii="AvenirNext LT Pro LightCn" w:hAnsi="AvenirNext LT Pro LightCn" w:cs="Arial"/>
          <w:sz w:val="22"/>
          <w:szCs w:val="22"/>
        </w:rPr>
        <w:t xml:space="preserve">aux </w:t>
      </w:r>
      <w:r w:rsidRPr="401B85D3">
        <w:rPr>
          <w:rFonts w:ascii="AvenirNext LT Pro LightCn" w:hAnsi="AvenirNext LT Pro LightCn" w:cs="Arial"/>
          <w:sz w:val="22"/>
          <w:szCs w:val="22"/>
        </w:rPr>
        <w:t>article</w:t>
      </w:r>
      <w:r w:rsidR="008C6597">
        <w:rPr>
          <w:rFonts w:ascii="AvenirNext LT Pro LightCn" w:hAnsi="AvenirNext LT Pro LightCn" w:cs="Arial"/>
          <w:sz w:val="22"/>
          <w:szCs w:val="22"/>
        </w:rPr>
        <w:t>s</w:t>
      </w:r>
      <w:r w:rsidRPr="401B85D3">
        <w:rPr>
          <w:rFonts w:ascii="AvenirNext LT Pro LightCn" w:hAnsi="AvenirNext LT Pro LightCn" w:cs="Arial"/>
          <w:sz w:val="22"/>
          <w:szCs w:val="22"/>
        </w:rPr>
        <w:t xml:space="preserve"> 4.</w:t>
      </w:r>
      <w:r w:rsidR="009A2365">
        <w:rPr>
          <w:rFonts w:ascii="AvenirNext LT Pro LightCn" w:hAnsi="AvenirNext LT Pro LightCn" w:cs="Arial"/>
          <w:sz w:val="22"/>
          <w:szCs w:val="22"/>
        </w:rPr>
        <w:t>4</w:t>
      </w:r>
      <w:r w:rsidRPr="401B85D3">
        <w:rPr>
          <w:rFonts w:ascii="AvenirNext LT Pro LightCn" w:hAnsi="AvenirNext LT Pro LightCn" w:cs="Arial"/>
          <w:sz w:val="22"/>
          <w:szCs w:val="22"/>
        </w:rPr>
        <w:t xml:space="preserve"> </w:t>
      </w:r>
      <w:r w:rsidR="008C6597">
        <w:rPr>
          <w:rFonts w:ascii="AvenirNext LT Pro LightCn" w:hAnsi="AvenirNext LT Pro LightCn" w:cs="Arial"/>
          <w:sz w:val="22"/>
          <w:szCs w:val="22"/>
        </w:rPr>
        <w:t xml:space="preserve">et 6.3.1 </w:t>
      </w:r>
      <w:r w:rsidRPr="401B85D3">
        <w:rPr>
          <w:rFonts w:ascii="AvenirNext LT Pro LightCn" w:hAnsi="AvenirNext LT Pro LightCn" w:cs="Arial"/>
          <w:sz w:val="22"/>
          <w:szCs w:val="22"/>
        </w:rPr>
        <w:t>du CCTP d</w:t>
      </w:r>
      <w:r w:rsidR="008C6597">
        <w:rPr>
          <w:rFonts w:ascii="AvenirNext LT Pro LightCn" w:hAnsi="AvenirNext LT Pro LightCn" w:cs="Arial"/>
          <w:sz w:val="22"/>
          <w:szCs w:val="22"/>
        </w:rPr>
        <w:t>es</w:t>
      </w:r>
      <w:r w:rsidRPr="401B85D3">
        <w:rPr>
          <w:rFonts w:ascii="AvenirNext LT Pro LightCn" w:hAnsi="AvenirNext LT Pro LightCn" w:cs="Arial"/>
          <w:sz w:val="22"/>
          <w:szCs w:val="22"/>
        </w:rPr>
        <w:t xml:space="preserve"> lot</w:t>
      </w:r>
      <w:r w:rsidR="008C6597">
        <w:rPr>
          <w:rFonts w:ascii="AvenirNext LT Pro LightCn" w:hAnsi="AvenirNext LT Pro LightCn" w:cs="Arial"/>
          <w:sz w:val="22"/>
          <w:szCs w:val="22"/>
        </w:rPr>
        <w:t>s 1 et 2 ou aux articles 4.2 et 6.3.1 du CCTP des lots 3 à 5</w:t>
      </w:r>
      <w:r w:rsidRPr="401B85D3">
        <w:rPr>
          <w:rFonts w:ascii="AvenirNext LT Pro LightCn" w:hAnsi="AvenirNext LT Pro LightCn" w:cs="Arial"/>
          <w:sz w:val="22"/>
          <w:szCs w:val="22"/>
        </w:rPr>
        <w:t>.</w:t>
      </w:r>
    </w:p>
    <w:p w14:paraId="45D4DA41" w14:textId="2DCB8426" w:rsidR="00173462" w:rsidRDefault="401B85D3" w:rsidP="401B85D3">
      <w:pPr>
        <w:pStyle w:val="Paragraphedeliste"/>
        <w:numPr>
          <w:ilvl w:val="0"/>
          <w:numId w:val="4"/>
        </w:numPr>
        <w:spacing w:before="360"/>
        <w:jc w:val="both"/>
        <w:rPr>
          <w:rFonts w:ascii="AvenirNext LT Pro LightCn" w:hAnsi="AvenirNext LT Pro LightCn" w:cs="Arial"/>
          <w:sz w:val="22"/>
          <w:szCs w:val="22"/>
        </w:rPr>
      </w:pPr>
      <w:r w:rsidRPr="401B85D3">
        <w:rPr>
          <w:rFonts w:ascii="AvenirNext LT Pro LightCn" w:hAnsi="AvenirNext LT Pro LightCn" w:cs="Arial"/>
          <w:b/>
          <w:bCs/>
          <w:sz w:val="22"/>
          <w:szCs w:val="22"/>
        </w:rPr>
        <w:t xml:space="preserve">50 € </w:t>
      </w:r>
      <w:r w:rsidRPr="401B85D3">
        <w:rPr>
          <w:rFonts w:ascii="AvenirNext LT Pro LightCn" w:hAnsi="AvenirNext LT Pro LightCn" w:cs="Arial"/>
          <w:sz w:val="22"/>
          <w:szCs w:val="22"/>
        </w:rPr>
        <w:t>par</w:t>
      </w:r>
      <w:r w:rsidRPr="401B85D3">
        <w:rPr>
          <w:rFonts w:ascii="AvenirNext LT Pro LightCn" w:hAnsi="AvenirNext LT Pro LightCn" w:cs="Arial"/>
          <w:b/>
          <w:bCs/>
          <w:sz w:val="22"/>
          <w:szCs w:val="22"/>
        </w:rPr>
        <w:t xml:space="preserve"> </w:t>
      </w:r>
      <w:r w:rsidRPr="401B85D3">
        <w:rPr>
          <w:rFonts w:ascii="AvenirNext LT Pro LightCn" w:hAnsi="AvenirNext LT Pro LightCn" w:cs="Arial"/>
          <w:sz w:val="22"/>
          <w:szCs w:val="22"/>
        </w:rPr>
        <w:t>jour ouvré de retard pour non-respect du délai de communication des documents à fournir (plan de formation du personnel, procédures de gestion des ressources et des déchets, fiches de protocole de nettoyage du textile, présentation de la chaine de production du textile, présentation du processus de reconditionnement et de leur distribution, attestations déclaratives…).</w:t>
      </w:r>
    </w:p>
    <w:p w14:paraId="500FC6CE" w14:textId="77777777" w:rsidR="001469DD" w:rsidRPr="001469DD" w:rsidRDefault="001469DD" w:rsidP="001469DD">
      <w:pPr>
        <w:pStyle w:val="Paragraphedeliste"/>
        <w:spacing w:before="60"/>
        <w:ind w:left="357"/>
        <w:jc w:val="both"/>
        <w:rPr>
          <w:rFonts w:ascii="AvenirNext LT Pro LightCn" w:hAnsi="AvenirNext LT Pro LightCn" w:cs="Arial"/>
          <w:bCs/>
          <w:sz w:val="22"/>
          <w:szCs w:val="22"/>
        </w:rPr>
      </w:pPr>
    </w:p>
    <w:p w14:paraId="60008D94" w14:textId="464E9751" w:rsidR="00FD0339" w:rsidRPr="00994F48" w:rsidRDefault="00FD0339" w:rsidP="00CB1B8E">
      <w:pPr>
        <w:pStyle w:val="Paragraphedeliste"/>
        <w:numPr>
          <w:ilvl w:val="0"/>
          <w:numId w:val="4"/>
        </w:numPr>
        <w:spacing w:before="60"/>
        <w:ind w:left="357" w:hanging="357"/>
        <w:jc w:val="both"/>
        <w:rPr>
          <w:rFonts w:ascii="AvenirNext LT Pro LightCn" w:hAnsi="AvenirNext LT Pro LightCn" w:cs="Arial"/>
          <w:bCs/>
          <w:sz w:val="22"/>
          <w:szCs w:val="22"/>
        </w:rPr>
      </w:pPr>
      <w:r w:rsidRPr="00994F48">
        <w:rPr>
          <w:rFonts w:ascii="AvenirNext LT Pro LightCn" w:hAnsi="AvenirNext LT Pro LightCn" w:cs="Arial"/>
          <w:b/>
          <w:sz w:val="22"/>
          <w:szCs w:val="22"/>
        </w:rPr>
        <w:t xml:space="preserve">150 € </w:t>
      </w:r>
      <w:r w:rsidRPr="00994F48">
        <w:rPr>
          <w:rFonts w:ascii="AvenirNext LT Pro LightCn" w:hAnsi="AvenirNext LT Pro LightCn" w:cs="Arial"/>
          <w:bCs/>
          <w:sz w:val="22"/>
          <w:szCs w:val="22"/>
        </w:rPr>
        <w:t xml:space="preserve">en cas de non-respect des exigences environnementales stipulées à </w:t>
      </w:r>
      <w:r w:rsidRPr="00381DA7">
        <w:rPr>
          <w:rFonts w:ascii="AvenirNext LT Pro LightCn" w:hAnsi="AvenirNext LT Pro LightCn" w:cs="Arial"/>
          <w:bCs/>
          <w:sz w:val="22"/>
          <w:szCs w:val="22"/>
        </w:rPr>
        <w:t>l’article 3.2 du présent CCAP et</w:t>
      </w:r>
      <w:r w:rsidRPr="00994F48">
        <w:rPr>
          <w:rFonts w:ascii="AvenirNext LT Pro LightCn" w:hAnsi="AvenirNext LT Pro LightCn" w:cs="Arial"/>
          <w:bCs/>
          <w:sz w:val="22"/>
          <w:szCs w:val="22"/>
        </w:rPr>
        <w:t xml:space="preserve"> </w:t>
      </w:r>
      <w:r w:rsidR="0089217D" w:rsidRPr="00994F48">
        <w:rPr>
          <w:rFonts w:ascii="AvenirNext LT Pro LightCn" w:hAnsi="AvenirNext LT Pro LightCn" w:cs="Arial"/>
          <w:bCs/>
          <w:sz w:val="22"/>
          <w:szCs w:val="22"/>
        </w:rPr>
        <w:t xml:space="preserve">indiquées </w:t>
      </w:r>
      <w:r w:rsidRPr="00994F48">
        <w:rPr>
          <w:rFonts w:ascii="AvenirNext LT Pro LightCn" w:hAnsi="AvenirNext LT Pro LightCn" w:cs="Arial"/>
          <w:bCs/>
          <w:sz w:val="22"/>
          <w:szCs w:val="22"/>
        </w:rPr>
        <w:t>dans le cadre de réponse technique et environnementale de chaque titulaire.</w:t>
      </w:r>
    </w:p>
    <w:p w14:paraId="1824FE58" w14:textId="3C869B39" w:rsidR="00685413" w:rsidRDefault="00685413" w:rsidP="00524832">
      <w:pPr>
        <w:spacing w:before="360"/>
        <w:jc w:val="both"/>
        <w:rPr>
          <w:rFonts w:ascii="AvenirNext LT Pro LightCn" w:hAnsi="AvenirNext LT Pro LightCn" w:cs="Arial"/>
          <w:sz w:val="22"/>
          <w:szCs w:val="22"/>
        </w:rPr>
      </w:pPr>
      <w:r w:rsidRPr="00534E02">
        <w:rPr>
          <w:rFonts w:ascii="AvenirNext LT Pro LightCn" w:hAnsi="AvenirNext LT Pro LightCn" w:cs="Arial"/>
          <w:sz w:val="22"/>
          <w:szCs w:val="22"/>
        </w:rPr>
        <w:lastRenderedPageBreak/>
        <w:t>Toutes les pénalités sont cumulables</w:t>
      </w:r>
      <w:r w:rsidR="00FD58B1">
        <w:rPr>
          <w:rFonts w:ascii="AvenirNext LT Pro LightCn" w:hAnsi="AvenirNext LT Pro LightCn" w:cs="Arial"/>
          <w:sz w:val="22"/>
          <w:szCs w:val="22"/>
        </w:rPr>
        <w:t>.</w:t>
      </w:r>
      <w:r w:rsidRPr="00534E02">
        <w:rPr>
          <w:rFonts w:ascii="AvenirNext LT Pro LightCn" w:hAnsi="AvenirNext LT Pro LightCn" w:cs="Arial"/>
          <w:sz w:val="22"/>
          <w:szCs w:val="22"/>
        </w:rPr>
        <w:t xml:space="preserve"> </w:t>
      </w:r>
    </w:p>
    <w:p w14:paraId="4FFB3959" w14:textId="169B0547" w:rsidR="00FD58B1" w:rsidRPr="00FD58B1" w:rsidRDefault="00FD58B1" w:rsidP="00524832">
      <w:pPr>
        <w:spacing w:before="360"/>
        <w:jc w:val="both"/>
        <w:rPr>
          <w:rFonts w:ascii="AvenirNext LT Pro LightCn" w:hAnsi="AvenirNext LT Pro LightCn" w:cs="Arial"/>
          <w:sz w:val="22"/>
          <w:szCs w:val="22"/>
          <w:lang w:eastAsia="en-US"/>
        </w:rPr>
      </w:pPr>
      <w:r w:rsidRPr="00534E02">
        <w:rPr>
          <w:rFonts w:ascii="AvenirNext LT Pro LightCn" w:hAnsi="AvenirNext LT Pro LightCn" w:cs="Arial"/>
          <w:b/>
          <w:sz w:val="22"/>
          <w:szCs w:val="22"/>
        </w:rPr>
        <w:t>Par dérogation à l’article 14.1.3 du CCAG-FCS</w:t>
      </w:r>
      <w:r w:rsidRPr="00534E02">
        <w:rPr>
          <w:rFonts w:ascii="AvenirNext LT Pro LightCn" w:hAnsi="AvenirNext LT Pro LightCn" w:cs="Arial"/>
          <w:sz w:val="22"/>
          <w:szCs w:val="22"/>
        </w:rPr>
        <w:t>, les pénalités sont dues en totalité.</w:t>
      </w:r>
      <w:r w:rsidRPr="00FD58B1">
        <w:rPr>
          <w:rFonts w:ascii="AvenirNext LT Pro LightCn" w:hAnsi="AvenirNext LT Pro LightCn" w:cs="Arial"/>
          <w:sz w:val="22"/>
          <w:szCs w:val="22"/>
          <w:lang w:eastAsia="en-US"/>
        </w:rPr>
        <w:t xml:space="preserve"> Toutefois, le montant des pénalités appliquées ne pourra pas dépasser </w:t>
      </w:r>
      <w:r w:rsidR="00994F48">
        <w:rPr>
          <w:rFonts w:ascii="AvenirNext LT Pro LightCn" w:hAnsi="AvenirNext LT Pro LightCn" w:cs="Arial"/>
          <w:sz w:val="22"/>
          <w:szCs w:val="22"/>
          <w:lang w:eastAsia="en-US"/>
        </w:rPr>
        <w:t>3</w:t>
      </w:r>
      <w:r w:rsidRPr="00FD58B1">
        <w:rPr>
          <w:rFonts w:ascii="AvenirNext LT Pro LightCn" w:hAnsi="AvenirNext LT Pro LightCn" w:cs="Arial"/>
          <w:sz w:val="22"/>
          <w:szCs w:val="22"/>
          <w:lang w:eastAsia="en-US"/>
        </w:rPr>
        <w:t>0% du montant total HT du bon de commande.</w:t>
      </w:r>
      <w:r w:rsidR="003945AF">
        <w:rPr>
          <w:rFonts w:ascii="AvenirNext LT Pro LightCn" w:hAnsi="AvenirNext LT Pro LightCn" w:cs="Arial"/>
          <w:sz w:val="22"/>
          <w:szCs w:val="22"/>
          <w:lang w:eastAsia="en-US"/>
        </w:rPr>
        <w:t xml:space="preserve"> </w:t>
      </w:r>
    </w:p>
    <w:p w14:paraId="5E3E3C53" w14:textId="29190A28" w:rsidR="00685413" w:rsidRPr="00534E02" w:rsidRDefault="00FD58B1" w:rsidP="00524832">
      <w:pPr>
        <w:spacing w:before="360"/>
        <w:jc w:val="both"/>
        <w:rPr>
          <w:rFonts w:ascii="AvenirNext LT Pro LightCn" w:hAnsi="AvenirNext LT Pro LightCn" w:cs="Arial"/>
          <w:sz w:val="22"/>
          <w:szCs w:val="22"/>
        </w:rPr>
      </w:pPr>
      <w:r>
        <w:rPr>
          <w:rFonts w:ascii="AvenirNext LT Pro LightCn" w:hAnsi="AvenirNext LT Pro LightCn" w:cs="Arial"/>
          <w:sz w:val="22"/>
          <w:szCs w:val="22"/>
        </w:rPr>
        <w:t>Les pénalités peuvent être retenues sur les factures à venir ou à défaut, par le biais d’un titre de recette ou d’un ordre de reversement, du seul fait de la constatation de la mauvaise exécution, de l’exécution partielle ou du retard, sans mise en demeure préalable.</w:t>
      </w:r>
    </w:p>
    <w:p w14:paraId="62233F30" w14:textId="717B605E" w:rsidR="00C202EA" w:rsidRPr="00490183" w:rsidRDefault="00C202EA"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91" w:name="_Toc164421267"/>
      <w:r w:rsidRPr="00490183">
        <w:rPr>
          <w:rFonts w:ascii="AvenirNext LT Pro LightCn" w:eastAsiaTheme="majorEastAsia" w:hAnsi="AvenirNext LT Pro LightCn" w:cstheme="majorBidi"/>
          <w:color w:val="00A6A3"/>
          <w:sz w:val="30"/>
          <w:szCs w:val="30"/>
          <w:lang w:eastAsia="en-US"/>
        </w:rPr>
        <w:t>ARTICLE 10 –</w:t>
      </w:r>
      <w:r w:rsidR="00686799">
        <w:rPr>
          <w:rFonts w:ascii="AvenirNext LT Pro LightCn" w:eastAsiaTheme="majorEastAsia" w:hAnsi="AvenirNext LT Pro LightCn" w:cstheme="majorBidi"/>
          <w:color w:val="00A6A3"/>
          <w:sz w:val="30"/>
          <w:szCs w:val="30"/>
          <w:lang w:eastAsia="en-US"/>
        </w:rPr>
        <w:t xml:space="preserve">CLAUSE DE </w:t>
      </w:r>
      <w:r w:rsidRPr="00490183">
        <w:rPr>
          <w:rFonts w:ascii="AvenirNext LT Pro LightCn" w:eastAsiaTheme="majorEastAsia" w:hAnsi="AvenirNext LT Pro LightCn" w:cstheme="majorBidi"/>
          <w:color w:val="00A6A3"/>
          <w:sz w:val="30"/>
          <w:szCs w:val="30"/>
          <w:lang w:eastAsia="en-US"/>
        </w:rPr>
        <w:t>NON-EXCLUSIVITE</w:t>
      </w:r>
      <w:bookmarkEnd w:id="91"/>
    </w:p>
    <w:p w14:paraId="67564E1C" w14:textId="40E51DC0" w:rsidR="00A315C6" w:rsidRPr="00E86003" w:rsidRDefault="401B85D3" w:rsidP="00524832">
      <w:pPr>
        <w:spacing w:before="360"/>
        <w:jc w:val="both"/>
        <w:rPr>
          <w:rFonts w:ascii="AvenirNext LT Pro LightCn" w:hAnsi="AvenirNext LT Pro LightCn" w:cstheme="minorHAnsi"/>
          <w:sz w:val="22"/>
          <w:szCs w:val="22"/>
        </w:rPr>
      </w:pPr>
      <w:r w:rsidRPr="00E86003">
        <w:rPr>
          <w:rFonts w:ascii="AvenirNext LT Pro LightCn" w:hAnsi="AvenirNext LT Pro LightCn" w:cstheme="minorHAnsi"/>
          <w:sz w:val="22"/>
          <w:szCs w:val="22"/>
        </w:rPr>
        <w:t>INRAE se réserve le droit de solliciter d’autres prestataires pour des prestations de même nature auprès d’un tiers notamment en cas de défaillance technique, juridique du titulaire ou dans l’hypothèse d’un cas fortuit ou d’un cas de force majeure empêchant le titulaire d’exécuter les prestations prévues au marché.</w:t>
      </w:r>
    </w:p>
    <w:p w14:paraId="080BD47A" w14:textId="77777777" w:rsidR="00A315C6" w:rsidRPr="00E86003" w:rsidRDefault="00A315C6" w:rsidP="00524832">
      <w:pPr>
        <w:spacing w:before="360"/>
        <w:jc w:val="both"/>
        <w:rPr>
          <w:rFonts w:ascii="AvenirNext LT Pro LightCn" w:hAnsi="AvenirNext LT Pro LightCn" w:cstheme="minorHAnsi"/>
          <w:sz w:val="22"/>
          <w:szCs w:val="22"/>
        </w:rPr>
      </w:pPr>
      <w:bookmarkStart w:id="92" w:name="_Hlk151115291"/>
      <w:r w:rsidRPr="00E86003">
        <w:rPr>
          <w:rFonts w:ascii="AvenirNext LT Pro LightCn" w:hAnsi="AvenirNext LT Pro LightCn" w:cstheme="minorHAnsi"/>
          <w:sz w:val="22"/>
          <w:szCs w:val="22"/>
        </w:rPr>
        <w:t>Le recours auprès d’un tiers ne fait courir aucune inde</w:t>
      </w:r>
      <w:bookmarkStart w:id="93" w:name="_GoBack"/>
      <w:bookmarkEnd w:id="93"/>
      <w:r w:rsidRPr="00E86003">
        <w:rPr>
          <w:rFonts w:ascii="AvenirNext LT Pro LightCn" w:hAnsi="AvenirNext LT Pro LightCn" w:cstheme="minorHAnsi"/>
          <w:sz w:val="22"/>
          <w:szCs w:val="22"/>
        </w:rPr>
        <w:t>mnité pour le titulaire.</w:t>
      </w:r>
    </w:p>
    <w:p w14:paraId="6C9A7DD4" w14:textId="060B1219" w:rsidR="00B3398C" w:rsidRPr="00490183" w:rsidRDefault="00B3398C"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94" w:name="_Toc164421268"/>
      <w:bookmarkEnd w:id="92"/>
      <w:r w:rsidRPr="00490183">
        <w:rPr>
          <w:rFonts w:ascii="AvenirNext LT Pro LightCn" w:eastAsiaTheme="majorEastAsia" w:hAnsi="AvenirNext LT Pro LightCn" w:cstheme="majorBidi"/>
          <w:color w:val="00A6A3"/>
          <w:sz w:val="30"/>
          <w:szCs w:val="30"/>
          <w:lang w:eastAsia="en-US"/>
        </w:rPr>
        <w:t xml:space="preserve">ARTICLE </w:t>
      </w:r>
      <w:r w:rsidR="00D8194B" w:rsidRPr="00490183">
        <w:rPr>
          <w:rFonts w:ascii="AvenirNext LT Pro LightCn" w:eastAsiaTheme="majorEastAsia" w:hAnsi="AvenirNext LT Pro LightCn" w:cstheme="majorBidi"/>
          <w:color w:val="00A6A3"/>
          <w:sz w:val="30"/>
          <w:szCs w:val="30"/>
          <w:lang w:eastAsia="en-US"/>
        </w:rPr>
        <w:t>1</w:t>
      </w:r>
      <w:r w:rsidR="009615D7" w:rsidRPr="00490183">
        <w:rPr>
          <w:rFonts w:ascii="AvenirNext LT Pro LightCn" w:eastAsiaTheme="majorEastAsia" w:hAnsi="AvenirNext LT Pro LightCn" w:cstheme="majorBidi"/>
          <w:color w:val="00A6A3"/>
          <w:sz w:val="30"/>
          <w:szCs w:val="30"/>
          <w:lang w:eastAsia="en-US"/>
        </w:rPr>
        <w:t>1</w:t>
      </w:r>
      <w:r w:rsidRPr="00490183">
        <w:rPr>
          <w:rFonts w:ascii="AvenirNext LT Pro LightCn" w:eastAsiaTheme="majorEastAsia" w:hAnsi="AvenirNext LT Pro LightCn" w:cstheme="majorBidi"/>
          <w:color w:val="00A6A3"/>
          <w:sz w:val="30"/>
          <w:szCs w:val="30"/>
          <w:lang w:eastAsia="en-US"/>
        </w:rPr>
        <w:t xml:space="preserve"> – AVANCE</w:t>
      </w:r>
      <w:bookmarkEnd w:id="94"/>
      <w:r w:rsidRPr="00490183">
        <w:rPr>
          <w:rFonts w:ascii="AvenirNext LT Pro LightCn" w:eastAsiaTheme="majorEastAsia" w:hAnsi="AvenirNext LT Pro LightCn" w:cstheme="majorBidi"/>
          <w:color w:val="00A6A3"/>
          <w:sz w:val="30"/>
          <w:szCs w:val="30"/>
          <w:lang w:eastAsia="en-US"/>
        </w:rPr>
        <w:t xml:space="preserve"> </w:t>
      </w:r>
    </w:p>
    <w:p w14:paraId="2DEAE0DE" w14:textId="77777777" w:rsidR="00605D90" w:rsidRDefault="00605D90" w:rsidP="00433222">
      <w:pPr>
        <w:spacing w:before="120"/>
        <w:jc w:val="both"/>
        <w:rPr>
          <w:rFonts w:ascii="AvenirNext LT Pro LightCn" w:hAnsi="AvenirNext LT Pro LightCn" w:cstheme="minorHAnsi"/>
          <w:sz w:val="22"/>
          <w:szCs w:val="22"/>
        </w:rPr>
      </w:pPr>
    </w:p>
    <w:p w14:paraId="3F2BC7E0" w14:textId="3E205EB6" w:rsidR="00E35202" w:rsidRPr="00534E02" w:rsidRDefault="00E35202" w:rsidP="00433222">
      <w:pPr>
        <w:spacing w:before="120"/>
        <w:jc w:val="both"/>
        <w:rPr>
          <w:rFonts w:ascii="AvenirNext LT Pro LightCn" w:hAnsi="AvenirNext LT Pro LightCn" w:cstheme="minorHAnsi"/>
          <w:sz w:val="22"/>
          <w:szCs w:val="22"/>
        </w:rPr>
      </w:pPr>
      <w:r w:rsidRPr="00534E02">
        <w:rPr>
          <w:rFonts w:ascii="AvenirNext LT Pro LightCn" w:hAnsi="AvenirNext LT Pro LightCn" w:cstheme="minorHAnsi"/>
          <w:sz w:val="22"/>
          <w:szCs w:val="22"/>
        </w:rPr>
        <w:t xml:space="preserve">Une avance de </w:t>
      </w:r>
      <w:r w:rsidR="00646659" w:rsidRPr="00534E02">
        <w:rPr>
          <w:rFonts w:ascii="AvenirNext LT Pro LightCn" w:hAnsi="AvenirNext LT Pro LightCn" w:cstheme="minorHAnsi"/>
          <w:sz w:val="22"/>
          <w:szCs w:val="22"/>
        </w:rPr>
        <w:t xml:space="preserve">10 </w:t>
      </w:r>
      <w:r w:rsidRPr="00534E02">
        <w:rPr>
          <w:rFonts w:ascii="AvenirNext LT Pro LightCn" w:hAnsi="AvenirNext LT Pro LightCn" w:cstheme="minorHAnsi"/>
          <w:sz w:val="22"/>
          <w:szCs w:val="22"/>
        </w:rPr>
        <w:t xml:space="preserve">% est accordée au titulaire, dans les conditions de l’article R2191-16 du </w:t>
      </w:r>
      <w:r w:rsidR="00BD7061" w:rsidRPr="00534E02">
        <w:rPr>
          <w:rFonts w:ascii="AvenirNext LT Pro LightCn" w:hAnsi="AvenirNext LT Pro LightCn" w:cstheme="minorHAnsi"/>
          <w:sz w:val="22"/>
          <w:szCs w:val="22"/>
        </w:rPr>
        <w:t>c</w:t>
      </w:r>
      <w:r w:rsidR="00646659" w:rsidRPr="00534E02">
        <w:rPr>
          <w:rFonts w:ascii="AvenirNext LT Pro LightCn" w:hAnsi="AvenirNext LT Pro LightCn" w:cstheme="minorHAnsi"/>
          <w:sz w:val="22"/>
          <w:szCs w:val="22"/>
        </w:rPr>
        <w:t>ode de la commande publique</w:t>
      </w:r>
      <w:r w:rsidRPr="00534E02">
        <w:rPr>
          <w:rFonts w:ascii="AvenirNext LT Pro LightCn" w:hAnsi="AvenirNext LT Pro LightCn" w:cstheme="minorHAnsi"/>
          <w:sz w:val="22"/>
          <w:szCs w:val="22"/>
        </w:rPr>
        <w:t xml:space="preserve">, pour tout bon de commande d’un montant supérieur à 50 000 € HT et d’une durée d’exécution supérieure à deux mois, sauf renonciation expresse du titulaire </w:t>
      </w:r>
      <w:r w:rsidR="00646659" w:rsidRPr="00534E02">
        <w:rPr>
          <w:rFonts w:ascii="AvenirNext LT Pro LightCn" w:hAnsi="AvenirNext LT Pro LightCn" w:cstheme="minorHAnsi"/>
          <w:sz w:val="22"/>
          <w:szCs w:val="22"/>
        </w:rPr>
        <w:t xml:space="preserve">à </w:t>
      </w:r>
      <w:r w:rsidR="00646659" w:rsidRPr="001B4127">
        <w:rPr>
          <w:rFonts w:ascii="AvenirNext LT Pro LightCn" w:hAnsi="AvenirNext LT Pro LightCn" w:cstheme="minorHAnsi"/>
          <w:sz w:val="22"/>
          <w:szCs w:val="22"/>
        </w:rPr>
        <w:t>l’article B</w:t>
      </w:r>
      <w:r w:rsidR="001B4127" w:rsidRPr="001B4127">
        <w:rPr>
          <w:rFonts w:ascii="AvenirNext LT Pro LightCn" w:hAnsi="AvenirNext LT Pro LightCn" w:cstheme="minorHAnsi"/>
          <w:sz w:val="22"/>
          <w:szCs w:val="22"/>
        </w:rPr>
        <w:t>5</w:t>
      </w:r>
      <w:r w:rsidR="00646659" w:rsidRPr="001B4127">
        <w:rPr>
          <w:rFonts w:ascii="AvenirNext LT Pro LightCn" w:hAnsi="AvenirNext LT Pro LightCn" w:cstheme="minorHAnsi"/>
          <w:sz w:val="22"/>
          <w:szCs w:val="22"/>
        </w:rPr>
        <w:t xml:space="preserve"> de l’acte d’engagement</w:t>
      </w:r>
      <w:r w:rsidR="00646659" w:rsidRPr="00534E02">
        <w:rPr>
          <w:rFonts w:ascii="AvenirNext LT Pro LightCn" w:hAnsi="AvenirNext LT Pro LightCn" w:cstheme="minorHAnsi"/>
          <w:sz w:val="22"/>
          <w:szCs w:val="22"/>
        </w:rPr>
        <w:t>.</w:t>
      </w:r>
    </w:p>
    <w:p w14:paraId="37A21D6E" w14:textId="5CEFCF8D" w:rsidR="008C5A91" w:rsidRPr="00490183" w:rsidRDefault="008C5A91"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95" w:name="_Toc164421269"/>
      <w:r w:rsidRPr="00490183">
        <w:rPr>
          <w:rFonts w:ascii="AvenirNext LT Pro LightCn" w:eastAsiaTheme="majorEastAsia" w:hAnsi="AvenirNext LT Pro LightCn" w:cstheme="majorBidi"/>
          <w:color w:val="00A6A3"/>
          <w:sz w:val="30"/>
          <w:szCs w:val="30"/>
          <w:lang w:eastAsia="en-US"/>
        </w:rPr>
        <w:t xml:space="preserve">ARTICLE </w:t>
      </w:r>
      <w:r w:rsidR="00DF07C6" w:rsidRPr="00490183">
        <w:rPr>
          <w:rFonts w:ascii="AvenirNext LT Pro LightCn" w:eastAsiaTheme="majorEastAsia" w:hAnsi="AvenirNext LT Pro LightCn" w:cstheme="majorBidi"/>
          <w:color w:val="00A6A3"/>
          <w:sz w:val="30"/>
          <w:szCs w:val="30"/>
          <w:lang w:eastAsia="en-US"/>
        </w:rPr>
        <w:t>1</w:t>
      </w:r>
      <w:r w:rsidR="00C202EA" w:rsidRPr="00490183">
        <w:rPr>
          <w:rFonts w:ascii="AvenirNext LT Pro LightCn" w:eastAsiaTheme="majorEastAsia" w:hAnsi="AvenirNext LT Pro LightCn" w:cstheme="majorBidi"/>
          <w:color w:val="00A6A3"/>
          <w:sz w:val="30"/>
          <w:szCs w:val="30"/>
          <w:lang w:eastAsia="en-US"/>
        </w:rPr>
        <w:t>2</w:t>
      </w:r>
      <w:r w:rsidRPr="00490183">
        <w:rPr>
          <w:rFonts w:ascii="AvenirNext LT Pro LightCn" w:eastAsiaTheme="majorEastAsia" w:hAnsi="AvenirNext LT Pro LightCn" w:cstheme="majorBidi"/>
          <w:color w:val="00A6A3"/>
          <w:sz w:val="30"/>
          <w:szCs w:val="30"/>
          <w:lang w:eastAsia="en-US"/>
        </w:rPr>
        <w:t xml:space="preserve"> – VÉRIFICATION ET ADMISSION DES PRESTATIONS</w:t>
      </w:r>
      <w:bookmarkEnd w:id="95"/>
    </w:p>
    <w:p w14:paraId="669498FD" w14:textId="77777777" w:rsidR="00247A3F" w:rsidRDefault="00EF0FA4" w:rsidP="00286EE5">
      <w:pPr>
        <w:pStyle w:val="Corpsdetexte2"/>
        <w:spacing w:before="360" w:after="0" w:line="240" w:lineRule="auto"/>
        <w:jc w:val="both"/>
        <w:rPr>
          <w:rFonts w:ascii="AvenirNext LT Pro LightCn" w:hAnsi="AvenirNext LT Pro LightCn" w:cstheme="minorHAnsi"/>
          <w:sz w:val="22"/>
          <w:szCs w:val="22"/>
        </w:rPr>
      </w:pPr>
      <w:r w:rsidRPr="00534E02">
        <w:rPr>
          <w:rFonts w:ascii="AvenirNext LT Pro LightCn" w:hAnsi="AvenirNext LT Pro LightCn" w:cstheme="minorHAnsi"/>
          <w:sz w:val="22"/>
          <w:szCs w:val="22"/>
        </w:rPr>
        <w:t>Les prestations seront vérifiées au fur et à mesure de leur exécution.</w:t>
      </w:r>
      <w:r w:rsidR="00DA25E5" w:rsidRPr="00534E02">
        <w:rPr>
          <w:rFonts w:ascii="AvenirNext LT Pro LightCn" w:hAnsi="AvenirNext LT Pro LightCn" w:cstheme="minorHAnsi"/>
          <w:sz w:val="22"/>
          <w:szCs w:val="22"/>
        </w:rPr>
        <w:t xml:space="preserve"> </w:t>
      </w:r>
    </w:p>
    <w:p w14:paraId="2E8C2E1C" w14:textId="770F0CAF" w:rsidR="00247A3F" w:rsidRDefault="00247A3F" w:rsidP="00286EE5">
      <w:pPr>
        <w:pStyle w:val="Corpsdetexte2"/>
        <w:spacing w:before="360" w:after="0" w:line="240" w:lineRule="auto"/>
        <w:jc w:val="both"/>
        <w:rPr>
          <w:rFonts w:ascii="AvenirNext LT Pro LightCn" w:hAnsi="AvenirNext LT Pro LightCn" w:cstheme="minorHAnsi"/>
          <w:sz w:val="22"/>
          <w:szCs w:val="22"/>
        </w:rPr>
      </w:pPr>
      <w:r w:rsidRPr="00247A3F">
        <w:rPr>
          <w:rFonts w:ascii="AvenirNext LT Pro LightCn" w:hAnsi="AvenirNext LT Pro LightCn" w:cstheme="minorHAnsi"/>
          <w:sz w:val="22"/>
          <w:szCs w:val="22"/>
        </w:rPr>
        <w:t>Les vérifications quantitatives et qualitatives simples sont effectuées au moment même de la livraison de la fourniture conformément aux articles 2</w:t>
      </w:r>
      <w:r>
        <w:rPr>
          <w:rFonts w:ascii="AvenirNext LT Pro LightCn" w:hAnsi="AvenirNext LT Pro LightCn" w:cstheme="minorHAnsi"/>
          <w:sz w:val="22"/>
          <w:szCs w:val="22"/>
        </w:rPr>
        <w:t>7</w:t>
      </w:r>
      <w:r w:rsidRPr="00247A3F">
        <w:rPr>
          <w:rFonts w:ascii="AvenirNext LT Pro LightCn" w:hAnsi="AvenirNext LT Pro LightCn" w:cstheme="minorHAnsi"/>
          <w:sz w:val="22"/>
          <w:szCs w:val="22"/>
        </w:rPr>
        <w:t xml:space="preserve"> </w:t>
      </w:r>
      <w:r>
        <w:rPr>
          <w:rFonts w:ascii="AvenirNext LT Pro LightCn" w:hAnsi="AvenirNext LT Pro LightCn" w:cstheme="minorHAnsi"/>
          <w:sz w:val="22"/>
          <w:szCs w:val="22"/>
        </w:rPr>
        <w:t>et</w:t>
      </w:r>
      <w:r w:rsidRPr="00247A3F">
        <w:rPr>
          <w:rFonts w:ascii="AvenirNext LT Pro LightCn" w:hAnsi="AvenirNext LT Pro LightCn" w:cstheme="minorHAnsi"/>
          <w:sz w:val="22"/>
          <w:szCs w:val="22"/>
        </w:rPr>
        <w:t xml:space="preserve"> 2</w:t>
      </w:r>
      <w:r>
        <w:rPr>
          <w:rFonts w:ascii="AvenirNext LT Pro LightCn" w:hAnsi="AvenirNext LT Pro LightCn" w:cstheme="minorHAnsi"/>
          <w:sz w:val="22"/>
          <w:szCs w:val="22"/>
        </w:rPr>
        <w:t>8</w:t>
      </w:r>
      <w:r w:rsidRPr="00247A3F">
        <w:rPr>
          <w:rFonts w:ascii="AvenirNext LT Pro LightCn" w:hAnsi="AvenirNext LT Pro LightCn" w:cstheme="minorHAnsi"/>
          <w:sz w:val="22"/>
          <w:szCs w:val="22"/>
        </w:rPr>
        <w:t xml:space="preserve"> du CCAG-FCS et à </w:t>
      </w:r>
      <w:r w:rsidRPr="00F76709">
        <w:rPr>
          <w:rFonts w:ascii="AvenirNext LT Pro LightCn" w:hAnsi="AvenirNext LT Pro LightCn" w:cstheme="minorHAnsi"/>
          <w:sz w:val="22"/>
          <w:szCs w:val="22"/>
        </w:rPr>
        <w:t>l’article 5 du CCTP des lots</w:t>
      </w:r>
      <w:r w:rsidRPr="00247A3F">
        <w:rPr>
          <w:rFonts w:ascii="AvenirNext LT Pro LightCn" w:hAnsi="AvenirNext LT Pro LightCn" w:cstheme="minorHAnsi"/>
          <w:sz w:val="22"/>
          <w:szCs w:val="22"/>
        </w:rPr>
        <w:t>.</w:t>
      </w:r>
    </w:p>
    <w:p w14:paraId="495980B6" w14:textId="09ABB10B" w:rsidR="00247A3F" w:rsidRDefault="401B85D3" w:rsidP="00286EE5">
      <w:pPr>
        <w:pStyle w:val="Corpsdetexte2"/>
        <w:spacing w:before="360" w:after="0" w:line="240" w:lineRule="auto"/>
        <w:jc w:val="both"/>
        <w:rPr>
          <w:rFonts w:ascii="AvenirNext LT Pro LightCn" w:hAnsi="AvenirNext LT Pro LightCn" w:cstheme="minorHAnsi"/>
          <w:sz w:val="22"/>
          <w:szCs w:val="22"/>
        </w:rPr>
      </w:pPr>
      <w:r w:rsidRPr="401B85D3">
        <w:rPr>
          <w:rFonts w:ascii="AvenirNext LT Pro LightCn" w:hAnsi="AvenirNext LT Pro LightCn" w:cstheme="minorBidi"/>
          <w:sz w:val="22"/>
          <w:szCs w:val="22"/>
        </w:rPr>
        <w:t xml:space="preserve">L’admission des prestations est prononcée par le représentant du pouvoir adjudicateur habilité à cet effet dans les conditions prévues à l’article 30 du CCAG-FCS. </w:t>
      </w:r>
    </w:p>
    <w:p w14:paraId="7EE234DA" w14:textId="5332B41C" w:rsidR="00D82996" w:rsidRPr="00490183" w:rsidRDefault="00D82996"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96" w:name="_Toc164421270"/>
      <w:r w:rsidRPr="00490183">
        <w:rPr>
          <w:rFonts w:ascii="AvenirNext LT Pro LightCn" w:eastAsiaTheme="majorEastAsia" w:hAnsi="AvenirNext LT Pro LightCn" w:cstheme="majorBidi"/>
          <w:color w:val="00A6A3"/>
          <w:sz w:val="30"/>
          <w:szCs w:val="30"/>
          <w:lang w:eastAsia="en-US"/>
        </w:rPr>
        <w:t>ARTICLE 1</w:t>
      </w:r>
      <w:r w:rsidR="00D80C08" w:rsidRPr="00490183">
        <w:rPr>
          <w:rFonts w:ascii="AvenirNext LT Pro LightCn" w:eastAsiaTheme="majorEastAsia" w:hAnsi="AvenirNext LT Pro LightCn" w:cstheme="majorBidi"/>
          <w:color w:val="00A6A3"/>
          <w:sz w:val="30"/>
          <w:szCs w:val="30"/>
          <w:lang w:eastAsia="en-US"/>
        </w:rPr>
        <w:t>3</w:t>
      </w:r>
      <w:r w:rsidRPr="00490183">
        <w:rPr>
          <w:rFonts w:ascii="AvenirNext LT Pro LightCn" w:eastAsiaTheme="majorEastAsia" w:hAnsi="AvenirNext LT Pro LightCn" w:cstheme="majorBidi"/>
          <w:color w:val="00A6A3"/>
          <w:sz w:val="30"/>
          <w:szCs w:val="30"/>
          <w:lang w:eastAsia="en-US"/>
        </w:rPr>
        <w:t xml:space="preserve"> – PROTECTION DES DONNEES A CARACTERE PERSONNEL</w:t>
      </w:r>
      <w:bookmarkEnd w:id="96"/>
    </w:p>
    <w:p w14:paraId="68F9CCE8" w14:textId="77777777" w:rsidR="00D80C08" w:rsidRPr="00D80C08" w:rsidRDefault="00D80C08" w:rsidP="00D80C08">
      <w:pPr>
        <w:widowControl w:val="0"/>
        <w:autoSpaceDE w:val="0"/>
        <w:autoSpaceDN w:val="0"/>
        <w:adjustRightInd w:val="0"/>
        <w:spacing w:before="120" w:after="120" w:line="200" w:lineRule="exact"/>
        <w:jc w:val="both"/>
        <w:rPr>
          <w:rFonts w:ascii="AvenirNext LT Pro LightCn" w:eastAsiaTheme="minorHAnsi" w:hAnsi="AvenirNext LT Pro LightCn" w:cs="Arial"/>
          <w:sz w:val="20"/>
          <w:szCs w:val="20"/>
          <w:lang w:eastAsia="en-US"/>
        </w:rPr>
      </w:pPr>
    </w:p>
    <w:p w14:paraId="5236BD57" w14:textId="34E11BB5" w:rsidR="00D80C08" w:rsidRPr="00D80C08" w:rsidRDefault="006630E5" w:rsidP="006630E5">
      <w:pPr>
        <w:keepNext/>
        <w:spacing w:before="240" w:after="60"/>
        <w:ind w:left="360"/>
        <w:jc w:val="both"/>
        <w:outlineLvl w:val="1"/>
        <w:rPr>
          <w:rFonts w:ascii="AvenirNext LT Pro LightCn" w:hAnsi="AvenirNext LT Pro LightCn"/>
          <w:bCs/>
          <w:iCs/>
          <w:color w:val="33CCCC"/>
          <w:szCs w:val="28"/>
          <w:lang w:val="x-none" w:eastAsia="x-none"/>
        </w:rPr>
      </w:pPr>
      <w:bookmarkStart w:id="97" w:name="_Toc31886504"/>
      <w:bookmarkStart w:id="98" w:name="_Toc153959742"/>
      <w:bookmarkStart w:id="99" w:name="_Toc164421271"/>
      <w:r w:rsidRPr="00534E02">
        <w:rPr>
          <w:rFonts w:ascii="AvenirNext LT Pro LightCn" w:hAnsi="AvenirNext LT Pro LightCn"/>
          <w:bCs/>
          <w:iCs/>
          <w:color w:val="33CCCC"/>
          <w:szCs w:val="28"/>
          <w:lang w:eastAsia="x-none"/>
        </w:rPr>
        <w:t xml:space="preserve">13.1 </w:t>
      </w:r>
      <w:r w:rsidR="00D80C08" w:rsidRPr="00D80C08">
        <w:rPr>
          <w:rFonts w:ascii="AvenirNext LT Pro LightCn" w:hAnsi="AvenirNext LT Pro LightCn"/>
          <w:bCs/>
          <w:iCs/>
          <w:color w:val="33CCCC"/>
          <w:szCs w:val="28"/>
          <w:lang w:val="x-none" w:eastAsia="x-none"/>
        </w:rPr>
        <w:t>EXIGENCES REGLEMENTAIRES DE CONFIDENTIALITE ET SECURISATION DES DONNEES APPLICABLES AU TITULAIRE ET SES SOUS-TRAITANTS</w:t>
      </w:r>
      <w:bookmarkEnd w:id="97"/>
      <w:bookmarkEnd w:id="98"/>
      <w:bookmarkEnd w:id="99"/>
    </w:p>
    <w:p w14:paraId="190AA360" w14:textId="77777777" w:rsidR="00D80C08" w:rsidRPr="00D80C08" w:rsidRDefault="00D80C08" w:rsidP="00D80C08">
      <w:pPr>
        <w:jc w:val="both"/>
        <w:rPr>
          <w:rFonts w:ascii="AvenirNext LT Pro LightCn" w:hAnsi="AvenirNext LT Pro LightCn" w:cs="Calibri"/>
          <w:sz w:val="20"/>
          <w:szCs w:val="22"/>
        </w:rPr>
      </w:pPr>
    </w:p>
    <w:p w14:paraId="482A5B83"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L’offre du titulaire respecte les obligations posées par le CCAP. De plus, la gestion des données doit répondre aux exigences posées par le règlement européen sur les données personnelles, l'ANSSI et la DINUM. </w:t>
      </w:r>
    </w:p>
    <w:p w14:paraId="1C058EED"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p>
    <w:p w14:paraId="1C48E7E0" w14:textId="04A4C2EA"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La prestation doit être conforme aux référentiels ainsi qu'au règlement et doit évoluer conformément à leurs éventuelles révisions</w:t>
      </w:r>
      <w:r w:rsidR="00DC2867">
        <w:rPr>
          <w:rFonts w:ascii="AvenirNext LT Pro LightCn" w:eastAsiaTheme="minorHAnsi" w:hAnsi="AvenirNext LT Pro LightCn" w:cstheme="minorBidi"/>
          <w:sz w:val="22"/>
          <w:szCs w:val="22"/>
          <w:lang w:eastAsia="en-US"/>
        </w:rPr>
        <w:t>.</w:t>
      </w:r>
    </w:p>
    <w:p w14:paraId="33F444AF" w14:textId="77777777" w:rsidR="00D80C08" w:rsidRPr="00D80C08" w:rsidRDefault="00D80C08" w:rsidP="00D80C08">
      <w:pPr>
        <w:jc w:val="both"/>
        <w:rPr>
          <w:rFonts w:ascii="AvenirNext LT Pro LightCn" w:hAnsi="AvenirNext LT Pro LightCn"/>
          <w:sz w:val="20"/>
          <w:szCs w:val="20"/>
        </w:rPr>
      </w:pPr>
      <w:r w:rsidRPr="00D80C08">
        <w:rPr>
          <w:rFonts w:ascii="AvenirNext LT Pro LightCn" w:hAnsi="AvenirNext LT Pro LightCn"/>
          <w:sz w:val="20"/>
          <w:szCs w:val="20"/>
        </w:rPr>
        <w:t> </w:t>
      </w:r>
    </w:p>
    <w:p w14:paraId="3CFBABEA" w14:textId="48DE453A" w:rsidR="00D80C08" w:rsidRPr="00D80C08" w:rsidRDefault="006630E5" w:rsidP="006630E5">
      <w:pPr>
        <w:autoSpaceDE w:val="0"/>
        <w:autoSpaceDN w:val="0"/>
        <w:adjustRightInd w:val="0"/>
        <w:spacing w:before="120" w:after="120"/>
        <w:ind w:left="720"/>
        <w:contextualSpacing/>
        <w:jc w:val="both"/>
        <w:outlineLvl w:val="2"/>
        <w:rPr>
          <w:rFonts w:ascii="AvenirNext LT Pro LightCn" w:eastAsia="Calibri" w:hAnsi="AvenirNext LT Pro LightCn" w:cs="Times-Roman"/>
          <w:color w:val="33CCCC"/>
          <w:sz w:val="20"/>
          <w:szCs w:val="18"/>
          <w:lang w:eastAsia="en-US"/>
        </w:rPr>
      </w:pPr>
      <w:bookmarkStart w:id="100" w:name="_Toc31886505"/>
      <w:bookmarkStart w:id="101" w:name="_Toc153959743"/>
      <w:bookmarkStart w:id="102" w:name="_Toc164421272"/>
      <w:r w:rsidRPr="00534E02">
        <w:rPr>
          <w:rFonts w:ascii="AvenirNext LT Pro LightCn" w:eastAsia="Calibri" w:hAnsi="AvenirNext LT Pro LightCn" w:cs="Times-Roman"/>
          <w:color w:val="33CCCC"/>
          <w:sz w:val="20"/>
          <w:szCs w:val="18"/>
          <w:lang w:eastAsia="en-US"/>
        </w:rPr>
        <w:t xml:space="preserve">13.1.1 </w:t>
      </w:r>
      <w:r w:rsidR="00D80C08" w:rsidRPr="00D80C08">
        <w:rPr>
          <w:rFonts w:ascii="AvenirNext LT Pro LightCn" w:eastAsia="Calibri" w:hAnsi="AvenirNext LT Pro LightCn" w:cs="Times-Roman"/>
          <w:color w:val="33CCCC"/>
          <w:sz w:val="20"/>
          <w:szCs w:val="18"/>
          <w:lang w:eastAsia="en-US"/>
        </w:rPr>
        <w:t>Conformité au RGI</w:t>
      </w:r>
      <w:bookmarkEnd w:id="100"/>
      <w:bookmarkEnd w:id="101"/>
      <w:bookmarkEnd w:id="102"/>
    </w:p>
    <w:p w14:paraId="1DFF0EA5" w14:textId="77777777" w:rsidR="00D80C08" w:rsidRPr="00D80C08" w:rsidRDefault="00D80C08" w:rsidP="00D80C08">
      <w:pPr>
        <w:jc w:val="both"/>
        <w:rPr>
          <w:rFonts w:ascii="AvenirNext LT Pro LightCn" w:hAnsi="AvenirNext LT Pro LightCn" w:cs="Calibri"/>
          <w:color w:val="33CCCC"/>
          <w:sz w:val="20"/>
          <w:szCs w:val="22"/>
        </w:rPr>
      </w:pPr>
      <w:r w:rsidRPr="00D80C08">
        <w:rPr>
          <w:rFonts w:ascii="AvenirNext LT Pro LightCn" w:hAnsi="AvenirNext LT Pro LightCn" w:cs="Calibri"/>
          <w:color w:val="33CCCC"/>
          <w:sz w:val="20"/>
          <w:szCs w:val="22"/>
        </w:rPr>
        <w:t xml:space="preserve"> </w:t>
      </w:r>
    </w:p>
    <w:p w14:paraId="5CE1933A"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lastRenderedPageBreak/>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w:t>
      </w:r>
    </w:p>
    <w:p w14:paraId="54D9F641"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p>
    <w:p w14:paraId="48C901D1"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La dernière version du RGI figure dans l'arrêté en date du 20 avril 2016. (JORF n°0095 du 22 avril 2016 texte n° 1)</w:t>
      </w:r>
    </w:p>
    <w:p w14:paraId="62577F79"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p>
    <w:p w14:paraId="51C228E9"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Informations concernant le RGI :</w:t>
      </w:r>
    </w:p>
    <w:p w14:paraId="20A85853" w14:textId="5B1F2183" w:rsidR="00D80C08" w:rsidRDefault="005C7646" w:rsidP="00D80C08">
      <w:pPr>
        <w:rPr>
          <w:rFonts w:ascii="AvenirNext LT Pro LightCn" w:hAnsi="AvenirNext LT Pro LightCn" w:cs="Calibri"/>
          <w:color w:val="0563C1"/>
          <w:sz w:val="20"/>
          <w:szCs w:val="22"/>
          <w:u w:val="single"/>
        </w:rPr>
      </w:pPr>
      <w:hyperlink r:id="rId17" w:history="1">
        <w:r w:rsidR="00D80C08" w:rsidRPr="00D80C08">
          <w:rPr>
            <w:rFonts w:ascii="AvenirNext LT Pro LightCn" w:hAnsi="AvenirNext LT Pro LightCn" w:cs="Calibri"/>
            <w:color w:val="0563C1"/>
            <w:sz w:val="20"/>
            <w:szCs w:val="22"/>
            <w:u w:val="single"/>
          </w:rPr>
          <w:t>http://references.modernisation.gouv.fr/interoperabilite</w:t>
        </w:r>
      </w:hyperlink>
    </w:p>
    <w:p w14:paraId="54558AA3" w14:textId="4E08A705" w:rsidR="000616BA" w:rsidRDefault="000616BA" w:rsidP="00D80C08">
      <w:pPr>
        <w:rPr>
          <w:rFonts w:ascii="AvenirNext LT Pro LightCn" w:hAnsi="AvenirNext LT Pro LightCn" w:cs="Calibri"/>
          <w:color w:val="0563C1"/>
          <w:sz w:val="20"/>
          <w:szCs w:val="22"/>
          <w:u w:val="single"/>
        </w:rPr>
      </w:pPr>
    </w:p>
    <w:p w14:paraId="75512E48" w14:textId="77777777" w:rsidR="00D80C08" w:rsidRPr="00D80C08" w:rsidRDefault="00D80C08" w:rsidP="00D80C08">
      <w:pPr>
        <w:jc w:val="both"/>
        <w:rPr>
          <w:rFonts w:ascii="AvenirNext LT Pro LightCn" w:hAnsi="AvenirNext LT Pro LightCn"/>
          <w:sz w:val="20"/>
          <w:szCs w:val="20"/>
        </w:rPr>
      </w:pPr>
      <w:r w:rsidRPr="00D80C08">
        <w:rPr>
          <w:rFonts w:ascii="AvenirNext LT Pro LightCn" w:hAnsi="AvenirNext LT Pro LightCn"/>
          <w:sz w:val="20"/>
          <w:szCs w:val="20"/>
        </w:rPr>
        <w:t> </w:t>
      </w:r>
    </w:p>
    <w:p w14:paraId="466980F5" w14:textId="431C8153" w:rsidR="00D80C08" w:rsidRPr="00534E02" w:rsidRDefault="00D80C08" w:rsidP="006630E5">
      <w:pPr>
        <w:pStyle w:val="Paragraphedeliste"/>
        <w:numPr>
          <w:ilvl w:val="2"/>
          <w:numId w:val="44"/>
        </w:numPr>
        <w:autoSpaceDE w:val="0"/>
        <w:autoSpaceDN w:val="0"/>
        <w:adjustRightInd w:val="0"/>
        <w:spacing w:before="120" w:after="120"/>
        <w:contextualSpacing/>
        <w:jc w:val="both"/>
        <w:outlineLvl w:val="2"/>
        <w:rPr>
          <w:rFonts w:ascii="AvenirNext LT Pro LightCn" w:eastAsia="Calibri" w:hAnsi="AvenirNext LT Pro LightCn" w:cs="Times-Roman"/>
          <w:color w:val="33CCCC"/>
          <w:sz w:val="20"/>
          <w:szCs w:val="18"/>
          <w:lang w:eastAsia="en-US"/>
        </w:rPr>
      </w:pPr>
      <w:bookmarkStart w:id="103" w:name="_Toc153959744"/>
      <w:bookmarkStart w:id="104" w:name="_Toc164421273"/>
      <w:bookmarkStart w:id="105" w:name="_Toc31886506"/>
      <w:r w:rsidRPr="00534E02">
        <w:rPr>
          <w:rFonts w:ascii="AvenirNext LT Pro LightCn" w:eastAsia="Calibri" w:hAnsi="AvenirNext LT Pro LightCn" w:cs="Times-Roman"/>
          <w:color w:val="33CCCC"/>
          <w:sz w:val="20"/>
          <w:szCs w:val="18"/>
          <w:lang w:eastAsia="en-US"/>
        </w:rPr>
        <w:t>Conformité au RGAA</w:t>
      </w:r>
      <w:bookmarkEnd w:id="103"/>
      <w:bookmarkEnd w:id="104"/>
      <w:r w:rsidRPr="00534E02">
        <w:rPr>
          <w:rFonts w:ascii="AvenirNext LT Pro LightCn" w:eastAsia="Calibri" w:hAnsi="AvenirNext LT Pro LightCn" w:cs="Times-Roman"/>
          <w:color w:val="33CCCC"/>
          <w:sz w:val="20"/>
          <w:szCs w:val="18"/>
          <w:lang w:eastAsia="en-US"/>
        </w:rPr>
        <w:t xml:space="preserve"> </w:t>
      </w:r>
      <w:bookmarkEnd w:id="105"/>
    </w:p>
    <w:p w14:paraId="58851A22" w14:textId="77777777" w:rsidR="00D80C08" w:rsidRPr="00D80C08" w:rsidRDefault="00D80C08" w:rsidP="00D80C08">
      <w:pPr>
        <w:jc w:val="both"/>
        <w:rPr>
          <w:rFonts w:ascii="AvenirNext LT Pro LightCn" w:hAnsi="AvenirNext LT Pro LightCn" w:cs="Calibri"/>
          <w:sz w:val="20"/>
          <w:szCs w:val="22"/>
        </w:rPr>
      </w:pPr>
    </w:p>
    <w:p w14:paraId="0548701C"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w:t>
      </w:r>
    </w:p>
    <w:p w14:paraId="470188E9"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Le RGAA, à forte dimension technique, propose une traduction opérationnelle des critères d’accessibilité issus des règles internationales ainsi qu’une méthodologie pour vérifier la conformité à ces critères. </w:t>
      </w:r>
    </w:p>
    <w:p w14:paraId="20EE28F7"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p>
    <w:p w14:paraId="6BA648CB"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La version 3.0 du RGAA a été approuvée par l’arrêté du 29 avril 2015. </w:t>
      </w:r>
    </w:p>
    <w:p w14:paraId="6543955F"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p>
    <w:p w14:paraId="6CC640A4"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Informations concernant le RGAA : </w:t>
      </w:r>
    </w:p>
    <w:p w14:paraId="0CAAB956" w14:textId="77777777" w:rsidR="00D80C08" w:rsidRPr="00D80C08" w:rsidRDefault="005C7646" w:rsidP="00D80C08">
      <w:pPr>
        <w:rPr>
          <w:rFonts w:ascii="AvenirNext LT Pro LightCn" w:hAnsi="AvenirNext LT Pro LightCn" w:cs="Calibri"/>
          <w:color w:val="0563C1"/>
          <w:sz w:val="20"/>
          <w:szCs w:val="22"/>
          <w:u w:val="single"/>
        </w:rPr>
      </w:pPr>
      <w:hyperlink r:id="rId18" w:history="1">
        <w:r w:rsidR="00D80C08" w:rsidRPr="00D80C08">
          <w:rPr>
            <w:rFonts w:ascii="AvenirNext LT Pro LightCn" w:hAnsi="AvenirNext LT Pro LightCn" w:cs="Calibri"/>
            <w:color w:val="0563C1"/>
            <w:sz w:val="20"/>
            <w:szCs w:val="22"/>
            <w:u w:val="single"/>
          </w:rPr>
          <w:t>http://references.modernisation.gouv.fr/referentiel/</w:t>
        </w:r>
      </w:hyperlink>
    </w:p>
    <w:p w14:paraId="0C94BF22" w14:textId="77777777" w:rsidR="00D80C08" w:rsidRPr="00D80C08" w:rsidRDefault="00D80C08" w:rsidP="00D80C08">
      <w:pPr>
        <w:rPr>
          <w:rFonts w:ascii="AvenirNext LT Pro LightCn" w:hAnsi="AvenirNext LT Pro LightCn" w:cs="Calibri"/>
          <w:sz w:val="20"/>
          <w:szCs w:val="22"/>
        </w:rPr>
      </w:pPr>
    </w:p>
    <w:p w14:paraId="4175393E" w14:textId="77777777" w:rsidR="00D80C08" w:rsidRPr="00D80C08" w:rsidRDefault="00D80C08" w:rsidP="00D80C08">
      <w:pPr>
        <w:jc w:val="both"/>
        <w:rPr>
          <w:rFonts w:ascii="AvenirNext LT Pro LightCn" w:hAnsi="AvenirNext LT Pro LightCn"/>
          <w:sz w:val="20"/>
          <w:szCs w:val="20"/>
        </w:rPr>
      </w:pPr>
      <w:r w:rsidRPr="00D80C08">
        <w:rPr>
          <w:rFonts w:ascii="AvenirNext LT Pro LightCn" w:hAnsi="AvenirNext LT Pro LightCn"/>
          <w:sz w:val="20"/>
          <w:szCs w:val="20"/>
        </w:rPr>
        <w:t> </w:t>
      </w:r>
    </w:p>
    <w:p w14:paraId="4921DAB6" w14:textId="7374B336" w:rsidR="00D80C08" w:rsidRPr="00534E02" w:rsidRDefault="00D80C08" w:rsidP="006630E5">
      <w:pPr>
        <w:pStyle w:val="Paragraphedeliste"/>
        <w:numPr>
          <w:ilvl w:val="2"/>
          <w:numId w:val="44"/>
        </w:numPr>
        <w:autoSpaceDE w:val="0"/>
        <w:autoSpaceDN w:val="0"/>
        <w:adjustRightInd w:val="0"/>
        <w:spacing w:before="120" w:after="120"/>
        <w:contextualSpacing/>
        <w:jc w:val="both"/>
        <w:outlineLvl w:val="2"/>
        <w:rPr>
          <w:rFonts w:ascii="AvenirNext LT Pro LightCn" w:eastAsia="Calibri" w:hAnsi="AvenirNext LT Pro LightCn" w:cs="Times-Roman"/>
          <w:color w:val="33CCCC"/>
          <w:sz w:val="20"/>
          <w:szCs w:val="18"/>
          <w:lang w:eastAsia="en-US"/>
        </w:rPr>
      </w:pPr>
      <w:bookmarkStart w:id="106" w:name="_Toc31886507"/>
      <w:bookmarkStart w:id="107" w:name="_Toc153959745"/>
      <w:bookmarkStart w:id="108" w:name="_Toc164421274"/>
      <w:r w:rsidRPr="00534E02">
        <w:rPr>
          <w:rFonts w:ascii="AvenirNext LT Pro LightCn" w:eastAsia="Calibri" w:hAnsi="AvenirNext LT Pro LightCn" w:cs="Times-Roman"/>
          <w:color w:val="33CCCC"/>
          <w:sz w:val="20"/>
          <w:szCs w:val="18"/>
          <w:lang w:eastAsia="en-US"/>
        </w:rPr>
        <w:t>Conformité au RGS</w:t>
      </w:r>
      <w:bookmarkEnd w:id="106"/>
      <w:bookmarkEnd w:id="107"/>
      <w:bookmarkEnd w:id="108"/>
    </w:p>
    <w:p w14:paraId="32D05421" w14:textId="77777777" w:rsidR="00D80C08" w:rsidRPr="00D80C08" w:rsidRDefault="00D80C08" w:rsidP="00D80C08">
      <w:pPr>
        <w:jc w:val="both"/>
        <w:rPr>
          <w:rFonts w:ascii="AvenirNext LT Pro LightCn" w:hAnsi="AvenirNext LT Pro LightCn" w:cs="Calibri"/>
          <w:sz w:val="20"/>
          <w:szCs w:val="22"/>
        </w:rPr>
      </w:pPr>
    </w:p>
    <w:p w14:paraId="7D3851EC"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Le référentiel général de sécurité est pris en application du décret n° 2010-112 du 2 février 2010 pris pour l’application des articles 9, 10 et 12 de l’ordonnance n° 2005-1516 du 8 décembre 2005 relative aux échanges électroniques entre les usagers et les autorités administratives. </w:t>
      </w:r>
    </w:p>
    <w:p w14:paraId="74ABC610"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La solution doit respecter les recommandations du RGS et particulièrement parmi celles-ci : </w:t>
      </w:r>
    </w:p>
    <w:p w14:paraId="7CDA5369"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Une obligation de chiffrement des flux de données entre l’INRAE et le prestataire ainsi que ses sous-traitants éventuels,</w:t>
      </w:r>
    </w:p>
    <w:p w14:paraId="5EBEF03C"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Une recommandation de chiffrement du serveur qui stockera les données INRAE chez le prestataire. Cette fonctionnalité non-obligatoire est chiffrée le cas échéant dans le bordereau des prix du titulaire dans l'hypothèse où elle n'est pas prévue en standard dans la solution. </w:t>
      </w:r>
    </w:p>
    <w:p w14:paraId="5E1308D5"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p>
    <w:p w14:paraId="1B46C7D2"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Informations concernant le RGS :</w:t>
      </w:r>
    </w:p>
    <w:p w14:paraId="056C811C" w14:textId="77777777" w:rsidR="00D80C08" w:rsidRPr="00D80C08" w:rsidRDefault="005C7646" w:rsidP="00D80C08">
      <w:pPr>
        <w:jc w:val="both"/>
        <w:rPr>
          <w:rFonts w:ascii="AvenirNext LT Pro LightCn" w:hAnsi="AvenirNext LT Pro LightCn" w:cs="Calibri"/>
          <w:color w:val="0563C1"/>
          <w:sz w:val="20"/>
          <w:szCs w:val="22"/>
          <w:u w:val="single"/>
        </w:rPr>
      </w:pPr>
      <w:hyperlink r:id="rId19" w:history="1">
        <w:r w:rsidR="00D80C08" w:rsidRPr="00D80C08">
          <w:rPr>
            <w:rFonts w:ascii="AvenirNext LT Pro LightCn" w:hAnsi="AvenirNext LT Pro LightCn" w:cs="Calibri"/>
            <w:color w:val="0563C1"/>
            <w:sz w:val="20"/>
            <w:szCs w:val="22"/>
            <w:u w:val="single"/>
          </w:rPr>
          <w:t>http://www.ssi.gouv.fr/administration/reglementation/confiance-numerique/le-referentiel-general-de-securite-rgs/</w:t>
        </w:r>
      </w:hyperlink>
    </w:p>
    <w:p w14:paraId="2EA1BD08" w14:textId="77777777" w:rsidR="00D80C08" w:rsidRPr="00D80C08" w:rsidRDefault="00D80C08" w:rsidP="00D80C08">
      <w:pPr>
        <w:jc w:val="both"/>
        <w:rPr>
          <w:rFonts w:ascii="AvenirNext LT Pro LightCn" w:hAnsi="AvenirNext LT Pro LightCn" w:cs="Calibri"/>
          <w:sz w:val="20"/>
          <w:szCs w:val="22"/>
        </w:rPr>
      </w:pPr>
    </w:p>
    <w:p w14:paraId="08C3E96A" w14:textId="77777777" w:rsidR="00D80C08" w:rsidRPr="00D80C08" w:rsidRDefault="00D80C08" w:rsidP="00D80C08">
      <w:pPr>
        <w:jc w:val="both"/>
        <w:rPr>
          <w:rFonts w:ascii="AvenirNext LT Pro LightCn" w:hAnsi="AvenirNext LT Pro LightCn" w:cs="Calibri"/>
          <w:sz w:val="20"/>
          <w:szCs w:val="22"/>
        </w:rPr>
      </w:pPr>
    </w:p>
    <w:p w14:paraId="5EDE39A2" w14:textId="77777777" w:rsidR="00D80C08" w:rsidRPr="00D80C08" w:rsidRDefault="00D80C08" w:rsidP="006630E5">
      <w:pPr>
        <w:numPr>
          <w:ilvl w:val="2"/>
          <w:numId w:val="44"/>
        </w:numPr>
        <w:autoSpaceDE w:val="0"/>
        <w:autoSpaceDN w:val="0"/>
        <w:adjustRightInd w:val="0"/>
        <w:spacing w:before="120" w:after="120"/>
        <w:ind w:left="720" w:firstLine="0"/>
        <w:contextualSpacing/>
        <w:jc w:val="both"/>
        <w:outlineLvl w:val="2"/>
        <w:rPr>
          <w:rFonts w:ascii="AvenirNext LT Pro LightCn" w:eastAsia="Calibri" w:hAnsi="AvenirNext LT Pro LightCn" w:cs="Times-Roman"/>
          <w:color w:val="33CCCC"/>
          <w:sz w:val="20"/>
          <w:szCs w:val="18"/>
          <w:lang w:eastAsia="en-US"/>
        </w:rPr>
      </w:pPr>
      <w:bookmarkStart w:id="109" w:name="_Toc31886508"/>
      <w:bookmarkStart w:id="110" w:name="_Toc153959746"/>
      <w:bookmarkStart w:id="111" w:name="_Toc164421275"/>
      <w:r w:rsidRPr="00D80C08">
        <w:rPr>
          <w:rFonts w:ascii="AvenirNext LT Pro LightCn" w:eastAsia="Calibri" w:hAnsi="AvenirNext LT Pro LightCn" w:cs="Times-Roman"/>
          <w:color w:val="33CCCC"/>
          <w:sz w:val="20"/>
          <w:szCs w:val="18"/>
          <w:lang w:eastAsia="en-US"/>
        </w:rPr>
        <w:t>Conformité à la PSSIE</w:t>
      </w:r>
      <w:bookmarkEnd w:id="109"/>
      <w:bookmarkEnd w:id="110"/>
      <w:bookmarkEnd w:id="111"/>
    </w:p>
    <w:p w14:paraId="0E55E98D" w14:textId="77777777" w:rsidR="00D80C08" w:rsidRPr="00D80C08" w:rsidRDefault="00D80C08" w:rsidP="00D80C08">
      <w:pPr>
        <w:ind w:left="792"/>
        <w:rPr>
          <w:rFonts w:ascii="AvenirNext LT Pro LightCn" w:hAnsi="AvenirNext LT Pro LightCn"/>
          <w:szCs w:val="20"/>
        </w:rPr>
      </w:pPr>
    </w:p>
    <w:p w14:paraId="10ED76B4"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La Politique de Sécurité des Systèmes d’information de l’Etat est entrée en vigueur le 19/08/2014, qui fixe les règles de protection applicables aux systèmes d’information de l’Etat.</w:t>
      </w:r>
    </w:p>
    <w:p w14:paraId="00EF9EE0"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p>
    <w:p w14:paraId="03AEB5CB"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Informations concernant la PSSIE :</w:t>
      </w:r>
    </w:p>
    <w:p w14:paraId="6080EBFC" w14:textId="77777777" w:rsidR="00D80C08" w:rsidRPr="00D80C08" w:rsidRDefault="005C7646" w:rsidP="00D80C08">
      <w:pPr>
        <w:jc w:val="both"/>
        <w:rPr>
          <w:rFonts w:ascii="AvenirNext LT Pro LightCn" w:hAnsi="AvenirNext LT Pro LightCn" w:cs="Calibri"/>
          <w:sz w:val="20"/>
          <w:szCs w:val="22"/>
        </w:rPr>
      </w:pPr>
      <w:hyperlink r:id="rId20" w:history="1">
        <w:r w:rsidR="00D80C08" w:rsidRPr="00D80C08">
          <w:rPr>
            <w:rFonts w:ascii="AvenirNext LT Pro LightCn" w:hAnsi="AvenirNext LT Pro LightCn" w:cs="Calibri"/>
            <w:color w:val="0563C1"/>
            <w:sz w:val="20"/>
            <w:szCs w:val="22"/>
            <w:u w:val="single"/>
          </w:rPr>
          <w:t>https://www.ssi.gouv.fr/entreprise/reglementation/protection-des-systemes-dinformations/la-politique-de-securite-des-systemes-dinformation-de-letat-pssie/</w:t>
        </w:r>
      </w:hyperlink>
    </w:p>
    <w:p w14:paraId="4CEA1392" w14:textId="77777777" w:rsidR="00D80C08" w:rsidRPr="00D80C08" w:rsidRDefault="00D80C08" w:rsidP="00D80C08">
      <w:pPr>
        <w:jc w:val="both"/>
        <w:rPr>
          <w:rFonts w:ascii="AvenirNext LT Pro LightCn" w:hAnsi="AvenirNext LT Pro LightCn" w:cs="Calibri"/>
          <w:sz w:val="20"/>
          <w:szCs w:val="22"/>
        </w:rPr>
      </w:pPr>
    </w:p>
    <w:p w14:paraId="4AFDADA4" w14:textId="77777777" w:rsidR="00D80C08" w:rsidRPr="00D80C08" w:rsidRDefault="00D80C08" w:rsidP="00D80C08">
      <w:pPr>
        <w:jc w:val="both"/>
        <w:rPr>
          <w:rFonts w:ascii="AvenirNext LT Pro LightCn" w:hAnsi="AvenirNext LT Pro LightCn" w:cs="Calibri"/>
          <w:sz w:val="20"/>
          <w:szCs w:val="22"/>
        </w:rPr>
      </w:pPr>
    </w:p>
    <w:p w14:paraId="00FB521C" w14:textId="77777777" w:rsidR="00D80C08" w:rsidRPr="00D80C08" w:rsidRDefault="00D80C08" w:rsidP="006630E5">
      <w:pPr>
        <w:numPr>
          <w:ilvl w:val="2"/>
          <w:numId w:val="44"/>
        </w:numPr>
        <w:autoSpaceDE w:val="0"/>
        <w:autoSpaceDN w:val="0"/>
        <w:adjustRightInd w:val="0"/>
        <w:spacing w:before="120" w:after="120"/>
        <w:ind w:left="720" w:firstLine="0"/>
        <w:contextualSpacing/>
        <w:jc w:val="both"/>
        <w:outlineLvl w:val="2"/>
        <w:rPr>
          <w:rFonts w:ascii="AvenirNext LT Pro LightCn" w:eastAsia="Calibri" w:hAnsi="AvenirNext LT Pro LightCn" w:cs="Times-Roman"/>
          <w:color w:val="33CCCC"/>
          <w:sz w:val="20"/>
          <w:szCs w:val="18"/>
          <w:lang w:eastAsia="en-US"/>
        </w:rPr>
      </w:pPr>
      <w:bookmarkStart w:id="112" w:name="_Toc153959747"/>
      <w:bookmarkStart w:id="113" w:name="_Toc164421276"/>
      <w:bookmarkStart w:id="114" w:name="_Toc31886509"/>
      <w:r w:rsidRPr="00D80C08">
        <w:rPr>
          <w:rFonts w:ascii="AvenirNext LT Pro LightCn" w:eastAsia="Calibri" w:hAnsi="AvenirNext LT Pro LightCn" w:cs="Times-Roman"/>
          <w:color w:val="33CCCC"/>
          <w:sz w:val="20"/>
          <w:szCs w:val="18"/>
          <w:lang w:eastAsia="en-US"/>
        </w:rPr>
        <w:t>Conformité au règlement européen 2016/679 - RGPD</w:t>
      </w:r>
      <w:bookmarkEnd w:id="112"/>
      <w:bookmarkEnd w:id="113"/>
      <w:r w:rsidRPr="00D80C08">
        <w:rPr>
          <w:rFonts w:ascii="AvenirNext LT Pro LightCn" w:eastAsia="Calibri" w:hAnsi="AvenirNext LT Pro LightCn" w:cs="Times-Roman"/>
          <w:color w:val="33CCCC"/>
          <w:sz w:val="20"/>
          <w:szCs w:val="18"/>
          <w:lang w:eastAsia="en-US"/>
        </w:rPr>
        <w:t xml:space="preserve"> </w:t>
      </w:r>
      <w:bookmarkEnd w:id="114"/>
    </w:p>
    <w:p w14:paraId="4489B45E" w14:textId="77777777" w:rsidR="00D80C08" w:rsidRPr="00D80C08" w:rsidRDefault="00D80C08" w:rsidP="00D80C08">
      <w:pPr>
        <w:jc w:val="both"/>
        <w:rPr>
          <w:rFonts w:ascii="AvenirNext LT Pro LightCn" w:hAnsi="AvenirNext LT Pro LightCn" w:cs="Calibri"/>
          <w:sz w:val="20"/>
          <w:szCs w:val="22"/>
        </w:rPr>
      </w:pPr>
    </w:p>
    <w:p w14:paraId="71D95CD4"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lastRenderedPageBreak/>
        <w:t>Il est relatif à la protection des personnes physiques à l'égard du traitement des données à caractère personnel et à la libre circulation de ces données</w:t>
      </w:r>
      <w:r w:rsidRPr="00D80C08">
        <w:rPr>
          <w:rFonts w:ascii="AvenirNext LT Pro LightCn" w:hAnsi="AvenirNext LT Pro LightCn"/>
          <w:sz w:val="20"/>
          <w:szCs w:val="20"/>
        </w:rPr>
        <w:t xml:space="preserve"> (</w:t>
      </w:r>
      <w:hyperlink r:id="rId21">
        <w:r w:rsidRPr="00D80C08">
          <w:rPr>
            <w:rFonts w:ascii="AvenirNext LT Pro LightCn" w:hAnsi="AvenirNext LT Pro LightCn"/>
            <w:color w:val="0563C1"/>
            <w:sz w:val="20"/>
            <w:szCs w:val="20"/>
            <w:u w:val="single"/>
          </w:rPr>
          <w:t>https://www.cnil.fr/fr/reglement-europeen-protection-donnees.),</w:t>
        </w:r>
      </w:hyperlink>
      <w:r w:rsidRPr="00D80C08">
        <w:rPr>
          <w:rFonts w:ascii="AvenirNext LT Pro LightCn" w:hAnsi="AvenirNext LT Pro LightCn"/>
          <w:sz w:val="20"/>
          <w:szCs w:val="20"/>
        </w:rPr>
        <w:t xml:space="preserve"> et plus </w:t>
      </w:r>
      <w:r w:rsidRPr="00D80C08">
        <w:rPr>
          <w:rFonts w:ascii="AvenirNext LT Pro LightCn" w:eastAsiaTheme="minorHAnsi" w:hAnsi="AvenirNext LT Pro LightCn" w:cstheme="minorBidi"/>
          <w:sz w:val="22"/>
          <w:szCs w:val="22"/>
          <w:lang w:eastAsia="en-US"/>
        </w:rPr>
        <w:t>largement :</w:t>
      </w:r>
    </w:p>
    <w:p w14:paraId="3ACB1EC9" w14:textId="77777777" w:rsidR="00D80C08" w:rsidRPr="00D80C08" w:rsidRDefault="00D80C08" w:rsidP="00D80C08">
      <w:pPr>
        <w:numPr>
          <w:ilvl w:val="0"/>
          <w:numId w:val="39"/>
        </w:numPr>
        <w:spacing w:before="120" w:after="120"/>
        <w:contextualSpacing/>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Le titulaire garantit la conformité de la solution proposée aux exigences de </w:t>
      </w:r>
      <w:proofErr w:type="spellStart"/>
      <w:r w:rsidRPr="00D80C08">
        <w:rPr>
          <w:rFonts w:ascii="AvenirNext LT Pro LightCn" w:eastAsiaTheme="minorHAnsi" w:hAnsi="AvenirNext LT Pro LightCn" w:cstheme="minorBidi"/>
          <w:sz w:val="22"/>
          <w:szCs w:val="22"/>
          <w:lang w:eastAsia="en-US"/>
        </w:rPr>
        <w:t>privacy</w:t>
      </w:r>
      <w:proofErr w:type="spellEnd"/>
      <w:r w:rsidRPr="00D80C08">
        <w:rPr>
          <w:rFonts w:ascii="AvenirNext LT Pro LightCn" w:eastAsiaTheme="minorHAnsi" w:hAnsi="AvenirNext LT Pro LightCn" w:cstheme="minorBidi"/>
          <w:sz w:val="22"/>
          <w:szCs w:val="22"/>
          <w:lang w:eastAsia="en-US"/>
        </w:rPr>
        <w:t xml:space="preserve"> by design prévues</w:t>
      </w:r>
      <w:r w:rsidRPr="00D80C08">
        <w:rPr>
          <w:rFonts w:ascii="AvenirNext LT Pro LightCn" w:hAnsi="AvenirNext LT Pro LightCn"/>
          <w:sz w:val="20"/>
          <w:szCs w:val="20"/>
        </w:rPr>
        <w:t xml:space="preserve"> </w:t>
      </w:r>
      <w:r w:rsidRPr="00D80C08">
        <w:rPr>
          <w:rFonts w:ascii="AvenirNext LT Pro LightCn" w:eastAsiaTheme="minorHAnsi" w:hAnsi="AvenirNext LT Pro LightCn" w:cstheme="minorBidi"/>
          <w:sz w:val="22"/>
          <w:szCs w:val="22"/>
          <w:lang w:eastAsia="en-US"/>
        </w:rPr>
        <w:t>par le règlement européen,</w:t>
      </w:r>
    </w:p>
    <w:p w14:paraId="1D68E2E8" w14:textId="77777777" w:rsidR="00D80C08" w:rsidRPr="00D80C08" w:rsidRDefault="00D80C08" w:rsidP="00D80C08">
      <w:pPr>
        <w:ind w:left="720"/>
        <w:contextualSpacing/>
        <w:jc w:val="both"/>
        <w:rPr>
          <w:rFonts w:ascii="AvenirNext LT Pro LightCn" w:eastAsiaTheme="minorHAnsi" w:hAnsi="AvenirNext LT Pro LightCn" w:cstheme="minorBidi"/>
          <w:sz w:val="22"/>
          <w:szCs w:val="22"/>
          <w:lang w:eastAsia="en-US"/>
        </w:rPr>
      </w:pPr>
    </w:p>
    <w:p w14:paraId="5BD5A89C" w14:textId="77777777" w:rsidR="00D80C08" w:rsidRPr="00D80C08" w:rsidRDefault="00D80C08" w:rsidP="00D80C08">
      <w:pPr>
        <w:numPr>
          <w:ilvl w:val="0"/>
          <w:numId w:val="39"/>
        </w:numPr>
        <w:spacing w:before="120" w:after="120"/>
        <w:contextualSpacing/>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L'offre technique du titulaire présente sa politique de protection des données, sa politique de sécurité des données et le cas échéant, l’analyse de risque et l’étude d’impact sur la vie privée de la solution proposée. Si l'étude ne peut être réalisée au stade de l'offre, le titulaire s'engage à la fournir lors de l'exécution du marché et avant mise en production de la solution.</w:t>
      </w:r>
    </w:p>
    <w:p w14:paraId="2EB249B5" w14:textId="77777777" w:rsidR="00D80C08" w:rsidRPr="00D80C08" w:rsidRDefault="00D80C08" w:rsidP="00D80C08">
      <w:pPr>
        <w:ind w:left="720"/>
        <w:contextualSpacing/>
        <w:rPr>
          <w:rFonts w:ascii="AvenirNext LT Pro LightCn" w:hAnsi="AvenirNext LT Pro LightCn" w:cs="Calibri"/>
          <w:sz w:val="20"/>
          <w:szCs w:val="22"/>
        </w:rPr>
      </w:pPr>
    </w:p>
    <w:p w14:paraId="08C260DA" w14:textId="77777777" w:rsidR="00D80C08" w:rsidRPr="00D80C08" w:rsidRDefault="00D80C08" w:rsidP="00D80C08">
      <w:pPr>
        <w:jc w:val="both"/>
        <w:rPr>
          <w:rFonts w:ascii="AvenirNext LT Pro LightCn" w:hAnsi="AvenirNext LT Pro LightCn"/>
          <w:sz w:val="20"/>
          <w:szCs w:val="20"/>
        </w:rPr>
      </w:pPr>
      <w:r w:rsidRPr="00D80C08">
        <w:rPr>
          <w:rFonts w:ascii="AvenirNext LT Pro LightCn" w:eastAsiaTheme="minorHAnsi" w:hAnsi="AvenirNext LT Pro LightCn" w:cstheme="minorBidi"/>
          <w:sz w:val="22"/>
          <w:szCs w:val="22"/>
          <w:lang w:eastAsia="en-US"/>
        </w:rPr>
        <w:t>L’étude d’impact est nécessaire dans les cas visés par la CNIL sur son site :</w:t>
      </w:r>
      <w:r w:rsidRPr="00D80C08">
        <w:rPr>
          <w:rFonts w:ascii="AvenirNext LT Pro LightCn" w:hAnsi="AvenirNext LT Pro LightCn"/>
          <w:sz w:val="20"/>
          <w:szCs w:val="20"/>
        </w:rPr>
        <w:t xml:space="preserve"> </w:t>
      </w:r>
      <w:hyperlink r:id="rId22">
        <w:r w:rsidRPr="00D80C08">
          <w:rPr>
            <w:rFonts w:ascii="AvenirNext LT Pro LightCn" w:eastAsia="Segoe UI" w:hAnsi="AvenirNext LT Pro LightCn" w:cs="Segoe UI"/>
            <w:color w:val="0563C1"/>
            <w:sz w:val="20"/>
            <w:szCs w:val="20"/>
            <w:u w:val="single"/>
          </w:rPr>
          <w:t>https://www.cnil.fr/fr/ce-quil-faut-savoir-sur-lanalyse-dimpact-relative-la-protection-des-donnees-aipd</w:t>
        </w:r>
      </w:hyperlink>
      <w:r w:rsidRPr="00D80C08">
        <w:rPr>
          <w:rFonts w:ascii="AvenirNext LT Pro LightCn" w:eastAsia="Segoe UI" w:hAnsi="AvenirNext LT Pro LightCn" w:cs="Segoe UI"/>
          <w:sz w:val="20"/>
          <w:szCs w:val="20"/>
        </w:rPr>
        <w:t xml:space="preserve"> </w:t>
      </w:r>
    </w:p>
    <w:p w14:paraId="4ED01412" w14:textId="77777777" w:rsidR="00D80C08" w:rsidRPr="00D80C08" w:rsidRDefault="00D80C08" w:rsidP="00D80C08">
      <w:pPr>
        <w:ind w:left="708"/>
        <w:jc w:val="both"/>
        <w:rPr>
          <w:rFonts w:ascii="AvenirNext LT Pro LightCn" w:eastAsiaTheme="minorHAnsi" w:hAnsi="AvenirNext LT Pro LightCn" w:cstheme="minorBidi"/>
          <w:sz w:val="22"/>
          <w:szCs w:val="22"/>
          <w:lang w:eastAsia="en-US"/>
        </w:rPr>
      </w:pPr>
    </w:p>
    <w:p w14:paraId="1F9ED34D" w14:textId="77777777" w:rsidR="00D80C08" w:rsidRPr="00D80C08" w:rsidRDefault="00D80C08" w:rsidP="00D80C08">
      <w:pPr>
        <w:numPr>
          <w:ilvl w:val="0"/>
          <w:numId w:val="39"/>
        </w:numPr>
        <w:spacing w:before="120" w:after="120"/>
        <w:contextualSpacing/>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En complément de la clause de confidentialité prévue par le CCAG-TIC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par les salariés intervenant dans le cadre du traitement des données INRAE, pourra être exigée par l'Institut auprès du titulaire.</w:t>
      </w:r>
    </w:p>
    <w:p w14:paraId="2B1D05DE"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p>
    <w:p w14:paraId="1376E7C6" w14:textId="1FAFADBF" w:rsidR="00D80C08" w:rsidRPr="00D80C08" w:rsidRDefault="00D80C08" w:rsidP="00D80C08">
      <w:pPr>
        <w:numPr>
          <w:ilvl w:val="0"/>
          <w:numId w:val="39"/>
        </w:numPr>
        <w:spacing w:before="120" w:after="120"/>
        <w:contextualSpacing/>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Le titulaire s'engage, le cas échéant, après notification et avant mise en production de la solution, à contractualiser avec INRAE le contrat de sous-traitance RGPD.</w:t>
      </w:r>
    </w:p>
    <w:p w14:paraId="53A64D67" w14:textId="77777777" w:rsidR="00D80C08" w:rsidRPr="00D80C08" w:rsidRDefault="00D80C08" w:rsidP="00D80C08">
      <w:pPr>
        <w:ind w:left="360"/>
        <w:jc w:val="both"/>
        <w:rPr>
          <w:rFonts w:ascii="AvenirNext LT Pro LightCn" w:eastAsiaTheme="minorHAnsi" w:hAnsi="AvenirNext LT Pro LightCn" w:cstheme="minorBidi"/>
          <w:sz w:val="22"/>
          <w:szCs w:val="22"/>
          <w:lang w:eastAsia="en-US"/>
        </w:rPr>
      </w:pPr>
    </w:p>
    <w:p w14:paraId="2DF44448" w14:textId="77777777" w:rsidR="00D80C08" w:rsidRPr="00D80C08" w:rsidRDefault="00D80C08" w:rsidP="00D80C08">
      <w:pPr>
        <w:ind w:left="360"/>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Selon le montant du marché, le contrat RGPD choisi par INRAE sera au choix :</w:t>
      </w:r>
    </w:p>
    <w:p w14:paraId="0EEC4C29" w14:textId="77777777" w:rsidR="00D80C08" w:rsidRPr="00D80C08" w:rsidRDefault="00D80C08" w:rsidP="00D80C08">
      <w:pPr>
        <w:numPr>
          <w:ilvl w:val="0"/>
          <w:numId w:val="38"/>
        </w:numPr>
        <w:spacing w:before="120" w:after="120"/>
        <w:contextualSpacing/>
        <w:jc w:val="both"/>
        <w:rPr>
          <w:rFonts w:ascii="AvenirNext LT Pro LightCn" w:hAnsi="AvenirNext LT Pro LightCn"/>
          <w:sz w:val="20"/>
          <w:szCs w:val="20"/>
        </w:rPr>
      </w:pPr>
      <w:r w:rsidRPr="00D80C08">
        <w:rPr>
          <w:rFonts w:ascii="AvenirNext LT Pro LightCn" w:eastAsiaTheme="minorHAnsi" w:hAnsi="AvenirNext LT Pro LightCn" w:cstheme="minorBidi"/>
          <w:sz w:val="22"/>
          <w:szCs w:val="22"/>
          <w:lang w:eastAsia="en-US"/>
        </w:rPr>
        <w:t>Le contrat type de sous-traitance RGPD issu de la DÉCISION D’EXÉCUTION (UE) 2021/915 DE LA COMMISSION du 4 juin 2021</w:t>
      </w:r>
      <w:r w:rsidRPr="00D80C08">
        <w:rPr>
          <w:rFonts w:ascii="AvenirNext LT Pro LightCn" w:hAnsi="AvenirNext LT Pro LightCn"/>
          <w:sz w:val="20"/>
          <w:szCs w:val="20"/>
        </w:rPr>
        <w:t xml:space="preserve"> </w:t>
      </w:r>
      <w:hyperlink r:id="rId23">
        <w:r w:rsidRPr="00D80C08">
          <w:rPr>
            <w:rFonts w:ascii="AvenirNext LT Pro LightCn" w:eastAsia="Segoe UI" w:hAnsi="AvenirNext LT Pro LightCn" w:cs="Segoe UI"/>
            <w:color w:val="0563C1"/>
            <w:sz w:val="20"/>
            <w:szCs w:val="20"/>
            <w:u w:val="single"/>
          </w:rPr>
          <w:t>https://www.cnil.fr/fr/commande-publique-quel-acteur-est-responsable-au-regard-du-rgpd</w:t>
        </w:r>
      </w:hyperlink>
      <w:r w:rsidRPr="00D80C08">
        <w:rPr>
          <w:rFonts w:ascii="AvenirNext LT Pro LightCn" w:eastAsia="Segoe UI" w:hAnsi="AvenirNext LT Pro LightCn" w:cs="Segoe UI"/>
          <w:sz w:val="20"/>
          <w:szCs w:val="20"/>
        </w:rPr>
        <w:t xml:space="preserve"> </w:t>
      </w:r>
    </w:p>
    <w:p w14:paraId="1A3277BF" w14:textId="77777777" w:rsidR="00D80C08" w:rsidRPr="00D80C08" w:rsidRDefault="00D80C08" w:rsidP="00D80C08">
      <w:pPr>
        <w:numPr>
          <w:ilvl w:val="0"/>
          <w:numId w:val="38"/>
        </w:numPr>
        <w:spacing w:before="120" w:after="120"/>
        <w:contextualSpacing/>
        <w:jc w:val="both"/>
        <w:rPr>
          <w:rFonts w:ascii="AvenirNext LT Pro LightCn" w:hAnsi="AvenirNext LT Pro LightCn"/>
          <w:sz w:val="20"/>
          <w:szCs w:val="20"/>
        </w:rPr>
      </w:pPr>
      <w:r w:rsidRPr="00D80C08">
        <w:rPr>
          <w:rFonts w:ascii="AvenirNext LT Pro LightCn" w:eastAsiaTheme="minorHAnsi" w:hAnsi="AvenirNext LT Pro LightCn" w:cstheme="minorBidi"/>
          <w:sz w:val="22"/>
          <w:szCs w:val="22"/>
          <w:lang w:eastAsia="en-US"/>
        </w:rPr>
        <w:t>Le contrat type de sous-traitance RGPD publié par la CNIL</w:t>
      </w:r>
      <w:r w:rsidRPr="00D80C08">
        <w:rPr>
          <w:rFonts w:ascii="AvenirNext LT Pro LightCn" w:hAnsi="AvenirNext LT Pro LightCn"/>
          <w:sz w:val="20"/>
          <w:szCs w:val="20"/>
        </w:rPr>
        <w:t xml:space="preserve"> </w:t>
      </w:r>
      <w:hyperlink r:id="rId24">
        <w:r w:rsidRPr="00D80C08">
          <w:rPr>
            <w:rFonts w:ascii="AvenirNext LT Pro LightCn" w:eastAsia="Segoe UI" w:hAnsi="AvenirNext LT Pro LightCn" w:cs="Segoe UI"/>
            <w:color w:val="0563C1"/>
            <w:sz w:val="20"/>
            <w:szCs w:val="20"/>
            <w:u w:val="single"/>
          </w:rPr>
          <w:t>https://www.cnil.fr/fr/sous-traitance-exemple-de-clauses</w:t>
        </w:r>
      </w:hyperlink>
    </w:p>
    <w:p w14:paraId="1D288C5E" w14:textId="77777777" w:rsidR="00D80C08" w:rsidRPr="00D80C08" w:rsidRDefault="00D80C08" w:rsidP="00D80C08">
      <w:pPr>
        <w:contextualSpacing/>
        <w:jc w:val="both"/>
        <w:rPr>
          <w:rFonts w:ascii="AvenirNext LT Pro LightCn" w:hAnsi="AvenirNext LT Pro LightCn" w:cs="Calibri"/>
          <w:sz w:val="20"/>
          <w:szCs w:val="22"/>
        </w:rPr>
      </w:pPr>
    </w:p>
    <w:p w14:paraId="379DAB8B" w14:textId="77777777" w:rsidR="00D80C08" w:rsidRPr="00D80C08" w:rsidRDefault="00D80C08" w:rsidP="006630E5">
      <w:pPr>
        <w:keepNext/>
        <w:numPr>
          <w:ilvl w:val="1"/>
          <w:numId w:val="44"/>
        </w:numPr>
        <w:tabs>
          <w:tab w:val="num" w:pos="576"/>
        </w:tabs>
        <w:spacing w:before="240" w:after="60"/>
        <w:ind w:left="576" w:hanging="576"/>
        <w:jc w:val="both"/>
        <w:outlineLvl w:val="1"/>
        <w:rPr>
          <w:rFonts w:ascii="AvenirNext LT Pro LightCn" w:hAnsi="AvenirNext LT Pro LightCn"/>
          <w:bCs/>
          <w:iCs/>
          <w:color w:val="33CCCC"/>
          <w:szCs w:val="28"/>
          <w:lang w:val="x-none" w:eastAsia="x-none"/>
        </w:rPr>
      </w:pPr>
      <w:bookmarkStart w:id="115" w:name="_Toc31886510"/>
      <w:bookmarkStart w:id="116" w:name="_Toc153959748"/>
      <w:bookmarkStart w:id="117" w:name="_Toc164421277"/>
      <w:r w:rsidRPr="00D80C08">
        <w:rPr>
          <w:rFonts w:ascii="AvenirNext LT Pro LightCn" w:hAnsi="AvenirNext LT Pro LightCn"/>
          <w:bCs/>
          <w:iCs/>
          <w:color w:val="33CCCC"/>
          <w:szCs w:val="28"/>
          <w:lang w:val="x-none" w:eastAsia="x-none"/>
        </w:rPr>
        <w:t>ENGAGEMENT DU TITULAIRE</w:t>
      </w:r>
      <w:bookmarkEnd w:id="115"/>
      <w:bookmarkEnd w:id="116"/>
      <w:bookmarkEnd w:id="117"/>
    </w:p>
    <w:p w14:paraId="36CAD295" w14:textId="77777777" w:rsidR="00D80C08" w:rsidRPr="00D80C08" w:rsidRDefault="00D80C08" w:rsidP="00D80C08">
      <w:pPr>
        <w:rPr>
          <w:rFonts w:ascii="AvenirNext LT Pro LightCn" w:hAnsi="AvenirNext LT Pro LightCn"/>
          <w:color w:val="2EBBB8"/>
          <w:szCs w:val="20"/>
        </w:rPr>
      </w:pPr>
    </w:p>
    <w:p w14:paraId="1DFD64DD" w14:textId="77777777" w:rsidR="00D80C08" w:rsidRPr="00D80C08" w:rsidRDefault="00D80C08" w:rsidP="006630E5">
      <w:pPr>
        <w:numPr>
          <w:ilvl w:val="2"/>
          <w:numId w:val="44"/>
        </w:numPr>
        <w:autoSpaceDE w:val="0"/>
        <w:autoSpaceDN w:val="0"/>
        <w:adjustRightInd w:val="0"/>
        <w:spacing w:before="120" w:after="120"/>
        <w:ind w:left="720" w:firstLine="0"/>
        <w:contextualSpacing/>
        <w:jc w:val="both"/>
        <w:outlineLvl w:val="2"/>
        <w:rPr>
          <w:rFonts w:ascii="AvenirNext LT Pro LightCn" w:eastAsia="Calibri" w:hAnsi="AvenirNext LT Pro LightCn" w:cs="Times-Roman"/>
          <w:color w:val="33CCCC"/>
          <w:sz w:val="20"/>
          <w:szCs w:val="18"/>
          <w:lang w:eastAsia="en-US"/>
        </w:rPr>
      </w:pPr>
      <w:bookmarkStart w:id="118" w:name="_Toc153959749"/>
      <w:bookmarkStart w:id="119" w:name="_Toc164421278"/>
      <w:bookmarkStart w:id="120" w:name="_Toc31886511"/>
      <w:r w:rsidRPr="00D80C08">
        <w:rPr>
          <w:rFonts w:ascii="AvenirNext LT Pro LightCn" w:eastAsia="Calibri" w:hAnsi="AvenirNext LT Pro LightCn" w:cs="Times-Roman"/>
          <w:color w:val="33CCCC"/>
          <w:sz w:val="20"/>
          <w:szCs w:val="18"/>
          <w:lang w:eastAsia="en-US"/>
        </w:rPr>
        <w:t>Obligation de sécurisation des données</w:t>
      </w:r>
      <w:bookmarkEnd w:id="118"/>
      <w:bookmarkEnd w:id="119"/>
      <w:r w:rsidRPr="00D80C08">
        <w:rPr>
          <w:rFonts w:ascii="AvenirNext LT Pro LightCn" w:eastAsia="Calibri" w:hAnsi="AvenirNext LT Pro LightCn" w:cs="Times-Roman"/>
          <w:color w:val="33CCCC"/>
          <w:sz w:val="20"/>
          <w:szCs w:val="18"/>
          <w:lang w:eastAsia="en-US"/>
        </w:rPr>
        <w:t xml:space="preserve"> </w:t>
      </w:r>
      <w:bookmarkEnd w:id="120"/>
    </w:p>
    <w:p w14:paraId="1D1337BF" w14:textId="77777777" w:rsidR="00D80C08" w:rsidRPr="00D80C08" w:rsidRDefault="00D80C08" w:rsidP="00D80C08">
      <w:pPr>
        <w:jc w:val="both"/>
        <w:rPr>
          <w:rFonts w:ascii="AvenirNext LT Pro LightCn" w:hAnsi="AvenirNext LT Pro LightCn" w:cs="Calibri"/>
          <w:sz w:val="20"/>
          <w:szCs w:val="22"/>
        </w:rPr>
      </w:pPr>
    </w:p>
    <w:p w14:paraId="054E5C7A"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Au titre de son obligation de sécurisation des données, le titulaire s'engage donc notamment à :</w:t>
      </w:r>
    </w:p>
    <w:p w14:paraId="2A3E6FBD" w14:textId="77777777" w:rsidR="00D80C08" w:rsidRPr="00D80C08" w:rsidRDefault="00D80C08" w:rsidP="00D80C08">
      <w:pPr>
        <w:numPr>
          <w:ilvl w:val="0"/>
          <w:numId w:val="42"/>
        </w:numPr>
        <w:spacing w:before="120" w:after="120"/>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Ne pas utiliser ou copier les données traitées à des fins autres que celles spécifiées au présent marché, </w:t>
      </w:r>
    </w:p>
    <w:p w14:paraId="38518113" w14:textId="77777777" w:rsidR="00D80C08" w:rsidRPr="00D80C08" w:rsidRDefault="00D80C08" w:rsidP="00D80C08">
      <w:pPr>
        <w:numPr>
          <w:ilvl w:val="0"/>
          <w:numId w:val="42"/>
        </w:numPr>
        <w:spacing w:before="120" w:after="120"/>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Ne pas divulguer les données à d'autres personnes privées ou publiques, physiques ou morales, </w:t>
      </w:r>
    </w:p>
    <w:p w14:paraId="29D18075" w14:textId="77777777" w:rsidR="00D80C08" w:rsidRPr="00D80C08" w:rsidRDefault="00D80C08" w:rsidP="00D80C08">
      <w:pPr>
        <w:numPr>
          <w:ilvl w:val="0"/>
          <w:numId w:val="42"/>
        </w:numPr>
        <w:spacing w:before="120" w:after="120"/>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Prendre toutes les mesures permettant d'éviter toute utilisation détournée ou frauduleuse des données, </w:t>
      </w:r>
    </w:p>
    <w:p w14:paraId="6539D813" w14:textId="77777777" w:rsidR="00D80C08" w:rsidRPr="00D80C08" w:rsidRDefault="00D80C08" w:rsidP="00D80C08">
      <w:pPr>
        <w:numPr>
          <w:ilvl w:val="0"/>
          <w:numId w:val="42"/>
        </w:numPr>
        <w:spacing w:before="120" w:after="120"/>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Prendre toutes les mesures, notamment de sécurité matérielle, pour assurer la conservation des données traitées dans le cadre du présent marché, </w:t>
      </w:r>
    </w:p>
    <w:p w14:paraId="77234D5B" w14:textId="77777777" w:rsidR="00D80C08" w:rsidRPr="00D80C08" w:rsidRDefault="00D80C08" w:rsidP="00D80C08">
      <w:pPr>
        <w:numPr>
          <w:ilvl w:val="0"/>
          <w:numId w:val="42"/>
        </w:numPr>
        <w:spacing w:before="120" w:after="120"/>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Mettre en œuvre des moyens permettant de garantir la confidentialité, l'intégrité, la disponibilité et la résilience constantes des systèmes, services de traitement et des données, </w:t>
      </w:r>
    </w:p>
    <w:p w14:paraId="205B90F3" w14:textId="77777777" w:rsidR="00D80C08" w:rsidRPr="00D80C08" w:rsidRDefault="00D80C08" w:rsidP="00D80C08">
      <w:pPr>
        <w:numPr>
          <w:ilvl w:val="0"/>
          <w:numId w:val="42"/>
        </w:numPr>
        <w:spacing w:before="120" w:after="120"/>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Pour les prestations nécessitant le traitement de données personnelles et autres données sensibles, présenter à l’Institut la clause de confidentialité intégrée aux contrats de travail de ses salariés ou aux engagements de confidentialité spécifiques signés par ces derniers, ainsi que celles des contrats de sous-traitance établis pour l’exécution du présent accord-cadre,</w:t>
      </w:r>
    </w:p>
    <w:p w14:paraId="73D47B89" w14:textId="77777777" w:rsidR="00D80C08" w:rsidRPr="00D80C08" w:rsidRDefault="00D80C08" w:rsidP="00D80C08">
      <w:pPr>
        <w:numPr>
          <w:ilvl w:val="0"/>
          <w:numId w:val="42"/>
        </w:numPr>
        <w:spacing w:before="120" w:after="120"/>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Mettre en œuvre des moyens permettant de rétablir la disponibilité des données et leur accès en cas d'incident physique ou technique dans des délais appropriés, </w:t>
      </w:r>
    </w:p>
    <w:p w14:paraId="39943EFD" w14:textId="77777777" w:rsidR="00D80C08" w:rsidRPr="00D80C08" w:rsidRDefault="00D80C08" w:rsidP="00D80C08">
      <w:pPr>
        <w:numPr>
          <w:ilvl w:val="0"/>
          <w:numId w:val="42"/>
        </w:numPr>
        <w:spacing w:before="120" w:after="120"/>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Mettre en œuvre une procédure de test, analyse et évaluation régulière de l'efficacité des mesures techniques et organisationnelles assurant la sécurité des données, </w:t>
      </w:r>
    </w:p>
    <w:p w14:paraId="07415272" w14:textId="77777777" w:rsidR="00D80C08" w:rsidRPr="00D80C08" w:rsidRDefault="00D80C08" w:rsidP="00D80C08">
      <w:pPr>
        <w:numPr>
          <w:ilvl w:val="0"/>
          <w:numId w:val="42"/>
        </w:numPr>
        <w:spacing w:before="120" w:after="120"/>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lastRenderedPageBreak/>
        <w:t xml:space="preserve">Restituer l'intégralité des données exigées par INRAE puis détruire l'ensemble des données INRAE détenues par le titulaire ou ses sous-traitants en fin de marché. Un mode de preuve de cette destruction est proposé par le titulaire dans son offre, </w:t>
      </w:r>
    </w:p>
    <w:p w14:paraId="70048D6B" w14:textId="77777777" w:rsidR="00D80C08" w:rsidRPr="00D80C08" w:rsidRDefault="00D80C08" w:rsidP="00D80C08">
      <w:pPr>
        <w:numPr>
          <w:ilvl w:val="0"/>
          <w:numId w:val="42"/>
        </w:numPr>
        <w:spacing w:before="120" w:after="120"/>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Lors des phases de développement, test et recette, ne pas utiliser les données personnelles réelles contenues dans les bases,</w:t>
      </w:r>
    </w:p>
    <w:p w14:paraId="79B22FF0" w14:textId="77777777" w:rsidR="00D80C08" w:rsidRPr="00D80C08" w:rsidRDefault="00D80C08" w:rsidP="00D80C08">
      <w:pPr>
        <w:numPr>
          <w:ilvl w:val="0"/>
          <w:numId w:val="42"/>
        </w:numPr>
        <w:spacing w:before="120" w:after="120"/>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Mettre à la disposition d'INRAE les informations nécessaires afin de démontrer le respect de ces obligations et, à cette même fin, permettre la réalisation d'audits par INRAE. </w:t>
      </w:r>
    </w:p>
    <w:p w14:paraId="43E603F2" w14:textId="77777777" w:rsidR="00D80C08" w:rsidRPr="00D80C08" w:rsidRDefault="00D80C08" w:rsidP="00D80C08">
      <w:pPr>
        <w:ind w:left="708"/>
        <w:jc w:val="both"/>
        <w:rPr>
          <w:rFonts w:ascii="AvenirNext LT Pro LightCn" w:eastAsiaTheme="minorHAnsi" w:hAnsi="AvenirNext LT Pro LightCn" w:cstheme="minorBidi"/>
          <w:sz w:val="22"/>
          <w:szCs w:val="22"/>
          <w:lang w:eastAsia="en-US"/>
        </w:rPr>
      </w:pPr>
    </w:p>
    <w:p w14:paraId="2415D6AA" w14:textId="77777777" w:rsidR="00D80C08" w:rsidRPr="00D80C08" w:rsidRDefault="00D80C08" w:rsidP="00D80C08">
      <w:pPr>
        <w:jc w:val="both"/>
        <w:rPr>
          <w:rFonts w:ascii="AvenirNext LT Pro LightCn" w:hAnsi="AvenirNext LT Pro LightCn" w:cs="Calibri"/>
          <w:sz w:val="20"/>
          <w:szCs w:val="22"/>
        </w:rPr>
      </w:pPr>
    </w:p>
    <w:p w14:paraId="74D90801" w14:textId="77777777" w:rsidR="00D80C08" w:rsidRPr="00D80C08" w:rsidRDefault="00D80C08" w:rsidP="006630E5">
      <w:pPr>
        <w:numPr>
          <w:ilvl w:val="2"/>
          <w:numId w:val="44"/>
        </w:numPr>
        <w:autoSpaceDE w:val="0"/>
        <w:autoSpaceDN w:val="0"/>
        <w:adjustRightInd w:val="0"/>
        <w:spacing w:before="120" w:after="120"/>
        <w:ind w:left="720" w:firstLine="0"/>
        <w:contextualSpacing/>
        <w:jc w:val="both"/>
        <w:outlineLvl w:val="2"/>
        <w:rPr>
          <w:rFonts w:ascii="AvenirNext LT Pro LightCn" w:eastAsia="Calibri" w:hAnsi="AvenirNext LT Pro LightCn" w:cs="Times-Roman"/>
          <w:color w:val="33CCCC"/>
          <w:sz w:val="20"/>
          <w:szCs w:val="18"/>
          <w:lang w:eastAsia="en-US"/>
        </w:rPr>
      </w:pPr>
      <w:bookmarkStart w:id="121" w:name="_Toc31886512"/>
      <w:bookmarkStart w:id="122" w:name="_Toc153959750"/>
      <w:bookmarkStart w:id="123" w:name="_Toc164421279"/>
      <w:r w:rsidRPr="00D80C08">
        <w:rPr>
          <w:rFonts w:ascii="AvenirNext LT Pro LightCn" w:eastAsia="Calibri" w:hAnsi="AvenirNext LT Pro LightCn" w:cs="Times-Roman"/>
          <w:color w:val="33CCCC"/>
          <w:sz w:val="20"/>
          <w:szCs w:val="18"/>
          <w:lang w:eastAsia="en-US"/>
        </w:rPr>
        <w:t>Sécurisation des prestations et du Système d’Information</w:t>
      </w:r>
      <w:bookmarkEnd w:id="121"/>
      <w:bookmarkEnd w:id="122"/>
      <w:bookmarkEnd w:id="123"/>
    </w:p>
    <w:p w14:paraId="4514FCCF" w14:textId="77777777" w:rsidR="00D80C08" w:rsidRPr="00D80C08" w:rsidRDefault="00D80C08" w:rsidP="00D80C08">
      <w:pPr>
        <w:jc w:val="both"/>
        <w:rPr>
          <w:rFonts w:ascii="AvenirNext LT Pro LightCn" w:hAnsi="AvenirNext LT Pro LightCn" w:cs="Calibri"/>
          <w:sz w:val="20"/>
          <w:szCs w:val="22"/>
        </w:rPr>
      </w:pPr>
    </w:p>
    <w:p w14:paraId="51336126"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Au titre de la sécurisation des prestations et du SI, le titulaire s’engage notamment à : </w:t>
      </w:r>
    </w:p>
    <w:p w14:paraId="3B22C160" w14:textId="0E94CB86" w:rsidR="00D80C08" w:rsidRPr="00D80C08" w:rsidRDefault="00F76709" w:rsidP="00D80C08">
      <w:pPr>
        <w:numPr>
          <w:ilvl w:val="0"/>
          <w:numId w:val="40"/>
        </w:numPr>
        <w:spacing w:before="120" w:after="120"/>
        <w:contextualSpacing/>
        <w:jc w:val="both"/>
        <w:rPr>
          <w:rFonts w:ascii="AvenirNext LT Pro LightCn" w:eastAsiaTheme="minorHAnsi" w:hAnsi="AvenirNext LT Pro LightCn" w:cstheme="minorBidi"/>
          <w:sz w:val="22"/>
          <w:szCs w:val="22"/>
          <w:lang w:eastAsia="en-US"/>
        </w:rPr>
      </w:pPr>
      <w:r>
        <w:rPr>
          <w:rFonts w:ascii="AvenirNext LT Pro LightCn" w:eastAsiaTheme="minorHAnsi" w:hAnsi="AvenirNext LT Pro LightCn" w:cstheme="minorBidi"/>
          <w:sz w:val="22"/>
          <w:szCs w:val="22"/>
          <w:lang w:eastAsia="en-US"/>
        </w:rPr>
        <w:t>Pour les lots 1 et 2, r</w:t>
      </w:r>
      <w:r w:rsidR="00D80C08" w:rsidRPr="00D80C08">
        <w:rPr>
          <w:rFonts w:ascii="AvenirNext LT Pro LightCn" w:eastAsiaTheme="minorHAnsi" w:hAnsi="AvenirNext LT Pro LightCn" w:cstheme="minorBidi"/>
          <w:sz w:val="22"/>
          <w:szCs w:val="22"/>
          <w:lang w:eastAsia="en-US"/>
        </w:rPr>
        <w:t>emettre à INRAE, dans le cadre de son offre technique</w:t>
      </w:r>
      <w:bookmarkStart w:id="124" w:name="_Hlk172883260"/>
      <w:r w:rsidR="00D80C08" w:rsidRPr="00D80C08">
        <w:rPr>
          <w:rFonts w:ascii="AvenirNext LT Pro LightCn" w:eastAsiaTheme="minorHAnsi" w:hAnsi="AvenirNext LT Pro LightCn" w:cstheme="minorBidi"/>
          <w:sz w:val="22"/>
          <w:szCs w:val="22"/>
          <w:lang w:eastAsia="en-US"/>
        </w:rPr>
        <w:t xml:space="preserve">, le Plan d’Assurance Sécurité (PAS) lié aux prestations du marché </w:t>
      </w:r>
      <w:bookmarkEnd w:id="124"/>
      <w:r w:rsidR="00D80C08" w:rsidRPr="00D80C08">
        <w:rPr>
          <w:rFonts w:ascii="AvenirNext LT Pro LightCn" w:eastAsiaTheme="minorHAnsi" w:hAnsi="AvenirNext LT Pro LightCn" w:cstheme="minorBidi"/>
          <w:sz w:val="22"/>
          <w:szCs w:val="22"/>
          <w:lang w:eastAsia="en-US"/>
        </w:rPr>
        <w:t xml:space="preserve">ainsi que chacune de ses mises à jour ayant eu lieu pendant la durée du celui-ci. </w:t>
      </w:r>
    </w:p>
    <w:p w14:paraId="3F616029" w14:textId="77777777" w:rsidR="00D80C08" w:rsidRPr="00D80C08" w:rsidRDefault="00D80C08" w:rsidP="00D80C08">
      <w:pPr>
        <w:ind w:left="720"/>
        <w:contextualSpacing/>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Lorsqu’elle est disponible, le titulaire fournit sa politique de sécurité des systèmes d’information (PSSI).</w:t>
      </w:r>
    </w:p>
    <w:p w14:paraId="15B2C808" w14:textId="77777777" w:rsidR="00D80C08" w:rsidRPr="00D80C08" w:rsidRDefault="00D80C08" w:rsidP="00D80C08">
      <w:pPr>
        <w:numPr>
          <w:ilvl w:val="0"/>
          <w:numId w:val="40"/>
        </w:numPr>
        <w:spacing w:before="120" w:after="120"/>
        <w:contextualSpacing/>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Le PAS pourra évoluer pendant la durée du marché afin de présenter </w:t>
      </w:r>
      <w:proofErr w:type="gramStart"/>
      <w:r w:rsidRPr="00D80C08">
        <w:rPr>
          <w:rFonts w:ascii="AvenirNext LT Pro LightCn" w:eastAsiaTheme="minorHAnsi" w:hAnsi="AvenirNext LT Pro LightCn" w:cstheme="minorBidi"/>
          <w:sz w:val="22"/>
          <w:szCs w:val="22"/>
          <w:lang w:eastAsia="en-US"/>
        </w:rPr>
        <w:t>a</w:t>
      </w:r>
      <w:proofErr w:type="gramEnd"/>
      <w:r w:rsidRPr="00D80C08">
        <w:rPr>
          <w:rFonts w:ascii="AvenirNext LT Pro LightCn" w:eastAsiaTheme="minorHAnsi" w:hAnsi="AvenirNext LT Pro LightCn" w:cstheme="minorBidi"/>
          <w:sz w:val="22"/>
          <w:szCs w:val="22"/>
          <w:lang w:eastAsia="en-US"/>
        </w:rPr>
        <w:t xml:space="preserve"> minima les mesures de sécurisation concernant : </w:t>
      </w:r>
    </w:p>
    <w:p w14:paraId="06B0AB29" w14:textId="77777777" w:rsidR="00D80C08" w:rsidRPr="00D80C08" w:rsidRDefault="00D80C08" w:rsidP="00D80C08">
      <w:pPr>
        <w:numPr>
          <w:ilvl w:val="1"/>
          <w:numId w:val="41"/>
        </w:numPr>
        <w:spacing w:before="120" w:after="120"/>
        <w:contextualSpacing/>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La sensibilisation et la formation des personnels et autres mesures de sécurité organisationnelles,</w:t>
      </w:r>
    </w:p>
    <w:p w14:paraId="42A2E59D" w14:textId="77777777" w:rsidR="00D80C08" w:rsidRPr="00D80C08" w:rsidRDefault="00D80C08" w:rsidP="00D80C08">
      <w:pPr>
        <w:numPr>
          <w:ilvl w:val="1"/>
          <w:numId w:val="41"/>
        </w:numPr>
        <w:spacing w:before="120" w:after="120"/>
        <w:contextualSpacing/>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Les développements spécifiques, </w:t>
      </w:r>
    </w:p>
    <w:p w14:paraId="7E4F87D5" w14:textId="77777777" w:rsidR="00D80C08" w:rsidRPr="00D80C08" w:rsidRDefault="00D80C08" w:rsidP="00D80C08">
      <w:pPr>
        <w:numPr>
          <w:ilvl w:val="1"/>
          <w:numId w:val="41"/>
        </w:numPr>
        <w:spacing w:before="120" w:after="120"/>
        <w:contextualSpacing/>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L’hébergement des données et des services, </w:t>
      </w:r>
    </w:p>
    <w:p w14:paraId="4C1AE160" w14:textId="77777777" w:rsidR="00D80C08" w:rsidRPr="00D80C08" w:rsidRDefault="00D80C08" w:rsidP="00D80C08">
      <w:pPr>
        <w:numPr>
          <w:ilvl w:val="1"/>
          <w:numId w:val="41"/>
        </w:numPr>
        <w:spacing w:before="120" w:after="120"/>
        <w:contextualSpacing/>
        <w:jc w:val="both"/>
        <w:rPr>
          <w:rFonts w:ascii="AvenirNext LT Pro LightCn" w:hAnsi="AvenirNext LT Pro LightCn"/>
          <w:sz w:val="20"/>
          <w:szCs w:val="20"/>
        </w:rPr>
      </w:pPr>
      <w:r w:rsidRPr="00D80C08">
        <w:rPr>
          <w:rFonts w:ascii="AvenirNext LT Pro LightCn" w:hAnsi="AvenirNext LT Pro LightCn"/>
          <w:sz w:val="20"/>
          <w:szCs w:val="20"/>
        </w:rPr>
        <w:t>La gestion des incidents de sécurité du titulaire,</w:t>
      </w:r>
    </w:p>
    <w:p w14:paraId="3E450867" w14:textId="77777777" w:rsidR="00D80C08" w:rsidRPr="00D80C08" w:rsidRDefault="00D80C08" w:rsidP="00D80C08">
      <w:pPr>
        <w:numPr>
          <w:ilvl w:val="1"/>
          <w:numId w:val="41"/>
        </w:numPr>
        <w:spacing w:before="120" w:after="120"/>
        <w:contextualSpacing/>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Le maintien en condition de sécurité,</w:t>
      </w:r>
    </w:p>
    <w:p w14:paraId="796019CD" w14:textId="77777777" w:rsidR="00D80C08" w:rsidRPr="00D80C08" w:rsidRDefault="00D80C08" w:rsidP="00D80C08">
      <w:pPr>
        <w:numPr>
          <w:ilvl w:val="1"/>
          <w:numId w:val="41"/>
        </w:numPr>
        <w:spacing w:before="120" w:after="120"/>
        <w:contextualSpacing/>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La politique de gestion des postes de travail des intervenants de la prestation objet du marché,</w:t>
      </w:r>
    </w:p>
    <w:p w14:paraId="76CACB20" w14:textId="77777777" w:rsidR="00D80C08" w:rsidRPr="00D80C08" w:rsidRDefault="00D80C08" w:rsidP="00D80C08">
      <w:pPr>
        <w:numPr>
          <w:ilvl w:val="1"/>
          <w:numId w:val="41"/>
        </w:numPr>
        <w:spacing w:before="120" w:after="120"/>
        <w:contextualSpacing/>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La conformité et les démarches de contrôle interne.</w:t>
      </w:r>
    </w:p>
    <w:p w14:paraId="5CDF7BFD" w14:textId="77777777" w:rsidR="00D80C08" w:rsidRPr="00D80C08" w:rsidRDefault="00D80C08" w:rsidP="00D80C08">
      <w:pPr>
        <w:rPr>
          <w:rFonts w:ascii="AvenirNext LT Pro LightCn" w:eastAsiaTheme="minorHAnsi" w:hAnsi="AvenirNext LT Pro LightCn" w:cstheme="minorBidi"/>
          <w:sz w:val="22"/>
          <w:szCs w:val="22"/>
          <w:lang w:eastAsia="en-US"/>
        </w:rPr>
      </w:pPr>
    </w:p>
    <w:p w14:paraId="04A4925F"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Dans le cadre de l’exécution du marché, l’ensemble des sous-traitants doit respecter l’ensemble des obligations auxquelles s’engage le titulaire et notamment fournir sa PAS au même titre que le titulaire.</w:t>
      </w:r>
    </w:p>
    <w:p w14:paraId="38900AD9" w14:textId="77777777" w:rsidR="00D80C08" w:rsidRPr="00D80C08" w:rsidRDefault="00D80C08" w:rsidP="00D80C08">
      <w:pPr>
        <w:rPr>
          <w:rFonts w:ascii="AvenirNext LT Pro LightCn" w:hAnsi="AvenirNext LT Pro LightCn"/>
          <w:sz w:val="22"/>
        </w:rPr>
      </w:pPr>
    </w:p>
    <w:p w14:paraId="08FCF37D" w14:textId="77777777" w:rsidR="00D80C08" w:rsidRPr="00D80C08" w:rsidRDefault="00D80C08" w:rsidP="00D80C08">
      <w:pPr>
        <w:rPr>
          <w:rFonts w:ascii="AvenirNext LT Pro LightCn" w:hAnsi="AvenirNext LT Pro LightCn"/>
          <w:sz w:val="22"/>
        </w:rPr>
      </w:pPr>
    </w:p>
    <w:p w14:paraId="6B15AEEA" w14:textId="77777777" w:rsidR="00D80C08" w:rsidRPr="00D80C08" w:rsidRDefault="00D80C08" w:rsidP="006630E5">
      <w:pPr>
        <w:numPr>
          <w:ilvl w:val="2"/>
          <w:numId w:val="44"/>
        </w:numPr>
        <w:autoSpaceDE w:val="0"/>
        <w:autoSpaceDN w:val="0"/>
        <w:adjustRightInd w:val="0"/>
        <w:spacing w:before="120" w:after="120"/>
        <w:ind w:left="720" w:firstLine="0"/>
        <w:contextualSpacing/>
        <w:jc w:val="both"/>
        <w:outlineLvl w:val="2"/>
        <w:rPr>
          <w:rFonts w:ascii="AvenirNext LT Pro LightCn" w:eastAsia="Calibri" w:hAnsi="AvenirNext LT Pro LightCn" w:cs="Times-Roman"/>
          <w:color w:val="33CCCC"/>
          <w:sz w:val="20"/>
          <w:szCs w:val="18"/>
          <w:lang w:eastAsia="en-US"/>
        </w:rPr>
      </w:pPr>
      <w:bookmarkStart w:id="125" w:name="_Toc153959751"/>
      <w:bookmarkStart w:id="126" w:name="_Toc164421280"/>
      <w:r w:rsidRPr="00D80C08">
        <w:rPr>
          <w:rFonts w:ascii="AvenirNext LT Pro LightCn" w:eastAsia="Calibri" w:hAnsi="AvenirNext LT Pro LightCn" w:cs="Times-Roman"/>
          <w:color w:val="33CCCC"/>
          <w:sz w:val="20"/>
          <w:szCs w:val="18"/>
          <w:lang w:eastAsia="en-US"/>
        </w:rPr>
        <w:t>Données personnelles dans le cadre de la gestion de la relation contractuelle</w:t>
      </w:r>
      <w:bookmarkEnd w:id="125"/>
      <w:bookmarkEnd w:id="126"/>
    </w:p>
    <w:p w14:paraId="39E4432A" w14:textId="77777777" w:rsidR="00D80C08" w:rsidRPr="00D80C08" w:rsidRDefault="00D80C08" w:rsidP="00D80C08">
      <w:pPr>
        <w:jc w:val="both"/>
        <w:rPr>
          <w:rFonts w:ascii="AvenirNext LT Pro LightCn" w:hAnsi="AvenirNext LT Pro LightCn" w:cs="Calibri"/>
          <w:sz w:val="20"/>
          <w:szCs w:val="22"/>
        </w:rPr>
      </w:pPr>
    </w:p>
    <w:p w14:paraId="04F17B5A"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Dans tous les cas, les parties s'engagent, dans le cadre de traitement de données à caractère personnel à des fins de gestion de la relation contractuelle et de l’exécution du présent contrat, à respecter le règlement européen 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w:t>
      </w:r>
    </w:p>
    <w:p w14:paraId="3F15DE0C"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p>
    <w:p w14:paraId="44F44E99"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A des fins exclusives de gestion de la relation contractuelle et d’exécution du présent marché, les parties peuvent collecter, stocker, partager et traiter les données personnelles des personnes impliquées dans la gestion et l’exécution du présent marché telles que : nom, téléphone professionnel, adresse professionnelle, fonction, identifiants de connexion. </w:t>
      </w:r>
    </w:p>
    <w:p w14:paraId="6B780E0F" w14:textId="77777777" w:rsidR="00D80C08" w:rsidRPr="00D80C08" w:rsidRDefault="00D80C08" w:rsidP="00D80C08">
      <w:pPr>
        <w:jc w:val="both"/>
        <w:rPr>
          <w:rFonts w:ascii="AvenirNext LT Pro LightCn" w:eastAsiaTheme="minorHAnsi" w:hAnsi="AvenirNext LT Pro LightCn" w:cstheme="minorBidi"/>
          <w:sz w:val="22"/>
          <w:szCs w:val="22"/>
          <w:lang w:eastAsia="en-US"/>
        </w:rPr>
      </w:pPr>
      <w:r w:rsidRPr="00D80C08">
        <w:rPr>
          <w:rFonts w:ascii="AvenirNext LT Pro LightCn" w:eastAsiaTheme="minorHAnsi" w:hAnsi="AvenirNext LT Pro LightCn" w:cstheme="minorBidi"/>
          <w:sz w:val="22"/>
          <w:szCs w:val="22"/>
          <w:lang w:eastAsia="en-US"/>
        </w:rPr>
        <w:t xml:space="preserve">Les parties prendront toutes les mesures techniques et organisationnelles appropriées pour protéger et sécuriser ces données. Les parties mettront tout en œuvre pour empêcher tout traitement non autorisé ou illégal de ces données. </w:t>
      </w:r>
    </w:p>
    <w:p w14:paraId="5D8E742F" w14:textId="121FDF45" w:rsidR="00DA4ACD" w:rsidRPr="00490183" w:rsidRDefault="00DA4ACD"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127" w:name="_Toc164421281"/>
      <w:r w:rsidRPr="00490183">
        <w:rPr>
          <w:rFonts w:ascii="AvenirNext LT Pro LightCn" w:eastAsiaTheme="majorEastAsia" w:hAnsi="AvenirNext LT Pro LightCn" w:cstheme="majorBidi"/>
          <w:color w:val="00A6A3"/>
          <w:sz w:val="30"/>
          <w:szCs w:val="30"/>
          <w:lang w:eastAsia="en-US"/>
        </w:rPr>
        <w:t>ARTICLE 14</w:t>
      </w:r>
      <w:r w:rsidR="00524832">
        <w:rPr>
          <w:rFonts w:ascii="AvenirNext LT Pro LightCn" w:eastAsiaTheme="majorEastAsia" w:hAnsi="AvenirNext LT Pro LightCn" w:cstheme="majorBidi"/>
          <w:color w:val="00A6A3"/>
          <w:sz w:val="30"/>
          <w:szCs w:val="30"/>
          <w:lang w:eastAsia="en-US"/>
        </w:rPr>
        <w:t xml:space="preserve"> </w:t>
      </w:r>
      <w:r w:rsidRPr="00490183">
        <w:rPr>
          <w:rFonts w:ascii="AvenirNext LT Pro LightCn" w:eastAsiaTheme="majorEastAsia" w:hAnsi="AvenirNext LT Pro LightCn" w:cstheme="majorBidi"/>
          <w:color w:val="00A6A3"/>
          <w:sz w:val="30"/>
          <w:szCs w:val="30"/>
          <w:lang w:eastAsia="en-US"/>
        </w:rPr>
        <w:t>– PROPRIETE INTELLECTUELLE</w:t>
      </w:r>
      <w:bookmarkEnd w:id="127"/>
    </w:p>
    <w:p w14:paraId="1463B96D" w14:textId="118F1541" w:rsidR="00D82996" w:rsidRDefault="00D82996" w:rsidP="00F42081">
      <w:pPr>
        <w:pStyle w:val="Corpsdetexte2"/>
        <w:spacing w:before="120" w:after="0" w:line="240" w:lineRule="auto"/>
        <w:jc w:val="both"/>
        <w:rPr>
          <w:rFonts w:ascii="AvenirNext LT Pro LightCn" w:hAnsi="AvenirNext LT Pro LightCn" w:cstheme="minorHAnsi"/>
          <w:sz w:val="22"/>
          <w:szCs w:val="22"/>
        </w:rPr>
      </w:pPr>
    </w:p>
    <w:p w14:paraId="392F1BE8" w14:textId="5D4122B2" w:rsidR="00DA4ACD" w:rsidRDefault="00DA4ACD" w:rsidP="00F42081">
      <w:pPr>
        <w:pStyle w:val="Corpsdetexte2"/>
        <w:spacing w:before="120" w:after="0" w:line="240" w:lineRule="auto"/>
        <w:jc w:val="both"/>
        <w:rPr>
          <w:rFonts w:ascii="AvenirNext LT Pro LightCn" w:hAnsi="AvenirNext LT Pro LightCn" w:cstheme="minorHAnsi"/>
          <w:sz w:val="22"/>
          <w:szCs w:val="22"/>
        </w:rPr>
      </w:pPr>
      <w:r>
        <w:rPr>
          <w:rFonts w:ascii="AvenirNext LT Pro LightCn" w:hAnsi="AvenirNext LT Pro LightCn" w:cstheme="minorHAnsi"/>
          <w:sz w:val="22"/>
          <w:szCs w:val="22"/>
        </w:rPr>
        <w:t>Il est fait application des articles 34 à 37 du CCAG-FCS.</w:t>
      </w:r>
    </w:p>
    <w:p w14:paraId="448B8BFC" w14:textId="0473FED7" w:rsidR="00490183" w:rsidRPr="00490183" w:rsidRDefault="00490183"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128" w:name="_Toc149827055"/>
      <w:bookmarkStart w:id="129" w:name="_Toc164421282"/>
      <w:r w:rsidRPr="00490183">
        <w:rPr>
          <w:rFonts w:ascii="AvenirNext LT Pro LightCn" w:eastAsiaTheme="majorEastAsia" w:hAnsi="AvenirNext LT Pro LightCn" w:cstheme="majorBidi"/>
          <w:color w:val="00A6A3"/>
          <w:sz w:val="30"/>
          <w:szCs w:val="30"/>
          <w:lang w:eastAsia="en-US"/>
        </w:rPr>
        <w:t>ARTICLE 1</w:t>
      </w:r>
      <w:r>
        <w:rPr>
          <w:rFonts w:ascii="AvenirNext LT Pro LightCn" w:eastAsiaTheme="majorEastAsia" w:hAnsi="AvenirNext LT Pro LightCn" w:cstheme="majorBidi"/>
          <w:color w:val="00A6A3"/>
          <w:sz w:val="30"/>
          <w:szCs w:val="30"/>
          <w:lang w:eastAsia="en-US"/>
        </w:rPr>
        <w:t>5</w:t>
      </w:r>
      <w:r w:rsidRPr="00490183">
        <w:rPr>
          <w:rFonts w:ascii="AvenirNext LT Pro LightCn" w:eastAsiaTheme="majorEastAsia" w:hAnsi="AvenirNext LT Pro LightCn" w:cstheme="majorBidi"/>
          <w:color w:val="00A6A3"/>
          <w:sz w:val="30"/>
          <w:szCs w:val="30"/>
          <w:lang w:eastAsia="en-US"/>
        </w:rPr>
        <w:t xml:space="preserve"> – MODIFICATIONS RELATIVE AU(X) TITULAIRE</w:t>
      </w:r>
      <w:r w:rsidR="00524832">
        <w:rPr>
          <w:rFonts w:ascii="AvenirNext LT Pro LightCn" w:eastAsiaTheme="majorEastAsia" w:hAnsi="AvenirNext LT Pro LightCn" w:cstheme="majorBidi"/>
          <w:color w:val="00A6A3"/>
          <w:sz w:val="30"/>
          <w:szCs w:val="30"/>
          <w:lang w:eastAsia="en-US"/>
        </w:rPr>
        <w:t>(</w:t>
      </w:r>
      <w:r w:rsidRPr="00490183">
        <w:rPr>
          <w:rFonts w:ascii="AvenirNext LT Pro LightCn" w:eastAsiaTheme="majorEastAsia" w:hAnsi="AvenirNext LT Pro LightCn" w:cstheme="majorBidi"/>
          <w:color w:val="00A6A3"/>
          <w:sz w:val="30"/>
          <w:szCs w:val="30"/>
          <w:lang w:eastAsia="en-US"/>
        </w:rPr>
        <w:t>S</w:t>
      </w:r>
      <w:r w:rsidR="00524832">
        <w:rPr>
          <w:rFonts w:ascii="AvenirNext LT Pro LightCn" w:eastAsiaTheme="majorEastAsia" w:hAnsi="AvenirNext LT Pro LightCn" w:cstheme="majorBidi"/>
          <w:color w:val="00A6A3"/>
          <w:sz w:val="30"/>
          <w:szCs w:val="30"/>
          <w:lang w:eastAsia="en-US"/>
        </w:rPr>
        <w:t>)</w:t>
      </w:r>
      <w:r w:rsidRPr="00490183">
        <w:rPr>
          <w:rFonts w:ascii="AvenirNext LT Pro LightCn" w:eastAsiaTheme="majorEastAsia" w:hAnsi="AvenirNext LT Pro LightCn" w:cstheme="majorBidi"/>
          <w:color w:val="00A6A3"/>
          <w:sz w:val="30"/>
          <w:szCs w:val="30"/>
          <w:lang w:eastAsia="en-US"/>
        </w:rPr>
        <w:t xml:space="preserve"> DE L’ACCORD-CADRE</w:t>
      </w:r>
      <w:bookmarkEnd w:id="128"/>
      <w:bookmarkEnd w:id="129"/>
    </w:p>
    <w:p w14:paraId="38860F33" w14:textId="77777777" w:rsidR="00490183" w:rsidRPr="00490183" w:rsidRDefault="00490183" w:rsidP="00524832">
      <w:pPr>
        <w:spacing w:before="360"/>
        <w:jc w:val="both"/>
        <w:rPr>
          <w:rFonts w:ascii="AvenirNext LT Pro LightCn" w:hAnsi="AvenirNext LT Pro LightCn" w:cs="Arial"/>
          <w:sz w:val="22"/>
          <w:szCs w:val="22"/>
          <w:lang w:eastAsia="en-US"/>
        </w:rPr>
      </w:pPr>
      <w:r w:rsidRPr="00490183">
        <w:rPr>
          <w:rFonts w:ascii="AvenirNext LT Pro LightCn" w:hAnsi="AvenirNext LT Pro LightCn" w:cs="Arial"/>
          <w:sz w:val="22"/>
          <w:szCs w:val="22"/>
          <w:lang w:eastAsia="en-US"/>
        </w:rPr>
        <w:t>Toute modification affectant la situation administrative, financière ou juridique du titulaire de l’accord-cadre est portée impérativement à la connaissance d’INRAE.</w:t>
      </w:r>
    </w:p>
    <w:p w14:paraId="0A01EA67" w14:textId="77777777" w:rsidR="00490183" w:rsidRPr="00490183" w:rsidRDefault="00490183" w:rsidP="00524832">
      <w:pPr>
        <w:spacing w:before="360"/>
        <w:jc w:val="both"/>
        <w:rPr>
          <w:rFonts w:ascii="AvenirNext LT Pro LightCn" w:hAnsi="AvenirNext LT Pro LightCn" w:cs="Arial"/>
          <w:i/>
          <w:sz w:val="22"/>
          <w:szCs w:val="22"/>
          <w:lang w:eastAsia="en-US"/>
        </w:rPr>
      </w:pPr>
      <w:r w:rsidRPr="00490183">
        <w:rPr>
          <w:rFonts w:ascii="AvenirNext LT Pro LightCn" w:hAnsi="AvenirNext LT Pro LightCn" w:cs="Arial"/>
          <w:sz w:val="22"/>
          <w:szCs w:val="22"/>
          <w:lang w:eastAsia="en-US"/>
        </w:rPr>
        <w:lastRenderedPageBreak/>
        <w:t xml:space="preserve">Le titulaire concerné fournit, le cas échéant, dans les plus brefs délais, les justificatifs appropriés mentionnant les changements l’affectant </w:t>
      </w:r>
      <w:r w:rsidRPr="00490183">
        <w:rPr>
          <w:rFonts w:ascii="AvenirNext LT Pro LightCn" w:hAnsi="AvenirNext LT Pro LightCn" w:cs="Arial"/>
          <w:i/>
          <w:sz w:val="22"/>
          <w:szCs w:val="22"/>
          <w:lang w:eastAsia="en-US"/>
        </w:rPr>
        <w:t>(copie de l’annonce publiée dans un journal d’annonces légales, procès-verbal, nouveau RIB etc.).</w:t>
      </w:r>
    </w:p>
    <w:p w14:paraId="068A20DA" w14:textId="77777777" w:rsidR="00490183" w:rsidRPr="00490183" w:rsidRDefault="00490183" w:rsidP="00524832">
      <w:pPr>
        <w:spacing w:before="360"/>
        <w:jc w:val="both"/>
        <w:rPr>
          <w:rFonts w:ascii="AvenirNext LT Pro LightCn" w:hAnsi="AvenirNext LT Pro LightCn" w:cs="Arial"/>
          <w:sz w:val="22"/>
          <w:szCs w:val="22"/>
          <w:lang w:eastAsia="en-US"/>
        </w:rPr>
      </w:pPr>
      <w:r w:rsidRPr="00490183">
        <w:rPr>
          <w:rFonts w:ascii="AvenirNext LT Pro LightCn" w:hAnsi="AvenirNext LT Pro LightCn" w:cs="Arial"/>
          <w:sz w:val="22"/>
          <w:szCs w:val="22"/>
          <w:lang w:eastAsia="en-US"/>
        </w:rPr>
        <w:t>Le titulaire doit alerter INRAE de tout projet de fusion ou d’absorption de l’entreprise titulaire et de tout projet de cession du marché conclu par INRAE, dans les plus brefs délais et produire les documents et renseignements utiles qui lui seront notifiés concernant la nouvelle entreprise à qui le marché est transféré ou cédé.</w:t>
      </w:r>
    </w:p>
    <w:p w14:paraId="7C1AFDD8" w14:textId="77777777" w:rsidR="00490183" w:rsidRPr="00490183" w:rsidRDefault="00490183" w:rsidP="00524832">
      <w:pPr>
        <w:spacing w:before="360"/>
        <w:jc w:val="both"/>
        <w:rPr>
          <w:rFonts w:ascii="AvenirNext LT Pro LightCn" w:hAnsi="AvenirNext LT Pro LightCn" w:cs="Arial"/>
          <w:sz w:val="22"/>
          <w:szCs w:val="22"/>
          <w:lang w:eastAsia="en-US"/>
        </w:rPr>
      </w:pPr>
      <w:r w:rsidRPr="00490183">
        <w:rPr>
          <w:rFonts w:ascii="AvenirNext LT Pro LightCn" w:hAnsi="AvenirNext LT Pro LightCn" w:cs="Arial"/>
          <w:sz w:val="22"/>
          <w:szCs w:val="22"/>
          <w:lang w:eastAsia="en-US"/>
        </w:rPr>
        <w:t>En cas d’acceptation par INRAE de la cession du marché, cette cession fait l’objet d’une modification de l’accord-cadre constatant son transfert au nouveau titulaire. Celle-ci sera matérialisée par un avenant établi par INRAE.</w:t>
      </w:r>
    </w:p>
    <w:p w14:paraId="7BF30027" w14:textId="77777777" w:rsidR="00490183" w:rsidRDefault="00490183" w:rsidP="00F42081">
      <w:pPr>
        <w:pStyle w:val="Corpsdetexte2"/>
        <w:spacing w:before="120" w:after="0" w:line="240" w:lineRule="auto"/>
        <w:jc w:val="both"/>
        <w:rPr>
          <w:rFonts w:ascii="AvenirNext LT Pro LightCn" w:hAnsi="AvenirNext LT Pro LightCn" w:cstheme="minorHAnsi"/>
          <w:sz w:val="22"/>
          <w:szCs w:val="22"/>
        </w:rPr>
      </w:pPr>
    </w:p>
    <w:p w14:paraId="31CC65A9" w14:textId="534AFDE1" w:rsidR="000616BA" w:rsidRDefault="000616BA" w:rsidP="000616BA">
      <w:pPr>
        <w:keepNext/>
        <w:keepLines/>
        <w:spacing w:before="320"/>
        <w:outlineLvl w:val="0"/>
        <w:rPr>
          <w:rFonts w:ascii="AvenirNext LT Pro LightCn" w:eastAsiaTheme="majorEastAsia" w:hAnsi="AvenirNext LT Pro LightCn" w:cstheme="majorBidi"/>
          <w:color w:val="00A6A3"/>
          <w:sz w:val="30"/>
          <w:szCs w:val="30"/>
          <w:lang w:eastAsia="en-US"/>
        </w:rPr>
      </w:pPr>
      <w:bookmarkStart w:id="130" w:name="_Toc164421283"/>
      <w:r w:rsidRPr="00490183">
        <w:rPr>
          <w:rFonts w:ascii="AvenirNext LT Pro LightCn" w:eastAsiaTheme="majorEastAsia" w:hAnsi="AvenirNext LT Pro LightCn" w:cstheme="majorBidi"/>
          <w:color w:val="00A6A3"/>
          <w:sz w:val="30"/>
          <w:szCs w:val="30"/>
          <w:lang w:eastAsia="en-US"/>
        </w:rPr>
        <w:t>ARTICLE 1</w:t>
      </w:r>
      <w:r>
        <w:rPr>
          <w:rFonts w:ascii="AvenirNext LT Pro LightCn" w:eastAsiaTheme="majorEastAsia" w:hAnsi="AvenirNext LT Pro LightCn" w:cstheme="majorBidi"/>
          <w:color w:val="00A6A3"/>
          <w:sz w:val="30"/>
          <w:szCs w:val="30"/>
          <w:lang w:eastAsia="en-US"/>
        </w:rPr>
        <w:t>6</w:t>
      </w:r>
      <w:r w:rsidRPr="00490183">
        <w:rPr>
          <w:rFonts w:ascii="AvenirNext LT Pro LightCn" w:eastAsiaTheme="majorEastAsia" w:hAnsi="AvenirNext LT Pro LightCn" w:cstheme="majorBidi"/>
          <w:color w:val="00A6A3"/>
          <w:sz w:val="30"/>
          <w:szCs w:val="30"/>
          <w:lang w:eastAsia="en-US"/>
        </w:rPr>
        <w:t xml:space="preserve">– </w:t>
      </w:r>
      <w:r>
        <w:rPr>
          <w:rFonts w:ascii="AvenirNext LT Pro LightCn" w:eastAsiaTheme="majorEastAsia" w:hAnsi="AvenirNext LT Pro LightCn" w:cstheme="majorBidi"/>
          <w:color w:val="00A6A3"/>
          <w:sz w:val="30"/>
          <w:szCs w:val="30"/>
          <w:lang w:eastAsia="en-US"/>
        </w:rPr>
        <w:t>DEFAILLANCE DU/DES TITULAIRE(S)</w:t>
      </w:r>
      <w:bookmarkEnd w:id="130"/>
    </w:p>
    <w:p w14:paraId="346532C5" w14:textId="166C122B" w:rsidR="000616BA" w:rsidRDefault="401B85D3" w:rsidP="401B85D3">
      <w:pPr>
        <w:keepNext/>
        <w:keepLines/>
        <w:spacing w:before="320"/>
        <w:jc w:val="both"/>
        <w:outlineLvl w:val="0"/>
        <w:rPr>
          <w:rFonts w:ascii="AvenirNext LT Pro LightCn" w:hAnsi="AvenirNext LT Pro LightCn" w:cstheme="minorBidi"/>
          <w:sz w:val="22"/>
          <w:szCs w:val="22"/>
        </w:rPr>
      </w:pPr>
      <w:bookmarkStart w:id="131" w:name="_Toc164421284"/>
      <w:r w:rsidRPr="401B85D3">
        <w:rPr>
          <w:rFonts w:ascii="AvenirNext LT Pro LightCn" w:hAnsi="AvenirNext LT Pro LightCn" w:cstheme="minorBidi"/>
          <w:sz w:val="22"/>
          <w:szCs w:val="22"/>
        </w:rPr>
        <w:t>La défaillance du ou des titulaires ou l’inadéquation des moyens proposés pourra donner lieu à la désignation, par INRAE, d’un autre prestataire aux frais et risques du ou des titulaires. Ces derniers mettront tout en œuvre pour faciliter la bonne exécution des prestations par le prestataire désigné.</w:t>
      </w:r>
      <w:bookmarkEnd w:id="131"/>
    </w:p>
    <w:p w14:paraId="4B01C739" w14:textId="5CEC0DFD" w:rsidR="000616BA" w:rsidRPr="00490183" w:rsidRDefault="401B85D3" w:rsidP="401B85D3">
      <w:pPr>
        <w:keepNext/>
        <w:keepLines/>
        <w:spacing w:before="320"/>
        <w:jc w:val="both"/>
        <w:outlineLvl w:val="0"/>
        <w:rPr>
          <w:rFonts w:ascii="AvenirNext LT Pro LightCn" w:eastAsiaTheme="majorEastAsia" w:hAnsi="AvenirNext LT Pro LightCn" w:cstheme="majorBidi"/>
          <w:color w:val="00A6A3"/>
          <w:sz w:val="30"/>
          <w:szCs w:val="30"/>
          <w:lang w:eastAsia="en-US"/>
        </w:rPr>
      </w:pPr>
      <w:bookmarkStart w:id="132" w:name="_Toc164421285"/>
      <w:r w:rsidRPr="401B85D3">
        <w:rPr>
          <w:rFonts w:ascii="AvenirNext LT Pro LightCn" w:hAnsi="AvenirNext LT Pro LightCn" w:cstheme="minorBidi"/>
          <w:sz w:val="22"/>
          <w:szCs w:val="22"/>
        </w:rPr>
        <w:t>L’intégralité des coûts directs et indirects, générés par cette situation, sera à la charge du ou des titulaires concernés.</w:t>
      </w:r>
      <w:bookmarkEnd w:id="132"/>
    </w:p>
    <w:p w14:paraId="7540B0E8" w14:textId="69519C0A" w:rsidR="000616BA" w:rsidRPr="00490183" w:rsidRDefault="000616BA" w:rsidP="000616BA">
      <w:pPr>
        <w:keepNext/>
        <w:keepLines/>
        <w:spacing w:before="320"/>
        <w:outlineLvl w:val="0"/>
        <w:rPr>
          <w:rFonts w:ascii="AvenirNext LT Pro LightCn" w:eastAsiaTheme="majorEastAsia" w:hAnsi="AvenirNext LT Pro LightCn" w:cstheme="majorBidi"/>
          <w:color w:val="00A6A3"/>
          <w:sz w:val="30"/>
          <w:szCs w:val="30"/>
          <w:lang w:eastAsia="en-US"/>
        </w:rPr>
      </w:pPr>
      <w:bookmarkStart w:id="133" w:name="_Toc164421286"/>
      <w:r w:rsidRPr="00490183">
        <w:rPr>
          <w:rFonts w:ascii="AvenirNext LT Pro LightCn" w:eastAsiaTheme="majorEastAsia" w:hAnsi="AvenirNext LT Pro LightCn" w:cstheme="majorBidi"/>
          <w:color w:val="00A6A3"/>
          <w:sz w:val="30"/>
          <w:szCs w:val="30"/>
          <w:lang w:eastAsia="en-US"/>
        </w:rPr>
        <w:t>ARTICLE 1</w:t>
      </w:r>
      <w:r>
        <w:rPr>
          <w:rFonts w:ascii="AvenirNext LT Pro LightCn" w:eastAsiaTheme="majorEastAsia" w:hAnsi="AvenirNext LT Pro LightCn" w:cstheme="majorBidi"/>
          <w:color w:val="00A6A3"/>
          <w:sz w:val="30"/>
          <w:szCs w:val="30"/>
          <w:lang w:eastAsia="en-US"/>
        </w:rPr>
        <w:t>7</w:t>
      </w:r>
      <w:r w:rsidRPr="00490183">
        <w:rPr>
          <w:rFonts w:ascii="AvenirNext LT Pro LightCn" w:eastAsiaTheme="majorEastAsia" w:hAnsi="AvenirNext LT Pro LightCn" w:cstheme="majorBidi"/>
          <w:color w:val="00A6A3"/>
          <w:sz w:val="30"/>
          <w:szCs w:val="30"/>
          <w:lang w:eastAsia="en-US"/>
        </w:rPr>
        <w:t>– RESILIATION</w:t>
      </w:r>
      <w:bookmarkEnd w:id="133"/>
    </w:p>
    <w:p w14:paraId="4DCFA280" w14:textId="0B16F9F8" w:rsidR="000616BA" w:rsidRPr="00534E02" w:rsidRDefault="00C16CD5" w:rsidP="00524832">
      <w:pPr>
        <w:pStyle w:val="Corpsdetexte2"/>
        <w:spacing w:before="360" w:after="0" w:line="240" w:lineRule="auto"/>
        <w:jc w:val="both"/>
        <w:rPr>
          <w:rFonts w:ascii="AvenirNext LT Pro LightCn" w:hAnsi="AvenirNext LT Pro LightCn" w:cstheme="minorHAnsi"/>
          <w:sz w:val="22"/>
          <w:szCs w:val="22"/>
        </w:rPr>
      </w:pPr>
      <w:r>
        <w:rPr>
          <w:rFonts w:ascii="AvenirNext LT Pro LightCn" w:hAnsi="AvenirNext LT Pro LightCn" w:cstheme="minorHAnsi"/>
          <w:sz w:val="22"/>
          <w:szCs w:val="22"/>
        </w:rPr>
        <w:t>INRAE</w:t>
      </w:r>
      <w:r w:rsidR="000616BA" w:rsidRPr="00534E02">
        <w:rPr>
          <w:rFonts w:ascii="AvenirNext LT Pro LightCn" w:hAnsi="AvenirNext LT Pro LightCn" w:cstheme="minorHAnsi"/>
          <w:sz w:val="22"/>
          <w:szCs w:val="22"/>
        </w:rPr>
        <w:t xml:space="preserve"> peut résilier le marché, selon les dispositions des articles L2195-1 à 6 du code de la commande publique et aux articles 29 à 33 du CCAG-FCS.</w:t>
      </w:r>
    </w:p>
    <w:p w14:paraId="2825A4DE" w14:textId="6F5EEBC8" w:rsidR="00C16CD5" w:rsidRDefault="000616BA" w:rsidP="00524832">
      <w:pPr>
        <w:pStyle w:val="Corpsdetexte2"/>
        <w:spacing w:before="360" w:after="0" w:line="240" w:lineRule="auto"/>
        <w:jc w:val="both"/>
        <w:rPr>
          <w:rFonts w:ascii="AvenirNext LT Pro LightCn" w:hAnsi="AvenirNext LT Pro LightCn" w:cstheme="minorHAnsi"/>
          <w:sz w:val="22"/>
          <w:szCs w:val="22"/>
        </w:rPr>
      </w:pPr>
      <w:r w:rsidRPr="00534E02">
        <w:rPr>
          <w:rFonts w:ascii="AvenirNext LT Pro LightCn" w:hAnsi="AvenirNext LT Pro LightCn" w:cstheme="minorHAnsi"/>
          <w:sz w:val="22"/>
          <w:szCs w:val="22"/>
        </w:rPr>
        <w:t>De même, INRAE peut résilier l’accord-cadre aux torts du titulaire pour mauvaise exécution</w:t>
      </w:r>
      <w:r w:rsidR="00C16CD5">
        <w:rPr>
          <w:rFonts w:ascii="AvenirNext LT Pro LightCn" w:hAnsi="AvenirNext LT Pro LightCn" w:cstheme="minorHAnsi"/>
          <w:sz w:val="22"/>
          <w:szCs w:val="22"/>
        </w:rPr>
        <w:t xml:space="preserve"> répétée</w:t>
      </w:r>
      <w:r w:rsidRPr="00534E02">
        <w:rPr>
          <w:rFonts w:ascii="AvenirNext LT Pro LightCn" w:hAnsi="AvenirNext LT Pro LightCn" w:cstheme="minorHAnsi"/>
          <w:sz w:val="22"/>
          <w:szCs w:val="22"/>
        </w:rPr>
        <w:t xml:space="preserve"> des prestations</w:t>
      </w:r>
      <w:r w:rsidR="00C16CD5">
        <w:rPr>
          <w:rFonts w:ascii="AvenirNext LT Pro LightCn" w:hAnsi="AvenirNext LT Pro LightCn" w:cstheme="minorHAnsi"/>
          <w:sz w:val="22"/>
          <w:szCs w:val="22"/>
        </w:rPr>
        <w:t>, qu’elle qu’en soit l’origine, de nature à nuire ou à ralentir l’exécution des prestations à assurer</w:t>
      </w:r>
      <w:r w:rsidRPr="00534E02">
        <w:rPr>
          <w:rFonts w:ascii="AvenirNext LT Pro LightCn" w:hAnsi="AvenirNext LT Pro LightCn" w:cstheme="minorHAnsi"/>
          <w:sz w:val="22"/>
          <w:szCs w:val="22"/>
        </w:rPr>
        <w:t xml:space="preserve">. </w:t>
      </w:r>
      <w:r w:rsidR="00C16CD5">
        <w:rPr>
          <w:rFonts w:ascii="AvenirNext LT Pro LightCn" w:hAnsi="AvenirNext LT Pro LightCn" w:cstheme="minorHAnsi"/>
          <w:sz w:val="22"/>
          <w:szCs w:val="22"/>
        </w:rPr>
        <w:t>Dans cette hypothèse, le ou les titulaires concernés ne pourront prétendre à aucune indemnisation.</w:t>
      </w:r>
    </w:p>
    <w:p w14:paraId="3199E9D5" w14:textId="236B1C49" w:rsidR="000616BA" w:rsidRDefault="000616BA" w:rsidP="00524832">
      <w:pPr>
        <w:pStyle w:val="Corpsdetexte2"/>
        <w:spacing w:before="360" w:after="0" w:line="240" w:lineRule="auto"/>
        <w:jc w:val="both"/>
        <w:rPr>
          <w:rFonts w:ascii="AvenirNext LT Pro LightCn" w:hAnsi="AvenirNext LT Pro LightCn" w:cstheme="minorHAnsi"/>
          <w:sz w:val="22"/>
          <w:szCs w:val="22"/>
        </w:rPr>
      </w:pPr>
      <w:r w:rsidRPr="00534E02">
        <w:rPr>
          <w:rFonts w:ascii="AvenirNext LT Pro LightCn" w:hAnsi="AvenirNext LT Pro LightCn" w:cstheme="minorHAnsi"/>
          <w:sz w:val="22"/>
          <w:szCs w:val="22"/>
        </w:rPr>
        <w:t>Dans le cadre d’une résiliation aux torts du titulaire, INRAE est susceptible de faire exécuter les prestations aux frais et risques du titulaire dans les conditions fixées par l’article 36 du CCAG-FCS.</w:t>
      </w:r>
    </w:p>
    <w:p w14:paraId="11FED8CF" w14:textId="071536DE" w:rsidR="00B3398C" w:rsidRPr="00490183" w:rsidRDefault="00B3398C"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134" w:name="_Toc164421287"/>
      <w:r w:rsidRPr="00490183">
        <w:rPr>
          <w:rFonts w:ascii="AvenirNext LT Pro LightCn" w:eastAsiaTheme="majorEastAsia" w:hAnsi="AvenirNext LT Pro LightCn" w:cstheme="majorBidi"/>
          <w:color w:val="00A6A3"/>
          <w:sz w:val="30"/>
          <w:szCs w:val="30"/>
          <w:lang w:eastAsia="en-US"/>
        </w:rPr>
        <w:t>ARTICLE 1</w:t>
      </w:r>
      <w:r w:rsidR="000616BA">
        <w:rPr>
          <w:rFonts w:ascii="AvenirNext LT Pro LightCn" w:eastAsiaTheme="majorEastAsia" w:hAnsi="AvenirNext LT Pro LightCn" w:cstheme="majorBidi"/>
          <w:color w:val="00A6A3"/>
          <w:sz w:val="30"/>
          <w:szCs w:val="30"/>
          <w:lang w:eastAsia="en-US"/>
        </w:rPr>
        <w:t>8</w:t>
      </w:r>
      <w:r w:rsidRPr="00490183">
        <w:rPr>
          <w:rFonts w:ascii="AvenirNext LT Pro LightCn" w:eastAsiaTheme="majorEastAsia" w:hAnsi="AvenirNext LT Pro LightCn" w:cstheme="majorBidi"/>
          <w:color w:val="00A6A3"/>
          <w:sz w:val="30"/>
          <w:szCs w:val="30"/>
          <w:lang w:eastAsia="en-US"/>
        </w:rPr>
        <w:t xml:space="preserve"> </w:t>
      </w:r>
      <w:r w:rsidR="0078617B" w:rsidRPr="00490183">
        <w:rPr>
          <w:rFonts w:ascii="AvenirNext LT Pro LightCn" w:eastAsiaTheme="majorEastAsia" w:hAnsi="AvenirNext LT Pro LightCn" w:cstheme="majorBidi"/>
          <w:color w:val="00A6A3"/>
          <w:sz w:val="30"/>
          <w:szCs w:val="30"/>
          <w:lang w:eastAsia="en-US"/>
        </w:rPr>
        <w:t>–</w:t>
      </w:r>
      <w:r w:rsidRPr="00490183">
        <w:rPr>
          <w:rFonts w:ascii="AvenirNext LT Pro LightCn" w:eastAsiaTheme="majorEastAsia" w:hAnsi="AvenirNext LT Pro LightCn" w:cstheme="majorBidi"/>
          <w:color w:val="00A6A3"/>
          <w:sz w:val="30"/>
          <w:szCs w:val="30"/>
          <w:lang w:eastAsia="en-US"/>
        </w:rPr>
        <w:t xml:space="preserve"> LITIGES</w:t>
      </w:r>
      <w:bookmarkEnd w:id="134"/>
    </w:p>
    <w:p w14:paraId="78D028F4" w14:textId="77777777" w:rsidR="00B3398C" w:rsidRPr="00534E02" w:rsidRDefault="00B3398C">
      <w:pPr>
        <w:widowControl w:val="0"/>
        <w:autoSpaceDE w:val="0"/>
        <w:autoSpaceDN w:val="0"/>
        <w:adjustRightInd w:val="0"/>
        <w:spacing w:line="200" w:lineRule="exact"/>
        <w:jc w:val="both"/>
        <w:rPr>
          <w:rFonts w:ascii="AvenirNext LT Pro LightCn" w:hAnsi="AvenirNext LT Pro LightCn" w:cs="Arial"/>
          <w:sz w:val="20"/>
          <w:szCs w:val="20"/>
        </w:rPr>
      </w:pPr>
    </w:p>
    <w:p w14:paraId="64C01BD7" w14:textId="77777777" w:rsidR="00B3398C" w:rsidRPr="00534E02" w:rsidRDefault="00B3398C" w:rsidP="00AC09E8">
      <w:pPr>
        <w:spacing w:before="360"/>
        <w:jc w:val="both"/>
        <w:rPr>
          <w:rFonts w:ascii="AvenirNext LT Pro LightCn" w:hAnsi="AvenirNext LT Pro LightCn" w:cs="Arial"/>
          <w:sz w:val="22"/>
          <w:szCs w:val="22"/>
        </w:rPr>
      </w:pPr>
      <w:r w:rsidRPr="00534E02">
        <w:rPr>
          <w:rFonts w:ascii="AvenirNext LT Pro LightCn" w:hAnsi="AvenirNext LT Pro LightCn" w:cs="Arial"/>
          <w:sz w:val="22"/>
          <w:szCs w:val="22"/>
        </w:rPr>
        <w:t>En cas de différend né à l’occasion de l’exécution du présent marché, les parties s’efforceront de trouver un accord amiable à leur litige.</w:t>
      </w:r>
    </w:p>
    <w:p w14:paraId="38F8E30B" w14:textId="77777777" w:rsidR="00B3398C" w:rsidRPr="00534E02" w:rsidRDefault="00B3398C">
      <w:pPr>
        <w:jc w:val="both"/>
        <w:rPr>
          <w:rFonts w:ascii="AvenirNext LT Pro LightCn" w:hAnsi="AvenirNext LT Pro LightCn" w:cs="Arial"/>
          <w:sz w:val="22"/>
          <w:szCs w:val="22"/>
        </w:rPr>
      </w:pPr>
    </w:p>
    <w:p w14:paraId="3F2AF1F7" w14:textId="6F14A4AE" w:rsidR="00911DB8" w:rsidRPr="00534E02" w:rsidRDefault="401B85D3" w:rsidP="401B85D3">
      <w:pPr>
        <w:jc w:val="both"/>
        <w:rPr>
          <w:rFonts w:ascii="AvenirNext LT Pro LightCn" w:hAnsi="AvenirNext LT Pro LightCn" w:cs="Arial"/>
          <w:sz w:val="22"/>
          <w:szCs w:val="22"/>
        </w:rPr>
      </w:pPr>
      <w:r w:rsidRPr="00524832">
        <w:rPr>
          <w:rFonts w:ascii="AvenirNext LT Pro LightCn" w:hAnsi="AvenirNext LT Pro LightCn" w:cs="Arial"/>
          <w:sz w:val="22"/>
          <w:szCs w:val="22"/>
        </w:rPr>
        <w:t>A défaut d’accord, le tribunal administratif de VERSAILLES est seul compétent.</w:t>
      </w:r>
    </w:p>
    <w:p w14:paraId="46DCE09A" w14:textId="099DFED1" w:rsidR="00FE63A9" w:rsidRPr="00490183" w:rsidRDefault="00FE63A9" w:rsidP="00490183">
      <w:pPr>
        <w:keepNext/>
        <w:keepLines/>
        <w:spacing w:before="320"/>
        <w:outlineLvl w:val="0"/>
        <w:rPr>
          <w:rFonts w:ascii="AvenirNext LT Pro LightCn" w:eastAsiaTheme="majorEastAsia" w:hAnsi="AvenirNext LT Pro LightCn" w:cstheme="majorBidi"/>
          <w:color w:val="00A6A3"/>
          <w:sz w:val="30"/>
          <w:szCs w:val="30"/>
          <w:lang w:eastAsia="en-US"/>
        </w:rPr>
      </w:pPr>
      <w:bookmarkStart w:id="135" w:name="_Toc164421288"/>
      <w:r w:rsidRPr="00490183">
        <w:rPr>
          <w:rFonts w:ascii="AvenirNext LT Pro LightCn" w:eastAsiaTheme="majorEastAsia" w:hAnsi="AvenirNext LT Pro LightCn" w:cstheme="majorBidi"/>
          <w:color w:val="00A6A3"/>
          <w:sz w:val="30"/>
          <w:szCs w:val="30"/>
          <w:lang w:eastAsia="en-US"/>
        </w:rPr>
        <w:t>ARTICLE 1</w:t>
      </w:r>
      <w:r w:rsidR="000616BA">
        <w:rPr>
          <w:rFonts w:ascii="AvenirNext LT Pro LightCn" w:eastAsiaTheme="majorEastAsia" w:hAnsi="AvenirNext LT Pro LightCn" w:cstheme="majorBidi"/>
          <w:color w:val="00A6A3"/>
          <w:sz w:val="30"/>
          <w:szCs w:val="30"/>
          <w:lang w:eastAsia="en-US"/>
        </w:rPr>
        <w:t>9</w:t>
      </w:r>
      <w:r w:rsidRPr="00490183">
        <w:rPr>
          <w:rFonts w:ascii="AvenirNext LT Pro LightCn" w:eastAsiaTheme="majorEastAsia" w:hAnsi="AvenirNext LT Pro LightCn" w:cstheme="majorBidi"/>
          <w:color w:val="00A6A3"/>
          <w:sz w:val="30"/>
          <w:szCs w:val="30"/>
          <w:lang w:eastAsia="en-US"/>
        </w:rPr>
        <w:t>– DEROGATIONS AUX DOCUMENTS GENERAUX</w:t>
      </w:r>
      <w:bookmarkEnd w:id="135"/>
    </w:p>
    <w:p w14:paraId="3DA14A61" w14:textId="4A5EC669" w:rsidR="00015C9D" w:rsidRPr="00534E02" w:rsidRDefault="00015C9D" w:rsidP="00AC09E8">
      <w:pPr>
        <w:pStyle w:val="Corpsdetexte2"/>
        <w:spacing w:before="360" w:after="0" w:line="240" w:lineRule="auto"/>
        <w:jc w:val="both"/>
        <w:rPr>
          <w:rFonts w:ascii="AvenirNext LT Pro LightCn" w:hAnsi="AvenirNext LT Pro LightCn" w:cstheme="minorHAnsi"/>
          <w:sz w:val="22"/>
          <w:szCs w:val="22"/>
        </w:rPr>
      </w:pPr>
      <w:bookmarkStart w:id="136" w:name="_Hlk172883457"/>
      <w:r w:rsidRPr="00534E02">
        <w:rPr>
          <w:rFonts w:ascii="AvenirNext LT Pro LightCn" w:hAnsi="AvenirNext LT Pro LightCn" w:cstheme="minorHAnsi"/>
          <w:sz w:val="22"/>
          <w:szCs w:val="22"/>
        </w:rPr>
        <w:t xml:space="preserve">L’article 2 du présent CCAP déroge </w:t>
      </w:r>
      <w:r w:rsidR="00FE3D3D" w:rsidRPr="00534E02">
        <w:rPr>
          <w:rFonts w:ascii="AvenirNext LT Pro LightCn" w:hAnsi="AvenirNext LT Pro LightCn" w:cstheme="minorHAnsi"/>
          <w:sz w:val="22"/>
          <w:szCs w:val="22"/>
        </w:rPr>
        <w:t>aux articles</w:t>
      </w:r>
      <w:r w:rsidRPr="00534E02">
        <w:rPr>
          <w:rFonts w:ascii="AvenirNext LT Pro LightCn" w:hAnsi="AvenirNext LT Pro LightCn" w:cstheme="minorHAnsi"/>
          <w:sz w:val="22"/>
          <w:szCs w:val="22"/>
        </w:rPr>
        <w:t xml:space="preserve"> 4.1 </w:t>
      </w:r>
      <w:r w:rsidR="00FE3D3D" w:rsidRPr="00534E02">
        <w:rPr>
          <w:rFonts w:ascii="AvenirNext LT Pro LightCn" w:hAnsi="AvenirNext LT Pro LightCn" w:cstheme="minorHAnsi"/>
          <w:sz w:val="22"/>
          <w:szCs w:val="22"/>
        </w:rPr>
        <w:t xml:space="preserve">et 4.2 </w:t>
      </w:r>
      <w:r w:rsidRPr="00534E02">
        <w:rPr>
          <w:rFonts w:ascii="AvenirNext LT Pro LightCn" w:hAnsi="AvenirNext LT Pro LightCn" w:cstheme="minorHAnsi"/>
          <w:sz w:val="22"/>
          <w:szCs w:val="22"/>
        </w:rPr>
        <w:t>du CCAG</w:t>
      </w:r>
      <w:r w:rsidR="00E57BEA" w:rsidRPr="00534E02">
        <w:rPr>
          <w:rFonts w:ascii="AvenirNext LT Pro LightCn" w:hAnsi="AvenirNext LT Pro LightCn" w:cstheme="minorHAnsi"/>
          <w:sz w:val="22"/>
          <w:szCs w:val="22"/>
        </w:rPr>
        <w:t>-</w:t>
      </w:r>
      <w:r w:rsidRPr="00534E02">
        <w:rPr>
          <w:rFonts w:ascii="AvenirNext LT Pro LightCn" w:hAnsi="AvenirNext LT Pro LightCn" w:cstheme="minorHAnsi"/>
          <w:sz w:val="22"/>
          <w:szCs w:val="22"/>
        </w:rPr>
        <w:t xml:space="preserve"> FCS.</w:t>
      </w:r>
    </w:p>
    <w:p w14:paraId="50E711CB" w14:textId="5D1CCB24" w:rsidR="00A140E8" w:rsidRPr="00534E02" w:rsidRDefault="00A140E8" w:rsidP="00F42081">
      <w:pPr>
        <w:pStyle w:val="Corpsdetexte2"/>
        <w:spacing w:before="40" w:after="0" w:line="240" w:lineRule="auto"/>
        <w:jc w:val="both"/>
        <w:rPr>
          <w:rFonts w:ascii="AvenirNext LT Pro LightCn" w:hAnsi="AvenirNext LT Pro LightCn" w:cstheme="minorHAnsi"/>
          <w:sz w:val="22"/>
          <w:szCs w:val="22"/>
        </w:rPr>
      </w:pPr>
      <w:r w:rsidRPr="00534E02">
        <w:rPr>
          <w:rFonts w:ascii="AvenirNext LT Pro LightCn" w:hAnsi="AvenirNext LT Pro LightCn" w:cstheme="minorHAnsi"/>
          <w:sz w:val="22"/>
          <w:szCs w:val="22"/>
        </w:rPr>
        <w:t>L’article 8.2 du présent CCAP déroge à l’article 33 du CCAG-FCS.</w:t>
      </w:r>
    </w:p>
    <w:p w14:paraId="31E669B6" w14:textId="33CE0BFF" w:rsidR="00015C9D" w:rsidRPr="00534E02" w:rsidRDefault="00015C9D" w:rsidP="00F42081">
      <w:pPr>
        <w:pStyle w:val="Corpsdetexte2"/>
        <w:spacing w:before="40" w:after="0" w:line="240" w:lineRule="auto"/>
        <w:jc w:val="both"/>
        <w:rPr>
          <w:rFonts w:ascii="AvenirNext LT Pro LightCn" w:hAnsi="AvenirNext LT Pro LightCn" w:cstheme="minorHAnsi"/>
          <w:sz w:val="22"/>
          <w:szCs w:val="22"/>
        </w:rPr>
      </w:pPr>
      <w:r w:rsidRPr="00534E02">
        <w:rPr>
          <w:rFonts w:ascii="AvenirNext LT Pro LightCn" w:hAnsi="AvenirNext LT Pro LightCn" w:cstheme="minorHAnsi"/>
          <w:sz w:val="22"/>
          <w:szCs w:val="22"/>
        </w:rPr>
        <w:t>L’article 9</w:t>
      </w:r>
      <w:r w:rsidR="001C0C2D" w:rsidRPr="00534E02">
        <w:rPr>
          <w:rFonts w:ascii="AvenirNext LT Pro LightCn" w:hAnsi="AvenirNext LT Pro LightCn" w:cstheme="minorHAnsi"/>
          <w:sz w:val="22"/>
          <w:szCs w:val="22"/>
        </w:rPr>
        <w:t xml:space="preserve"> </w:t>
      </w:r>
      <w:r w:rsidRPr="00534E02">
        <w:rPr>
          <w:rFonts w:ascii="AvenirNext LT Pro LightCn" w:hAnsi="AvenirNext LT Pro LightCn" w:cstheme="minorHAnsi"/>
          <w:sz w:val="22"/>
          <w:szCs w:val="22"/>
        </w:rPr>
        <w:t xml:space="preserve">du présent CCAP déroge </w:t>
      </w:r>
      <w:r w:rsidR="001C0C2D" w:rsidRPr="00534E02">
        <w:rPr>
          <w:rFonts w:ascii="AvenirNext LT Pro LightCn" w:hAnsi="AvenirNext LT Pro LightCn" w:cstheme="minorHAnsi"/>
          <w:sz w:val="22"/>
          <w:szCs w:val="22"/>
        </w:rPr>
        <w:t>aux articles 14.1.1 et 14.1.3</w:t>
      </w:r>
      <w:r w:rsidR="00001B29">
        <w:rPr>
          <w:rFonts w:ascii="AvenirNext LT Pro LightCn" w:hAnsi="AvenirNext LT Pro LightCn" w:cstheme="minorHAnsi"/>
          <w:sz w:val="22"/>
          <w:szCs w:val="22"/>
        </w:rPr>
        <w:t xml:space="preserve"> </w:t>
      </w:r>
      <w:r w:rsidRPr="00534E02">
        <w:rPr>
          <w:rFonts w:ascii="AvenirNext LT Pro LightCn" w:hAnsi="AvenirNext LT Pro LightCn" w:cstheme="minorHAnsi"/>
          <w:sz w:val="22"/>
          <w:szCs w:val="22"/>
        </w:rPr>
        <w:t>du CCAG</w:t>
      </w:r>
      <w:r w:rsidR="00E57BEA" w:rsidRPr="00534E02">
        <w:rPr>
          <w:rFonts w:ascii="AvenirNext LT Pro LightCn" w:hAnsi="AvenirNext LT Pro LightCn" w:cstheme="minorHAnsi"/>
          <w:sz w:val="22"/>
          <w:szCs w:val="22"/>
        </w:rPr>
        <w:t>-</w:t>
      </w:r>
      <w:r w:rsidRPr="00534E02">
        <w:rPr>
          <w:rFonts w:ascii="AvenirNext LT Pro LightCn" w:hAnsi="AvenirNext LT Pro LightCn" w:cstheme="minorHAnsi"/>
          <w:sz w:val="22"/>
          <w:szCs w:val="22"/>
        </w:rPr>
        <w:t xml:space="preserve"> FCS.</w:t>
      </w:r>
    </w:p>
    <w:bookmarkEnd w:id="136"/>
    <w:p w14:paraId="2290C1F6" w14:textId="2E64235E" w:rsidR="00015C9D" w:rsidRPr="00534E02" w:rsidRDefault="00015C9D" w:rsidP="00F42081">
      <w:pPr>
        <w:pStyle w:val="Corpsdetexte2"/>
        <w:spacing w:before="40" w:after="0" w:line="240" w:lineRule="auto"/>
        <w:jc w:val="both"/>
        <w:rPr>
          <w:rFonts w:ascii="AvenirNext LT Pro LightCn" w:hAnsi="AvenirNext LT Pro LightCn" w:cstheme="minorHAnsi"/>
          <w:sz w:val="22"/>
          <w:szCs w:val="22"/>
        </w:rPr>
      </w:pPr>
    </w:p>
    <w:sectPr w:rsidR="00015C9D" w:rsidRPr="00534E02" w:rsidSect="007E3371">
      <w:footerReference w:type="even" r:id="rId25"/>
      <w:footerReference w:type="default" r:id="rId26"/>
      <w:pgSz w:w="11900" w:h="16840"/>
      <w:pgMar w:top="851" w:right="843"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F8561F" w14:textId="77777777" w:rsidR="005C7646" w:rsidRDefault="005C7646">
      <w:r>
        <w:separator/>
      </w:r>
    </w:p>
  </w:endnote>
  <w:endnote w:type="continuationSeparator" w:id="0">
    <w:p w14:paraId="56204252" w14:textId="77777777" w:rsidR="005C7646" w:rsidRDefault="005C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gency FB">
    <w:panose1 w:val="020B0503020202020204"/>
    <w:charset w:val="00"/>
    <w:family w:val="swiss"/>
    <w:pitch w:val="variable"/>
    <w:sig w:usb0="00000003" w:usb1="00000000" w:usb2="00000000" w:usb3="00000000" w:csb0="00000001" w:csb1="00000000"/>
  </w:font>
  <w:font w:name="AvenirNext LT Pro LightCn">
    <w:panose1 w:val="020B0406020202020204"/>
    <w:charset w:val="00"/>
    <w:family w:val="swiss"/>
    <w:notTrueType/>
    <w:pitch w:val="variable"/>
    <w:sig w:usb0="800000A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Times-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E2203" w14:textId="77777777" w:rsidR="005C7646" w:rsidRDefault="005C7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99BC114" w14:textId="77777777" w:rsidR="005C7646" w:rsidRDefault="005C764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8AF96" w14:textId="182431BD" w:rsidR="005C7646" w:rsidRDefault="005C7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6DD4C503" w14:textId="4B265245" w:rsidR="005C7646" w:rsidRDefault="005C7646" w:rsidP="00005DCB">
    <w:pPr>
      <w:pStyle w:val="Pieddepage"/>
      <w:tabs>
        <w:tab w:val="left" w:pos="1905"/>
      </w:tabs>
      <w:ind w:right="360"/>
      <w:rPr>
        <w:i/>
        <w:sz w:val="20"/>
        <w:szCs w:val="20"/>
      </w:rPr>
    </w:pPr>
    <w:r w:rsidRPr="00177F31">
      <w:rPr>
        <w:rFonts w:ascii="Arial" w:hAnsi="Arial" w:cs="Arial"/>
        <w:i/>
        <w:sz w:val="20"/>
        <w:szCs w:val="20"/>
      </w:rPr>
      <w:t xml:space="preserve">Marché </w:t>
    </w:r>
    <w:r>
      <w:rPr>
        <w:rFonts w:ascii="Arial" w:hAnsi="Arial" w:cs="Arial"/>
        <w:i/>
        <w:sz w:val="20"/>
        <w:szCs w:val="20"/>
      </w:rPr>
      <w:t>régional – Location et entretien d’articles textiles pour les agents des unités INRAE des centres Ile-de-France et Hauts de France – CCAP – commun aux lots 1 à 5</w:t>
    </w:r>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6A332" w14:textId="77777777" w:rsidR="005C7646" w:rsidRDefault="005C7646">
      <w:r>
        <w:separator/>
      </w:r>
    </w:p>
  </w:footnote>
  <w:footnote w:type="continuationSeparator" w:id="0">
    <w:p w14:paraId="7E0EA7BA" w14:textId="77777777" w:rsidR="005C7646" w:rsidRDefault="005C76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84A78"/>
    <w:multiLevelType w:val="hybridMultilevel"/>
    <w:tmpl w:val="6972AEE8"/>
    <w:lvl w:ilvl="0" w:tplc="CDDE41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30C5B"/>
    <w:multiLevelType w:val="hybridMultilevel"/>
    <w:tmpl w:val="38DA8E40"/>
    <w:lvl w:ilvl="0" w:tplc="CDDE41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390465"/>
    <w:multiLevelType w:val="hybridMultilevel"/>
    <w:tmpl w:val="5C800DFE"/>
    <w:lvl w:ilvl="0" w:tplc="1102E2B6">
      <w:numFmt w:val="bullet"/>
      <w:lvlText w:val="-"/>
      <w:lvlJc w:val="left"/>
      <w:pPr>
        <w:ind w:left="502"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703E4A"/>
    <w:multiLevelType w:val="hybridMultilevel"/>
    <w:tmpl w:val="FE662866"/>
    <w:lvl w:ilvl="0" w:tplc="CDDE41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CF3476"/>
    <w:multiLevelType w:val="hybridMultilevel"/>
    <w:tmpl w:val="8E143A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DBB668E"/>
    <w:multiLevelType w:val="hybridMultilevel"/>
    <w:tmpl w:val="735400A4"/>
    <w:lvl w:ilvl="0" w:tplc="1102E2B6">
      <w:numFmt w:val="bullet"/>
      <w:lvlText w:val="-"/>
      <w:lvlJc w:val="left"/>
      <w:pPr>
        <w:ind w:left="720"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D95C4F"/>
    <w:multiLevelType w:val="hybridMultilevel"/>
    <w:tmpl w:val="F69EC1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9D1EDB"/>
    <w:multiLevelType w:val="hybridMultilevel"/>
    <w:tmpl w:val="F9B89DA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BF046F"/>
    <w:multiLevelType w:val="hybridMultilevel"/>
    <w:tmpl w:val="AD260DB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1A8C1553"/>
    <w:multiLevelType w:val="hybridMultilevel"/>
    <w:tmpl w:val="18389D30"/>
    <w:lvl w:ilvl="0" w:tplc="CDDE41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33107A"/>
    <w:multiLevelType w:val="singleLevel"/>
    <w:tmpl w:val="5928B5EA"/>
    <w:lvl w:ilvl="0">
      <w:start w:val="1"/>
      <w:numFmt w:val="bullet"/>
      <w:lvlText w:val=""/>
      <w:lvlJc w:val="left"/>
      <w:pPr>
        <w:tabs>
          <w:tab w:val="num" w:pos="1635"/>
        </w:tabs>
        <w:ind w:left="1635" w:hanging="360"/>
      </w:pPr>
      <w:rPr>
        <w:rFonts w:ascii="Wingdings" w:hAnsi="Wingdings" w:hint="default"/>
      </w:rPr>
    </w:lvl>
  </w:abstractNum>
  <w:abstractNum w:abstractNumId="11" w15:restartNumberingAfterBreak="0">
    <w:nsid w:val="200933C1"/>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19D4592"/>
    <w:multiLevelType w:val="hybridMultilevel"/>
    <w:tmpl w:val="926A916E"/>
    <w:lvl w:ilvl="0" w:tplc="CDDE41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AA606F"/>
    <w:multiLevelType w:val="hybridMultilevel"/>
    <w:tmpl w:val="BB54FC10"/>
    <w:lvl w:ilvl="0" w:tplc="1102E2B6">
      <w:numFmt w:val="bullet"/>
      <w:lvlText w:val="-"/>
      <w:lvlJc w:val="left"/>
      <w:pPr>
        <w:ind w:left="786"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800757"/>
    <w:multiLevelType w:val="hybridMultilevel"/>
    <w:tmpl w:val="7778B244"/>
    <w:lvl w:ilvl="0" w:tplc="CDDE41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E65D3B"/>
    <w:multiLevelType w:val="hybridMultilevel"/>
    <w:tmpl w:val="CC521B36"/>
    <w:lvl w:ilvl="0" w:tplc="CDDE41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73078A"/>
    <w:multiLevelType w:val="hybridMultilevel"/>
    <w:tmpl w:val="69043FF4"/>
    <w:lvl w:ilvl="0" w:tplc="CDDE41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6E1CFB"/>
    <w:multiLevelType w:val="hybridMultilevel"/>
    <w:tmpl w:val="F990C45A"/>
    <w:lvl w:ilvl="0" w:tplc="6CEC2A12">
      <w:start w:val="3"/>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9C733D"/>
    <w:multiLevelType w:val="hybridMultilevel"/>
    <w:tmpl w:val="558A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A9A1C86"/>
    <w:multiLevelType w:val="hybridMultilevel"/>
    <w:tmpl w:val="F5684F90"/>
    <w:lvl w:ilvl="0" w:tplc="D432002C">
      <w:start w:val="1"/>
      <w:numFmt w:val="bullet"/>
      <w:lvlText w:val="-"/>
      <w:lvlJc w:val="left"/>
      <w:pPr>
        <w:ind w:left="720" w:hanging="360"/>
      </w:pPr>
      <w:rPr>
        <w:rFonts w:ascii="Agency FB" w:hAnsi="Agency FB" w:hint="default"/>
      </w:rPr>
    </w:lvl>
    <w:lvl w:ilvl="1" w:tplc="D8C47B84">
      <w:start w:val="1"/>
      <w:numFmt w:val="bullet"/>
      <w:lvlText w:val="o"/>
      <w:lvlJc w:val="left"/>
      <w:pPr>
        <w:ind w:left="1440" w:hanging="360"/>
      </w:pPr>
      <w:rPr>
        <w:rFonts w:ascii="Courier New" w:hAnsi="Courier New" w:hint="default"/>
      </w:rPr>
    </w:lvl>
    <w:lvl w:ilvl="2" w:tplc="F5C645FC">
      <w:start w:val="1"/>
      <w:numFmt w:val="bullet"/>
      <w:lvlText w:val=""/>
      <w:lvlJc w:val="left"/>
      <w:pPr>
        <w:ind w:left="2160" w:hanging="360"/>
      </w:pPr>
      <w:rPr>
        <w:rFonts w:ascii="Wingdings" w:hAnsi="Wingdings" w:hint="default"/>
      </w:rPr>
    </w:lvl>
    <w:lvl w:ilvl="3" w:tplc="49BE4FEE">
      <w:start w:val="1"/>
      <w:numFmt w:val="bullet"/>
      <w:lvlText w:val=""/>
      <w:lvlJc w:val="left"/>
      <w:pPr>
        <w:ind w:left="2880" w:hanging="360"/>
      </w:pPr>
      <w:rPr>
        <w:rFonts w:ascii="Symbol" w:hAnsi="Symbol" w:hint="default"/>
      </w:rPr>
    </w:lvl>
    <w:lvl w:ilvl="4" w:tplc="AE58012E">
      <w:start w:val="1"/>
      <w:numFmt w:val="bullet"/>
      <w:lvlText w:val="o"/>
      <w:lvlJc w:val="left"/>
      <w:pPr>
        <w:ind w:left="3600" w:hanging="360"/>
      </w:pPr>
      <w:rPr>
        <w:rFonts w:ascii="Courier New" w:hAnsi="Courier New" w:hint="default"/>
      </w:rPr>
    </w:lvl>
    <w:lvl w:ilvl="5" w:tplc="BB0AFC80">
      <w:start w:val="1"/>
      <w:numFmt w:val="bullet"/>
      <w:lvlText w:val=""/>
      <w:lvlJc w:val="left"/>
      <w:pPr>
        <w:ind w:left="4320" w:hanging="360"/>
      </w:pPr>
      <w:rPr>
        <w:rFonts w:ascii="Wingdings" w:hAnsi="Wingdings" w:hint="default"/>
      </w:rPr>
    </w:lvl>
    <w:lvl w:ilvl="6" w:tplc="5FBE7B16">
      <w:start w:val="1"/>
      <w:numFmt w:val="bullet"/>
      <w:lvlText w:val=""/>
      <w:lvlJc w:val="left"/>
      <w:pPr>
        <w:ind w:left="5040" w:hanging="360"/>
      </w:pPr>
      <w:rPr>
        <w:rFonts w:ascii="Symbol" w:hAnsi="Symbol" w:hint="default"/>
      </w:rPr>
    </w:lvl>
    <w:lvl w:ilvl="7" w:tplc="5E2E8FB2">
      <w:start w:val="1"/>
      <w:numFmt w:val="bullet"/>
      <w:lvlText w:val="o"/>
      <w:lvlJc w:val="left"/>
      <w:pPr>
        <w:ind w:left="5760" w:hanging="360"/>
      </w:pPr>
      <w:rPr>
        <w:rFonts w:ascii="Courier New" w:hAnsi="Courier New" w:hint="default"/>
      </w:rPr>
    </w:lvl>
    <w:lvl w:ilvl="8" w:tplc="353A424E">
      <w:start w:val="1"/>
      <w:numFmt w:val="bullet"/>
      <w:lvlText w:val=""/>
      <w:lvlJc w:val="left"/>
      <w:pPr>
        <w:ind w:left="6480" w:hanging="360"/>
      </w:pPr>
      <w:rPr>
        <w:rFonts w:ascii="Wingdings" w:hAnsi="Wingdings" w:hint="default"/>
      </w:rPr>
    </w:lvl>
  </w:abstractNum>
  <w:abstractNum w:abstractNumId="20" w15:restartNumberingAfterBreak="0">
    <w:nsid w:val="2FF62D45"/>
    <w:multiLevelType w:val="hybridMultilevel"/>
    <w:tmpl w:val="B9C0AAB4"/>
    <w:lvl w:ilvl="0" w:tplc="CDDE41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1B93C1D"/>
    <w:multiLevelType w:val="hybridMultilevel"/>
    <w:tmpl w:val="E2BE2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992D8B"/>
    <w:multiLevelType w:val="multilevel"/>
    <w:tmpl w:val="F4168A5E"/>
    <w:lvl w:ilvl="0">
      <w:start w:val="13"/>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0D0345"/>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3F9E4807"/>
    <w:multiLevelType w:val="multilevel"/>
    <w:tmpl w:val="536A9238"/>
    <w:styleLink w:val="ModleTitre"/>
    <w:lvl w:ilvl="0">
      <w:start w:val="1"/>
      <w:numFmt w:val="decimal"/>
      <w:lvlText w:val="%1."/>
      <w:lvlJc w:val="left"/>
      <w:pPr>
        <w:ind w:left="360" w:hanging="360"/>
      </w:pPr>
      <w:rPr>
        <w:rFonts w:hint="default"/>
        <w:b/>
        <w:color w:val="00A6A3"/>
      </w:rPr>
    </w:lvl>
    <w:lvl w:ilvl="1">
      <w:start w:val="1"/>
      <w:numFmt w:val="decimal"/>
      <w:lvlText w:val="%1.%2."/>
      <w:lvlJc w:val="left"/>
      <w:pPr>
        <w:ind w:left="792" w:hanging="432"/>
      </w:pPr>
      <w:rPr>
        <w:rFonts w:hint="default"/>
        <w:b/>
        <w:color w:val="00A6A3"/>
      </w:rPr>
    </w:lvl>
    <w:lvl w:ilvl="2">
      <w:start w:val="1"/>
      <w:numFmt w:val="decimal"/>
      <w:lvlText w:val="%1.%2.%3."/>
      <w:lvlJc w:val="left"/>
      <w:pPr>
        <w:ind w:left="1224" w:hanging="504"/>
      </w:pPr>
      <w:rPr>
        <w:rFonts w:hint="default"/>
        <w:b/>
        <w:color w:val="00A6A3"/>
      </w:rPr>
    </w:lvl>
    <w:lvl w:ilvl="3">
      <w:start w:val="1"/>
      <w:numFmt w:val="decimal"/>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0F656C3"/>
    <w:multiLevelType w:val="hybridMultilevel"/>
    <w:tmpl w:val="5AFAA8EA"/>
    <w:lvl w:ilvl="0" w:tplc="CDDE4158">
      <w:start w:val="3"/>
      <w:numFmt w:val="bullet"/>
      <w:lvlText w:val="-"/>
      <w:lvlJc w:val="left"/>
      <w:pPr>
        <w:ind w:left="780" w:hanging="360"/>
      </w:pPr>
      <w:rPr>
        <w:rFonts w:ascii="Arial" w:eastAsia="Times New Roman"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15:restartNumberingAfterBreak="0">
    <w:nsid w:val="41E94D4C"/>
    <w:multiLevelType w:val="hybridMultilevel"/>
    <w:tmpl w:val="58B44B40"/>
    <w:lvl w:ilvl="0" w:tplc="F1FAA402">
      <w:numFmt w:val="bullet"/>
      <w:lvlText w:val="-"/>
      <w:lvlJc w:val="left"/>
      <w:pPr>
        <w:ind w:left="720" w:hanging="360"/>
      </w:pPr>
      <w:rPr>
        <w:rFonts w:ascii="AvenirNext LT Pro LightCn" w:eastAsia="Times New Roman" w:hAnsi="AvenirNext LT Pro LightC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6748DA"/>
    <w:multiLevelType w:val="hybridMultilevel"/>
    <w:tmpl w:val="4D9E38E6"/>
    <w:lvl w:ilvl="0" w:tplc="040C0001">
      <w:start w:val="1"/>
      <w:numFmt w:val="bullet"/>
      <w:lvlText w:val=""/>
      <w:lvlJc w:val="left"/>
      <w:pPr>
        <w:ind w:left="720" w:hanging="360"/>
      </w:pPr>
      <w:rPr>
        <w:rFonts w:ascii="Symbol" w:hAnsi="Symbol" w:hint="default"/>
      </w:rPr>
    </w:lvl>
    <w:lvl w:ilvl="1" w:tplc="DB806A3A">
      <w:start w:val="1"/>
      <w:numFmt w:val="bullet"/>
      <w:lvlText w:val="-"/>
      <w:lvlJc w:val="left"/>
      <w:pPr>
        <w:ind w:left="1440" w:hanging="360"/>
      </w:pPr>
      <w:rPr>
        <w:rFonts w:ascii="Agency FB" w:hAnsi="Agency FB"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D357D2"/>
    <w:multiLevelType w:val="hybridMultilevel"/>
    <w:tmpl w:val="FAA2A294"/>
    <w:lvl w:ilvl="0" w:tplc="8F80BF06">
      <w:numFmt w:val="bullet"/>
      <w:lvlText w:val="-"/>
      <w:lvlJc w:val="left"/>
      <w:pPr>
        <w:tabs>
          <w:tab w:val="num" w:pos="2525"/>
        </w:tabs>
        <w:ind w:left="2525" w:hanging="540"/>
      </w:pPr>
      <w:rPr>
        <w:rFonts w:ascii="Arial" w:eastAsia="Times New Roman" w:hAnsi="Arial" w:cs="Arial" w:hint="default"/>
        <w:color w:val="auto"/>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4EF967C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E968D7"/>
    <w:multiLevelType w:val="hybridMultilevel"/>
    <w:tmpl w:val="BC664DE4"/>
    <w:lvl w:ilvl="0" w:tplc="CDDE41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06048BA"/>
    <w:multiLevelType w:val="hybridMultilevel"/>
    <w:tmpl w:val="8C68E58C"/>
    <w:lvl w:ilvl="0" w:tplc="27DA327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3645886"/>
    <w:multiLevelType w:val="hybridMultilevel"/>
    <w:tmpl w:val="BF469406"/>
    <w:lvl w:ilvl="0" w:tplc="1102E2B6">
      <w:numFmt w:val="bullet"/>
      <w:lvlText w:val="-"/>
      <w:lvlJc w:val="left"/>
      <w:pPr>
        <w:ind w:left="720"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D02C59"/>
    <w:multiLevelType w:val="hybridMultilevel"/>
    <w:tmpl w:val="F2568664"/>
    <w:lvl w:ilvl="0" w:tplc="51A82B40">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412C75"/>
    <w:multiLevelType w:val="hybridMultilevel"/>
    <w:tmpl w:val="B086800E"/>
    <w:lvl w:ilvl="0" w:tplc="59CAEEE0">
      <w:numFmt w:val="bullet"/>
      <w:lvlText w:val="-"/>
      <w:lvlJc w:val="left"/>
      <w:pPr>
        <w:ind w:left="720" w:hanging="360"/>
      </w:pPr>
      <w:rPr>
        <w:rFonts w:ascii="AvenirNext LT Pro LightCn" w:eastAsia="Times New Roman" w:hAnsi="AvenirNext LT Pro Light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BA3999"/>
    <w:multiLevelType w:val="hybridMultilevel"/>
    <w:tmpl w:val="C758F2C2"/>
    <w:lvl w:ilvl="0" w:tplc="6E7AC5FC">
      <w:start w:val="12"/>
      <w:numFmt w:val="bullet"/>
      <w:lvlText w:val="-"/>
      <w:lvlJc w:val="left"/>
      <w:pPr>
        <w:ind w:left="720" w:hanging="360"/>
      </w:pPr>
      <w:rPr>
        <w:rFonts w:ascii="AvenirNext LT Pro LightCn" w:eastAsia="Times New Roman" w:hAnsi="AvenirNext LT Pro LightC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1F4E71"/>
    <w:multiLevelType w:val="hybridMultilevel"/>
    <w:tmpl w:val="6D863C22"/>
    <w:lvl w:ilvl="0" w:tplc="CDDE4158">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D9D1F93"/>
    <w:multiLevelType w:val="hybridMultilevel"/>
    <w:tmpl w:val="F37218E8"/>
    <w:lvl w:ilvl="0" w:tplc="CDDE41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9D01FC"/>
    <w:multiLevelType w:val="hybridMultilevel"/>
    <w:tmpl w:val="DE1800CA"/>
    <w:lvl w:ilvl="0" w:tplc="CDDE4158">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6B61935"/>
    <w:multiLevelType w:val="hybridMultilevel"/>
    <w:tmpl w:val="7C2C45F8"/>
    <w:lvl w:ilvl="0" w:tplc="1102E2B6">
      <w:numFmt w:val="bullet"/>
      <w:lvlText w:val="-"/>
      <w:lvlJc w:val="left"/>
      <w:pPr>
        <w:ind w:left="720"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6C14F61"/>
    <w:multiLevelType w:val="hybridMultilevel"/>
    <w:tmpl w:val="23CA7CBC"/>
    <w:lvl w:ilvl="0" w:tplc="CDDE41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2117AC"/>
    <w:multiLevelType w:val="hybridMultilevel"/>
    <w:tmpl w:val="8A44BE5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904463"/>
    <w:multiLevelType w:val="hybridMultilevel"/>
    <w:tmpl w:val="7AAEDE24"/>
    <w:lvl w:ilvl="0" w:tplc="040C0003">
      <w:start w:val="1"/>
      <w:numFmt w:val="bullet"/>
      <w:lvlText w:val="o"/>
      <w:lvlJc w:val="left"/>
      <w:pPr>
        <w:tabs>
          <w:tab w:val="num" w:pos="720"/>
        </w:tabs>
        <w:ind w:left="720" w:hanging="360"/>
      </w:pPr>
      <w:rPr>
        <w:rFonts w:ascii="Courier New" w:hAnsi="Courier New" w:cs="Courier New" w:hint="default"/>
        <w:color w:val="auto"/>
      </w:rPr>
    </w:lvl>
    <w:lvl w:ilvl="1" w:tplc="B046E45E">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0076DB"/>
    <w:multiLevelType w:val="hybridMultilevel"/>
    <w:tmpl w:val="EEE21CB8"/>
    <w:lvl w:ilvl="0" w:tplc="1102E2B6">
      <w:numFmt w:val="bullet"/>
      <w:lvlText w:val="-"/>
      <w:lvlJc w:val="left"/>
      <w:pPr>
        <w:ind w:left="720"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3F716F4"/>
    <w:multiLevelType w:val="hybridMultilevel"/>
    <w:tmpl w:val="C9C4DDCC"/>
    <w:lvl w:ilvl="0" w:tplc="6CEC2A12">
      <w:start w:val="3"/>
      <w:numFmt w:val="bullet"/>
      <w:lvlText w:val="-"/>
      <w:lvlJc w:val="left"/>
      <w:pPr>
        <w:tabs>
          <w:tab w:val="num" w:pos="720"/>
        </w:tabs>
        <w:ind w:left="720" w:hanging="360"/>
      </w:pPr>
      <w:rPr>
        <w:rFonts w:ascii="Times New Roman" w:eastAsia="Times New Roman" w:hAnsi="Times New Roman" w:cs="Times New Roman" w:hint="default"/>
        <w:color w:val="auto"/>
      </w:rPr>
    </w:lvl>
    <w:lvl w:ilvl="1" w:tplc="B046E45E">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A52B03"/>
    <w:multiLevelType w:val="hybridMultilevel"/>
    <w:tmpl w:val="9FB21AF2"/>
    <w:lvl w:ilvl="0" w:tplc="2CDE9160">
      <w:start w:val="12"/>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B07067A"/>
    <w:multiLevelType w:val="hybridMultilevel"/>
    <w:tmpl w:val="11C0603E"/>
    <w:lvl w:ilvl="0" w:tplc="CDDE41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A5374C"/>
    <w:multiLevelType w:val="hybridMultilevel"/>
    <w:tmpl w:val="5D363D26"/>
    <w:lvl w:ilvl="0" w:tplc="CDDE415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1"/>
  </w:num>
  <w:num w:numId="3">
    <w:abstractNumId w:val="46"/>
  </w:num>
  <w:num w:numId="4">
    <w:abstractNumId w:val="38"/>
  </w:num>
  <w:num w:numId="5">
    <w:abstractNumId w:val="12"/>
  </w:num>
  <w:num w:numId="6">
    <w:abstractNumId w:val="15"/>
  </w:num>
  <w:num w:numId="7">
    <w:abstractNumId w:val="37"/>
  </w:num>
  <w:num w:numId="8">
    <w:abstractNumId w:val="5"/>
  </w:num>
  <w:num w:numId="9">
    <w:abstractNumId w:val="2"/>
  </w:num>
  <w:num w:numId="10">
    <w:abstractNumId w:val="9"/>
  </w:num>
  <w:num w:numId="11">
    <w:abstractNumId w:val="0"/>
  </w:num>
  <w:num w:numId="12">
    <w:abstractNumId w:val="13"/>
  </w:num>
  <w:num w:numId="13">
    <w:abstractNumId w:val="30"/>
  </w:num>
  <w:num w:numId="14">
    <w:abstractNumId w:val="3"/>
  </w:num>
  <w:num w:numId="15">
    <w:abstractNumId w:val="25"/>
  </w:num>
  <w:num w:numId="16">
    <w:abstractNumId w:val="20"/>
  </w:num>
  <w:num w:numId="17">
    <w:abstractNumId w:val="16"/>
  </w:num>
  <w:num w:numId="18">
    <w:abstractNumId w:val="40"/>
  </w:num>
  <w:num w:numId="19">
    <w:abstractNumId w:val="36"/>
  </w:num>
  <w:num w:numId="20">
    <w:abstractNumId w:val="39"/>
  </w:num>
  <w:num w:numId="21">
    <w:abstractNumId w:val="21"/>
  </w:num>
  <w:num w:numId="22">
    <w:abstractNumId w:val="17"/>
  </w:num>
  <w:num w:numId="23">
    <w:abstractNumId w:val="18"/>
  </w:num>
  <w:num w:numId="24">
    <w:abstractNumId w:val="43"/>
  </w:num>
  <w:num w:numId="25">
    <w:abstractNumId w:val="47"/>
  </w:num>
  <w:num w:numId="26">
    <w:abstractNumId w:val="14"/>
  </w:num>
  <w:num w:numId="27">
    <w:abstractNumId w:val="45"/>
  </w:num>
  <w:num w:numId="28">
    <w:abstractNumId w:val="41"/>
  </w:num>
  <w:num w:numId="29">
    <w:abstractNumId w:val="7"/>
  </w:num>
  <w:num w:numId="30">
    <w:abstractNumId w:val="31"/>
  </w:num>
  <w:num w:numId="31">
    <w:abstractNumId w:val="44"/>
  </w:num>
  <w:num w:numId="32">
    <w:abstractNumId w:val="11"/>
  </w:num>
  <w:num w:numId="33">
    <w:abstractNumId w:val="23"/>
  </w:num>
  <w:num w:numId="34">
    <w:abstractNumId w:val="10"/>
  </w:num>
  <w:num w:numId="35">
    <w:abstractNumId w:val="35"/>
  </w:num>
  <w:num w:numId="36">
    <w:abstractNumId w:val="29"/>
  </w:num>
  <w:num w:numId="37">
    <w:abstractNumId w:val="24"/>
    <w:lvlOverride w:ilvl="0">
      <w:lvl w:ilvl="0">
        <w:numFmt w:val="decimal"/>
        <w:lvlText w:val=""/>
        <w:lvlJc w:val="left"/>
      </w:lvl>
    </w:lvlOverride>
    <w:lvlOverride w:ilvl="1">
      <w:lvl w:ilvl="1">
        <w:start w:val="1"/>
        <w:numFmt w:val="decimal"/>
        <w:lvlText w:val="%1.%2."/>
        <w:lvlJc w:val="left"/>
        <w:pPr>
          <w:ind w:left="792" w:hanging="432"/>
        </w:pPr>
        <w:rPr>
          <w:rFonts w:hint="default"/>
          <w:b w:val="0"/>
          <w:color w:val="00A6A3"/>
        </w:rPr>
      </w:lvl>
    </w:lvlOverride>
  </w:num>
  <w:num w:numId="38">
    <w:abstractNumId w:val="19"/>
  </w:num>
  <w:num w:numId="39">
    <w:abstractNumId w:val="4"/>
  </w:num>
  <w:num w:numId="40">
    <w:abstractNumId w:val="6"/>
  </w:num>
  <w:num w:numId="41">
    <w:abstractNumId w:val="27"/>
  </w:num>
  <w:num w:numId="42">
    <w:abstractNumId w:val="8"/>
  </w:num>
  <w:num w:numId="43">
    <w:abstractNumId w:val="24"/>
  </w:num>
  <w:num w:numId="44">
    <w:abstractNumId w:val="22"/>
  </w:num>
  <w:num w:numId="45">
    <w:abstractNumId w:val="42"/>
  </w:num>
  <w:num w:numId="46">
    <w:abstractNumId w:val="33"/>
  </w:num>
  <w:num w:numId="47">
    <w:abstractNumId w:val="32"/>
  </w:num>
  <w:num w:numId="48">
    <w:abstractNumId w:val="34"/>
  </w:num>
  <w:num w:numId="49">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01B29"/>
    <w:rsid w:val="000033A5"/>
    <w:rsid w:val="00005DCB"/>
    <w:rsid w:val="000126CA"/>
    <w:rsid w:val="00014F08"/>
    <w:rsid w:val="00015C9D"/>
    <w:rsid w:val="0002011D"/>
    <w:rsid w:val="0002315E"/>
    <w:rsid w:val="000278DA"/>
    <w:rsid w:val="000336E3"/>
    <w:rsid w:val="00035821"/>
    <w:rsid w:val="00037C8C"/>
    <w:rsid w:val="00052635"/>
    <w:rsid w:val="0005441F"/>
    <w:rsid w:val="000562F7"/>
    <w:rsid w:val="00061179"/>
    <w:rsid w:val="000616BA"/>
    <w:rsid w:val="00063CE8"/>
    <w:rsid w:val="00064139"/>
    <w:rsid w:val="00064C07"/>
    <w:rsid w:val="00074310"/>
    <w:rsid w:val="00075DE8"/>
    <w:rsid w:val="00077140"/>
    <w:rsid w:val="00077584"/>
    <w:rsid w:val="000835A3"/>
    <w:rsid w:val="00083993"/>
    <w:rsid w:val="00086548"/>
    <w:rsid w:val="0009209C"/>
    <w:rsid w:val="000923F0"/>
    <w:rsid w:val="0009322A"/>
    <w:rsid w:val="00096E84"/>
    <w:rsid w:val="000A175F"/>
    <w:rsid w:val="000A1839"/>
    <w:rsid w:val="000A59E0"/>
    <w:rsid w:val="000A70CD"/>
    <w:rsid w:val="000A7115"/>
    <w:rsid w:val="000A7363"/>
    <w:rsid w:val="000B2D32"/>
    <w:rsid w:val="000C1CC0"/>
    <w:rsid w:val="000C52E4"/>
    <w:rsid w:val="000D23B0"/>
    <w:rsid w:val="000D6A74"/>
    <w:rsid w:val="000E010D"/>
    <w:rsid w:val="000E0421"/>
    <w:rsid w:val="000E0B14"/>
    <w:rsid w:val="000E305A"/>
    <w:rsid w:val="000E3C4D"/>
    <w:rsid w:val="000E5048"/>
    <w:rsid w:val="000E74E0"/>
    <w:rsid w:val="000F2B4B"/>
    <w:rsid w:val="0010369A"/>
    <w:rsid w:val="00105428"/>
    <w:rsid w:val="00106EA7"/>
    <w:rsid w:val="00107BE2"/>
    <w:rsid w:val="0011602E"/>
    <w:rsid w:val="0012078D"/>
    <w:rsid w:val="0012505F"/>
    <w:rsid w:val="001300B4"/>
    <w:rsid w:val="00130233"/>
    <w:rsid w:val="00134A5A"/>
    <w:rsid w:val="00137E17"/>
    <w:rsid w:val="001425C9"/>
    <w:rsid w:val="001434B3"/>
    <w:rsid w:val="00146889"/>
    <w:rsid w:val="001469DD"/>
    <w:rsid w:val="00160170"/>
    <w:rsid w:val="00163E03"/>
    <w:rsid w:val="00164BD1"/>
    <w:rsid w:val="00173462"/>
    <w:rsid w:val="00177F31"/>
    <w:rsid w:val="00186DF1"/>
    <w:rsid w:val="00193CAF"/>
    <w:rsid w:val="00193FF1"/>
    <w:rsid w:val="001968BB"/>
    <w:rsid w:val="0019745F"/>
    <w:rsid w:val="00197E4C"/>
    <w:rsid w:val="001A642D"/>
    <w:rsid w:val="001B0CD6"/>
    <w:rsid w:val="001B303D"/>
    <w:rsid w:val="001B4127"/>
    <w:rsid w:val="001B6527"/>
    <w:rsid w:val="001B700F"/>
    <w:rsid w:val="001B75C4"/>
    <w:rsid w:val="001C02D0"/>
    <w:rsid w:val="001C0C2D"/>
    <w:rsid w:val="001C1D42"/>
    <w:rsid w:val="001C6E6A"/>
    <w:rsid w:val="001D4D11"/>
    <w:rsid w:val="001D73E9"/>
    <w:rsid w:val="001E21C7"/>
    <w:rsid w:val="001F4B55"/>
    <w:rsid w:val="001F4FAC"/>
    <w:rsid w:val="001F67AC"/>
    <w:rsid w:val="00202009"/>
    <w:rsid w:val="002063EE"/>
    <w:rsid w:val="00206769"/>
    <w:rsid w:val="002067D9"/>
    <w:rsid w:val="0020687E"/>
    <w:rsid w:val="00206FAE"/>
    <w:rsid w:val="00213640"/>
    <w:rsid w:val="00215AAF"/>
    <w:rsid w:val="002163B4"/>
    <w:rsid w:val="002210AF"/>
    <w:rsid w:val="002217A4"/>
    <w:rsid w:val="002258B6"/>
    <w:rsid w:val="00226CC8"/>
    <w:rsid w:val="00232CA3"/>
    <w:rsid w:val="0023364A"/>
    <w:rsid w:val="00234747"/>
    <w:rsid w:val="00247A3F"/>
    <w:rsid w:val="00256376"/>
    <w:rsid w:val="00256789"/>
    <w:rsid w:val="00260443"/>
    <w:rsid w:val="00261523"/>
    <w:rsid w:val="00261926"/>
    <w:rsid w:val="0026288D"/>
    <w:rsid w:val="0026554E"/>
    <w:rsid w:val="0027228F"/>
    <w:rsid w:val="00274965"/>
    <w:rsid w:val="00274CA3"/>
    <w:rsid w:val="0027532D"/>
    <w:rsid w:val="00276242"/>
    <w:rsid w:val="00277F42"/>
    <w:rsid w:val="00281178"/>
    <w:rsid w:val="00281709"/>
    <w:rsid w:val="00284426"/>
    <w:rsid w:val="00286EE5"/>
    <w:rsid w:val="002877D4"/>
    <w:rsid w:val="00290726"/>
    <w:rsid w:val="002920DB"/>
    <w:rsid w:val="002966B6"/>
    <w:rsid w:val="00297984"/>
    <w:rsid w:val="002A36AE"/>
    <w:rsid w:val="002A4123"/>
    <w:rsid w:val="002A61ED"/>
    <w:rsid w:val="002A708A"/>
    <w:rsid w:val="002B12B9"/>
    <w:rsid w:val="002B18AD"/>
    <w:rsid w:val="002B303D"/>
    <w:rsid w:val="002B357E"/>
    <w:rsid w:val="002B5C0D"/>
    <w:rsid w:val="002B6BCC"/>
    <w:rsid w:val="002C3EB4"/>
    <w:rsid w:val="002C4481"/>
    <w:rsid w:val="002C5EDE"/>
    <w:rsid w:val="002D3AB6"/>
    <w:rsid w:val="002D4F57"/>
    <w:rsid w:val="002E3916"/>
    <w:rsid w:val="002E6C3E"/>
    <w:rsid w:val="002F21BF"/>
    <w:rsid w:val="0030025D"/>
    <w:rsid w:val="00303880"/>
    <w:rsid w:val="00304D4A"/>
    <w:rsid w:val="003072AC"/>
    <w:rsid w:val="003108DF"/>
    <w:rsid w:val="003130CA"/>
    <w:rsid w:val="003157A3"/>
    <w:rsid w:val="00322A65"/>
    <w:rsid w:val="003360EE"/>
    <w:rsid w:val="00337AEA"/>
    <w:rsid w:val="00341D74"/>
    <w:rsid w:val="00346C7F"/>
    <w:rsid w:val="0034773E"/>
    <w:rsid w:val="00361A97"/>
    <w:rsid w:val="0036375B"/>
    <w:rsid w:val="00366A6D"/>
    <w:rsid w:val="00370D75"/>
    <w:rsid w:val="003732CE"/>
    <w:rsid w:val="00373CAF"/>
    <w:rsid w:val="003753CD"/>
    <w:rsid w:val="00377EC1"/>
    <w:rsid w:val="00381DA7"/>
    <w:rsid w:val="0038482E"/>
    <w:rsid w:val="003925D0"/>
    <w:rsid w:val="003940B4"/>
    <w:rsid w:val="003945AF"/>
    <w:rsid w:val="00395980"/>
    <w:rsid w:val="003A3F93"/>
    <w:rsid w:val="003A539D"/>
    <w:rsid w:val="003A6402"/>
    <w:rsid w:val="003A7327"/>
    <w:rsid w:val="003B43E6"/>
    <w:rsid w:val="003B6A1E"/>
    <w:rsid w:val="003C2E90"/>
    <w:rsid w:val="003D038F"/>
    <w:rsid w:val="003D5CB1"/>
    <w:rsid w:val="003E07AC"/>
    <w:rsid w:val="003E46F1"/>
    <w:rsid w:val="003E67EF"/>
    <w:rsid w:val="00406212"/>
    <w:rsid w:val="0041086E"/>
    <w:rsid w:val="00412DC4"/>
    <w:rsid w:val="00417382"/>
    <w:rsid w:val="00426CDD"/>
    <w:rsid w:val="00433222"/>
    <w:rsid w:val="00436543"/>
    <w:rsid w:val="0043766D"/>
    <w:rsid w:val="00442670"/>
    <w:rsid w:val="00443B24"/>
    <w:rsid w:val="004517C4"/>
    <w:rsid w:val="00456FF0"/>
    <w:rsid w:val="00460E17"/>
    <w:rsid w:val="00465AEF"/>
    <w:rsid w:val="00467992"/>
    <w:rsid w:val="00471049"/>
    <w:rsid w:val="00471B25"/>
    <w:rsid w:val="00476989"/>
    <w:rsid w:val="0047724B"/>
    <w:rsid w:val="00477B89"/>
    <w:rsid w:val="00482332"/>
    <w:rsid w:val="00483A33"/>
    <w:rsid w:val="00490183"/>
    <w:rsid w:val="00490722"/>
    <w:rsid w:val="00490F98"/>
    <w:rsid w:val="00493F77"/>
    <w:rsid w:val="004968F7"/>
    <w:rsid w:val="0049754A"/>
    <w:rsid w:val="004A0FA1"/>
    <w:rsid w:val="004B0A20"/>
    <w:rsid w:val="004B692F"/>
    <w:rsid w:val="004C1E80"/>
    <w:rsid w:val="004C2431"/>
    <w:rsid w:val="004C5BD3"/>
    <w:rsid w:val="004D18AD"/>
    <w:rsid w:val="004D3DD3"/>
    <w:rsid w:val="004E06CD"/>
    <w:rsid w:val="004E0AF1"/>
    <w:rsid w:val="004E1F71"/>
    <w:rsid w:val="004E2BFB"/>
    <w:rsid w:val="004E319D"/>
    <w:rsid w:val="004F1EE4"/>
    <w:rsid w:val="004F23A4"/>
    <w:rsid w:val="004F3F64"/>
    <w:rsid w:val="004F57A1"/>
    <w:rsid w:val="0050002E"/>
    <w:rsid w:val="00500710"/>
    <w:rsid w:val="0050594B"/>
    <w:rsid w:val="0050732C"/>
    <w:rsid w:val="005144E6"/>
    <w:rsid w:val="00515D01"/>
    <w:rsid w:val="00517372"/>
    <w:rsid w:val="00524832"/>
    <w:rsid w:val="00526614"/>
    <w:rsid w:val="0052723D"/>
    <w:rsid w:val="005304C9"/>
    <w:rsid w:val="0053088D"/>
    <w:rsid w:val="00530989"/>
    <w:rsid w:val="00533163"/>
    <w:rsid w:val="00534E02"/>
    <w:rsid w:val="00535101"/>
    <w:rsid w:val="005438B3"/>
    <w:rsid w:val="00546128"/>
    <w:rsid w:val="0054616C"/>
    <w:rsid w:val="005606F9"/>
    <w:rsid w:val="00561B82"/>
    <w:rsid w:val="00564FFF"/>
    <w:rsid w:val="005818D3"/>
    <w:rsid w:val="00587A8F"/>
    <w:rsid w:val="00590CA6"/>
    <w:rsid w:val="00592DD6"/>
    <w:rsid w:val="005A24B6"/>
    <w:rsid w:val="005A4A67"/>
    <w:rsid w:val="005A5ECF"/>
    <w:rsid w:val="005B0594"/>
    <w:rsid w:val="005B5FF2"/>
    <w:rsid w:val="005B64CE"/>
    <w:rsid w:val="005C096B"/>
    <w:rsid w:val="005C0D57"/>
    <w:rsid w:val="005C4BC4"/>
    <w:rsid w:val="005C4C0F"/>
    <w:rsid w:val="005C7646"/>
    <w:rsid w:val="005D4468"/>
    <w:rsid w:val="005D7AEB"/>
    <w:rsid w:val="005E0508"/>
    <w:rsid w:val="005E0D15"/>
    <w:rsid w:val="005E2396"/>
    <w:rsid w:val="005E27AF"/>
    <w:rsid w:val="005E418E"/>
    <w:rsid w:val="005E5B47"/>
    <w:rsid w:val="005E61DC"/>
    <w:rsid w:val="005E7AE7"/>
    <w:rsid w:val="005F1941"/>
    <w:rsid w:val="005F22FE"/>
    <w:rsid w:val="005F52C2"/>
    <w:rsid w:val="00605D90"/>
    <w:rsid w:val="00615CCC"/>
    <w:rsid w:val="00616187"/>
    <w:rsid w:val="00621447"/>
    <w:rsid w:val="00622214"/>
    <w:rsid w:val="006226A8"/>
    <w:rsid w:val="00622910"/>
    <w:rsid w:val="00622DC2"/>
    <w:rsid w:val="006242FF"/>
    <w:rsid w:val="0062433D"/>
    <w:rsid w:val="006258B9"/>
    <w:rsid w:val="006275E0"/>
    <w:rsid w:val="006319C8"/>
    <w:rsid w:val="00631E87"/>
    <w:rsid w:val="00631EE2"/>
    <w:rsid w:val="00632595"/>
    <w:rsid w:val="0063322A"/>
    <w:rsid w:val="0063484E"/>
    <w:rsid w:val="006379D7"/>
    <w:rsid w:val="00641B07"/>
    <w:rsid w:val="00642A6F"/>
    <w:rsid w:val="00646659"/>
    <w:rsid w:val="006476D6"/>
    <w:rsid w:val="0065011F"/>
    <w:rsid w:val="00651C83"/>
    <w:rsid w:val="006553C9"/>
    <w:rsid w:val="006630E5"/>
    <w:rsid w:val="00664AC0"/>
    <w:rsid w:val="006706A5"/>
    <w:rsid w:val="00672562"/>
    <w:rsid w:val="00675DD8"/>
    <w:rsid w:val="006764AD"/>
    <w:rsid w:val="00680357"/>
    <w:rsid w:val="006819A7"/>
    <w:rsid w:val="0068532F"/>
    <w:rsid w:val="00685413"/>
    <w:rsid w:val="00686799"/>
    <w:rsid w:val="0069412B"/>
    <w:rsid w:val="006A466F"/>
    <w:rsid w:val="006A5B59"/>
    <w:rsid w:val="006B58C5"/>
    <w:rsid w:val="006B6078"/>
    <w:rsid w:val="006C29C3"/>
    <w:rsid w:val="006C3664"/>
    <w:rsid w:val="006C5A41"/>
    <w:rsid w:val="006C5EE9"/>
    <w:rsid w:val="006D0045"/>
    <w:rsid w:val="006D7EFB"/>
    <w:rsid w:val="006E000C"/>
    <w:rsid w:val="006E0781"/>
    <w:rsid w:val="006E267D"/>
    <w:rsid w:val="006E6173"/>
    <w:rsid w:val="006E6D95"/>
    <w:rsid w:val="006F0CB5"/>
    <w:rsid w:val="006F2DAE"/>
    <w:rsid w:val="006F768C"/>
    <w:rsid w:val="00703E63"/>
    <w:rsid w:val="00706B52"/>
    <w:rsid w:val="00707B79"/>
    <w:rsid w:val="00715D9C"/>
    <w:rsid w:val="0071679E"/>
    <w:rsid w:val="00723864"/>
    <w:rsid w:val="00727A04"/>
    <w:rsid w:val="0073069F"/>
    <w:rsid w:val="007344AE"/>
    <w:rsid w:val="007364D3"/>
    <w:rsid w:val="007377C9"/>
    <w:rsid w:val="007402D0"/>
    <w:rsid w:val="0074079E"/>
    <w:rsid w:val="0074183C"/>
    <w:rsid w:val="00742A12"/>
    <w:rsid w:val="0075302B"/>
    <w:rsid w:val="00753903"/>
    <w:rsid w:val="00754D0A"/>
    <w:rsid w:val="007574F4"/>
    <w:rsid w:val="00757DB6"/>
    <w:rsid w:val="0076384B"/>
    <w:rsid w:val="00765561"/>
    <w:rsid w:val="00770D41"/>
    <w:rsid w:val="0077149C"/>
    <w:rsid w:val="00771ABF"/>
    <w:rsid w:val="00777A7C"/>
    <w:rsid w:val="0078617B"/>
    <w:rsid w:val="00791FB5"/>
    <w:rsid w:val="00795FF6"/>
    <w:rsid w:val="007A0652"/>
    <w:rsid w:val="007A4653"/>
    <w:rsid w:val="007A4D25"/>
    <w:rsid w:val="007A5EAB"/>
    <w:rsid w:val="007A5EAF"/>
    <w:rsid w:val="007A7B9E"/>
    <w:rsid w:val="007B55D0"/>
    <w:rsid w:val="007B5866"/>
    <w:rsid w:val="007B6D78"/>
    <w:rsid w:val="007C037E"/>
    <w:rsid w:val="007C27E7"/>
    <w:rsid w:val="007C4A7C"/>
    <w:rsid w:val="007C4FA7"/>
    <w:rsid w:val="007D0B78"/>
    <w:rsid w:val="007D18E5"/>
    <w:rsid w:val="007D2AC7"/>
    <w:rsid w:val="007D4058"/>
    <w:rsid w:val="007E03A7"/>
    <w:rsid w:val="007E3371"/>
    <w:rsid w:val="007E5CA5"/>
    <w:rsid w:val="007F514B"/>
    <w:rsid w:val="008013EA"/>
    <w:rsid w:val="00804DB9"/>
    <w:rsid w:val="008129E0"/>
    <w:rsid w:val="00813373"/>
    <w:rsid w:val="008143D0"/>
    <w:rsid w:val="008169FD"/>
    <w:rsid w:val="0082041C"/>
    <w:rsid w:val="008245AF"/>
    <w:rsid w:val="0082702A"/>
    <w:rsid w:val="00827CED"/>
    <w:rsid w:val="0084075F"/>
    <w:rsid w:val="00840AD8"/>
    <w:rsid w:val="00840B2F"/>
    <w:rsid w:val="00845634"/>
    <w:rsid w:val="00845A65"/>
    <w:rsid w:val="0084647A"/>
    <w:rsid w:val="0086070C"/>
    <w:rsid w:val="00860BFC"/>
    <w:rsid w:val="00861B03"/>
    <w:rsid w:val="008639DD"/>
    <w:rsid w:val="00863EE8"/>
    <w:rsid w:val="00871F28"/>
    <w:rsid w:val="00875C39"/>
    <w:rsid w:val="00880C1B"/>
    <w:rsid w:val="00881745"/>
    <w:rsid w:val="00882F72"/>
    <w:rsid w:val="0089217D"/>
    <w:rsid w:val="00895F14"/>
    <w:rsid w:val="008A326A"/>
    <w:rsid w:val="008A3754"/>
    <w:rsid w:val="008A636C"/>
    <w:rsid w:val="008B0FA8"/>
    <w:rsid w:val="008B165D"/>
    <w:rsid w:val="008B18F0"/>
    <w:rsid w:val="008B1E88"/>
    <w:rsid w:val="008B225B"/>
    <w:rsid w:val="008B32F2"/>
    <w:rsid w:val="008B4015"/>
    <w:rsid w:val="008B6393"/>
    <w:rsid w:val="008B7438"/>
    <w:rsid w:val="008C522C"/>
    <w:rsid w:val="008C5A91"/>
    <w:rsid w:val="008C6597"/>
    <w:rsid w:val="008D6DA4"/>
    <w:rsid w:val="008E1733"/>
    <w:rsid w:val="008F2498"/>
    <w:rsid w:val="008F4506"/>
    <w:rsid w:val="0090521A"/>
    <w:rsid w:val="00905F88"/>
    <w:rsid w:val="00911DB8"/>
    <w:rsid w:val="009234D5"/>
    <w:rsid w:val="00923CFA"/>
    <w:rsid w:val="00923D5F"/>
    <w:rsid w:val="00924314"/>
    <w:rsid w:val="00924695"/>
    <w:rsid w:val="00926F8F"/>
    <w:rsid w:val="009319BD"/>
    <w:rsid w:val="00932815"/>
    <w:rsid w:val="00933FED"/>
    <w:rsid w:val="00935797"/>
    <w:rsid w:val="00940BA2"/>
    <w:rsid w:val="00940C27"/>
    <w:rsid w:val="00943F8C"/>
    <w:rsid w:val="00944316"/>
    <w:rsid w:val="0094526F"/>
    <w:rsid w:val="0094602B"/>
    <w:rsid w:val="00947C2D"/>
    <w:rsid w:val="00947F0A"/>
    <w:rsid w:val="009572C6"/>
    <w:rsid w:val="009615D7"/>
    <w:rsid w:val="00963C41"/>
    <w:rsid w:val="00967594"/>
    <w:rsid w:val="00974AFE"/>
    <w:rsid w:val="00981804"/>
    <w:rsid w:val="009818A7"/>
    <w:rsid w:val="00985C75"/>
    <w:rsid w:val="00992971"/>
    <w:rsid w:val="00994F48"/>
    <w:rsid w:val="009969E7"/>
    <w:rsid w:val="009A1C79"/>
    <w:rsid w:val="009A2365"/>
    <w:rsid w:val="009A4435"/>
    <w:rsid w:val="009A5FB3"/>
    <w:rsid w:val="009A7814"/>
    <w:rsid w:val="009A7C35"/>
    <w:rsid w:val="009B2CC0"/>
    <w:rsid w:val="009B3A78"/>
    <w:rsid w:val="009B5243"/>
    <w:rsid w:val="009B7CC5"/>
    <w:rsid w:val="009C3CDF"/>
    <w:rsid w:val="009C6EC2"/>
    <w:rsid w:val="009D3D6F"/>
    <w:rsid w:val="009E343A"/>
    <w:rsid w:val="009F0C4E"/>
    <w:rsid w:val="009F1F8B"/>
    <w:rsid w:val="009F23A3"/>
    <w:rsid w:val="00A014E5"/>
    <w:rsid w:val="00A01543"/>
    <w:rsid w:val="00A05A95"/>
    <w:rsid w:val="00A10E79"/>
    <w:rsid w:val="00A117A0"/>
    <w:rsid w:val="00A1381B"/>
    <w:rsid w:val="00A140E8"/>
    <w:rsid w:val="00A21196"/>
    <w:rsid w:val="00A22846"/>
    <w:rsid w:val="00A22885"/>
    <w:rsid w:val="00A2447E"/>
    <w:rsid w:val="00A315C6"/>
    <w:rsid w:val="00A32915"/>
    <w:rsid w:val="00A40B39"/>
    <w:rsid w:val="00A43977"/>
    <w:rsid w:val="00A4552B"/>
    <w:rsid w:val="00A45775"/>
    <w:rsid w:val="00A46BAE"/>
    <w:rsid w:val="00A47AC7"/>
    <w:rsid w:val="00A56ED2"/>
    <w:rsid w:val="00A627FD"/>
    <w:rsid w:val="00A63EC4"/>
    <w:rsid w:val="00A6432A"/>
    <w:rsid w:val="00A65135"/>
    <w:rsid w:val="00A73367"/>
    <w:rsid w:val="00A76461"/>
    <w:rsid w:val="00A8468B"/>
    <w:rsid w:val="00A86A21"/>
    <w:rsid w:val="00A90BC1"/>
    <w:rsid w:val="00A94F5B"/>
    <w:rsid w:val="00A95224"/>
    <w:rsid w:val="00A97565"/>
    <w:rsid w:val="00AA070F"/>
    <w:rsid w:val="00AA1ADB"/>
    <w:rsid w:val="00AA3FDE"/>
    <w:rsid w:val="00AB0059"/>
    <w:rsid w:val="00AB4244"/>
    <w:rsid w:val="00AB5117"/>
    <w:rsid w:val="00AB7410"/>
    <w:rsid w:val="00AC09E8"/>
    <w:rsid w:val="00AD1219"/>
    <w:rsid w:val="00AD3371"/>
    <w:rsid w:val="00AD51E6"/>
    <w:rsid w:val="00AD781E"/>
    <w:rsid w:val="00AE1318"/>
    <w:rsid w:val="00AE7AA4"/>
    <w:rsid w:val="00AF1B6A"/>
    <w:rsid w:val="00AF5EF1"/>
    <w:rsid w:val="00AF611D"/>
    <w:rsid w:val="00AF7ADE"/>
    <w:rsid w:val="00B01384"/>
    <w:rsid w:val="00B06C5B"/>
    <w:rsid w:val="00B072B5"/>
    <w:rsid w:val="00B11979"/>
    <w:rsid w:val="00B152C6"/>
    <w:rsid w:val="00B25979"/>
    <w:rsid w:val="00B3398C"/>
    <w:rsid w:val="00B4358D"/>
    <w:rsid w:val="00B4411C"/>
    <w:rsid w:val="00B44681"/>
    <w:rsid w:val="00B51FA9"/>
    <w:rsid w:val="00B558D7"/>
    <w:rsid w:val="00B63228"/>
    <w:rsid w:val="00B649EA"/>
    <w:rsid w:val="00B65C6B"/>
    <w:rsid w:val="00B66C26"/>
    <w:rsid w:val="00B740BC"/>
    <w:rsid w:val="00B765D2"/>
    <w:rsid w:val="00B817A8"/>
    <w:rsid w:val="00B90952"/>
    <w:rsid w:val="00B93312"/>
    <w:rsid w:val="00B93CF3"/>
    <w:rsid w:val="00BA16E1"/>
    <w:rsid w:val="00BA6ADE"/>
    <w:rsid w:val="00BA7873"/>
    <w:rsid w:val="00BB4247"/>
    <w:rsid w:val="00BB6686"/>
    <w:rsid w:val="00BB7D9E"/>
    <w:rsid w:val="00BC0D82"/>
    <w:rsid w:val="00BC3E8E"/>
    <w:rsid w:val="00BC50A4"/>
    <w:rsid w:val="00BC6601"/>
    <w:rsid w:val="00BC6C36"/>
    <w:rsid w:val="00BD7061"/>
    <w:rsid w:val="00BE01A6"/>
    <w:rsid w:val="00BE0EAA"/>
    <w:rsid w:val="00BE2593"/>
    <w:rsid w:val="00BE3A03"/>
    <w:rsid w:val="00BE3BB5"/>
    <w:rsid w:val="00BE4482"/>
    <w:rsid w:val="00BE6859"/>
    <w:rsid w:val="00BF0603"/>
    <w:rsid w:val="00BF0619"/>
    <w:rsid w:val="00BF092F"/>
    <w:rsid w:val="00BF3A7F"/>
    <w:rsid w:val="00C045FF"/>
    <w:rsid w:val="00C06B74"/>
    <w:rsid w:val="00C075DC"/>
    <w:rsid w:val="00C16CD5"/>
    <w:rsid w:val="00C202EA"/>
    <w:rsid w:val="00C27CC1"/>
    <w:rsid w:val="00C31F9D"/>
    <w:rsid w:val="00C3614C"/>
    <w:rsid w:val="00C36C68"/>
    <w:rsid w:val="00C45E71"/>
    <w:rsid w:val="00C46473"/>
    <w:rsid w:val="00C53A86"/>
    <w:rsid w:val="00C55E20"/>
    <w:rsid w:val="00C649C5"/>
    <w:rsid w:val="00C64B74"/>
    <w:rsid w:val="00C70AF6"/>
    <w:rsid w:val="00C737D2"/>
    <w:rsid w:val="00C73B6A"/>
    <w:rsid w:val="00C73CF1"/>
    <w:rsid w:val="00C76EF3"/>
    <w:rsid w:val="00C91E03"/>
    <w:rsid w:val="00C9213F"/>
    <w:rsid w:val="00CA4EE3"/>
    <w:rsid w:val="00CA5768"/>
    <w:rsid w:val="00CA6331"/>
    <w:rsid w:val="00CA6B4C"/>
    <w:rsid w:val="00CA6F30"/>
    <w:rsid w:val="00CB1B8E"/>
    <w:rsid w:val="00CB250B"/>
    <w:rsid w:val="00CB2A5A"/>
    <w:rsid w:val="00CB348C"/>
    <w:rsid w:val="00CC1566"/>
    <w:rsid w:val="00CC2058"/>
    <w:rsid w:val="00CC6995"/>
    <w:rsid w:val="00CD012C"/>
    <w:rsid w:val="00CD1823"/>
    <w:rsid w:val="00CE21E6"/>
    <w:rsid w:val="00CE7DEF"/>
    <w:rsid w:val="00CF29FD"/>
    <w:rsid w:val="00CF36ED"/>
    <w:rsid w:val="00D018BB"/>
    <w:rsid w:val="00D019E9"/>
    <w:rsid w:val="00D03BD4"/>
    <w:rsid w:val="00D04743"/>
    <w:rsid w:val="00D07306"/>
    <w:rsid w:val="00D17970"/>
    <w:rsid w:val="00D25D9B"/>
    <w:rsid w:val="00D32691"/>
    <w:rsid w:val="00D355F1"/>
    <w:rsid w:val="00D3645B"/>
    <w:rsid w:val="00D43E96"/>
    <w:rsid w:val="00D45702"/>
    <w:rsid w:val="00D4580E"/>
    <w:rsid w:val="00D465D7"/>
    <w:rsid w:val="00D50288"/>
    <w:rsid w:val="00D503F3"/>
    <w:rsid w:val="00D571A3"/>
    <w:rsid w:val="00D63BE1"/>
    <w:rsid w:val="00D65BA5"/>
    <w:rsid w:val="00D71615"/>
    <w:rsid w:val="00D80C08"/>
    <w:rsid w:val="00D80F8F"/>
    <w:rsid w:val="00D811BC"/>
    <w:rsid w:val="00D8194B"/>
    <w:rsid w:val="00D81A82"/>
    <w:rsid w:val="00D82996"/>
    <w:rsid w:val="00D87358"/>
    <w:rsid w:val="00D96393"/>
    <w:rsid w:val="00D9712B"/>
    <w:rsid w:val="00D97344"/>
    <w:rsid w:val="00DA08FD"/>
    <w:rsid w:val="00DA25E5"/>
    <w:rsid w:val="00DA281E"/>
    <w:rsid w:val="00DA3004"/>
    <w:rsid w:val="00DA4ACD"/>
    <w:rsid w:val="00DB68A2"/>
    <w:rsid w:val="00DC2867"/>
    <w:rsid w:val="00DC31E8"/>
    <w:rsid w:val="00DC5959"/>
    <w:rsid w:val="00DD0815"/>
    <w:rsid w:val="00DD56BB"/>
    <w:rsid w:val="00DD6C1D"/>
    <w:rsid w:val="00DE1AD5"/>
    <w:rsid w:val="00DE304F"/>
    <w:rsid w:val="00DE4FDA"/>
    <w:rsid w:val="00DF07C6"/>
    <w:rsid w:val="00E025AC"/>
    <w:rsid w:val="00E05E4B"/>
    <w:rsid w:val="00E1404A"/>
    <w:rsid w:val="00E14154"/>
    <w:rsid w:val="00E1652D"/>
    <w:rsid w:val="00E201E6"/>
    <w:rsid w:val="00E20B7C"/>
    <w:rsid w:val="00E211E5"/>
    <w:rsid w:val="00E22702"/>
    <w:rsid w:val="00E2290F"/>
    <w:rsid w:val="00E2297B"/>
    <w:rsid w:val="00E22C5C"/>
    <w:rsid w:val="00E24EA3"/>
    <w:rsid w:val="00E2581A"/>
    <w:rsid w:val="00E2594E"/>
    <w:rsid w:val="00E27125"/>
    <w:rsid w:val="00E301F0"/>
    <w:rsid w:val="00E340E4"/>
    <w:rsid w:val="00E35202"/>
    <w:rsid w:val="00E37210"/>
    <w:rsid w:val="00E42BCF"/>
    <w:rsid w:val="00E4604C"/>
    <w:rsid w:val="00E50091"/>
    <w:rsid w:val="00E51B94"/>
    <w:rsid w:val="00E5436B"/>
    <w:rsid w:val="00E5643A"/>
    <w:rsid w:val="00E57BEA"/>
    <w:rsid w:val="00E6752B"/>
    <w:rsid w:val="00E80890"/>
    <w:rsid w:val="00E8483F"/>
    <w:rsid w:val="00E86003"/>
    <w:rsid w:val="00E862E1"/>
    <w:rsid w:val="00E92DBA"/>
    <w:rsid w:val="00E94135"/>
    <w:rsid w:val="00E97D62"/>
    <w:rsid w:val="00EA21B3"/>
    <w:rsid w:val="00EA3E42"/>
    <w:rsid w:val="00EA637E"/>
    <w:rsid w:val="00EA697D"/>
    <w:rsid w:val="00EA7020"/>
    <w:rsid w:val="00ED2D34"/>
    <w:rsid w:val="00EE3818"/>
    <w:rsid w:val="00EE3D49"/>
    <w:rsid w:val="00EE77A2"/>
    <w:rsid w:val="00EF0FA4"/>
    <w:rsid w:val="00EF12B8"/>
    <w:rsid w:val="00EF4146"/>
    <w:rsid w:val="00EF6A3E"/>
    <w:rsid w:val="00F02C8E"/>
    <w:rsid w:val="00F046BD"/>
    <w:rsid w:val="00F06074"/>
    <w:rsid w:val="00F11000"/>
    <w:rsid w:val="00F11683"/>
    <w:rsid w:val="00F116F9"/>
    <w:rsid w:val="00F11C58"/>
    <w:rsid w:val="00F123E0"/>
    <w:rsid w:val="00F13DE3"/>
    <w:rsid w:val="00F15CEF"/>
    <w:rsid w:val="00F1635B"/>
    <w:rsid w:val="00F20D9B"/>
    <w:rsid w:val="00F23885"/>
    <w:rsid w:val="00F2720C"/>
    <w:rsid w:val="00F317F6"/>
    <w:rsid w:val="00F32382"/>
    <w:rsid w:val="00F334F1"/>
    <w:rsid w:val="00F33DD5"/>
    <w:rsid w:val="00F42081"/>
    <w:rsid w:val="00F4313F"/>
    <w:rsid w:val="00F440C8"/>
    <w:rsid w:val="00F451C4"/>
    <w:rsid w:val="00F50D5A"/>
    <w:rsid w:val="00F53F77"/>
    <w:rsid w:val="00F67A49"/>
    <w:rsid w:val="00F729F7"/>
    <w:rsid w:val="00F73484"/>
    <w:rsid w:val="00F76709"/>
    <w:rsid w:val="00F76B74"/>
    <w:rsid w:val="00F82628"/>
    <w:rsid w:val="00F83339"/>
    <w:rsid w:val="00F840DD"/>
    <w:rsid w:val="00F84DE2"/>
    <w:rsid w:val="00F85B11"/>
    <w:rsid w:val="00F91EB3"/>
    <w:rsid w:val="00F938A8"/>
    <w:rsid w:val="00F947D6"/>
    <w:rsid w:val="00F94EC1"/>
    <w:rsid w:val="00F962FE"/>
    <w:rsid w:val="00FB294E"/>
    <w:rsid w:val="00FB2BDC"/>
    <w:rsid w:val="00FB3752"/>
    <w:rsid w:val="00FB51FD"/>
    <w:rsid w:val="00FC4C25"/>
    <w:rsid w:val="00FC6542"/>
    <w:rsid w:val="00FD0339"/>
    <w:rsid w:val="00FD1CFA"/>
    <w:rsid w:val="00FD58B1"/>
    <w:rsid w:val="00FD5A23"/>
    <w:rsid w:val="00FE1F16"/>
    <w:rsid w:val="00FE3158"/>
    <w:rsid w:val="00FE3D3D"/>
    <w:rsid w:val="00FE63A9"/>
    <w:rsid w:val="00FE7086"/>
    <w:rsid w:val="00FF1D12"/>
    <w:rsid w:val="2F68CC9F"/>
    <w:rsid w:val="401B85D3"/>
    <w:rsid w:val="438342C3"/>
    <w:rsid w:val="5956BF07"/>
    <w:rsid w:val="7E6291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79D97A"/>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uiPriority w:val="9"/>
    <w:qFormat/>
    <w:pPr>
      <w:keepNext/>
      <w:spacing w:before="240" w:after="60"/>
      <w:outlineLvl w:val="0"/>
    </w:pPr>
    <w:rPr>
      <w:rFonts w:ascii="Arial" w:hAnsi="Arial" w:cs="Arial"/>
      <w:b/>
      <w:bCs/>
      <w:kern w:val="32"/>
      <w:sz w:val="32"/>
      <w:szCs w:val="32"/>
    </w:rPr>
  </w:style>
  <w:style w:type="paragraph" w:styleId="Titre2">
    <w:name w:val="heading 2"/>
    <w:basedOn w:val="Normal"/>
    <w:next w:val="Normal"/>
    <w:uiPriority w:val="9"/>
    <w:qFormat/>
    <w:pPr>
      <w:keepNext/>
      <w:spacing w:before="240" w:after="60"/>
      <w:outlineLvl w:val="1"/>
    </w:pPr>
    <w:rPr>
      <w:rFonts w:ascii="Arial" w:hAnsi="Arial" w:cs="Arial"/>
      <w:b/>
      <w:bCs/>
      <w:i/>
      <w:iCs/>
      <w:sz w:val="28"/>
      <w:szCs w:val="28"/>
    </w:rPr>
  </w:style>
  <w:style w:type="paragraph" w:styleId="Titre3">
    <w:name w:val="heading 3"/>
    <w:basedOn w:val="Normal"/>
    <w:next w:val="Normal"/>
    <w:uiPriority w:val="9"/>
    <w:qFormat/>
    <w:pPr>
      <w:keepNext/>
      <w:spacing w:before="240" w:after="60"/>
      <w:outlineLvl w:val="2"/>
    </w:pPr>
    <w:rPr>
      <w:rFonts w:ascii="Arial" w:hAnsi="Arial" w:cs="Arial"/>
      <w:b/>
      <w:bCs/>
      <w:sz w:val="26"/>
      <w:szCs w:val="26"/>
    </w:rPr>
  </w:style>
  <w:style w:type="paragraph" w:styleId="Titre4">
    <w:name w:val="heading 4"/>
    <w:basedOn w:val="Normal"/>
    <w:next w:val="Normal"/>
    <w:uiPriority w:val="9"/>
    <w:qFormat/>
    <w:pPr>
      <w:keepNext/>
      <w:widowControl w:val="0"/>
      <w:autoSpaceDE w:val="0"/>
      <w:autoSpaceDN w:val="0"/>
      <w:adjustRightInd w:val="0"/>
      <w:spacing w:before="14" w:line="240" w:lineRule="exact"/>
      <w:jc w:val="center"/>
      <w:outlineLvl w:val="3"/>
    </w:pPr>
    <w:rPr>
      <w:rFonts w:ascii="Arial" w:hAnsi="Arial" w:cs="Arial"/>
      <w:bCs/>
      <w:u w:val="single"/>
    </w:rPr>
  </w:style>
  <w:style w:type="paragraph" w:styleId="Titre6">
    <w:name w:val="heading 6"/>
    <w:basedOn w:val="Normal"/>
    <w:next w:val="Normal"/>
    <w:qFormat/>
    <w:p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eastAsia="en-US"/>
    </w:rPr>
  </w:style>
  <w:style w:type="paragraph" w:styleId="TM2">
    <w:name w:val="toc 2"/>
    <w:basedOn w:val="Normal"/>
    <w:next w:val="Normal"/>
    <w:autoRedefine/>
    <w:uiPriority w:val="39"/>
    <w:rsid w:val="00706B52"/>
    <w:pPr>
      <w:spacing w:before="120"/>
      <w:ind w:left="240"/>
    </w:pPr>
    <w:rPr>
      <w:rFonts w:asciiTheme="minorHAnsi" w:hAnsiTheme="minorHAnsi"/>
      <w:b/>
      <w:bCs/>
      <w:sz w:val="22"/>
      <w:szCs w:val="22"/>
    </w:rPr>
  </w:style>
  <w:style w:type="character" w:styleId="Lienhypertexte">
    <w:name w:val="Hyperlink"/>
    <w:uiPriority w:val="99"/>
    <w:rPr>
      <w:color w:val="0000FF"/>
      <w:u w:val="single"/>
    </w:rPr>
  </w:style>
  <w:style w:type="paragraph" w:styleId="Retraitcorpsdetexte">
    <w:name w:val="Body Text Indent"/>
    <w:basedOn w:val="Normal"/>
    <w:pPr>
      <w:ind w:left="4962"/>
      <w:jc w:val="both"/>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pPr>
      <w:spacing w:after="120"/>
    </w:pPr>
    <w:rPr>
      <w:sz w:val="16"/>
      <w:szCs w:val="16"/>
    </w:rPr>
  </w:style>
  <w:style w:type="paragraph" w:styleId="TM3">
    <w:name w:val="toc 3"/>
    <w:basedOn w:val="Normal"/>
    <w:next w:val="Normal"/>
    <w:autoRedefine/>
    <w:uiPriority w:val="39"/>
    <w:pPr>
      <w:ind w:left="480"/>
    </w:pPr>
    <w:rPr>
      <w:rFonts w:asciiTheme="minorHAnsi" w:hAnsiTheme="minorHAnsi"/>
      <w:sz w:val="20"/>
      <w:szCs w:val="20"/>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pPr>
      <w:spacing w:after="120"/>
    </w:pPr>
  </w:style>
  <w:style w:type="paragraph" w:styleId="Corpsdetexte2">
    <w:name w:val="Body Text 2"/>
    <w:basedOn w:val="Normal"/>
    <w:pPr>
      <w:spacing w:after="120" w:line="480" w:lineRule="auto"/>
    </w:pPr>
    <w:rPr>
      <w:sz w:val="20"/>
      <w:szCs w:val="20"/>
    </w:rPr>
  </w:style>
  <w:style w:type="paragraph" w:styleId="Paragraphedeliste">
    <w:name w:val="List Paragraph"/>
    <w:aliases w:val="Paragraphe 3,lp1"/>
    <w:basedOn w:val="Normal"/>
    <w:link w:val="ParagraphedelisteCar"/>
    <w:uiPriority w:val="34"/>
    <w:qFormat/>
    <w:rsid w:val="00E37210"/>
    <w:pPr>
      <w:ind w:left="708"/>
    </w:pPr>
  </w:style>
  <w:style w:type="paragraph" w:styleId="Titre">
    <w:name w:val="Title"/>
    <w:basedOn w:val="Normal"/>
    <w:link w:val="TitreCar"/>
    <w:qFormat/>
    <w:rsid w:val="001F67AC"/>
    <w:pPr>
      <w:keepLines/>
      <w:tabs>
        <w:tab w:val="left" w:pos="567"/>
        <w:tab w:val="left" w:pos="851"/>
        <w:tab w:val="left" w:pos="1134"/>
      </w:tabs>
      <w:jc w:val="center"/>
    </w:pPr>
    <w:rPr>
      <w:rFonts w:ascii="Arial Narrow" w:hAnsi="Arial Narrow"/>
      <w:b/>
      <w:bCs/>
      <w:noProof/>
      <w:sz w:val="26"/>
      <w:szCs w:val="26"/>
    </w:rPr>
  </w:style>
  <w:style w:type="character" w:customStyle="1" w:styleId="TitreCar">
    <w:name w:val="Titre Car"/>
    <w:basedOn w:val="Policepardfaut"/>
    <w:link w:val="Titre"/>
    <w:rsid w:val="001F67AC"/>
    <w:rPr>
      <w:rFonts w:ascii="Arial Narrow" w:hAnsi="Arial Narrow"/>
      <w:b/>
      <w:bCs/>
      <w:noProof/>
      <w:sz w:val="26"/>
      <w:szCs w:val="26"/>
    </w:rPr>
  </w:style>
  <w:style w:type="paragraph" w:customStyle="1" w:styleId="Normal2">
    <w:name w:val="Normal2"/>
    <w:basedOn w:val="Normal"/>
    <w:rsid w:val="001C1D42"/>
    <w:pPr>
      <w:keepLines/>
      <w:tabs>
        <w:tab w:val="left" w:pos="567"/>
        <w:tab w:val="left" w:pos="851"/>
        <w:tab w:val="left" w:pos="1134"/>
      </w:tabs>
      <w:ind w:left="284" w:firstLine="284"/>
      <w:jc w:val="both"/>
    </w:pPr>
    <w:rPr>
      <w:rFonts w:ascii="Arial Narrow" w:hAnsi="Arial Narrow"/>
      <w:noProof/>
      <w:szCs w:val="22"/>
    </w:rPr>
  </w:style>
  <w:style w:type="table" w:styleId="Grilledutableau">
    <w:name w:val="Table Grid"/>
    <w:basedOn w:val="TableauNormal"/>
    <w:rsid w:val="001C1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58D7"/>
    <w:pPr>
      <w:autoSpaceDE w:val="0"/>
      <w:autoSpaceDN w:val="0"/>
      <w:adjustRightInd w:val="0"/>
    </w:pPr>
    <w:rPr>
      <w:rFonts w:ascii="Arial" w:hAnsi="Arial" w:cs="Arial"/>
      <w:color w:val="000000"/>
      <w:sz w:val="24"/>
      <w:szCs w:val="24"/>
    </w:rPr>
  </w:style>
  <w:style w:type="paragraph" w:customStyle="1" w:styleId="Normal1">
    <w:name w:val="Normal1"/>
    <w:basedOn w:val="Normal"/>
    <w:rsid w:val="00CD1823"/>
    <w:pPr>
      <w:keepLines/>
      <w:tabs>
        <w:tab w:val="left" w:pos="284"/>
        <w:tab w:val="left" w:pos="567"/>
        <w:tab w:val="left" w:pos="851"/>
        <w:tab w:val="left" w:pos="1134"/>
      </w:tabs>
      <w:ind w:firstLine="284"/>
      <w:jc w:val="both"/>
    </w:pPr>
    <w:rPr>
      <w:rFonts w:ascii="Arial Narrow" w:hAnsi="Arial Narrow"/>
      <w:noProof/>
      <w:szCs w:val="22"/>
    </w:rPr>
  </w:style>
  <w:style w:type="paragraph" w:customStyle="1" w:styleId="RedTxt">
    <w:name w:val="RedTxt"/>
    <w:basedOn w:val="Normal"/>
    <w:uiPriority w:val="99"/>
    <w:rsid w:val="003753CD"/>
    <w:pPr>
      <w:keepLines/>
      <w:widowControl w:val="0"/>
      <w:autoSpaceDE w:val="0"/>
      <w:autoSpaceDN w:val="0"/>
      <w:adjustRightInd w:val="0"/>
    </w:pPr>
    <w:rPr>
      <w:rFonts w:ascii="Arial" w:eastAsiaTheme="minorEastAsia" w:hAnsi="Arial" w:cs="Arial"/>
      <w:sz w:val="18"/>
      <w:szCs w:val="18"/>
    </w:rPr>
  </w:style>
  <w:style w:type="paragraph" w:customStyle="1" w:styleId="Car1CarCarCharChar">
    <w:name w:val="Car1 Car Car Char Char"/>
    <w:basedOn w:val="Normal"/>
    <w:semiHidden/>
    <w:rsid w:val="009615D7"/>
    <w:pPr>
      <w:spacing w:after="160" w:line="240" w:lineRule="exact"/>
      <w:ind w:left="1418"/>
    </w:pPr>
    <w:rPr>
      <w:rFonts w:ascii="Verdana" w:hAnsi="Verdana"/>
      <w:sz w:val="20"/>
      <w:szCs w:val="20"/>
      <w:lang w:val="en-US" w:eastAsia="en-US"/>
    </w:rPr>
  </w:style>
  <w:style w:type="paragraph" w:customStyle="1" w:styleId="PARAGA2">
    <w:name w:val="PARAG. A 2"/>
    <w:aliases w:val="5 CM"/>
    <w:basedOn w:val="Normal"/>
    <w:rsid w:val="006E0781"/>
    <w:pPr>
      <w:ind w:left="1418"/>
      <w:jc w:val="both"/>
    </w:pPr>
    <w:rPr>
      <w:rFonts w:ascii="Helvetica" w:hAnsi="Helvetica"/>
      <w:szCs w:val="20"/>
    </w:rPr>
  </w:style>
  <w:style w:type="paragraph" w:customStyle="1" w:styleId="Normal3">
    <w:name w:val="Normal3"/>
    <w:basedOn w:val="Normal"/>
    <w:rsid w:val="00086548"/>
    <w:pPr>
      <w:keepLines/>
      <w:tabs>
        <w:tab w:val="left" w:pos="567"/>
        <w:tab w:val="left" w:pos="851"/>
        <w:tab w:val="left" w:pos="1134"/>
        <w:tab w:val="left" w:pos="1418"/>
      </w:tabs>
      <w:ind w:left="567" w:firstLine="284"/>
      <w:jc w:val="both"/>
    </w:pPr>
    <w:rPr>
      <w:rFonts w:ascii="Arial Narrow" w:hAnsi="Arial Narrow"/>
      <w:noProof/>
      <w:szCs w:val="22"/>
    </w:rPr>
  </w:style>
  <w:style w:type="character" w:customStyle="1" w:styleId="CommentaireCar">
    <w:name w:val="Commentaire Car"/>
    <w:basedOn w:val="Policepardfaut"/>
    <w:link w:val="Commentaire"/>
    <w:semiHidden/>
    <w:rsid w:val="0086070C"/>
  </w:style>
  <w:style w:type="paragraph" w:styleId="TM8">
    <w:name w:val="toc 8"/>
    <w:basedOn w:val="Normal"/>
    <w:next w:val="Normal"/>
    <w:autoRedefine/>
    <w:unhideWhenUsed/>
    <w:rsid w:val="000126CA"/>
    <w:pPr>
      <w:ind w:left="1680"/>
    </w:pPr>
    <w:rPr>
      <w:rFonts w:asciiTheme="minorHAnsi" w:hAnsiTheme="minorHAnsi"/>
      <w:sz w:val="20"/>
      <w:szCs w:val="20"/>
    </w:rPr>
  </w:style>
  <w:style w:type="character" w:styleId="Lienhypertextesuivivisit">
    <w:name w:val="FollowedHyperlink"/>
    <w:basedOn w:val="Policepardfaut"/>
    <w:semiHidden/>
    <w:unhideWhenUsed/>
    <w:rsid w:val="008E1733"/>
    <w:rPr>
      <w:color w:val="800080" w:themeColor="followedHyperlink"/>
      <w:u w:val="single"/>
    </w:rPr>
  </w:style>
  <w:style w:type="table" w:customStyle="1" w:styleId="Grilledutableau1">
    <w:name w:val="Grille du tableau1"/>
    <w:basedOn w:val="TableauNormal"/>
    <w:next w:val="Grilledutableau"/>
    <w:rsid w:val="00037C8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037C8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037C8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037C8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rsid w:val="00037C8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5">
    <w:name w:val="Grille du tableau15"/>
    <w:basedOn w:val="TableauNormal"/>
    <w:next w:val="Grilledutableau"/>
    <w:rsid w:val="00037C8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6">
    <w:name w:val="Grille du tableau16"/>
    <w:basedOn w:val="TableauNormal"/>
    <w:next w:val="Grilledutableau"/>
    <w:rsid w:val="00037C8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F947D6"/>
    <w:pPr>
      <w:spacing w:before="120"/>
    </w:pPr>
    <w:rPr>
      <w:rFonts w:asciiTheme="minorHAnsi" w:hAnsiTheme="minorHAnsi"/>
      <w:b/>
      <w:bCs/>
      <w:i/>
      <w:iCs/>
    </w:rPr>
  </w:style>
  <w:style w:type="paragraph" w:styleId="TM4">
    <w:name w:val="toc 4"/>
    <w:basedOn w:val="Normal"/>
    <w:next w:val="Normal"/>
    <w:autoRedefine/>
    <w:unhideWhenUsed/>
    <w:rsid w:val="00F947D6"/>
    <w:pPr>
      <w:ind w:left="720"/>
    </w:pPr>
    <w:rPr>
      <w:rFonts w:asciiTheme="minorHAnsi" w:hAnsiTheme="minorHAnsi"/>
      <w:sz w:val="20"/>
      <w:szCs w:val="20"/>
    </w:rPr>
  </w:style>
  <w:style w:type="paragraph" w:styleId="TM5">
    <w:name w:val="toc 5"/>
    <w:basedOn w:val="Normal"/>
    <w:next w:val="Normal"/>
    <w:autoRedefine/>
    <w:unhideWhenUsed/>
    <w:rsid w:val="00F947D6"/>
    <w:pPr>
      <w:ind w:left="960"/>
    </w:pPr>
    <w:rPr>
      <w:rFonts w:asciiTheme="minorHAnsi" w:hAnsiTheme="minorHAnsi"/>
      <w:sz w:val="20"/>
      <w:szCs w:val="20"/>
    </w:rPr>
  </w:style>
  <w:style w:type="paragraph" w:styleId="TM6">
    <w:name w:val="toc 6"/>
    <w:basedOn w:val="Normal"/>
    <w:next w:val="Normal"/>
    <w:autoRedefine/>
    <w:unhideWhenUsed/>
    <w:rsid w:val="00F947D6"/>
    <w:pPr>
      <w:ind w:left="1200"/>
    </w:pPr>
    <w:rPr>
      <w:rFonts w:asciiTheme="minorHAnsi" w:hAnsiTheme="minorHAnsi"/>
      <w:sz w:val="20"/>
      <w:szCs w:val="20"/>
    </w:rPr>
  </w:style>
  <w:style w:type="paragraph" w:styleId="TM7">
    <w:name w:val="toc 7"/>
    <w:basedOn w:val="Normal"/>
    <w:next w:val="Normal"/>
    <w:autoRedefine/>
    <w:unhideWhenUsed/>
    <w:rsid w:val="00F947D6"/>
    <w:pPr>
      <w:ind w:left="1440"/>
    </w:pPr>
    <w:rPr>
      <w:rFonts w:asciiTheme="minorHAnsi" w:hAnsiTheme="minorHAnsi"/>
      <w:sz w:val="20"/>
      <w:szCs w:val="20"/>
    </w:rPr>
  </w:style>
  <w:style w:type="paragraph" w:styleId="TM9">
    <w:name w:val="toc 9"/>
    <w:basedOn w:val="Normal"/>
    <w:next w:val="Normal"/>
    <w:autoRedefine/>
    <w:unhideWhenUsed/>
    <w:rsid w:val="00F947D6"/>
    <w:pPr>
      <w:ind w:left="1920"/>
    </w:pPr>
    <w:rPr>
      <w:rFonts w:asciiTheme="minorHAnsi" w:hAnsiTheme="minorHAnsi"/>
      <w:sz w:val="20"/>
      <w:szCs w:val="20"/>
    </w:rPr>
  </w:style>
  <w:style w:type="numbering" w:customStyle="1" w:styleId="ModleTitre">
    <w:name w:val="Modèle Titre"/>
    <w:uiPriority w:val="99"/>
    <w:rsid w:val="00D80C08"/>
    <w:pPr>
      <w:numPr>
        <w:numId w:val="43"/>
      </w:numPr>
    </w:pPr>
  </w:style>
  <w:style w:type="character" w:customStyle="1" w:styleId="ParagraphedelisteCar">
    <w:name w:val="Paragraphe de liste Car"/>
    <w:aliases w:val="Paragraphe 3 Car,lp1 Car"/>
    <w:basedOn w:val="Policepardfaut"/>
    <w:link w:val="Paragraphedeliste"/>
    <w:uiPriority w:val="34"/>
    <w:rsid w:val="00F451C4"/>
    <w:rPr>
      <w:sz w:val="24"/>
      <w:szCs w:val="24"/>
    </w:rPr>
  </w:style>
  <w:style w:type="character" w:styleId="Mentionnonrsolue">
    <w:name w:val="Unresolved Mention"/>
    <w:basedOn w:val="Policepardfaut"/>
    <w:uiPriority w:val="99"/>
    <w:semiHidden/>
    <w:unhideWhenUsed/>
    <w:rsid w:val="00D571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944463">
      <w:bodyDiv w:val="1"/>
      <w:marLeft w:val="0"/>
      <w:marRight w:val="0"/>
      <w:marTop w:val="0"/>
      <w:marBottom w:val="0"/>
      <w:divBdr>
        <w:top w:val="none" w:sz="0" w:space="0" w:color="auto"/>
        <w:left w:val="none" w:sz="0" w:space="0" w:color="auto"/>
        <w:bottom w:val="none" w:sz="0" w:space="0" w:color="auto"/>
        <w:right w:val="none" w:sz="0" w:space="0" w:color="auto"/>
      </w:divBdr>
      <w:divsChild>
        <w:div w:id="181864833">
          <w:marLeft w:val="0"/>
          <w:marRight w:val="0"/>
          <w:marTop w:val="0"/>
          <w:marBottom w:val="0"/>
          <w:divBdr>
            <w:top w:val="none" w:sz="0" w:space="0" w:color="auto"/>
            <w:left w:val="none" w:sz="0" w:space="0" w:color="auto"/>
            <w:bottom w:val="none" w:sz="0" w:space="0" w:color="auto"/>
            <w:right w:val="none" w:sz="0" w:space="0" w:color="auto"/>
          </w:divBdr>
          <w:divsChild>
            <w:div w:id="881940286">
              <w:marLeft w:val="0"/>
              <w:marRight w:val="0"/>
              <w:marTop w:val="0"/>
              <w:marBottom w:val="0"/>
              <w:divBdr>
                <w:top w:val="none" w:sz="0" w:space="0" w:color="auto"/>
                <w:left w:val="none" w:sz="0" w:space="0" w:color="auto"/>
                <w:bottom w:val="none" w:sz="0" w:space="0" w:color="auto"/>
                <w:right w:val="none" w:sz="0" w:space="0" w:color="auto"/>
              </w:divBdr>
              <w:divsChild>
                <w:div w:id="1053650793">
                  <w:marLeft w:val="0"/>
                  <w:marRight w:val="0"/>
                  <w:marTop w:val="0"/>
                  <w:marBottom w:val="0"/>
                  <w:divBdr>
                    <w:top w:val="none" w:sz="0" w:space="0" w:color="auto"/>
                    <w:left w:val="none" w:sz="0" w:space="0" w:color="auto"/>
                    <w:bottom w:val="none" w:sz="0" w:space="0" w:color="auto"/>
                    <w:right w:val="none" w:sz="0" w:space="0" w:color="auto"/>
                  </w:divBdr>
                  <w:divsChild>
                    <w:div w:id="716200387">
                      <w:marLeft w:val="0"/>
                      <w:marRight w:val="0"/>
                      <w:marTop w:val="0"/>
                      <w:marBottom w:val="0"/>
                      <w:divBdr>
                        <w:top w:val="none" w:sz="0" w:space="0" w:color="auto"/>
                        <w:left w:val="none" w:sz="0" w:space="0" w:color="auto"/>
                        <w:bottom w:val="none" w:sz="0" w:space="0" w:color="auto"/>
                        <w:right w:val="none" w:sz="0" w:space="0" w:color="auto"/>
                      </w:divBdr>
                      <w:divsChild>
                        <w:div w:id="1104960396">
                          <w:marLeft w:val="0"/>
                          <w:marRight w:val="0"/>
                          <w:marTop w:val="600"/>
                          <w:marBottom w:val="1200"/>
                          <w:divBdr>
                            <w:top w:val="none" w:sz="0" w:space="0" w:color="auto"/>
                            <w:left w:val="none" w:sz="0" w:space="0" w:color="auto"/>
                            <w:bottom w:val="none" w:sz="0" w:space="0" w:color="auto"/>
                            <w:right w:val="none" w:sz="0" w:space="0" w:color="auto"/>
                          </w:divBdr>
                          <w:divsChild>
                            <w:div w:id="1230918153">
                              <w:marLeft w:val="0"/>
                              <w:marRight w:val="0"/>
                              <w:marTop w:val="0"/>
                              <w:marBottom w:val="0"/>
                              <w:divBdr>
                                <w:top w:val="none" w:sz="0" w:space="0" w:color="auto"/>
                                <w:left w:val="none" w:sz="0" w:space="0" w:color="auto"/>
                                <w:bottom w:val="none" w:sz="0" w:space="0" w:color="auto"/>
                                <w:right w:val="none" w:sz="0" w:space="0" w:color="auto"/>
                              </w:divBdr>
                              <w:divsChild>
                                <w:div w:id="1852522989">
                                  <w:marLeft w:val="0"/>
                                  <w:marRight w:val="0"/>
                                  <w:marTop w:val="0"/>
                                  <w:marBottom w:val="0"/>
                                  <w:divBdr>
                                    <w:top w:val="none" w:sz="0" w:space="0" w:color="auto"/>
                                    <w:left w:val="none" w:sz="0" w:space="0" w:color="auto"/>
                                    <w:bottom w:val="none" w:sz="0" w:space="0" w:color="auto"/>
                                    <w:right w:val="none" w:sz="0" w:space="0" w:color="auto"/>
                                  </w:divBdr>
                                  <w:divsChild>
                                    <w:div w:id="1895194747">
                                      <w:marLeft w:val="0"/>
                                      <w:marRight w:val="0"/>
                                      <w:marTop w:val="0"/>
                                      <w:marBottom w:val="0"/>
                                      <w:divBdr>
                                        <w:top w:val="none" w:sz="0" w:space="0" w:color="auto"/>
                                        <w:left w:val="none" w:sz="0" w:space="0" w:color="auto"/>
                                        <w:bottom w:val="none" w:sz="0" w:space="0" w:color="auto"/>
                                        <w:right w:val="none" w:sz="0" w:space="0" w:color="auto"/>
                                      </w:divBdr>
                                      <w:divsChild>
                                        <w:div w:id="14658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034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daj/formulaires-mise-a-jour-dc4-et-notice-explicative" TargetMode="External"/><Relationship Id="rId18" Type="http://schemas.openxmlformats.org/officeDocument/2006/relationships/hyperlink" Target="http://references.modernisation.gouv.fr/referentie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nil.fr/fr/reglement-europeen-protection-donnees" TargetMode="External"/><Relationship Id="rId7" Type="http://schemas.openxmlformats.org/officeDocument/2006/relationships/settings" Target="settings.xml"/><Relationship Id="rId12" Type="http://schemas.openxmlformats.org/officeDocument/2006/relationships/hyperlink" Target="https://www.legifrance.gouv.fr/affichCodeArticle.do?idArticle=LEGIARTI000037703512&amp;cidTexte=LEGITEXT000037701019&amp;dateTexte=20190401" TargetMode="External"/><Relationship Id="rId17" Type="http://schemas.openxmlformats.org/officeDocument/2006/relationships/hyperlink" Target="http://references.modernisation.gouv.fr/interoperabilit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samihf@inrae.fr" TargetMode="External"/><Relationship Id="rId20" Type="http://schemas.openxmlformats.org/officeDocument/2006/relationships/hyperlink" Target="https://www.ssi.gouv.fr/entreprise/reglementation/protection-des-systemes-dinformations/la-politique-de-securite-des-systemes-dinformation-de-letat-pssi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cnil.fr/fr/sous-traitance-exemple-de-clauses" TargetMode="External"/><Relationship Id="rId5" Type="http://schemas.openxmlformats.org/officeDocument/2006/relationships/numbering" Target="numbering.xml"/><Relationship Id="rId15" Type="http://schemas.openxmlformats.org/officeDocument/2006/relationships/hyperlink" Target="https://chorus-pro.gouv.fr" TargetMode="External"/><Relationship Id="rId23" Type="http://schemas.openxmlformats.org/officeDocument/2006/relationships/hyperlink" Target="https://www.cnil.fr/fr/commande-publique-quel-acteur-est-responsable-au-regard-du-rgpd"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www.ssi.gouv.fr/administration/reglementation/confiance-numerique/le-referentiel-general-de-securite-rg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 Id="rId22" Type="http://schemas.openxmlformats.org/officeDocument/2006/relationships/hyperlink" Target="https://www.cnil.fr/fr/ce-quil-faut-savoir-sur-lanalyse-dimpact-relative-la-protection-des-donnees-aipd"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10CD8D4D43491B940C3CB08A378BAB"/>
        <w:category>
          <w:name w:val="Général"/>
          <w:gallery w:val="placeholder"/>
        </w:category>
        <w:types>
          <w:type w:val="bbPlcHdr"/>
        </w:types>
        <w:behaviors>
          <w:behavior w:val="content"/>
        </w:behaviors>
        <w:guid w:val="{23BA2BA2-6B1E-4FBD-8F0F-DB1F94110BD7}"/>
      </w:docPartPr>
      <w:docPartBody>
        <w:p w:rsidR="009664D4" w:rsidRDefault="007C6771" w:rsidP="007C6771">
          <w:pPr>
            <w:pStyle w:val="FD10CD8D4D43491B940C3CB08A378BAB"/>
          </w:pPr>
          <w:r w:rsidRPr="00726DA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gency FB">
    <w:panose1 w:val="020B0503020202020204"/>
    <w:charset w:val="00"/>
    <w:family w:val="swiss"/>
    <w:pitch w:val="variable"/>
    <w:sig w:usb0="00000003" w:usb1="00000000" w:usb2="00000000" w:usb3="00000000" w:csb0="00000001" w:csb1="00000000"/>
  </w:font>
  <w:font w:name="AvenirNext LT Pro LightCn">
    <w:panose1 w:val="020B0406020202020204"/>
    <w:charset w:val="00"/>
    <w:family w:val="swiss"/>
    <w:notTrueType/>
    <w:pitch w:val="variable"/>
    <w:sig w:usb0="800000A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Times-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771"/>
    <w:rsid w:val="00112802"/>
    <w:rsid w:val="00121582"/>
    <w:rsid w:val="004C04B9"/>
    <w:rsid w:val="007C6771"/>
    <w:rsid w:val="00822D09"/>
    <w:rsid w:val="00947105"/>
    <w:rsid w:val="009664D4"/>
    <w:rsid w:val="00E336E4"/>
    <w:rsid w:val="00F069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C6771"/>
    <w:rPr>
      <w:color w:val="808080"/>
    </w:rPr>
  </w:style>
  <w:style w:type="paragraph" w:customStyle="1" w:styleId="FD10CD8D4D43491B940C3CB08A378BAB">
    <w:name w:val="FD10CD8D4D43491B940C3CB08A378BAB"/>
    <w:rsid w:val="007C67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D86A9EF0DCA646B21D462F1666D063" ma:contentTypeVersion="0" ma:contentTypeDescription="Crée un document." ma:contentTypeScope="" ma:versionID="80e93adff5e79fee3d2d2b3f06c1359a">
  <xsd:schema xmlns:xsd="http://www.w3.org/2001/XMLSchema" xmlns:xs="http://www.w3.org/2001/XMLSchema" xmlns:p="http://schemas.microsoft.com/office/2006/metadata/properties" targetNamespace="http://schemas.microsoft.com/office/2006/metadata/properties" ma:root="true" ma:fieldsID="f3bbf10744f8b5955bfb7548918bd1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4BF29-CDAC-416F-AB92-751E3A83CD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FA96E8-AA9F-4C26-BCD0-6D949E05A29E}">
  <ds:schemaRefs>
    <ds:schemaRef ds:uri="http://schemas.microsoft.com/sharepoint/v3/contenttype/forms"/>
  </ds:schemaRefs>
</ds:datastoreItem>
</file>

<file path=customXml/itemProps3.xml><?xml version="1.0" encoding="utf-8"?>
<ds:datastoreItem xmlns:ds="http://schemas.openxmlformats.org/officeDocument/2006/customXml" ds:itemID="{06D967B7-D45F-4534-9C40-F4E11286B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D2D3919-E570-4338-87AB-CF9FC7DF8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19</Pages>
  <Words>6726</Words>
  <Characters>42743</Characters>
  <Application>Microsoft Office Word</Application>
  <DocSecurity>0</DocSecurity>
  <Lines>356</Lines>
  <Paragraphs>98</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49371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Sandrine Hamel</cp:lastModifiedBy>
  <cp:revision>519</cp:revision>
  <cp:lastPrinted>2020-04-20T14:58:00Z</cp:lastPrinted>
  <dcterms:created xsi:type="dcterms:W3CDTF">2019-04-18T08:22:00Z</dcterms:created>
  <dcterms:modified xsi:type="dcterms:W3CDTF">2024-10-24T14:52:00Z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0x010100D0D86A9EF0DCA646B21D462F1666D063</vt:lpwstr>
  </property>
</Properties>
</file>