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E5A1A" w14:textId="648148F1" w:rsidR="00485520" w:rsidRPr="00F87715" w:rsidRDefault="00030585" w:rsidP="00F8771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Annexe n°3 au RC :</w:t>
      </w:r>
      <w:r w:rsidR="00F87715" w:rsidRPr="00F87715">
        <w:rPr>
          <w:b/>
          <w:bCs/>
          <w:sz w:val="32"/>
          <w:szCs w:val="32"/>
        </w:rPr>
        <w:t xml:space="preserve"> Cas pratique</w:t>
      </w:r>
    </w:p>
    <w:p w14:paraId="5F709A81" w14:textId="77777777" w:rsidR="00F87715" w:rsidRDefault="00F87715"/>
    <w:p w14:paraId="59B29CC3" w14:textId="77777777" w:rsidR="00F87715" w:rsidRDefault="00F87715"/>
    <w:p w14:paraId="1339FEF6" w14:textId="23E81DF9" w:rsidR="00DA6634" w:rsidRDefault="00F87715" w:rsidP="00F87715">
      <w:pPr>
        <w:pStyle w:val="Titre2"/>
        <w:spacing w:before="0" w:line="240" w:lineRule="auto"/>
        <w:rPr>
          <w:rFonts w:cs="Microsoft Sans Serif"/>
        </w:rPr>
      </w:pPr>
      <w:r w:rsidRPr="00F87715">
        <w:rPr>
          <w:rFonts w:cs="Microsoft Sans Serif"/>
        </w:rPr>
        <w:t>Domaine métier</w:t>
      </w:r>
      <w:r w:rsidR="00676012">
        <w:rPr>
          <w:rFonts w:cs="Microsoft Sans Serif"/>
        </w:rPr>
        <w:t xml:space="preserve"> </w:t>
      </w:r>
      <w:r>
        <w:rPr>
          <w:rFonts w:cs="Microsoft Sans Serif"/>
        </w:rPr>
        <w:t xml:space="preserve">: </w:t>
      </w:r>
      <w:r w:rsidR="00676012" w:rsidRPr="00676012">
        <w:rPr>
          <w:rFonts w:cs="Microsoft Sans Serif"/>
        </w:rPr>
        <w:t>Exécution de travaux d’aménagement des ouvrages</w:t>
      </w:r>
    </w:p>
    <w:p w14:paraId="09E21AA6" w14:textId="77777777" w:rsidR="00676012" w:rsidRPr="00676012" w:rsidRDefault="00676012" w:rsidP="00676012">
      <w:pPr>
        <w:pStyle w:val="Titre3"/>
      </w:pPr>
    </w:p>
    <w:p w14:paraId="66392E3E" w14:textId="0E237E96" w:rsidR="00F87715" w:rsidRDefault="00676012" w:rsidP="00F87715">
      <w:pPr>
        <w:pStyle w:val="Titre2"/>
        <w:spacing w:before="0" w:line="240" w:lineRule="auto"/>
        <w:rPr>
          <w:rFonts w:cs="Microsoft Sans Serif"/>
        </w:rPr>
      </w:pPr>
      <w:r>
        <w:rPr>
          <w:rFonts w:cs="Microsoft Sans Serif"/>
        </w:rPr>
        <w:t>Type de m</w:t>
      </w:r>
      <w:r w:rsidR="00DA6634">
        <w:rPr>
          <w:rFonts w:cs="Microsoft Sans Serif"/>
        </w:rPr>
        <w:t>ission</w:t>
      </w:r>
      <w:r>
        <w:rPr>
          <w:rFonts w:cs="Microsoft Sans Serif"/>
        </w:rPr>
        <w:t xml:space="preserve"> </w:t>
      </w:r>
      <w:r w:rsidR="00DA6634">
        <w:rPr>
          <w:rFonts w:cs="Microsoft Sans Serif"/>
        </w:rPr>
        <w:t xml:space="preserve">: </w:t>
      </w:r>
      <w:r w:rsidR="00DA6634">
        <w:rPr>
          <w:rFonts w:cs="Microsoft Sans Serif"/>
        </w:rPr>
        <w:t xml:space="preserve">Gestion des demandes de rémunération complémentaires (DRC) et </w:t>
      </w:r>
      <w:r>
        <w:rPr>
          <w:rFonts w:cs="Microsoft Sans Serif"/>
        </w:rPr>
        <w:t>d</w:t>
      </w:r>
      <w:r w:rsidR="00DA6634">
        <w:rPr>
          <w:rFonts w:cs="Microsoft Sans Serif"/>
        </w:rPr>
        <w:t>es mémoires en réclamation</w:t>
      </w:r>
    </w:p>
    <w:p w14:paraId="645F04B1" w14:textId="77777777" w:rsidR="00676012" w:rsidRDefault="00676012" w:rsidP="00676012">
      <w:pPr>
        <w:pStyle w:val="Titre3"/>
      </w:pPr>
    </w:p>
    <w:p w14:paraId="62C4A53B" w14:textId="07B281F1" w:rsidR="00F87715" w:rsidRDefault="00676012" w:rsidP="00676012">
      <w:pPr>
        <w:pStyle w:val="Titre2"/>
        <w:spacing w:before="0" w:line="240" w:lineRule="auto"/>
        <w:rPr>
          <w:rFonts w:cs="Microsoft Sans Serif"/>
        </w:rPr>
      </w:pPr>
      <w:r>
        <w:rPr>
          <w:rFonts w:cs="Microsoft Sans Serif"/>
        </w:rPr>
        <w:t>M</w:t>
      </w:r>
      <w:r>
        <w:rPr>
          <w:rFonts w:cs="Microsoft Sans Serif"/>
        </w:rPr>
        <w:t xml:space="preserve">ission </w:t>
      </w:r>
      <w:r>
        <w:rPr>
          <w:rFonts w:cs="Microsoft Sans Serif"/>
        </w:rPr>
        <w:t xml:space="preserve">confiée </w:t>
      </w:r>
      <w:r>
        <w:rPr>
          <w:rFonts w:cs="Microsoft Sans Serif"/>
        </w:rPr>
        <w:t>:</w:t>
      </w:r>
      <w:r>
        <w:rPr>
          <w:rFonts w:cs="Microsoft Sans Serif"/>
        </w:rPr>
        <w:t xml:space="preserve"> </w:t>
      </w:r>
      <w:r w:rsidRPr="00F87715">
        <w:rPr>
          <w:rFonts w:cs="Microsoft Sans Serif"/>
        </w:rPr>
        <w:t>Gestion de l’impact du retard des travaux de génie civil sur l’exécution des travaux d’aménagement</w:t>
      </w:r>
      <w:r>
        <w:rPr>
          <w:rFonts w:cs="Microsoft Sans Serif"/>
        </w:rPr>
        <w:t>.</w:t>
      </w:r>
    </w:p>
    <w:p w14:paraId="6090F413" w14:textId="77777777" w:rsidR="00D75B6A" w:rsidRDefault="00D75B6A">
      <w:pPr>
        <w:rPr>
          <w:rFonts w:cs="Microsoft Sans Serif"/>
        </w:rPr>
      </w:pPr>
    </w:p>
    <w:p w14:paraId="7C0A268E" w14:textId="6EC79135" w:rsidR="001161A2" w:rsidRDefault="00D75B6A">
      <w:pPr>
        <w:rPr>
          <w:rFonts w:cs="Microsoft Sans Serif"/>
        </w:rPr>
      </w:pPr>
      <w:r>
        <w:rPr>
          <w:rFonts w:cs="Microsoft Sans Serif"/>
        </w:rPr>
        <w:t>Dans le cadre de la réalisation des travaux d’aménagement de la Gare X qui comportent l’ensemble des travaux de gros œuvre, clos et couvert, aménagement des corps d’état architecturaux et corps d’état techniqu</w:t>
      </w:r>
      <w:r w:rsidR="001161A2">
        <w:rPr>
          <w:rFonts w:cs="Microsoft Sans Serif"/>
        </w:rPr>
        <w:t xml:space="preserve">e, le titulaire du marché devait prendre possession des emprises et de la gestion de site à compter de novembre 2021, pour la réalisation des travaux sur une période de 40 mois. </w:t>
      </w:r>
    </w:p>
    <w:p w14:paraId="2B3BAF26" w14:textId="0968EE78" w:rsidR="00D75B6A" w:rsidRDefault="001161A2">
      <w:pPr>
        <w:rPr>
          <w:rFonts w:cs="Microsoft Sans Serif"/>
        </w:rPr>
      </w:pPr>
      <w:r>
        <w:rPr>
          <w:rFonts w:cs="Microsoft Sans Serif"/>
        </w:rPr>
        <w:t xml:space="preserve">Toutefois, les différents retards du marché de Génie civil ont induit un décalage de la mise à disposition des emprises de 6 mois, ainsi qu’un travail en coactivité sur une période complémentaire de 6 mois, soit jusqu’en </w:t>
      </w:r>
      <w:r w:rsidR="00F43A52">
        <w:rPr>
          <w:rFonts w:cs="Microsoft Sans Serif"/>
        </w:rPr>
        <w:t>n</w:t>
      </w:r>
      <w:r>
        <w:rPr>
          <w:rFonts w:cs="Microsoft Sans Serif"/>
        </w:rPr>
        <w:t>ovembre 2022.</w:t>
      </w:r>
    </w:p>
    <w:p w14:paraId="400B39BD" w14:textId="77777777" w:rsidR="001161A2" w:rsidRDefault="001161A2">
      <w:pPr>
        <w:rPr>
          <w:rFonts w:cs="Microsoft Sans Serif"/>
        </w:rPr>
      </w:pPr>
    </w:p>
    <w:p w14:paraId="2C2BD813" w14:textId="53ECDDB1" w:rsidR="001161A2" w:rsidRPr="00676012" w:rsidRDefault="001161A2">
      <w:pPr>
        <w:rPr>
          <w:rFonts w:cs="Microsoft Sans Serif"/>
        </w:rPr>
      </w:pPr>
      <w:r>
        <w:rPr>
          <w:rFonts w:cs="Microsoft Sans Serif"/>
        </w:rPr>
        <w:t xml:space="preserve">L’entreprise a sollicité le Maitre d’ouvrage pour une demande de rémunération complémentaire de +40% du montant de son marché initial, et notamment une prolongation des délais de 20 </w:t>
      </w:r>
      <w:r w:rsidRPr="00676012">
        <w:rPr>
          <w:rFonts w:cs="Microsoft Sans Serif"/>
        </w:rPr>
        <w:t>mois.</w:t>
      </w:r>
      <w:r w:rsidR="00676012" w:rsidRPr="00676012">
        <w:rPr>
          <w:rFonts w:cs="Microsoft Sans Serif"/>
        </w:rPr>
        <w:t xml:space="preserve"> Sont notamment demandées les chapitres de frais suivants :</w:t>
      </w:r>
    </w:p>
    <w:p w14:paraId="794F49E6" w14:textId="0A73B1A7" w:rsidR="00676012" w:rsidRPr="00676012" w:rsidRDefault="00676012" w:rsidP="00676012">
      <w:pPr>
        <w:pStyle w:val="Paragraphedeliste"/>
        <w:numPr>
          <w:ilvl w:val="0"/>
          <w:numId w:val="4"/>
        </w:numPr>
        <w:rPr>
          <w:rFonts w:cs="Microsoft Sans Serif"/>
        </w:rPr>
      </w:pPr>
      <w:r w:rsidRPr="00676012">
        <w:rPr>
          <w:rFonts w:cs="Microsoft Sans Serif"/>
        </w:rPr>
        <w:t>Etudes complémentaires</w:t>
      </w:r>
    </w:p>
    <w:p w14:paraId="3EAF4A92" w14:textId="0A3A2C8C" w:rsidR="00676012" w:rsidRDefault="00676012" w:rsidP="00676012">
      <w:pPr>
        <w:pStyle w:val="Paragraphedeliste"/>
        <w:numPr>
          <w:ilvl w:val="0"/>
          <w:numId w:val="4"/>
        </w:numPr>
        <w:rPr>
          <w:rFonts w:cs="Microsoft Sans Serif"/>
        </w:rPr>
      </w:pPr>
      <w:r>
        <w:rPr>
          <w:rFonts w:cs="Microsoft Sans Serif"/>
        </w:rPr>
        <w:t>Encadrement complémentaire</w:t>
      </w:r>
    </w:p>
    <w:p w14:paraId="2761087A" w14:textId="683417B7" w:rsidR="003D11EE" w:rsidRDefault="003D11EE" w:rsidP="00676012">
      <w:pPr>
        <w:pStyle w:val="Paragraphedeliste"/>
        <w:numPr>
          <w:ilvl w:val="0"/>
          <w:numId w:val="4"/>
        </w:numPr>
        <w:rPr>
          <w:rFonts w:cs="Microsoft Sans Serif"/>
        </w:rPr>
      </w:pPr>
      <w:r>
        <w:rPr>
          <w:rFonts w:cs="Microsoft Sans Serif"/>
        </w:rPr>
        <w:t>Pertes de productivité</w:t>
      </w:r>
    </w:p>
    <w:p w14:paraId="438C1FD6" w14:textId="52DE5311" w:rsidR="00676012" w:rsidRDefault="00676012" w:rsidP="00676012">
      <w:pPr>
        <w:pStyle w:val="Paragraphedeliste"/>
        <w:numPr>
          <w:ilvl w:val="0"/>
          <w:numId w:val="4"/>
        </w:numPr>
        <w:rPr>
          <w:rFonts w:cs="Microsoft Sans Serif"/>
        </w:rPr>
      </w:pPr>
      <w:r>
        <w:rPr>
          <w:rFonts w:cs="Microsoft Sans Serif"/>
        </w:rPr>
        <w:t>Frais de stockage des fournitures des lots clos et couverts</w:t>
      </w:r>
    </w:p>
    <w:p w14:paraId="58499383" w14:textId="417AB4E8" w:rsidR="00676012" w:rsidRDefault="00676012" w:rsidP="00676012">
      <w:pPr>
        <w:pStyle w:val="Paragraphedeliste"/>
        <w:numPr>
          <w:ilvl w:val="0"/>
          <w:numId w:val="4"/>
        </w:numPr>
        <w:rPr>
          <w:rFonts w:cs="Microsoft Sans Serif"/>
        </w:rPr>
      </w:pPr>
      <w:r>
        <w:rPr>
          <w:rFonts w:cs="Microsoft Sans Serif"/>
        </w:rPr>
        <w:t>Sous-couverture des frais généraux</w:t>
      </w:r>
    </w:p>
    <w:p w14:paraId="57584497" w14:textId="492C1174" w:rsidR="00676012" w:rsidRDefault="00676012" w:rsidP="00676012">
      <w:pPr>
        <w:pStyle w:val="Paragraphedeliste"/>
        <w:numPr>
          <w:ilvl w:val="0"/>
          <w:numId w:val="4"/>
        </w:numPr>
        <w:rPr>
          <w:rFonts w:cs="Microsoft Sans Serif"/>
        </w:rPr>
      </w:pPr>
      <w:r>
        <w:rPr>
          <w:rFonts w:cs="Microsoft Sans Serif"/>
        </w:rPr>
        <w:t>Manque à gagner en termes de marge non-réalisée</w:t>
      </w:r>
    </w:p>
    <w:p w14:paraId="0F6264CC" w14:textId="2C295845" w:rsidR="00676012" w:rsidRPr="00676012" w:rsidRDefault="00676012" w:rsidP="00676012">
      <w:pPr>
        <w:pStyle w:val="Paragraphedeliste"/>
        <w:numPr>
          <w:ilvl w:val="0"/>
          <w:numId w:val="4"/>
        </w:numPr>
        <w:rPr>
          <w:rFonts w:cs="Microsoft Sans Serif"/>
        </w:rPr>
      </w:pPr>
      <w:r>
        <w:rPr>
          <w:rFonts w:cs="Microsoft Sans Serif"/>
        </w:rPr>
        <w:t>Frais de constitution du dossier de réclamation</w:t>
      </w:r>
    </w:p>
    <w:p w14:paraId="04DBCAE6" w14:textId="77777777" w:rsidR="00F87715" w:rsidRDefault="00F87715"/>
    <w:p w14:paraId="5738A4F4" w14:textId="6A9A9689" w:rsidR="00F87715" w:rsidRDefault="0067195B" w:rsidP="00F87715">
      <w:pPr>
        <w:pStyle w:val="Titre2"/>
        <w:spacing w:before="0" w:line="240" w:lineRule="auto"/>
        <w:rPr>
          <w:rFonts w:cs="Microsoft Sans Serif"/>
        </w:rPr>
      </w:pPr>
      <w:bookmarkStart w:id="0" w:name="_Toc164426278"/>
      <w:r>
        <w:rPr>
          <w:rFonts w:cs="Microsoft Sans Serif"/>
        </w:rPr>
        <w:t xml:space="preserve">Objectif de la mission </w:t>
      </w:r>
      <w:r w:rsidR="00F87715">
        <w:rPr>
          <w:rFonts w:cs="Microsoft Sans Serif"/>
        </w:rPr>
        <w:t>confiée </w:t>
      </w:r>
      <w:r>
        <w:rPr>
          <w:rFonts w:cs="Microsoft Sans Serif"/>
        </w:rPr>
        <w:t xml:space="preserve">à l’AMO </w:t>
      </w:r>
      <w:r w:rsidR="00F87715">
        <w:rPr>
          <w:rFonts w:cs="Microsoft Sans Serif"/>
        </w:rPr>
        <w:t xml:space="preserve">: </w:t>
      </w:r>
      <w:bookmarkEnd w:id="0"/>
      <w:r>
        <w:rPr>
          <w:rFonts w:cs="Microsoft Sans Serif"/>
        </w:rPr>
        <w:t>Mener l’ensemble des tâches permettant d’aboutir à la signature d’un avenant</w:t>
      </w:r>
    </w:p>
    <w:p w14:paraId="0CAFF5F3" w14:textId="77777777" w:rsidR="00F87715" w:rsidRDefault="00F87715"/>
    <w:p w14:paraId="3F35A367" w14:textId="26AEF95E" w:rsidR="00F87715" w:rsidRDefault="001161A2" w:rsidP="00F87715">
      <w:pPr>
        <w:pStyle w:val="Titre2"/>
        <w:spacing w:before="0" w:line="240" w:lineRule="auto"/>
        <w:rPr>
          <w:rFonts w:cs="Microsoft Sans Serif"/>
        </w:rPr>
      </w:pPr>
      <w:r>
        <w:rPr>
          <w:rFonts w:cs="Microsoft Sans Serif"/>
        </w:rPr>
        <w:t>Demande de réponse au cas pratique</w:t>
      </w:r>
    </w:p>
    <w:p w14:paraId="4F9FDC9C" w14:textId="77777777" w:rsidR="00F87715" w:rsidRDefault="00F87715"/>
    <w:p w14:paraId="051D498B" w14:textId="3CD53517" w:rsidR="00F87715" w:rsidRDefault="001161A2">
      <w:r>
        <w:t xml:space="preserve">Sur la base du </w:t>
      </w:r>
      <w:r w:rsidR="0067195B">
        <w:t>contexte exposé et des objectifs assignés</w:t>
      </w:r>
      <w:r>
        <w:t xml:space="preserve"> au titulaire, il lui est demandé de répondre aux points suiv</w:t>
      </w:r>
      <w:r w:rsidR="00B130BB">
        <w:t>ants</w:t>
      </w:r>
      <w:r>
        <w:t> :</w:t>
      </w:r>
    </w:p>
    <w:p w14:paraId="4A3174AF" w14:textId="077E413D" w:rsidR="00DA6634" w:rsidRDefault="0067195B" w:rsidP="001161A2">
      <w:pPr>
        <w:pStyle w:val="Paragraphedeliste"/>
        <w:numPr>
          <w:ilvl w:val="0"/>
          <w:numId w:val="3"/>
        </w:numPr>
      </w:pPr>
      <w:r>
        <w:t>Réaliser une proposition financière sur la base des pièces du DCE</w:t>
      </w:r>
    </w:p>
    <w:p w14:paraId="7F44C1B3" w14:textId="76D56045" w:rsidR="00676012" w:rsidRDefault="0067195B" w:rsidP="00676012">
      <w:pPr>
        <w:pStyle w:val="Paragraphedeliste"/>
        <w:numPr>
          <w:ilvl w:val="0"/>
          <w:numId w:val="3"/>
        </w:numPr>
      </w:pPr>
      <w:r>
        <w:t xml:space="preserve">Exposer une </w:t>
      </w:r>
      <w:r w:rsidR="001161A2">
        <w:t xml:space="preserve">méthodologie d’analyse </w:t>
      </w:r>
      <w:r w:rsidR="00DA6634">
        <w:t xml:space="preserve">spécifiquement adaptée </w:t>
      </w:r>
      <w:r>
        <w:t>au cas pratique</w:t>
      </w:r>
      <w:r w:rsidR="00676012">
        <w:t>, accompagnée d’</w:t>
      </w:r>
      <w:r w:rsidR="00676012">
        <w:t>un calendrier-échéancier de remise des livrables</w:t>
      </w:r>
    </w:p>
    <w:p w14:paraId="5F138713" w14:textId="35A4D3A4" w:rsidR="001161A2" w:rsidRDefault="00676012" w:rsidP="001161A2">
      <w:pPr>
        <w:pStyle w:val="Paragraphedeliste"/>
        <w:numPr>
          <w:ilvl w:val="0"/>
          <w:numId w:val="3"/>
        </w:numPr>
      </w:pPr>
      <w:r>
        <w:t>Fournir des e</w:t>
      </w:r>
      <w:r w:rsidR="001161A2">
        <w:t xml:space="preserve">xemples ou projets de livrables </w:t>
      </w:r>
      <w:r>
        <w:t xml:space="preserve">en réponse aux missions identifiées, en </w:t>
      </w:r>
      <w:proofErr w:type="gramStart"/>
      <w:r>
        <w:t>s’assurant</w:t>
      </w:r>
      <w:proofErr w:type="gramEnd"/>
      <w:r>
        <w:t xml:space="preserve"> de la cohérence globale</w:t>
      </w:r>
    </w:p>
    <w:sectPr w:rsidR="001161A2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43FC4" w14:textId="77777777" w:rsidR="00BB70A5" w:rsidRDefault="00BB70A5" w:rsidP="00F87715">
      <w:pPr>
        <w:spacing w:before="0" w:after="0" w:line="240" w:lineRule="auto"/>
      </w:pPr>
      <w:r>
        <w:separator/>
      </w:r>
    </w:p>
  </w:endnote>
  <w:endnote w:type="continuationSeparator" w:id="0">
    <w:p w14:paraId="34A5C6D8" w14:textId="77777777" w:rsidR="00BB70A5" w:rsidRDefault="00BB70A5" w:rsidP="00F8771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3F2F8" w14:textId="020A9DA4" w:rsidR="00F87715" w:rsidRDefault="00F87715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C4E597E" wp14:editId="3A43336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5875" b="0"/>
              <wp:wrapNone/>
              <wp:docPr id="2" name="Zone de texte 2" descr="Classification : Restreint - Document de travai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CE8D96" w14:textId="571AB318" w:rsidR="00F87715" w:rsidRPr="00F87715" w:rsidRDefault="00F87715" w:rsidP="00F87715">
                          <w:pPr>
                            <w:spacing w:after="0"/>
                            <w:rPr>
                              <w:rFonts w:eastAsia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F87715">
                            <w:rPr>
                              <w:rFonts w:eastAsia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 xml:space="preserve">Classification : Restreint - Document de travail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4E597E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lassification : Restreint - Document de travail 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68CE8D96" w14:textId="571AB318" w:rsidR="00F87715" w:rsidRPr="00F87715" w:rsidRDefault="00F87715" w:rsidP="00F87715">
                    <w:pPr>
                      <w:spacing w:after="0"/>
                      <w:rPr>
                        <w:rFonts w:eastAsia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F87715">
                      <w:rPr>
                        <w:rFonts w:eastAsia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 xml:space="preserve">Classification : Restreint - Document de travail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19F73" w14:textId="016EC8FE" w:rsidR="00F87715" w:rsidRDefault="00F87715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2215ECA" wp14:editId="21C360FA">
              <wp:simplePos x="899160" y="1007364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5875" b="0"/>
              <wp:wrapNone/>
              <wp:docPr id="3" name="Zone de texte 3" descr="Classification : Restreint - Document de travai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695F6B" w14:textId="5C7E79DD" w:rsidR="00F87715" w:rsidRPr="00F87715" w:rsidRDefault="00F87715" w:rsidP="00F87715">
                          <w:pPr>
                            <w:spacing w:after="0"/>
                            <w:rPr>
                              <w:rFonts w:eastAsia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F87715">
                            <w:rPr>
                              <w:rFonts w:eastAsia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 xml:space="preserve">Classification : Restreint - Document de travail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215ECA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lassification : Restreint - Document de travail 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63695F6B" w14:textId="5C7E79DD" w:rsidR="00F87715" w:rsidRPr="00F87715" w:rsidRDefault="00F87715" w:rsidP="00F87715">
                    <w:pPr>
                      <w:spacing w:after="0"/>
                      <w:rPr>
                        <w:rFonts w:eastAsia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F87715">
                      <w:rPr>
                        <w:rFonts w:eastAsia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 xml:space="preserve">Classification : Restreint - Document de travail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06988" w14:textId="3FC64F89" w:rsidR="00F87715" w:rsidRDefault="00F87715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5E613B6" wp14:editId="4B15F6F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5875" b="0"/>
              <wp:wrapNone/>
              <wp:docPr id="1" name="Zone de texte 1" descr="Classification : Restreint - Document de travai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C5C037" w14:textId="656BCDA1" w:rsidR="00F87715" w:rsidRPr="00F87715" w:rsidRDefault="00F87715" w:rsidP="00F87715">
                          <w:pPr>
                            <w:spacing w:after="0"/>
                            <w:rPr>
                              <w:rFonts w:eastAsia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F87715">
                            <w:rPr>
                              <w:rFonts w:eastAsia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 xml:space="preserve">Classification : Restreint - Document de travail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E613B6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lassification : Restreint - Document de travail 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48C5C037" w14:textId="656BCDA1" w:rsidR="00F87715" w:rsidRPr="00F87715" w:rsidRDefault="00F87715" w:rsidP="00F87715">
                    <w:pPr>
                      <w:spacing w:after="0"/>
                      <w:rPr>
                        <w:rFonts w:eastAsia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F87715">
                      <w:rPr>
                        <w:rFonts w:eastAsia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 xml:space="preserve">Classification : Restreint - Document de travail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256B7" w14:textId="77777777" w:rsidR="00BB70A5" w:rsidRDefault="00BB70A5" w:rsidP="00F87715">
      <w:pPr>
        <w:spacing w:before="0" w:after="0" w:line="240" w:lineRule="auto"/>
      </w:pPr>
      <w:r>
        <w:separator/>
      </w:r>
    </w:p>
  </w:footnote>
  <w:footnote w:type="continuationSeparator" w:id="0">
    <w:p w14:paraId="5D56FBCD" w14:textId="77777777" w:rsidR="00BB70A5" w:rsidRDefault="00BB70A5" w:rsidP="00F8771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C52DE"/>
    <w:multiLevelType w:val="hybridMultilevel"/>
    <w:tmpl w:val="E598BEAC"/>
    <w:lvl w:ilvl="0" w:tplc="ED22E334">
      <w:start w:val="7"/>
      <w:numFmt w:val="bullet"/>
      <w:lvlText w:val=""/>
      <w:lvlJc w:val="left"/>
      <w:pPr>
        <w:ind w:left="1800" w:hanging="1080"/>
      </w:pPr>
      <w:rPr>
        <w:rFonts w:ascii="Microsoft Sans Serif" w:eastAsiaTheme="minorHAnsi" w:hAnsi="Microsoft Sans Serif" w:cs="Microsoft Sans Serif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A436DD5"/>
    <w:multiLevelType w:val="multilevel"/>
    <w:tmpl w:val="F44A6F74"/>
    <w:lvl w:ilvl="0">
      <w:start w:val="7"/>
      <w:numFmt w:val="decimal"/>
      <w:lvlText w:val="%1"/>
      <w:lvlJc w:val="left"/>
      <w:pPr>
        <w:ind w:left="696" w:hanging="696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3DB167BF"/>
    <w:multiLevelType w:val="hybridMultilevel"/>
    <w:tmpl w:val="81C4CAF4"/>
    <w:lvl w:ilvl="0" w:tplc="8CE4AC90">
      <w:numFmt w:val="bullet"/>
      <w:lvlText w:val="-"/>
      <w:lvlJc w:val="left"/>
      <w:pPr>
        <w:ind w:left="720" w:hanging="360"/>
      </w:pPr>
      <w:rPr>
        <w:rFonts w:ascii="Microsoft Sans Serif" w:eastAsiaTheme="minorHAnsi" w:hAnsi="Microsoft Sans Serif" w:cs="Microsoft Sans Serif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972C5A"/>
    <w:multiLevelType w:val="hybridMultilevel"/>
    <w:tmpl w:val="D48C80B6"/>
    <w:lvl w:ilvl="0" w:tplc="6A2EC526">
      <w:numFmt w:val="bullet"/>
      <w:lvlText w:val="-"/>
      <w:lvlJc w:val="left"/>
      <w:pPr>
        <w:ind w:left="720" w:hanging="360"/>
      </w:pPr>
      <w:rPr>
        <w:rFonts w:ascii="Microsoft Sans Serif" w:eastAsiaTheme="minorHAnsi" w:hAnsi="Microsoft Sans Serif" w:cs="Microsoft Sans Serif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641156">
    <w:abstractNumId w:val="1"/>
  </w:num>
  <w:num w:numId="2" w16cid:durableId="99958398">
    <w:abstractNumId w:val="0"/>
  </w:num>
  <w:num w:numId="3" w16cid:durableId="1482117240">
    <w:abstractNumId w:val="2"/>
  </w:num>
  <w:num w:numId="4" w16cid:durableId="9155488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A00"/>
    <w:rsid w:val="00022F05"/>
    <w:rsid w:val="00030585"/>
    <w:rsid w:val="000703E9"/>
    <w:rsid w:val="001161A2"/>
    <w:rsid w:val="001D614C"/>
    <w:rsid w:val="003D11EE"/>
    <w:rsid w:val="00430A00"/>
    <w:rsid w:val="00470316"/>
    <w:rsid w:val="00485520"/>
    <w:rsid w:val="00670C47"/>
    <w:rsid w:val="0067195B"/>
    <w:rsid w:val="00676012"/>
    <w:rsid w:val="006C4BB2"/>
    <w:rsid w:val="00774755"/>
    <w:rsid w:val="00B130BB"/>
    <w:rsid w:val="00BB70A5"/>
    <w:rsid w:val="00D75B6A"/>
    <w:rsid w:val="00DA6634"/>
    <w:rsid w:val="00F319ED"/>
    <w:rsid w:val="00F43A52"/>
    <w:rsid w:val="00F8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CE084"/>
  <w15:chartTrackingRefBased/>
  <w15:docId w15:val="{DA304D53-AA00-447F-9A1D-0DF1453EC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715"/>
    <w:pPr>
      <w:spacing w:before="120"/>
      <w:contextualSpacing/>
      <w:jc w:val="both"/>
    </w:pPr>
    <w:rPr>
      <w:rFonts w:ascii="Microsoft Sans Serif" w:hAnsi="Microsoft Sans Serif"/>
      <w:kern w:val="0"/>
      <w14:ligatures w14:val="none"/>
    </w:rPr>
  </w:style>
  <w:style w:type="paragraph" w:styleId="Titre2">
    <w:name w:val="heading 2"/>
    <w:aliases w:val="sous-chapitre,Sous-Titre,T2,sous-chapitre1,sous-ch,Titre I.,jyf2"/>
    <w:basedOn w:val="Normal"/>
    <w:next w:val="Titre3"/>
    <w:link w:val="Titre2Car"/>
    <w:uiPriority w:val="9"/>
    <w:unhideWhenUsed/>
    <w:qFormat/>
    <w:rsid w:val="00F87715"/>
    <w:pPr>
      <w:keepNext/>
      <w:keepLines/>
      <w:spacing w:before="2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877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F87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87715"/>
  </w:style>
  <w:style w:type="table" w:styleId="Grilledutableau">
    <w:name w:val="Table Grid"/>
    <w:aliases w:val="TABLEAU BURGEAP"/>
    <w:basedOn w:val="TableauNormal"/>
    <w:uiPriority w:val="39"/>
    <w:rsid w:val="00F8771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aliases w:val="sous-chapitre Car,Sous-Titre Car,T2 Car,sous-chapitre1 Car,sous-ch Car,Titre I. Car,jyf2 Car"/>
    <w:basedOn w:val="Policepardfaut"/>
    <w:link w:val="Titre2"/>
    <w:uiPriority w:val="9"/>
    <w:rsid w:val="00F87715"/>
    <w:rPr>
      <w:rFonts w:ascii="Microsoft Sans Serif" w:eastAsiaTheme="majorEastAsia" w:hAnsi="Microsoft Sans Serif" w:cstheme="majorBidi"/>
      <w:b/>
      <w:kern w:val="0"/>
      <w:sz w:val="28"/>
      <w:szCs w:val="26"/>
      <w:u w:val="single"/>
      <w14:ligatures w14:val="none"/>
    </w:rPr>
  </w:style>
  <w:style w:type="paragraph" w:styleId="Paragraphedeliste">
    <w:name w:val="List Paragraph"/>
    <w:aliases w:val="Liste niveau 1,Paragraphe de liste1,corp de texte,Párrafo de lista,CCAP next,Paragraphe de liste11,List Paragraph,Liste à puce - Normal,lp1,P1 Pharos,Bullet Niv 1,Bullet List,FooterText,numbered,List Paragraph1,texte tableau"/>
    <w:basedOn w:val="Normal"/>
    <w:link w:val="ParagraphedelisteCar"/>
    <w:uiPriority w:val="34"/>
    <w:qFormat/>
    <w:rsid w:val="00F87715"/>
    <w:pPr>
      <w:ind w:left="720"/>
    </w:pPr>
  </w:style>
  <w:style w:type="character" w:customStyle="1" w:styleId="ParagraphedelisteCar">
    <w:name w:val="Paragraphe de liste Car"/>
    <w:aliases w:val="Liste niveau 1 Car,Paragraphe de liste1 Car,corp de texte Car,Párrafo de lista Car,CCAP next Car,Paragraphe de liste11 Car,List Paragraph Car,Liste à puce - Normal Car,lp1 Car,P1 Pharos Car,Bullet Niv 1 Car,Bullet List Car"/>
    <w:basedOn w:val="Policepardfaut"/>
    <w:link w:val="Paragraphedeliste"/>
    <w:uiPriority w:val="34"/>
    <w:rsid w:val="00F87715"/>
    <w:rPr>
      <w:rFonts w:ascii="Microsoft Sans Serif" w:hAnsi="Microsoft Sans Serif"/>
      <w:kern w:val="0"/>
      <w14:ligatures w14:val="none"/>
    </w:rPr>
  </w:style>
  <w:style w:type="character" w:customStyle="1" w:styleId="Titre3Car">
    <w:name w:val="Titre 3 Car"/>
    <w:basedOn w:val="Policepardfaut"/>
    <w:link w:val="Titre3"/>
    <w:uiPriority w:val="9"/>
    <w:semiHidden/>
    <w:rsid w:val="00F87715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670C4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70C4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70C47"/>
    <w:rPr>
      <w:rFonts w:ascii="Microsoft Sans Serif" w:hAnsi="Microsoft Sans Serif"/>
      <w:kern w:val="0"/>
      <w:sz w:val="20"/>
      <w:szCs w:val="20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70C4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70C47"/>
    <w:rPr>
      <w:rFonts w:ascii="Microsoft Sans Serif" w:hAnsi="Microsoft Sans Serif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318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GUIGNY Florian</dc:creator>
  <cp:keywords/>
  <dc:description/>
  <cp:lastModifiedBy>GUIGNY Florian</cp:lastModifiedBy>
  <cp:revision>3</cp:revision>
  <dcterms:created xsi:type="dcterms:W3CDTF">2024-10-03T08:05:00Z</dcterms:created>
  <dcterms:modified xsi:type="dcterms:W3CDTF">2024-10-03T08:35:00Z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#fb765b,12,Microsoft Sans Serif</vt:lpwstr>
  </property>
  <property fmtid="{D5CDD505-2E9C-101B-9397-08002B2CF9AE}" pid="4" name="ClassificationContentMarkingFooterText">
    <vt:lpwstr>Classification : Restreint - Document de travail </vt:lpwstr>
  </property>
  <property fmtid="{D5CDD505-2E9C-101B-9397-08002B2CF9AE}" pid="5" name="MSIP_Label_3af6b053-5c69-4226-8faf-27037014cd1e_Enabled">
    <vt:lpwstr>true</vt:lpwstr>
  </property>
  <property fmtid="{D5CDD505-2E9C-101B-9397-08002B2CF9AE}" pid="6" name="MSIP_Label_3af6b053-5c69-4226-8faf-27037014cd1e_SetDate">
    <vt:lpwstr>2024-04-19T13:11:21Z</vt:lpwstr>
  </property>
  <property fmtid="{D5CDD505-2E9C-101B-9397-08002B2CF9AE}" pid="7" name="MSIP_Label_3af6b053-5c69-4226-8faf-27037014cd1e_Method">
    <vt:lpwstr>Privileged</vt:lpwstr>
  </property>
  <property fmtid="{D5CDD505-2E9C-101B-9397-08002B2CF9AE}" pid="8" name="MSIP_Label_3af6b053-5c69-4226-8faf-27037014cd1e_Name">
    <vt:lpwstr>Restreint - Document de travail</vt:lpwstr>
  </property>
  <property fmtid="{D5CDD505-2E9C-101B-9397-08002B2CF9AE}" pid="9" name="MSIP_Label_3af6b053-5c69-4226-8faf-27037014cd1e_SiteId">
    <vt:lpwstr>234851e9-b7a5-4031-94e2-883ee18a0e89</vt:lpwstr>
  </property>
  <property fmtid="{D5CDD505-2E9C-101B-9397-08002B2CF9AE}" pid="10" name="MSIP_Label_3af6b053-5c69-4226-8faf-27037014cd1e_ActionId">
    <vt:lpwstr>49adb9ee-3662-4f73-8bb7-9ca5938cfa30</vt:lpwstr>
  </property>
  <property fmtid="{D5CDD505-2E9C-101B-9397-08002B2CF9AE}" pid="11" name="MSIP_Label_3af6b053-5c69-4226-8faf-27037014cd1e_ContentBits">
    <vt:lpwstr>2</vt:lpwstr>
  </property>
</Properties>
</file>