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95AA4" w14:textId="57F08AF5" w:rsidR="000C78E8" w:rsidRDefault="00AC4733" w:rsidP="00A06AE9">
      <w:pPr>
        <w:pStyle w:val="UR-DIL-TYPE"/>
        <w:ind w:left="0"/>
        <w:jc w:val="right"/>
        <w:rPr>
          <w:rFonts w:ascii="UniRennes Inline" w:hAnsi="UniRennes Inline"/>
        </w:rPr>
      </w:pPr>
      <w:r>
        <w:rPr>
          <w:noProof/>
        </w:rPr>
        <mc:AlternateContent>
          <mc:Choice Requires="wpg">
            <w:drawing>
              <wp:anchor distT="0" distB="0" distL="114300" distR="114300" simplePos="0" relativeHeight="251679744" behindDoc="0" locked="0" layoutInCell="1" allowOverlap="1" wp14:anchorId="2F5B87F6" wp14:editId="3969E9CE">
                <wp:simplePos x="0" y="0"/>
                <wp:positionH relativeFrom="column">
                  <wp:posOffset>2716352</wp:posOffset>
                </wp:positionH>
                <wp:positionV relativeFrom="paragraph">
                  <wp:posOffset>44450</wp:posOffset>
                </wp:positionV>
                <wp:extent cx="43180" cy="290830"/>
                <wp:effectExtent l="0" t="0" r="13970" b="33020"/>
                <wp:wrapNone/>
                <wp:docPr id="2" name="Groupe 2"/>
                <wp:cNvGraphicFramePr/>
                <a:graphic xmlns:a="http://schemas.openxmlformats.org/drawingml/2006/main">
                  <a:graphicData uri="http://schemas.microsoft.com/office/word/2010/wordprocessingGroup">
                    <wpg:wgp>
                      <wpg:cNvGrpSpPr/>
                      <wpg:grpSpPr>
                        <a:xfrm>
                          <a:off x="0" y="0"/>
                          <a:ext cx="43180" cy="290830"/>
                          <a:chOff x="0" y="0"/>
                          <a:chExt cx="47625" cy="387116"/>
                        </a:xfrm>
                      </wpg:grpSpPr>
                      <wps:wsp>
                        <wps:cNvPr id="3" name="Connecteur droit 3"/>
                        <wps:cNvCnPr/>
                        <wps:spPr>
                          <a:xfrm>
                            <a:off x="0" y="0"/>
                            <a:ext cx="0" cy="387116"/>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14" name="Connecteur droit 14"/>
                        <wps:cNvCnPr/>
                        <wps:spPr>
                          <a:xfrm>
                            <a:off x="47625" y="0"/>
                            <a:ext cx="0" cy="387116"/>
                          </a:xfrm>
                          <a:prstGeom prst="line">
                            <a:avLst/>
                          </a:prstGeom>
                          <a:ln w="19050"/>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65747E1C" id="Groupe 2" o:spid="_x0000_s1026" style="position:absolute;margin-left:213.9pt;margin-top:3.5pt;width:3.4pt;height:22.9pt;z-index:251679744" coordsize="47625,387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">
                <v:line id="Connecteur droit 3" o:spid="_x0000_s1027" style="position:absolute;visibility:visible;mso-wrap-style:square" from="0,0" to="0,387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" strokecolor="black [3200]" strokeweight="1.5pt">
                  <v:stroke joinstyle="miter"/>
                </v:line>
                <v:line id="Connecteur droit 14" o:spid="_x0000_s1028" style="position:absolute;visibility:visible;mso-wrap-style:square" from="47625,0" to="47625,387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" strokecolor="black [3200]" strokeweight="1.5pt">
                  <v:stroke joinstyle="miter"/>
                </v:line>
              </v:group>
            </w:pict>
          </mc:Fallback>
        </mc:AlternateContent>
      </w:r>
      <w:r w:rsidR="00A06AE9">
        <w:rPr>
          <w:noProof/>
        </w:rPr>
        <w:drawing>
          <wp:anchor distT="0" distB="0" distL="114300" distR="114300" simplePos="0" relativeHeight="251681792" behindDoc="0" locked="0" layoutInCell="1" allowOverlap="1" wp14:anchorId="2FD1E244" wp14:editId="106C9F8B">
            <wp:simplePos x="0" y="0"/>
            <wp:positionH relativeFrom="margin">
              <wp:posOffset>-43473</wp:posOffset>
            </wp:positionH>
            <wp:positionV relativeFrom="paragraph">
              <wp:posOffset>-623033</wp:posOffset>
            </wp:positionV>
            <wp:extent cx="2353945" cy="10477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53945" cy="1047750"/>
                    </a:xfrm>
                    <a:prstGeom prst="rect">
                      <a:avLst/>
                    </a:prstGeom>
                  </pic:spPr>
                </pic:pic>
              </a:graphicData>
            </a:graphic>
          </wp:anchor>
        </w:drawing>
      </w:r>
      <w:r>
        <w:rPr>
          <w:rFonts w:ascii="UniRennes Inline" w:hAnsi="UniRennes Inline"/>
        </w:rPr>
        <w:t>Charte Graphique DWG</w:t>
      </w:r>
    </w:p>
    <w:p w14:paraId="70F4B921" w14:textId="4DC1D72C" w:rsidR="00A06AE9" w:rsidRPr="00243A6A" w:rsidRDefault="00A06AE9" w:rsidP="00A06AE9">
      <w:pPr>
        <w:pStyle w:val="UR-DIL-TitrePrincipal"/>
        <w:rPr>
          <w:rFonts w:ascii="UniRennes" w:hAnsi="UniRennes"/>
          <w:b w:val="0"/>
        </w:rPr>
      </w:pPr>
    </w:p>
    <w:tbl>
      <w:tblPr>
        <w:tblStyle w:val="Grilledutableau"/>
        <w:tblpPr w:leftFromText="141" w:rightFromText="141" w:vertAnchor="text" w:horzAnchor="margin" w:tblpXSpec="center" w:tblpY="226"/>
        <w:tblW w:w="9244" w:type="dxa"/>
        <w:tblLook w:val="04A0" w:firstRow="1" w:lastRow="0" w:firstColumn="1" w:lastColumn="0" w:noHBand="0" w:noVBand="1"/>
      </w:tblPr>
      <w:tblGrid>
        <w:gridCol w:w="3080"/>
        <w:gridCol w:w="3082"/>
        <w:gridCol w:w="3082"/>
      </w:tblGrid>
      <w:tr w:rsidR="0096291F" w:rsidRPr="00422C90" w14:paraId="5577C231" w14:textId="77777777" w:rsidTr="0096291F">
        <w:trPr>
          <w:trHeight w:val="557"/>
        </w:trPr>
        <w:tc>
          <w:tcPr>
            <w:tcW w:w="3080" w:type="dxa"/>
            <w:shd w:val="clear" w:color="auto" w:fill="7030A0"/>
            <w:vAlign w:val="center"/>
          </w:tcPr>
          <w:p w14:paraId="51A2BF54" w14:textId="77777777" w:rsidR="0096291F" w:rsidRPr="0096291F" w:rsidRDefault="0096291F" w:rsidP="0096291F">
            <w:pPr>
              <w:jc w:val="center"/>
              <w:rPr>
                <w:rFonts w:ascii="UniRennes" w:eastAsiaTheme="majorEastAsia" w:hAnsi="UniRennes" w:cstheme="majorBidi"/>
                <w:color w:val="FFFFFF" w:themeColor="background1"/>
                <w:sz w:val="32"/>
                <w:szCs w:val="32"/>
              </w:rPr>
            </w:pPr>
            <w:r w:rsidRPr="0096291F">
              <w:rPr>
                <w:rFonts w:ascii="UniRennes" w:eastAsiaTheme="majorEastAsia" w:hAnsi="UniRennes" w:cstheme="majorBidi"/>
                <w:color w:val="FFFFFF" w:themeColor="background1"/>
                <w:sz w:val="32"/>
                <w:szCs w:val="32"/>
              </w:rPr>
              <w:t>Date</w:t>
            </w:r>
          </w:p>
        </w:tc>
        <w:tc>
          <w:tcPr>
            <w:tcW w:w="3082" w:type="dxa"/>
            <w:shd w:val="clear" w:color="auto" w:fill="7030A0"/>
            <w:vAlign w:val="center"/>
          </w:tcPr>
          <w:p w14:paraId="6B92CF62" w14:textId="77777777" w:rsidR="0096291F" w:rsidRPr="0096291F" w:rsidRDefault="0096291F" w:rsidP="0096291F">
            <w:pPr>
              <w:jc w:val="center"/>
              <w:rPr>
                <w:rFonts w:ascii="UniRennes" w:eastAsiaTheme="majorEastAsia" w:hAnsi="UniRennes" w:cstheme="majorBidi"/>
                <w:color w:val="FFFFFF" w:themeColor="background1"/>
                <w:sz w:val="32"/>
                <w:szCs w:val="32"/>
              </w:rPr>
            </w:pPr>
            <w:r w:rsidRPr="0096291F">
              <w:rPr>
                <w:rFonts w:ascii="UniRennes" w:eastAsiaTheme="majorEastAsia" w:hAnsi="UniRennes" w:cstheme="majorBidi"/>
                <w:color w:val="FFFFFF" w:themeColor="background1"/>
                <w:sz w:val="32"/>
                <w:szCs w:val="32"/>
              </w:rPr>
              <w:t>Version</w:t>
            </w:r>
          </w:p>
        </w:tc>
        <w:tc>
          <w:tcPr>
            <w:tcW w:w="3082" w:type="dxa"/>
            <w:shd w:val="clear" w:color="auto" w:fill="7030A0"/>
            <w:vAlign w:val="center"/>
          </w:tcPr>
          <w:p w14:paraId="7A2AC295" w14:textId="77777777" w:rsidR="0096291F" w:rsidRPr="0096291F" w:rsidRDefault="0096291F" w:rsidP="0096291F">
            <w:pPr>
              <w:jc w:val="center"/>
              <w:rPr>
                <w:rFonts w:ascii="UniRennes" w:eastAsiaTheme="majorEastAsia" w:hAnsi="UniRennes" w:cstheme="majorBidi"/>
                <w:color w:val="FFFFFF" w:themeColor="background1"/>
                <w:sz w:val="32"/>
                <w:szCs w:val="32"/>
              </w:rPr>
            </w:pPr>
            <w:r w:rsidRPr="0096291F">
              <w:rPr>
                <w:rFonts w:ascii="UniRennes" w:eastAsiaTheme="majorEastAsia" w:hAnsi="UniRennes" w:cstheme="majorBidi"/>
                <w:color w:val="FFFFFF" w:themeColor="background1"/>
                <w:sz w:val="32"/>
                <w:szCs w:val="32"/>
              </w:rPr>
              <w:t>Changements</w:t>
            </w:r>
          </w:p>
        </w:tc>
      </w:tr>
      <w:tr w:rsidR="0096291F" w:rsidRPr="00422C90" w14:paraId="59CBFB84" w14:textId="77777777" w:rsidTr="0096291F">
        <w:trPr>
          <w:trHeight w:val="451"/>
        </w:trPr>
        <w:tc>
          <w:tcPr>
            <w:tcW w:w="3080" w:type="dxa"/>
            <w:vAlign w:val="center"/>
          </w:tcPr>
          <w:p w14:paraId="6E61B993" w14:textId="77777777" w:rsidR="0096291F" w:rsidRPr="00422C90" w:rsidRDefault="0096291F" w:rsidP="0096291F">
            <w:pPr>
              <w:jc w:val="center"/>
              <w:rPr>
                <w:rFonts w:ascii="UniRennes" w:hAnsi="UniRennes"/>
              </w:rPr>
            </w:pPr>
            <w:r w:rsidRPr="00422C90">
              <w:rPr>
                <w:rFonts w:ascii="UniRennes" w:hAnsi="UniRennes"/>
              </w:rPr>
              <w:t>19/10/2023 – 31/10/2023</w:t>
            </w:r>
          </w:p>
        </w:tc>
        <w:tc>
          <w:tcPr>
            <w:tcW w:w="3082" w:type="dxa"/>
            <w:vAlign w:val="center"/>
          </w:tcPr>
          <w:p w14:paraId="36192C32" w14:textId="77777777" w:rsidR="0096291F" w:rsidRPr="00422C90" w:rsidRDefault="0096291F" w:rsidP="0096291F">
            <w:pPr>
              <w:jc w:val="center"/>
              <w:rPr>
                <w:rFonts w:ascii="UniRennes" w:hAnsi="UniRennes"/>
              </w:rPr>
            </w:pPr>
            <w:r w:rsidRPr="00422C90">
              <w:rPr>
                <w:rFonts w:ascii="UniRennes" w:hAnsi="UniRennes"/>
              </w:rPr>
              <w:t>0.1</w:t>
            </w:r>
          </w:p>
        </w:tc>
        <w:tc>
          <w:tcPr>
            <w:tcW w:w="3082" w:type="dxa"/>
            <w:vAlign w:val="center"/>
          </w:tcPr>
          <w:p w14:paraId="7EC1544D" w14:textId="77777777" w:rsidR="0096291F" w:rsidRPr="00422C90" w:rsidRDefault="0096291F" w:rsidP="0096291F">
            <w:pPr>
              <w:rPr>
                <w:rFonts w:ascii="UniRennes" w:hAnsi="UniRennes"/>
              </w:rPr>
            </w:pPr>
            <w:r w:rsidRPr="00422C90">
              <w:rPr>
                <w:rFonts w:ascii="UniRennes" w:hAnsi="UniRennes"/>
              </w:rPr>
              <w:t>Version Alpha</w:t>
            </w:r>
          </w:p>
        </w:tc>
      </w:tr>
      <w:tr w:rsidR="0096291F" w:rsidRPr="00422C90" w14:paraId="31E72D77" w14:textId="77777777" w:rsidTr="0096291F">
        <w:trPr>
          <w:trHeight w:val="699"/>
        </w:trPr>
        <w:tc>
          <w:tcPr>
            <w:tcW w:w="3080" w:type="dxa"/>
            <w:vAlign w:val="center"/>
          </w:tcPr>
          <w:p w14:paraId="017CE660" w14:textId="77777777" w:rsidR="0096291F" w:rsidRPr="00422C90" w:rsidRDefault="0096291F" w:rsidP="0096291F">
            <w:pPr>
              <w:jc w:val="center"/>
              <w:rPr>
                <w:rFonts w:ascii="UniRennes" w:hAnsi="UniRennes"/>
              </w:rPr>
            </w:pPr>
            <w:r w:rsidRPr="00422C90">
              <w:rPr>
                <w:rFonts w:ascii="UniRennes" w:hAnsi="UniRennes"/>
              </w:rPr>
              <w:t>29/01/2024</w:t>
            </w:r>
          </w:p>
        </w:tc>
        <w:tc>
          <w:tcPr>
            <w:tcW w:w="3082" w:type="dxa"/>
            <w:vAlign w:val="center"/>
          </w:tcPr>
          <w:p w14:paraId="2F9EA82C" w14:textId="77777777" w:rsidR="0096291F" w:rsidRPr="00422C90" w:rsidRDefault="0096291F" w:rsidP="0096291F">
            <w:pPr>
              <w:jc w:val="center"/>
              <w:rPr>
                <w:rFonts w:ascii="UniRennes" w:hAnsi="UniRennes"/>
              </w:rPr>
            </w:pPr>
            <w:r w:rsidRPr="00422C90">
              <w:rPr>
                <w:rFonts w:ascii="UniRennes" w:hAnsi="UniRennes"/>
              </w:rPr>
              <w:t>0.2.0</w:t>
            </w:r>
          </w:p>
        </w:tc>
        <w:tc>
          <w:tcPr>
            <w:tcW w:w="3082" w:type="dxa"/>
            <w:vAlign w:val="center"/>
          </w:tcPr>
          <w:p w14:paraId="74A67BC5" w14:textId="77777777" w:rsidR="0096291F" w:rsidRPr="00422C90" w:rsidRDefault="0096291F" w:rsidP="0096291F">
            <w:pPr>
              <w:rPr>
                <w:rFonts w:ascii="UniRennes" w:hAnsi="UniRennes"/>
              </w:rPr>
            </w:pPr>
            <w:r w:rsidRPr="00422C90">
              <w:rPr>
                <w:rFonts w:ascii="UniRennes" w:hAnsi="UniRennes"/>
              </w:rPr>
              <w:t>Intégration des anciens calques</w:t>
            </w:r>
          </w:p>
        </w:tc>
      </w:tr>
      <w:tr w:rsidR="0096291F" w:rsidRPr="00422C90" w14:paraId="12D5C83B" w14:textId="77777777" w:rsidTr="0096291F">
        <w:trPr>
          <w:trHeight w:val="721"/>
        </w:trPr>
        <w:tc>
          <w:tcPr>
            <w:tcW w:w="3080" w:type="dxa"/>
            <w:vAlign w:val="center"/>
          </w:tcPr>
          <w:p w14:paraId="0CC7F7E3" w14:textId="77777777" w:rsidR="0096291F" w:rsidRPr="00422C90" w:rsidRDefault="0096291F" w:rsidP="0096291F">
            <w:pPr>
              <w:jc w:val="center"/>
              <w:rPr>
                <w:rFonts w:ascii="UniRennes" w:hAnsi="UniRennes"/>
              </w:rPr>
            </w:pPr>
            <w:r w:rsidRPr="00422C90">
              <w:rPr>
                <w:rFonts w:ascii="UniRennes" w:hAnsi="UniRennes"/>
              </w:rPr>
              <w:t>30/01/2024</w:t>
            </w:r>
          </w:p>
        </w:tc>
        <w:tc>
          <w:tcPr>
            <w:tcW w:w="3082" w:type="dxa"/>
            <w:vAlign w:val="center"/>
          </w:tcPr>
          <w:p w14:paraId="6E7D8825" w14:textId="77777777" w:rsidR="0096291F" w:rsidRPr="00422C90" w:rsidRDefault="0096291F" w:rsidP="0096291F">
            <w:pPr>
              <w:jc w:val="center"/>
              <w:rPr>
                <w:rFonts w:ascii="UniRennes" w:hAnsi="UniRennes"/>
              </w:rPr>
            </w:pPr>
            <w:r w:rsidRPr="00422C90">
              <w:rPr>
                <w:rFonts w:ascii="UniRennes" w:hAnsi="UniRennes"/>
              </w:rPr>
              <w:t>0.2.1</w:t>
            </w:r>
          </w:p>
        </w:tc>
        <w:tc>
          <w:tcPr>
            <w:tcW w:w="3082" w:type="dxa"/>
            <w:vAlign w:val="center"/>
          </w:tcPr>
          <w:p w14:paraId="60DCD49F" w14:textId="77777777" w:rsidR="0096291F" w:rsidRPr="00422C90" w:rsidRDefault="0096291F" w:rsidP="0096291F">
            <w:pPr>
              <w:rPr>
                <w:rFonts w:ascii="UniRennes" w:hAnsi="UniRennes"/>
              </w:rPr>
            </w:pPr>
            <w:r w:rsidRPr="00422C90">
              <w:rPr>
                <w:rFonts w:ascii="UniRennes" w:hAnsi="UniRennes"/>
              </w:rPr>
              <w:t>Conditions d’utilisation du format DXF modifiées</w:t>
            </w:r>
          </w:p>
        </w:tc>
      </w:tr>
      <w:tr w:rsidR="0096291F" w:rsidRPr="00422C90" w14:paraId="3D3D5503" w14:textId="77777777" w:rsidTr="0096291F">
        <w:trPr>
          <w:trHeight w:val="898"/>
        </w:trPr>
        <w:tc>
          <w:tcPr>
            <w:tcW w:w="3080" w:type="dxa"/>
            <w:vAlign w:val="center"/>
          </w:tcPr>
          <w:p w14:paraId="2E6F4B90" w14:textId="77777777" w:rsidR="0096291F" w:rsidRPr="00422C90" w:rsidRDefault="0096291F" w:rsidP="0096291F">
            <w:pPr>
              <w:jc w:val="center"/>
              <w:rPr>
                <w:rFonts w:ascii="UniRennes" w:eastAsiaTheme="majorEastAsia" w:hAnsi="UniRennes" w:cstheme="majorBidi"/>
                <w:color w:val="2F5496" w:themeColor="accent1" w:themeShade="BF"/>
                <w:sz w:val="32"/>
                <w:szCs w:val="32"/>
              </w:rPr>
            </w:pPr>
            <w:r w:rsidRPr="00422C90">
              <w:rPr>
                <w:rFonts w:ascii="UniRennes" w:hAnsi="UniRennes"/>
              </w:rPr>
              <w:t>14/02/2024</w:t>
            </w:r>
          </w:p>
        </w:tc>
        <w:tc>
          <w:tcPr>
            <w:tcW w:w="3082" w:type="dxa"/>
            <w:vAlign w:val="center"/>
          </w:tcPr>
          <w:p w14:paraId="7EB29BC4" w14:textId="77777777" w:rsidR="0096291F" w:rsidRPr="00422C90" w:rsidRDefault="0096291F" w:rsidP="0096291F">
            <w:pPr>
              <w:jc w:val="center"/>
              <w:rPr>
                <w:rFonts w:ascii="UniRennes" w:eastAsiaTheme="majorEastAsia" w:hAnsi="UniRennes" w:cstheme="majorBidi"/>
                <w:color w:val="2F5496" w:themeColor="accent1" w:themeShade="BF"/>
                <w:sz w:val="32"/>
                <w:szCs w:val="32"/>
              </w:rPr>
            </w:pPr>
            <w:r w:rsidRPr="00422C90">
              <w:rPr>
                <w:rFonts w:ascii="UniRennes" w:hAnsi="UniRennes"/>
              </w:rPr>
              <w:t>0.3</w:t>
            </w:r>
          </w:p>
        </w:tc>
        <w:tc>
          <w:tcPr>
            <w:tcW w:w="3082" w:type="dxa"/>
            <w:vAlign w:val="center"/>
          </w:tcPr>
          <w:p w14:paraId="250EA0D8" w14:textId="40297D02" w:rsidR="0096291F" w:rsidRPr="00422C90" w:rsidRDefault="0096291F" w:rsidP="0096291F">
            <w:pPr>
              <w:rPr>
                <w:rFonts w:ascii="UniRennes" w:eastAsiaTheme="majorEastAsia" w:hAnsi="UniRennes" w:cstheme="majorBidi"/>
                <w:color w:val="2F5496" w:themeColor="accent1" w:themeShade="BF"/>
                <w:sz w:val="32"/>
                <w:szCs w:val="32"/>
              </w:rPr>
            </w:pPr>
            <w:r w:rsidRPr="00422C90">
              <w:rPr>
                <w:rFonts w:ascii="UniRennes" w:hAnsi="UniRennes"/>
              </w:rPr>
              <w:t>Intégration des calques réseaux à la charte</w:t>
            </w:r>
          </w:p>
        </w:tc>
      </w:tr>
      <w:tr w:rsidR="00ED5C40" w:rsidRPr="00422C90" w14:paraId="79D9895D" w14:textId="77777777" w:rsidTr="0096291F">
        <w:trPr>
          <w:trHeight w:val="898"/>
        </w:trPr>
        <w:tc>
          <w:tcPr>
            <w:tcW w:w="3080" w:type="dxa"/>
            <w:vAlign w:val="center"/>
          </w:tcPr>
          <w:p w14:paraId="04627808" w14:textId="12A2D39E" w:rsidR="00ED5C40" w:rsidRPr="00422C90" w:rsidRDefault="00ED5C40" w:rsidP="0096291F">
            <w:pPr>
              <w:jc w:val="center"/>
              <w:rPr>
                <w:rFonts w:ascii="UniRennes" w:hAnsi="UniRennes"/>
              </w:rPr>
            </w:pPr>
            <w:r>
              <w:rPr>
                <w:rFonts w:ascii="UniRennes" w:hAnsi="UniRennes"/>
              </w:rPr>
              <w:t>14/02/2024</w:t>
            </w:r>
          </w:p>
        </w:tc>
        <w:tc>
          <w:tcPr>
            <w:tcW w:w="3082" w:type="dxa"/>
            <w:vAlign w:val="center"/>
          </w:tcPr>
          <w:p w14:paraId="50A382CD" w14:textId="5063139B" w:rsidR="00ED5C40" w:rsidRPr="00422C90" w:rsidRDefault="00ED5C40" w:rsidP="0096291F">
            <w:pPr>
              <w:jc w:val="center"/>
              <w:rPr>
                <w:rFonts w:ascii="UniRennes" w:hAnsi="UniRennes"/>
              </w:rPr>
            </w:pPr>
            <w:r>
              <w:rPr>
                <w:rFonts w:ascii="UniRennes" w:hAnsi="UniRennes"/>
              </w:rPr>
              <w:t>0.4</w:t>
            </w:r>
          </w:p>
        </w:tc>
        <w:tc>
          <w:tcPr>
            <w:tcW w:w="3082" w:type="dxa"/>
            <w:vAlign w:val="center"/>
          </w:tcPr>
          <w:p w14:paraId="2BDDDFA5" w14:textId="42C55974" w:rsidR="00ED5C40" w:rsidRPr="00422C90" w:rsidRDefault="00ED5C40" w:rsidP="0096291F">
            <w:pPr>
              <w:rPr>
                <w:rFonts w:ascii="UniRennes" w:hAnsi="UniRennes"/>
              </w:rPr>
            </w:pPr>
            <w:r>
              <w:rPr>
                <w:rFonts w:ascii="UniRennes" w:hAnsi="UniRennes"/>
              </w:rPr>
              <w:t>Mise en page institutionnelle</w:t>
            </w:r>
          </w:p>
        </w:tc>
      </w:tr>
      <w:tr w:rsidR="00087790" w:rsidRPr="00422C90" w14:paraId="5B7759F8" w14:textId="77777777" w:rsidTr="0096291F">
        <w:trPr>
          <w:trHeight w:val="898"/>
        </w:trPr>
        <w:tc>
          <w:tcPr>
            <w:tcW w:w="3080" w:type="dxa"/>
            <w:vAlign w:val="center"/>
          </w:tcPr>
          <w:p w14:paraId="51964FD7" w14:textId="3B007641" w:rsidR="00087790" w:rsidRDefault="00087790" w:rsidP="0096291F">
            <w:pPr>
              <w:jc w:val="center"/>
              <w:rPr>
                <w:rFonts w:ascii="UniRennes" w:hAnsi="UniRennes"/>
              </w:rPr>
            </w:pPr>
            <w:r>
              <w:rPr>
                <w:rFonts w:ascii="UniRennes" w:hAnsi="UniRennes"/>
              </w:rPr>
              <w:t>15/02/2024</w:t>
            </w:r>
          </w:p>
        </w:tc>
        <w:tc>
          <w:tcPr>
            <w:tcW w:w="3082" w:type="dxa"/>
            <w:vAlign w:val="center"/>
          </w:tcPr>
          <w:p w14:paraId="0E81DB80" w14:textId="264FE6B2" w:rsidR="00087790" w:rsidRDefault="00087790" w:rsidP="0096291F">
            <w:pPr>
              <w:jc w:val="center"/>
              <w:rPr>
                <w:rFonts w:ascii="UniRennes" w:hAnsi="UniRennes"/>
              </w:rPr>
            </w:pPr>
            <w:r>
              <w:rPr>
                <w:rFonts w:ascii="UniRennes" w:hAnsi="UniRennes"/>
              </w:rPr>
              <w:t>0.5</w:t>
            </w:r>
          </w:p>
        </w:tc>
        <w:tc>
          <w:tcPr>
            <w:tcW w:w="3082" w:type="dxa"/>
            <w:vAlign w:val="center"/>
          </w:tcPr>
          <w:p w14:paraId="26CE82A9" w14:textId="5D2B3541" w:rsidR="00087790" w:rsidRDefault="000F7A5E" w:rsidP="0096291F">
            <w:pPr>
              <w:rPr>
                <w:rFonts w:ascii="UniRennes" w:hAnsi="UniRennes"/>
              </w:rPr>
            </w:pPr>
            <w:r>
              <w:rPr>
                <w:rFonts w:ascii="UniRennes" w:hAnsi="UniRennes"/>
              </w:rPr>
              <w:t xml:space="preserve">Ajout des références </w:t>
            </w:r>
            <w:r w:rsidR="00632171">
              <w:rPr>
                <w:rFonts w:ascii="UniRennes" w:hAnsi="UniRennes"/>
              </w:rPr>
              <w:t xml:space="preserve">en annexe – suppression de la nomenclature </w:t>
            </w:r>
            <w:r w:rsidR="005A6044">
              <w:rPr>
                <w:rFonts w:ascii="UniRennes" w:hAnsi="UniRennes"/>
              </w:rPr>
              <w:t xml:space="preserve">des pièces </w:t>
            </w:r>
            <w:r w:rsidR="0040257F">
              <w:rPr>
                <w:rFonts w:ascii="UniRennes" w:hAnsi="UniRennes"/>
              </w:rPr>
              <w:t>espaces et</w:t>
            </w:r>
            <w:r w:rsidR="005A6044">
              <w:rPr>
                <w:rFonts w:ascii="UniRennes" w:hAnsi="UniRennes"/>
              </w:rPr>
              <w:t xml:space="preserve"> zones</w:t>
            </w:r>
            <w:r w:rsidR="00B17ADA">
              <w:rPr>
                <w:rFonts w:ascii="UniRennes" w:hAnsi="UniRennes"/>
              </w:rPr>
              <w:t>-Ajout de la norme NF P</w:t>
            </w:r>
            <w:r w:rsidR="008B28C3">
              <w:rPr>
                <w:rFonts w:ascii="UniRennes" w:hAnsi="UniRennes"/>
              </w:rPr>
              <w:t xml:space="preserve"> 98-332</w:t>
            </w:r>
          </w:p>
        </w:tc>
      </w:tr>
      <w:tr w:rsidR="00D9723D" w:rsidRPr="00422C90" w14:paraId="5C6FFCDC" w14:textId="77777777" w:rsidTr="0096291F">
        <w:trPr>
          <w:trHeight w:val="898"/>
        </w:trPr>
        <w:tc>
          <w:tcPr>
            <w:tcW w:w="3080" w:type="dxa"/>
            <w:vAlign w:val="center"/>
          </w:tcPr>
          <w:p w14:paraId="3D279231" w14:textId="04FC0589" w:rsidR="00D9723D" w:rsidRDefault="00122EFD" w:rsidP="0096291F">
            <w:pPr>
              <w:jc w:val="center"/>
              <w:rPr>
                <w:rFonts w:ascii="UniRennes" w:hAnsi="UniRennes"/>
              </w:rPr>
            </w:pPr>
            <w:r>
              <w:rPr>
                <w:rFonts w:ascii="UniRennes" w:hAnsi="UniRennes"/>
              </w:rPr>
              <w:t>22/02/2024</w:t>
            </w:r>
          </w:p>
        </w:tc>
        <w:tc>
          <w:tcPr>
            <w:tcW w:w="3082" w:type="dxa"/>
            <w:vAlign w:val="center"/>
          </w:tcPr>
          <w:p w14:paraId="32202430" w14:textId="2AB7FDA3" w:rsidR="00D9723D" w:rsidRDefault="00122EFD" w:rsidP="0096291F">
            <w:pPr>
              <w:jc w:val="center"/>
              <w:rPr>
                <w:rFonts w:ascii="UniRennes" w:hAnsi="UniRennes"/>
              </w:rPr>
            </w:pPr>
            <w:r>
              <w:rPr>
                <w:rFonts w:ascii="UniRennes" w:hAnsi="UniRennes"/>
              </w:rPr>
              <w:t>0.6</w:t>
            </w:r>
          </w:p>
        </w:tc>
        <w:tc>
          <w:tcPr>
            <w:tcW w:w="3082" w:type="dxa"/>
            <w:vAlign w:val="center"/>
          </w:tcPr>
          <w:p w14:paraId="16191CBB" w14:textId="3EBEFB91" w:rsidR="00D9723D" w:rsidRDefault="00122EFD" w:rsidP="0096291F">
            <w:pPr>
              <w:rPr>
                <w:rFonts w:ascii="UniRennes" w:hAnsi="UniRennes"/>
              </w:rPr>
            </w:pPr>
            <w:r>
              <w:rPr>
                <w:rFonts w:ascii="UniRennes" w:hAnsi="UniRennes"/>
              </w:rPr>
              <w:t>Corrections multiples-Ajout de la section « extérieurs » dans les calques</w:t>
            </w:r>
            <w:r w:rsidR="004D58B2">
              <w:rPr>
                <w:rFonts w:ascii="UniRennes" w:hAnsi="UniRennes"/>
              </w:rPr>
              <w:t xml:space="preserve"> – Ajout du géoréférencement</w:t>
            </w:r>
          </w:p>
        </w:tc>
      </w:tr>
    </w:tbl>
    <w:p w14:paraId="004918F6" w14:textId="0F4F4ADF" w:rsidR="0096291F" w:rsidRDefault="0096291F">
      <w:pPr>
        <w:rPr>
          <w:rFonts w:ascii="UniRennes" w:hAnsi="UniRennes"/>
        </w:rPr>
      </w:pPr>
    </w:p>
    <w:p w14:paraId="7360C1F5" w14:textId="77777777" w:rsidR="00087790" w:rsidRDefault="00087790">
      <w:pPr>
        <w:rPr>
          <w:rFonts w:ascii="UniRennes" w:hAnsi="UniRennes"/>
          <w:b/>
          <w:bCs/>
          <w:color w:val="7030A0"/>
          <w:sz w:val="32"/>
        </w:rPr>
      </w:pPr>
    </w:p>
    <w:p w14:paraId="18DE0C97" w14:textId="30F99F4B" w:rsidR="0096291F" w:rsidRPr="0096291F" w:rsidRDefault="0096291F">
      <w:pPr>
        <w:rPr>
          <w:rFonts w:ascii="UniRennes" w:hAnsi="UniRennes"/>
          <w:color w:val="7030A0"/>
          <w:sz w:val="32"/>
        </w:rPr>
      </w:pPr>
      <w:r w:rsidRPr="0096291F">
        <w:rPr>
          <w:rFonts w:ascii="UniRennes" w:hAnsi="UniRennes"/>
          <w:b/>
          <w:bCs/>
          <w:color w:val="7030A0"/>
          <w:sz w:val="32"/>
        </w:rPr>
        <w:t>Contact</w:t>
      </w:r>
      <w:r w:rsidRPr="0096291F">
        <w:rPr>
          <w:rFonts w:ascii="UniRennes" w:hAnsi="UniRennes"/>
          <w:color w:val="7030A0"/>
          <w:sz w:val="32"/>
        </w:rPr>
        <w:t> </w:t>
      </w:r>
    </w:p>
    <w:p w14:paraId="18FE5B70" w14:textId="7F2FE1DE" w:rsidR="000278CD" w:rsidRDefault="000278CD" w:rsidP="0096291F">
      <w:pPr>
        <w:rPr>
          <w:rFonts w:ascii="UniRennes" w:hAnsi="UniRennes"/>
        </w:rPr>
      </w:pPr>
      <w:r w:rsidRPr="00422C90">
        <w:rPr>
          <w:rFonts w:ascii="UniRennes" w:hAnsi="UniRennes"/>
        </w:rPr>
        <w:t>Pour toute complément d’information relatif à la Charte Graphique, merci d</w:t>
      </w:r>
      <w:r w:rsidR="00C0405F">
        <w:rPr>
          <w:rFonts w:ascii="UniRennes" w:hAnsi="UniRennes"/>
        </w:rPr>
        <w:t xml:space="preserve">’envoyer un mail </w:t>
      </w:r>
      <w:r w:rsidR="00087790">
        <w:rPr>
          <w:rFonts w:ascii="UniRennes" w:hAnsi="UniRennes"/>
        </w:rPr>
        <w:t>à :</w:t>
      </w:r>
    </w:p>
    <w:p w14:paraId="6EA62FE8" w14:textId="638F810D" w:rsidR="00087790" w:rsidRDefault="00955CD8" w:rsidP="00087790">
      <w:pPr>
        <w:jc w:val="center"/>
        <w:rPr>
          <w:rFonts w:ascii="UniRennes" w:hAnsi="UniRennes"/>
        </w:rPr>
      </w:pPr>
      <w:hyperlink r:id="rId8" w:history="1">
        <w:r w:rsidR="003D4C18" w:rsidRPr="003D4C18">
          <w:rPr>
            <w:rStyle w:val="Lienhypertexte"/>
            <w:rFonts w:ascii="UniRennes" w:hAnsi="UniRennes"/>
          </w:rPr>
          <w:t>donnees.patrimoniales@univ-rennes.fr</w:t>
        </w:r>
      </w:hyperlink>
    </w:p>
    <w:p w14:paraId="7A205B9E" w14:textId="77777777" w:rsidR="0096291F" w:rsidRPr="00422C90" w:rsidRDefault="0096291F" w:rsidP="0096291F">
      <w:pPr>
        <w:rPr>
          <w:rFonts w:ascii="UniRennes" w:hAnsi="UniRennes"/>
        </w:rPr>
      </w:pPr>
    </w:p>
    <w:p w14:paraId="076D5AB0" w14:textId="471CA52E" w:rsidR="000278CD" w:rsidRPr="0096291F" w:rsidRDefault="00AB4ADD" w:rsidP="0096291F">
      <w:pPr>
        <w:spacing w:line="480" w:lineRule="auto"/>
        <w:ind w:left="708"/>
        <w:rPr>
          <w:rFonts w:ascii="UniRennes" w:hAnsi="UniRennes"/>
          <w:b/>
        </w:rPr>
      </w:pPr>
      <w:r>
        <w:br w:type="page"/>
      </w:r>
    </w:p>
    <w:p w14:paraId="470D8A54" w14:textId="6A519675" w:rsidR="000655BE" w:rsidRPr="00A06AE9" w:rsidRDefault="000655BE" w:rsidP="00A57B70">
      <w:pPr>
        <w:pStyle w:val="Titre1"/>
        <w:rPr>
          <w:rFonts w:ascii="UniRennes" w:hAnsi="UniRennes"/>
          <w:b/>
          <w:color w:val="7030A0"/>
        </w:rPr>
      </w:pPr>
      <w:r w:rsidRPr="00A06AE9">
        <w:rPr>
          <w:rFonts w:ascii="UniRennes" w:hAnsi="UniRennes"/>
          <w:b/>
          <w:color w:val="7030A0"/>
        </w:rPr>
        <w:lastRenderedPageBreak/>
        <w:t>Introduction</w:t>
      </w:r>
      <w:r w:rsidR="003C5742" w:rsidRPr="00A06AE9">
        <w:rPr>
          <w:rFonts w:ascii="UniRennes" w:hAnsi="UniRennes"/>
          <w:b/>
          <w:color w:val="7030A0"/>
        </w:rPr>
        <w:t xml:space="preserve"> – Règles Générales</w:t>
      </w:r>
    </w:p>
    <w:p w14:paraId="424AE058" w14:textId="77777777" w:rsidR="000655BE" w:rsidRPr="00A06AE9" w:rsidRDefault="000655BE" w:rsidP="000655BE">
      <w:pPr>
        <w:rPr>
          <w:rFonts w:ascii="UniRennes" w:hAnsi="UniRennes"/>
        </w:rPr>
      </w:pPr>
    </w:p>
    <w:p w14:paraId="2091C7B2" w14:textId="06A39847" w:rsidR="008C5E87" w:rsidRPr="00A06AE9" w:rsidRDefault="008C5E87" w:rsidP="00A06AE9">
      <w:pPr>
        <w:pStyle w:val="Titre2"/>
        <w:spacing w:after="240"/>
        <w:rPr>
          <w:rFonts w:ascii="UniRennes" w:hAnsi="UniRennes"/>
          <w:color w:val="7030A0"/>
        </w:rPr>
      </w:pPr>
      <w:r w:rsidRPr="00A06AE9">
        <w:rPr>
          <w:rFonts w:ascii="UniRennes" w:hAnsi="UniRennes"/>
          <w:color w:val="7030A0"/>
        </w:rPr>
        <w:t xml:space="preserve">Objectifs de la Charte Graphique </w:t>
      </w:r>
    </w:p>
    <w:p w14:paraId="5295B4B8" w14:textId="5419B468" w:rsidR="00071BFE" w:rsidRPr="00A06AE9" w:rsidRDefault="008C5E87" w:rsidP="00A06AE9">
      <w:pPr>
        <w:spacing w:before="40" w:after="240"/>
        <w:rPr>
          <w:rFonts w:ascii="UniRennes" w:hAnsi="UniRennes"/>
        </w:rPr>
      </w:pPr>
      <w:r w:rsidRPr="00A06AE9">
        <w:rPr>
          <w:rFonts w:ascii="UniRennes" w:hAnsi="UniRennes"/>
        </w:rPr>
        <w:t xml:space="preserve">Cette charte définit les règles techniques nécessaires à l'échange de données </w:t>
      </w:r>
      <w:r w:rsidR="0027275F" w:rsidRPr="00A06AE9">
        <w:rPr>
          <w:rFonts w:ascii="UniRennes" w:hAnsi="UniRennes"/>
        </w:rPr>
        <w:t xml:space="preserve">graphiques en 2 dimensions </w:t>
      </w:r>
      <w:r w:rsidRPr="00A06AE9">
        <w:rPr>
          <w:rFonts w:ascii="UniRennes" w:hAnsi="UniRennes"/>
        </w:rPr>
        <w:t>entre l</w:t>
      </w:r>
      <w:r w:rsidR="0027275F" w:rsidRPr="00A06AE9">
        <w:rPr>
          <w:rFonts w:ascii="UniRennes" w:hAnsi="UniRennes"/>
        </w:rPr>
        <w:t>’Université de Rennes</w:t>
      </w:r>
      <w:r w:rsidRPr="00A06AE9">
        <w:rPr>
          <w:rFonts w:ascii="UniRennes" w:hAnsi="UniRennes"/>
        </w:rPr>
        <w:t xml:space="preserve"> </w:t>
      </w:r>
      <w:r w:rsidR="00071BFE" w:rsidRPr="00A06AE9">
        <w:rPr>
          <w:rFonts w:ascii="UniRennes" w:hAnsi="UniRennes"/>
        </w:rPr>
        <w:t xml:space="preserve">(ci-après définie comme « l’Université ») </w:t>
      </w:r>
      <w:r w:rsidRPr="00A06AE9">
        <w:rPr>
          <w:rFonts w:ascii="UniRennes" w:hAnsi="UniRennes"/>
        </w:rPr>
        <w:t xml:space="preserve">et les </w:t>
      </w:r>
      <w:r w:rsidR="00460F03" w:rsidRPr="00A06AE9">
        <w:rPr>
          <w:rFonts w:ascii="UniRennes" w:hAnsi="UniRennes"/>
        </w:rPr>
        <w:t>prestataires</w:t>
      </w:r>
      <w:r w:rsidRPr="00A06AE9">
        <w:rPr>
          <w:rFonts w:ascii="UniRennes" w:hAnsi="UniRennes"/>
        </w:rPr>
        <w:t xml:space="preserve"> externes. Elle définit également les procédures applicables en cas de remise de fichiers non conformes ainsi que les droits d'auteur des données </w:t>
      </w:r>
      <w:r w:rsidR="00460F03" w:rsidRPr="00A06AE9">
        <w:rPr>
          <w:rFonts w:ascii="UniRennes" w:hAnsi="UniRennes"/>
        </w:rPr>
        <w:t>graphiques</w:t>
      </w:r>
      <w:r w:rsidRPr="00A06AE9">
        <w:rPr>
          <w:rFonts w:ascii="UniRennes" w:hAnsi="UniRennes"/>
        </w:rPr>
        <w:t xml:space="preserve">. </w:t>
      </w:r>
    </w:p>
    <w:p w14:paraId="4C999918" w14:textId="60F9F22E" w:rsidR="00A06AE9" w:rsidRPr="00A06AE9" w:rsidRDefault="008C5E87" w:rsidP="00A06AE9">
      <w:pPr>
        <w:spacing w:before="40" w:after="240"/>
        <w:rPr>
          <w:rFonts w:ascii="UniRennes" w:hAnsi="UniRennes"/>
        </w:rPr>
      </w:pPr>
      <w:r w:rsidRPr="00A06AE9">
        <w:rPr>
          <w:rFonts w:ascii="UniRennes" w:hAnsi="UniRennes"/>
        </w:rPr>
        <w:t xml:space="preserve">L'objectif de la Charte est d'assurer l'exploitation des données </w:t>
      </w:r>
      <w:r w:rsidR="00460F03" w:rsidRPr="00A06AE9">
        <w:rPr>
          <w:rFonts w:ascii="UniRennes" w:hAnsi="UniRennes"/>
        </w:rPr>
        <w:t>graphiques</w:t>
      </w:r>
      <w:r w:rsidRPr="00A06AE9">
        <w:rPr>
          <w:rFonts w:ascii="UniRennes" w:hAnsi="UniRennes"/>
        </w:rPr>
        <w:t xml:space="preserve"> des </w:t>
      </w:r>
      <w:r w:rsidR="00460F03" w:rsidRPr="00A06AE9">
        <w:rPr>
          <w:rFonts w:ascii="UniRennes" w:hAnsi="UniRennes"/>
        </w:rPr>
        <w:t>prestataires</w:t>
      </w:r>
      <w:r w:rsidRPr="00A06AE9">
        <w:rPr>
          <w:rFonts w:ascii="UniRennes" w:hAnsi="UniRennes"/>
        </w:rPr>
        <w:t xml:space="preserve"> externes sur le système informatique d</w:t>
      </w:r>
      <w:r w:rsidR="00460F03" w:rsidRPr="00A06AE9">
        <w:rPr>
          <w:rFonts w:ascii="UniRennes" w:hAnsi="UniRennes"/>
        </w:rPr>
        <w:t>e</w:t>
      </w:r>
      <w:r w:rsidRPr="00A06AE9">
        <w:rPr>
          <w:rFonts w:ascii="UniRennes" w:hAnsi="UniRennes"/>
        </w:rPr>
        <w:t xml:space="preserve"> </w:t>
      </w:r>
      <w:r w:rsidR="00460F03" w:rsidRPr="00A06AE9">
        <w:rPr>
          <w:rFonts w:ascii="UniRennes" w:hAnsi="UniRennes"/>
        </w:rPr>
        <w:t>l’Université</w:t>
      </w:r>
      <w:r w:rsidRPr="00A06AE9">
        <w:rPr>
          <w:rFonts w:ascii="UniRennes" w:hAnsi="UniRennes"/>
        </w:rPr>
        <w:t xml:space="preserve">. La Charte fait partie intégrante du contrat avec les </w:t>
      </w:r>
      <w:r w:rsidR="00460F03" w:rsidRPr="00A06AE9">
        <w:rPr>
          <w:rFonts w:ascii="UniRennes" w:hAnsi="UniRennes"/>
        </w:rPr>
        <w:t>prestataires</w:t>
      </w:r>
      <w:r w:rsidRPr="00A06AE9">
        <w:rPr>
          <w:rFonts w:ascii="UniRennes" w:hAnsi="UniRennes"/>
        </w:rPr>
        <w:t xml:space="preserve"> externes.</w:t>
      </w:r>
    </w:p>
    <w:p w14:paraId="4E808A20" w14:textId="40E40514" w:rsidR="008C5E87" w:rsidRPr="00A06AE9" w:rsidRDefault="008C5E87" w:rsidP="00A06AE9">
      <w:pPr>
        <w:pStyle w:val="Titre2"/>
        <w:spacing w:after="240"/>
        <w:rPr>
          <w:rFonts w:ascii="UniRennes" w:hAnsi="UniRennes"/>
          <w:color w:val="7030A0"/>
        </w:rPr>
      </w:pPr>
      <w:r w:rsidRPr="00A06AE9">
        <w:rPr>
          <w:rFonts w:ascii="UniRennes" w:hAnsi="UniRennes"/>
          <w:color w:val="7030A0"/>
        </w:rPr>
        <w:t xml:space="preserve">Utilisation de la Charte </w:t>
      </w:r>
      <w:r w:rsidR="00071BFE" w:rsidRPr="00A06AE9">
        <w:rPr>
          <w:rFonts w:ascii="UniRennes" w:hAnsi="UniRennes"/>
          <w:color w:val="7030A0"/>
        </w:rPr>
        <w:t>G</w:t>
      </w:r>
      <w:r w:rsidRPr="00A06AE9">
        <w:rPr>
          <w:rFonts w:ascii="UniRennes" w:hAnsi="UniRennes"/>
          <w:color w:val="7030A0"/>
        </w:rPr>
        <w:t xml:space="preserve">raphique </w:t>
      </w:r>
      <w:r w:rsidR="00071BFE" w:rsidRPr="00A06AE9">
        <w:rPr>
          <w:rFonts w:ascii="UniRennes" w:hAnsi="UniRennes"/>
          <w:color w:val="7030A0"/>
        </w:rPr>
        <w:t>de l’Université</w:t>
      </w:r>
    </w:p>
    <w:p w14:paraId="14BAD1EC" w14:textId="07151ADA" w:rsidR="00A06AE9" w:rsidRPr="00A06AE9" w:rsidRDefault="008C5E87" w:rsidP="00A06AE9">
      <w:pPr>
        <w:spacing w:before="40" w:after="240"/>
        <w:rPr>
          <w:rFonts w:ascii="UniRennes" w:hAnsi="UniRennes"/>
        </w:rPr>
      </w:pPr>
      <w:r w:rsidRPr="00A06AE9">
        <w:rPr>
          <w:rFonts w:ascii="UniRennes" w:hAnsi="UniRennes"/>
        </w:rPr>
        <w:t>L'utilisation de la charte graphique est décidée par</w:t>
      </w:r>
      <w:r w:rsidR="00071BFE" w:rsidRPr="00A06AE9">
        <w:rPr>
          <w:rFonts w:ascii="UniRennes" w:hAnsi="UniRennes"/>
        </w:rPr>
        <w:t xml:space="preserve"> la Direction de l’Immobilier et de la Logistique (ci-après définie abrégée en « DIL ») au nom de</w:t>
      </w:r>
      <w:r w:rsidRPr="00A06AE9">
        <w:rPr>
          <w:rFonts w:ascii="UniRennes" w:hAnsi="UniRennes"/>
        </w:rPr>
        <w:t xml:space="preserve"> </w:t>
      </w:r>
      <w:r w:rsidR="00071BFE" w:rsidRPr="00A06AE9">
        <w:rPr>
          <w:rFonts w:ascii="UniRennes" w:hAnsi="UniRennes"/>
        </w:rPr>
        <w:t>l’Université</w:t>
      </w:r>
      <w:r w:rsidRPr="00A06AE9">
        <w:rPr>
          <w:rFonts w:ascii="UniRennes" w:hAnsi="UniRennes"/>
        </w:rPr>
        <w:t xml:space="preserve">. </w:t>
      </w:r>
      <w:r w:rsidR="00071BFE" w:rsidRPr="00A06AE9">
        <w:rPr>
          <w:rFonts w:ascii="UniRennes" w:hAnsi="UniRennes"/>
        </w:rPr>
        <w:t xml:space="preserve">La DIL </w:t>
      </w:r>
      <w:r w:rsidRPr="00A06AE9">
        <w:rPr>
          <w:rFonts w:ascii="UniRennes" w:hAnsi="UniRennes"/>
        </w:rPr>
        <w:t xml:space="preserve">est l'unique </w:t>
      </w:r>
      <w:r w:rsidR="00465A29">
        <w:rPr>
          <w:rFonts w:ascii="UniRennes" w:hAnsi="UniRennes"/>
        </w:rPr>
        <w:t>interlocuteur</w:t>
      </w:r>
      <w:r w:rsidRPr="00A06AE9">
        <w:rPr>
          <w:rFonts w:ascii="UniRennes" w:hAnsi="UniRennes"/>
        </w:rPr>
        <w:t xml:space="preserve"> pour toute question ou support concernant son application.</w:t>
      </w:r>
    </w:p>
    <w:p w14:paraId="7A5F5719" w14:textId="4E18527A" w:rsidR="008C5E87" w:rsidRPr="00A06AE9" w:rsidRDefault="008C5E87" w:rsidP="00A06AE9">
      <w:pPr>
        <w:pStyle w:val="Titre2"/>
        <w:spacing w:after="240"/>
        <w:rPr>
          <w:rFonts w:ascii="UniRennes" w:hAnsi="UniRennes"/>
          <w:color w:val="7030A0"/>
        </w:rPr>
      </w:pPr>
      <w:r w:rsidRPr="00A06AE9">
        <w:rPr>
          <w:rFonts w:ascii="UniRennes" w:hAnsi="UniRennes"/>
          <w:color w:val="7030A0"/>
        </w:rPr>
        <w:t>Domaine d'application</w:t>
      </w:r>
    </w:p>
    <w:p w14:paraId="42C0F01F" w14:textId="7CA9E0E6" w:rsidR="00A06AE9" w:rsidRPr="00A06AE9" w:rsidRDefault="008C5E87" w:rsidP="00A06AE9">
      <w:pPr>
        <w:spacing w:before="40" w:after="240"/>
        <w:rPr>
          <w:rFonts w:ascii="UniRennes" w:hAnsi="UniRennes"/>
        </w:rPr>
      </w:pPr>
      <w:r w:rsidRPr="00A06AE9">
        <w:rPr>
          <w:rFonts w:ascii="UniRennes" w:hAnsi="UniRennes"/>
        </w:rPr>
        <w:t xml:space="preserve">La Charte </w:t>
      </w:r>
      <w:r w:rsidR="00071BFE" w:rsidRPr="00A06AE9">
        <w:rPr>
          <w:rFonts w:ascii="UniRennes" w:hAnsi="UniRennes"/>
        </w:rPr>
        <w:t xml:space="preserve">Graphique </w:t>
      </w:r>
      <w:r w:rsidRPr="00A06AE9">
        <w:rPr>
          <w:rFonts w:ascii="UniRennes" w:hAnsi="UniRennes"/>
        </w:rPr>
        <w:t xml:space="preserve">s'applique de manière générale à tous les plans livrés </w:t>
      </w:r>
      <w:r w:rsidR="00071BFE" w:rsidRPr="00A06AE9">
        <w:rPr>
          <w:rFonts w:ascii="UniRennes" w:hAnsi="UniRennes"/>
        </w:rPr>
        <w:t>à la DIL et destinés à intégrer les Dossiers d’Ouvrages Exécutés.</w:t>
      </w:r>
    </w:p>
    <w:p w14:paraId="7FC06A8D" w14:textId="07D6426B" w:rsidR="008C5E87" w:rsidRPr="00A06AE9" w:rsidRDefault="008C5E87" w:rsidP="00A06AE9">
      <w:pPr>
        <w:pStyle w:val="Titre2"/>
        <w:spacing w:after="240"/>
        <w:rPr>
          <w:rFonts w:ascii="UniRennes" w:hAnsi="UniRennes"/>
          <w:color w:val="7030A0"/>
        </w:rPr>
      </w:pPr>
      <w:r w:rsidRPr="00A06AE9">
        <w:rPr>
          <w:rFonts w:ascii="UniRennes" w:hAnsi="UniRennes"/>
          <w:color w:val="7030A0"/>
        </w:rPr>
        <w:t>Mise à jour de la charte graphique DAO</w:t>
      </w:r>
    </w:p>
    <w:p w14:paraId="45C983DE" w14:textId="29E238AA" w:rsidR="006D7EDE" w:rsidRPr="00A06AE9" w:rsidRDefault="006D7EDE" w:rsidP="00A06AE9">
      <w:pPr>
        <w:spacing w:before="40" w:after="240"/>
        <w:rPr>
          <w:rFonts w:ascii="UniRennes" w:hAnsi="UniRennes"/>
        </w:rPr>
      </w:pPr>
      <w:r w:rsidRPr="00A06AE9">
        <w:rPr>
          <w:rFonts w:ascii="UniRennes" w:hAnsi="UniRennes"/>
        </w:rPr>
        <w:t>La Charte Graphique ainsi que ses annexes (fichiers gabarits, listes de</w:t>
      </w:r>
      <w:r w:rsidR="001B2EB6" w:rsidRPr="00A06AE9">
        <w:rPr>
          <w:rFonts w:ascii="UniRennes" w:hAnsi="UniRennes"/>
        </w:rPr>
        <w:t>s calques</w:t>
      </w:r>
      <w:r w:rsidRPr="00A06AE9">
        <w:rPr>
          <w:rFonts w:ascii="UniRennes" w:hAnsi="UniRennes"/>
        </w:rPr>
        <w:t>,</w:t>
      </w:r>
      <w:r w:rsidR="001B2EB6" w:rsidRPr="00A06AE9">
        <w:rPr>
          <w:rFonts w:ascii="UniRennes" w:hAnsi="UniRennes"/>
        </w:rPr>
        <w:t xml:space="preserve"> plumes, etc.</w:t>
      </w:r>
      <w:r w:rsidRPr="00A06AE9">
        <w:rPr>
          <w:rFonts w:ascii="UniRennes" w:hAnsi="UniRennes"/>
        </w:rPr>
        <w:t>)</w:t>
      </w:r>
      <w:r w:rsidR="001B2EB6" w:rsidRPr="00A06AE9">
        <w:rPr>
          <w:rFonts w:ascii="UniRennes" w:hAnsi="UniRennes"/>
        </w:rPr>
        <w:t xml:space="preserve"> est disponible auprès de la DIL. La dernière version disponible de cet ensemble de documents est prééminente et remplace les anciennes versions en vigueur. </w:t>
      </w:r>
    </w:p>
    <w:p w14:paraId="7484E385" w14:textId="2E019382" w:rsidR="00A06AE9" w:rsidRPr="00A06AE9" w:rsidRDefault="008C5E87" w:rsidP="00A06AE9">
      <w:pPr>
        <w:spacing w:before="40" w:after="240"/>
        <w:rPr>
          <w:rFonts w:ascii="UniRennes" w:hAnsi="UniRennes"/>
        </w:rPr>
      </w:pPr>
      <w:r w:rsidRPr="00A06AE9">
        <w:rPr>
          <w:rFonts w:ascii="UniRennes" w:hAnsi="UniRennes"/>
        </w:rPr>
        <w:t>Avant l’utilisation de la charte graphique ou de tous documents y relatifs (gabarit, dessin test, liste de</w:t>
      </w:r>
      <w:r w:rsidR="001B2EB6" w:rsidRPr="00A06AE9">
        <w:rPr>
          <w:rFonts w:ascii="UniRennes" w:hAnsi="UniRennes"/>
        </w:rPr>
        <w:t>s</w:t>
      </w:r>
      <w:r w:rsidRPr="00A06AE9">
        <w:rPr>
          <w:rFonts w:ascii="UniRennes" w:hAnsi="UniRennes"/>
        </w:rPr>
        <w:t xml:space="preserve"> c</w:t>
      </w:r>
      <w:r w:rsidR="001B2EB6" w:rsidRPr="00A06AE9">
        <w:rPr>
          <w:rFonts w:ascii="UniRennes" w:hAnsi="UniRennes"/>
        </w:rPr>
        <w:t>alques</w:t>
      </w:r>
      <w:r w:rsidRPr="00A06AE9">
        <w:rPr>
          <w:rFonts w:ascii="UniRennes" w:hAnsi="UniRennes"/>
        </w:rPr>
        <w:t xml:space="preserve">, etc.…), la consultation </w:t>
      </w:r>
      <w:r w:rsidR="003B4FD0" w:rsidRPr="00A06AE9">
        <w:rPr>
          <w:rFonts w:ascii="UniRennes" w:hAnsi="UniRennes"/>
        </w:rPr>
        <w:t xml:space="preserve">de la DIL </w:t>
      </w:r>
      <w:r w:rsidRPr="00A06AE9">
        <w:rPr>
          <w:rFonts w:ascii="UniRennes" w:hAnsi="UniRennes"/>
        </w:rPr>
        <w:t xml:space="preserve">est obligatoire </w:t>
      </w:r>
      <w:r w:rsidR="0027275F" w:rsidRPr="00A06AE9">
        <w:rPr>
          <w:rFonts w:ascii="UniRennes" w:hAnsi="UniRennes"/>
        </w:rPr>
        <w:t xml:space="preserve">afin de </w:t>
      </w:r>
      <w:r w:rsidRPr="00A06AE9">
        <w:rPr>
          <w:rFonts w:ascii="UniRennes" w:hAnsi="UniRennes"/>
        </w:rPr>
        <w:t>vérifier</w:t>
      </w:r>
      <w:r w:rsidR="0027275F" w:rsidRPr="00A06AE9">
        <w:rPr>
          <w:rFonts w:ascii="UniRennes" w:hAnsi="UniRennes"/>
        </w:rPr>
        <w:t xml:space="preserve"> l’état de mise à jour des supports techniques mis à disposition</w:t>
      </w:r>
      <w:r w:rsidRPr="00A06AE9">
        <w:rPr>
          <w:rFonts w:ascii="UniRennes" w:hAnsi="UniRennes"/>
        </w:rPr>
        <w:t xml:space="preserve">. Il est par ailleurs </w:t>
      </w:r>
      <w:r w:rsidR="001B2EB6" w:rsidRPr="00A06AE9">
        <w:rPr>
          <w:rFonts w:ascii="UniRennes" w:hAnsi="UniRennes"/>
        </w:rPr>
        <w:t>impératif</w:t>
      </w:r>
      <w:r w:rsidRPr="00A06AE9">
        <w:rPr>
          <w:rFonts w:ascii="UniRennes" w:hAnsi="UniRennes"/>
        </w:rPr>
        <w:t xml:space="preserve"> d’employer la dernière version des fichiers gabarit.</w:t>
      </w:r>
    </w:p>
    <w:p w14:paraId="13D606B4" w14:textId="132D1D8F" w:rsidR="00EA76E2" w:rsidRPr="00A06AE9" w:rsidRDefault="000655BE" w:rsidP="00A06AE9">
      <w:pPr>
        <w:pStyle w:val="Titre2"/>
        <w:spacing w:after="240"/>
        <w:rPr>
          <w:rFonts w:ascii="UniRennes" w:hAnsi="UniRennes"/>
          <w:color w:val="7030A0"/>
        </w:rPr>
      </w:pPr>
      <w:r w:rsidRPr="00A06AE9">
        <w:rPr>
          <w:rFonts w:ascii="UniRennes" w:hAnsi="UniRennes"/>
          <w:color w:val="7030A0"/>
        </w:rPr>
        <w:t>Obligations concernant les n</w:t>
      </w:r>
      <w:r w:rsidR="001B2EB6" w:rsidRPr="00A06AE9">
        <w:rPr>
          <w:rFonts w:ascii="UniRennes" w:hAnsi="UniRennes"/>
          <w:color w:val="7030A0"/>
        </w:rPr>
        <w:t>omenclature</w:t>
      </w:r>
      <w:r w:rsidRPr="00A06AE9">
        <w:rPr>
          <w:rFonts w:ascii="UniRennes" w:hAnsi="UniRennes"/>
          <w:color w:val="7030A0"/>
        </w:rPr>
        <w:t>s</w:t>
      </w:r>
      <w:r w:rsidR="001B2EB6" w:rsidRPr="00A06AE9">
        <w:rPr>
          <w:rFonts w:ascii="UniRennes" w:hAnsi="UniRennes"/>
          <w:color w:val="7030A0"/>
        </w:rPr>
        <w:t xml:space="preserve"> de calques</w:t>
      </w:r>
      <w:r w:rsidRPr="00A06AE9">
        <w:rPr>
          <w:rFonts w:ascii="UniRennes" w:hAnsi="UniRennes"/>
          <w:color w:val="7030A0"/>
        </w:rPr>
        <w:t>, de couleurs, d’épaisseurs de traits et d’impression</w:t>
      </w:r>
    </w:p>
    <w:p w14:paraId="33039892" w14:textId="74BE948B" w:rsidR="005D4967" w:rsidRPr="00A06AE9" w:rsidRDefault="001B2EB6" w:rsidP="00A06AE9">
      <w:pPr>
        <w:spacing w:before="40" w:after="240"/>
        <w:rPr>
          <w:rFonts w:ascii="UniRennes" w:hAnsi="UniRennes"/>
        </w:rPr>
      </w:pPr>
      <w:r w:rsidRPr="00A06AE9">
        <w:rPr>
          <w:rFonts w:ascii="UniRennes" w:hAnsi="UniRennes"/>
        </w:rPr>
        <w:t>L’utilisation de</w:t>
      </w:r>
      <w:r w:rsidR="000655BE" w:rsidRPr="00A06AE9">
        <w:rPr>
          <w:rFonts w:ascii="UniRennes" w:hAnsi="UniRennes"/>
        </w:rPr>
        <w:t>s</w:t>
      </w:r>
      <w:r w:rsidRPr="00A06AE9">
        <w:rPr>
          <w:rFonts w:ascii="UniRennes" w:hAnsi="UniRennes"/>
        </w:rPr>
        <w:t xml:space="preserve"> nomenclature</w:t>
      </w:r>
      <w:r w:rsidR="000655BE" w:rsidRPr="00A06AE9">
        <w:rPr>
          <w:rFonts w:ascii="UniRennes" w:hAnsi="UniRennes"/>
        </w:rPr>
        <w:t>s</w:t>
      </w:r>
      <w:r w:rsidRPr="00A06AE9">
        <w:rPr>
          <w:rFonts w:ascii="UniRennes" w:hAnsi="UniRennes"/>
        </w:rPr>
        <w:t xml:space="preserve"> des calques</w:t>
      </w:r>
      <w:r w:rsidR="000655BE" w:rsidRPr="00A06AE9">
        <w:rPr>
          <w:rFonts w:ascii="UniRennes" w:hAnsi="UniRennes"/>
        </w:rPr>
        <w:t>, de couleurs, d’épaisseurs de traits et d’impression</w:t>
      </w:r>
      <w:r w:rsidRPr="00A06AE9">
        <w:rPr>
          <w:rFonts w:ascii="UniRennes" w:hAnsi="UniRennes"/>
        </w:rPr>
        <w:t xml:space="preserve"> fournie est obligatoire pour les plans </w:t>
      </w:r>
      <w:r w:rsidR="005D4967" w:rsidRPr="00A06AE9">
        <w:rPr>
          <w:rFonts w:ascii="UniRennes" w:hAnsi="UniRennes"/>
        </w:rPr>
        <w:t>rendu dans les DOE car elle assure une meilleure cohérence des données ainsi qu’une structure en co</w:t>
      </w:r>
      <w:r w:rsidR="00753DF6">
        <w:rPr>
          <w:rFonts w:ascii="UniRennes" w:hAnsi="UniRennes"/>
        </w:rPr>
        <w:t>nformité</w:t>
      </w:r>
      <w:r w:rsidR="005D4967" w:rsidRPr="00A06AE9">
        <w:rPr>
          <w:rFonts w:ascii="UniRennes" w:hAnsi="UniRennes"/>
        </w:rPr>
        <w:t xml:space="preserve"> avec les outils utilisés au sein de l’Université.</w:t>
      </w:r>
    </w:p>
    <w:p w14:paraId="19BBDD58" w14:textId="7F2CA684" w:rsidR="00FA2F7B" w:rsidRPr="00A06AE9" w:rsidRDefault="005D4967" w:rsidP="00A06AE9">
      <w:pPr>
        <w:spacing w:before="40" w:after="240"/>
        <w:rPr>
          <w:rFonts w:ascii="UniRennes" w:hAnsi="UniRennes"/>
        </w:rPr>
      </w:pPr>
      <w:r w:rsidRPr="00A06AE9">
        <w:rPr>
          <w:rFonts w:ascii="UniRennes" w:hAnsi="UniRennes"/>
        </w:rPr>
        <w:t>U</w:t>
      </w:r>
      <w:r w:rsidR="001B2EB6" w:rsidRPr="00A06AE9">
        <w:rPr>
          <w:rFonts w:ascii="UniRennes" w:hAnsi="UniRennes"/>
        </w:rPr>
        <w:t>ne nomenclature libre peut être appliquée</w:t>
      </w:r>
      <w:r w:rsidRPr="00A06AE9">
        <w:rPr>
          <w:rFonts w:ascii="UniRennes" w:hAnsi="UniRennes"/>
        </w:rPr>
        <w:t xml:space="preserve"> lors des phases précédant la livraison du/des DOE, néanmoins aucune trace de cette nomenclature propre au prestataire ne devra figurer dans les plans livrés.</w:t>
      </w:r>
    </w:p>
    <w:p w14:paraId="2441C7EB" w14:textId="5E07B586" w:rsidR="00062B39" w:rsidRPr="00A06AE9" w:rsidRDefault="00062B39" w:rsidP="00A06AE9">
      <w:pPr>
        <w:pStyle w:val="Titre2"/>
        <w:spacing w:after="240"/>
        <w:rPr>
          <w:rFonts w:ascii="UniRennes" w:hAnsi="UniRennes"/>
          <w:color w:val="7030A0"/>
        </w:rPr>
      </w:pPr>
      <w:r w:rsidRPr="00A06AE9">
        <w:rPr>
          <w:rFonts w:ascii="UniRennes" w:hAnsi="UniRennes"/>
          <w:color w:val="7030A0"/>
        </w:rPr>
        <w:lastRenderedPageBreak/>
        <w:t>Droits d’auteur des données DAO</w:t>
      </w:r>
    </w:p>
    <w:p w14:paraId="1D65363E" w14:textId="3A4ED0C0" w:rsidR="00062B39" w:rsidRPr="00A06AE9" w:rsidRDefault="00062B39" w:rsidP="00A06AE9">
      <w:pPr>
        <w:spacing w:before="40" w:after="240"/>
        <w:rPr>
          <w:rFonts w:ascii="UniRennes" w:hAnsi="UniRennes"/>
        </w:rPr>
      </w:pPr>
      <w:r w:rsidRPr="00A06AE9">
        <w:rPr>
          <w:rFonts w:ascii="UniRennes" w:hAnsi="UniRennes"/>
        </w:rPr>
        <w:t>Le prestataire transmet la propriété des données DAO à la DIL lors de la remise. Le prestataire n’est pas autorisé à utiliser des symboles ou parties de plans dont les droits d’auteur pour l’utilisation sont ou pourraient être détenus par des tiers.</w:t>
      </w:r>
    </w:p>
    <w:p w14:paraId="3BFC6DA9" w14:textId="44D3AE65" w:rsidR="00A06AE9" w:rsidRPr="00A06AE9" w:rsidRDefault="00326070" w:rsidP="00A06AE9">
      <w:pPr>
        <w:pStyle w:val="Titre2"/>
        <w:spacing w:after="240"/>
        <w:rPr>
          <w:rFonts w:ascii="UniRennes" w:hAnsi="UniRennes"/>
          <w:color w:val="7030A0"/>
        </w:rPr>
      </w:pPr>
      <w:r w:rsidRPr="00A06AE9">
        <w:rPr>
          <w:rFonts w:ascii="UniRennes" w:hAnsi="UniRennes"/>
          <w:color w:val="7030A0"/>
        </w:rPr>
        <w:t>Cas Particuliers</w:t>
      </w:r>
    </w:p>
    <w:p w14:paraId="61D9F769" w14:textId="77777777" w:rsidR="009D49CA" w:rsidRDefault="00326070" w:rsidP="00071D7C">
      <w:pPr>
        <w:spacing w:before="40" w:after="240"/>
        <w:rPr>
          <w:rFonts w:ascii="UniRennes" w:hAnsi="UniRennes"/>
        </w:rPr>
      </w:pPr>
      <w:r w:rsidRPr="00A06AE9">
        <w:rPr>
          <w:rFonts w:ascii="UniRennes" w:hAnsi="UniRennes"/>
        </w:rPr>
        <w:t xml:space="preserve">Les cas particuliers ainsi que les problèmes liés à l'application de la </w:t>
      </w:r>
      <w:r w:rsidR="00E053D0">
        <w:rPr>
          <w:rFonts w:ascii="UniRennes" w:hAnsi="UniRennes"/>
        </w:rPr>
        <w:t>c</w:t>
      </w:r>
      <w:r w:rsidRPr="00A06AE9">
        <w:rPr>
          <w:rFonts w:ascii="UniRennes" w:hAnsi="UniRennes"/>
        </w:rPr>
        <w:t>harte doivent être réglés avec L’Université. DIL assure le rôle de relais auprès des prestataires pour les questions relevant de la présente charte</w:t>
      </w:r>
      <w:r w:rsidR="009D49CA">
        <w:rPr>
          <w:rFonts w:ascii="UniRennes" w:hAnsi="UniRennes"/>
        </w:rPr>
        <w:t>, et est joignable par le biais de son adresse courriel dédiée :</w:t>
      </w:r>
    </w:p>
    <w:p w14:paraId="01F5630C" w14:textId="77777777" w:rsidR="009D49CA" w:rsidRDefault="00955CD8" w:rsidP="009D49CA">
      <w:pPr>
        <w:jc w:val="center"/>
        <w:rPr>
          <w:rFonts w:ascii="UniRennes" w:hAnsi="UniRennes"/>
        </w:rPr>
      </w:pPr>
      <w:hyperlink r:id="rId9" w:history="1">
        <w:r w:rsidR="009D49CA" w:rsidRPr="003D4C18">
          <w:rPr>
            <w:rStyle w:val="Lienhypertexte"/>
            <w:rFonts w:ascii="UniRennes" w:hAnsi="UniRennes"/>
          </w:rPr>
          <w:t>donnees.patrimoniales@univ-rennes.fr</w:t>
        </w:r>
      </w:hyperlink>
    </w:p>
    <w:p w14:paraId="250AF799" w14:textId="3B7DBD75" w:rsidR="00A06AE9" w:rsidRPr="00C647BC" w:rsidRDefault="009D49CA" w:rsidP="00071D7C">
      <w:pPr>
        <w:spacing w:before="40" w:after="240"/>
        <w:rPr>
          <w:rFonts w:ascii="UniRennes" w:hAnsi="UniRennes"/>
          <w:sz w:val="2"/>
        </w:rPr>
      </w:pPr>
      <w:r>
        <w:rPr>
          <w:rFonts w:ascii="UniRennes" w:hAnsi="UniRennes"/>
        </w:rPr>
        <w:br/>
      </w:r>
    </w:p>
    <w:p w14:paraId="3C6D4350" w14:textId="77777777" w:rsidR="00C647BC" w:rsidRPr="00C647BC" w:rsidRDefault="00C647BC" w:rsidP="00385574">
      <w:pPr>
        <w:pStyle w:val="Titre1"/>
        <w:rPr>
          <w:rFonts w:ascii="UniRennes" w:hAnsi="UniRennes"/>
          <w:b/>
          <w:color w:val="7030A0"/>
          <w:sz w:val="2"/>
        </w:rPr>
      </w:pPr>
    </w:p>
    <w:p w14:paraId="028CB678" w14:textId="07DEE644" w:rsidR="00385574" w:rsidRPr="00A06AE9" w:rsidRDefault="00385574" w:rsidP="00385574">
      <w:pPr>
        <w:pStyle w:val="Titre1"/>
        <w:rPr>
          <w:rFonts w:ascii="UniRennes" w:hAnsi="UniRennes"/>
          <w:b/>
          <w:color w:val="7030A0"/>
        </w:rPr>
      </w:pPr>
      <w:r w:rsidRPr="00A06AE9">
        <w:rPr>
          <w:rFonts w:ascii="UniRennes" w:hAnsi="UniRennes"/>
          <w:b/>
          <w:color w:val="7030A0"/>
        </w:rPr>
        <w:t xml:space="preserve">Structure </w:t>
      </w:r>
      <w:r w:rsidR="004C3B39" w:rsidRPr="00A06AE9">
        <w:rPr>
          <w:rFonts w:ascii="UniRennes" w:hAnsi="UniRennes"/>
          <w:b/>
          <w:color w:val="7030A0"/>
        </w:rPr>
        <w:t xml:space="preserve">et contenus </w:t>
      </w:r>
      <w:r w:rsidRPr="00A06AE9">
        <w:rPr>
          <w:rFonts w:ascii="UniRennes" w:hAnsi="UniRennes"/>
          <w:b/>
          <w:color w:val="7030A0"/>
        </w:rPr>
        <w:t xml:space="preserve">des fichiers </w:t>
      </w:r>
      <w:r w:rsidR="00045CDD">
        <w:rPr>
          <w:rFonts w:ascii="UniRennes" w:hAnsi="UniRennes"/>
          <w:b/>
          <w:color w:val="7030A0"/>
        </w:rPr>
        <w:t>DWG</w:t>
      </w:r>
    </w:p>
    <w:p w14:paraId="2EE5DA6B" w14:textId="39A029FE" w:rsidR="004C3B39" w:rsidRPr="00A06AE9" w:rsidRDefault="004C3B39" w:rsidP="004C3B39">
      <w:pPr>
        <w:rPr>
          <w:rFonts w:ascii="UniRennes" w:hAnsi="UniRennes"/>
        </w:rPr>
      </w:pPr>
    </w:p>
    <w:p w14:paraId="36FCBAB4" w14:textId="59C81F90" w:rsidR="004C3B39" w:rsidRPr="00A06AE9" w:rsidRDefault="004C3B39" w:rsidP="00A06AE9">
      <w:pPr>
        <w:pStyle w:val="Titre2"/>
        <w:rPr>
          <w:rFonts w:ascii="UniRennes" w:hAnsi="UniRennes"/>
          <w:color w:val="7030A0"/>
        </w:rPr>
      </w:pPr>
      <w:r w:rsidRPr="00A06AE9">
        <w:rPr>
          <w:rFonts w:ascii="UniRennes" w:hAnsi="UniRennes"/>
          <w:color w:val="7030A0"/>
        </w:rPr>
        <w:t>Arborescence et description des calques</w:t>
      </w:r>
    </w:p>
    <w:p w14:paraId="14F13461" w14:textId="2EF62BD2" w:rsidR="004C3B39" w:rsidRDefault="004C3B39" w:rsidP="004C3B39">
      <w:pPr>
        <w:rPr>
          <w:rFonts w:ascii="UniRennes" w:hAnsi="UniRennes"/>
        </w:rPr>
      </w:pPr>
      <w:r w:rsidRPr="00A06AE9">
        <w:rPr>
          <w:rFonts w:ascii="UniRennes" w:hAnsi="UniRennes"/>
        </w:rPr>
        <w:t>L’arborescence suivante est à reproduire dans le gestionnaire de calques. Chaque section doit contenir les calques présents ci-dessus.</w:t>
      </w:r>
    </w:p>
    <w:p w14:paraId="1B8047BC" w14:textId="77777777" w:rsidR="004E0EB9" w:rsidRPr="00A06AE9" w:rsidRDefault="004E0EB9" w:rsidP="004C3B39">
      <w:pPr>
        <w:rPr>
          <w:rFonts w:ascii="UniRennes" w:hAnsi="UniRennes"/>
        </w:rPr>
      </w:pPr>
    </w:p>
    <w:p w14:paraId="5EAB4AAE" w14:textId="49A06E69" w:rsidR="004C3B39" w:rsidRPr="00A06AE9" w:rsidRDefault="004C3B39" w:rsidP="00BE5F2E">
      <w:pPr>
        <w:pStyle w:val="Titre3"/>
        <w:spacing w:after="240"/>
        <w:ind w:left="708"/>
        <w:rPr>
          <w:rFonts w:ascii="UniRennes" w:hAnsi="UniRennes"/>
          <w:color w:val="7030A0"/>
        </w:rPr>
      </w:pPr>
      <w:r w:rsidRPr="00A06AE9">
        <w:rPr>
          <w:rFonts w:ascii="UniRennes" w:hAnsi="UniRennes"/>
          <w:color w:val="7030A0"/>
        </w:rPr>
        <w:t xml:space="preserve">Calque 0 </w:t>
      </w:r>
    </w:p>
    <w:p w14:paraId="7C4B19B8" w14:textId="4FE5C046" w:rsidR="004C3B39" w:rsidRDefault="004C3B39" w:rsidP="00BE5F2E">
      <w:pPr>
        <w:spacing w:before="40" w:after="240"/>
        <w:ind w:firstLine="708"/>
        <w:rPr>
          <w:rFonts w:ascii="UniRennes" w:hAnsi="UniRennes"/>
        </w:rPr>
      </w:pPr>
      <w:r w:rsidRPr="00A06AE9">
        <w:rPr>
          <w:rFonts w:ascii="UniRennes" w:hAnsi="UniRennes"/>
        </w:rPr>
        <w:t xml:space="preserve">Rien ne doit y figurer. Ce calque doit rester </w:t>
      </w:r>
      <w:r w:rsidR="00F557F6">
        <w:rPr>
          <w:rFonts w:ascii="UniRennes" w:hAnsi="UniRennes"/>
        </w:rPr>
        <w:t xml:space="preserve">présent et </w:t>
      </w:r>
      <w:r w:rsidRPr="00A06AE9">
        <w:rPr>
          <w:rFonts w:ascii="UniRennes" w:hAnsi="UniRennes"/>
        </w:rPr>
        <w:t xml:space="preserve">vide. </w:t>
      </w:r>
    </w:p>
    <w:p w14:paraId="1F32AADF" w14:textId="77777777" w:rsidR="004E0EB9" w:rsidRPr="00A06AE9" w:rsidRDefault="004E0EB9" w:rsidP="00BE5F2E">
      <w:pPr>
        <w:spacing w:before="40" w:after="240"/>
        <w:ind w:firstLine="708"/>
        <w:rPr>
          <w:rFonts w:ascii="UniRennes" w:hAnsi="UniRennes"/>
        </w:rPr>
      </w:pPr>
    </w:p>
    <w:p w14:paraId="1A06A0BC" w14:textId="5396FC44" w:rsidR="00A06AE9" w:rsidRPr="00A06AE9" w:rsidRDefault="00071D7C" w:rsidP="00BE5F2E">
      <w:pPr>
        <w:pStyle w:val="Titre3"/>
        <w:spacing w:after="240"/>
        <w:ind w:left="705"/>
        <w:rPr>
          <w:rFonts w:ascii="UniRennes" w:hAnsi="UniRennes"/>
          <w:color w:val="7030A0"/>
        </w:rPr>
      </w:pPr>
      <w:r>
        <w:rPr>
          <w:rFonts w:ascii="UniRennes" w:hAnsi="UniRennes"/>
          <w:color w:val="7030A0"/>
        </w:rPr>
        <w:t xml:space="preserve">1 </w:t>
      </w:r>
      <w:r w:rsidR="00A06AE9">
        <w:rPr>
          <w:rFonts w:ascii="UniRennes" w:hAnsi="UniRennes"/>
          <w:color w:val="7030A0"/>
        </w:rPr>
        <w:t xml:space="preserve">- </w:t>
      </w:r>
      <w:r w:rsidR="004C3B39" w:rsidRPr="00A06AE9">
        <w:rPr>
          <w:rFonts w:ascii="UniRennes" w:hAnsi="UniRennes"/>
          <w:color w:val="7030A0"/>
        </w:rPr>
        <w:t>Structure</w:t>
      </w:r>
    </w:p>
    <w:p w14:paraId="2D51849C" w14:textId="4DC9A8FD" w:rsidR="004C3B39" w:rsidRPr="00071D7C" w:rsidRDefault="00071D7C" w:rsidP="00BE5F2E">
      <w:pPr>
        <w:spacing w:before="40" w:after="0" w:line="276" w:lineRule="auto"/>
        <w:ind w:left="1416"/>
        <w:rPr>
          <w:rFonts w:ascii="UniRennes" w:hAnsi="UniRennes"/>
        </w:rPr>
      </w:pPr>
      <w:r>
        <w:rPr>
          <w:rFonts w:ascii="UniRennes" w:hAnsi="UniRennes"/>
          <w:b/>
          <w:bCs/>
        </w:rPr>
        <w:t xml:space="preserve">1 </w:t>
      </w:r>
      <w:r w:rsidR="00A06AE9" w:rsidRPr="00071D7C">
        <w:rPr>
          <w:rFonts w:ascii="UniRennes" w:hAnsi="UniRennes"/>
          <w:b/>
          <w:bCs/>
        </w:rPr>
        <w:t xml:space="preserve">- </w:t>
      </w:r>
      <w:r w:rsidR="004C3B39" w:rsidRPr="00071D7C">
        <w:rPr>
          <w:rFonts w:ascii="UniRennes" w:hAnsi="UniRennes"/>
          <w:b/>
          <w:bCs/>
        </w:rPr>
        <w:t>Cloison</w:t>
      </w:r>
      <w:r w:rsidR="004C3B39" w:rsidRPr="00071D7C">
        <w:rPr>
          <w:rFonts w:ascii="UniRennes" w:hAnsi="UniRennes"/>
        </w:rPr>
        <w:t xml:space="preserve"> : cloison sèche non porteuse (brique ou placo)</w:t>
      </w:r>
    </w:p>
    <w:p w14:paraId="4B3DC3EB" w14:textId="51793B77" w:rsidR="00A06AE9" w:rsidRPr="00071D7C" w:rsidRDefault="00071D7C" w:rsidP="00BE5F2E">
      <w:pPr>
        <w:spacing w:before="40" w:after="0" w:line="276" w:lineRule="auto"/>
        <w:ind w:left="1416"/>
        <w:rPr>
          <w:rFonts w:ascii="UniRennes" w:hAnsi="UniRennes"/>
        </w:rPr>
      </w:pPr>
      <w:r>
        <w:rPr>
          <w:rFonts w:ascii="UniRennes" w:hAnsi="UniRennes"/>
          <w:b/>
          <w:bCs/>
        </w:rPr>
        <w:t xml:space="preserve">1 </w:t>
      </w:r>
      <w:r w:rsidR="00A06AE9" w:rsidRPr="00071D7C">
        <w:rPr>
          <w:rFonts w:ascii="UniRennes" w:hAnsi="UniRennes"/>
          <w:b/>
          <w:bCs/>
        </w:rPr>
        <w:t xml:space="preserve">- </w:t>
      </w:r>
      <w:r w:rsidR="004C3B39" w:rsidRPr="00071D7C">
        <w:rPr>
          <w:rFonts w:ascii="UniRennes" w:hAnsi="UniRennes"/>
          <w:b/>
          <w:bCs/>
        </w:rPr>
        <w:t>Dalle</w:t>
      </w:r>
      <w:r w:rsidR="004C3B39" w:rsidRPr="00071D7C">
        <w:rPr>
          <w:rFonts w:ascii="UniRennes" w:hAnsi="UniRennes"/>
        </w:rPr>
        <w:t xml:space="preserve"> : dalle béton, chappe</w:t>
      </w:r>
    </w:p>
    <w:p w14:paraId="1634F675" w14:textId="409147B2" w:rsidR="004C3B39" w:rsidRPr="00071D7C" w:rsidRDefault="00071D7C" w:rsidP="00BE5F2E">
      <w:pPr>
        <w:spacing w:before="40" w:after="0" w:line="276" w:lineRule="auto"/>
        <w:ind w:left="1416"/>
        <w:rPr>
          <w:rFonts w:ascii="UniRennes" w:hAnsi="UniRennes"/>
        </w:rPr>
      </w:pPr>
      <w:r w:rsidRPr="00071D7C">
        <w:rPr>
          <w:rFonts w:ascii="UniRennes" w:hAnsi="UniRennes"/>
          <w:b/>
          <w:bCs/>
        </w:rPr>
        <w:t xml:space="preserve">1 - </w:t>
      </w:r>
      <w:r w:rsidR="004C3B39" w:rsidRPr="00071D7C">
        <w:rPr>
          <w:rFonts w:ascii="UniRennes" w:hAnsi="UniRennes"/>
          <w:b/>
          <w:bCs/>
        </w:rPr>
        <w:t>Escalier</w:t>
      </w:r>
      <w:r w:rsidR="004C3B39" w:rsidRPr="00071D7C">
        <w:rPr>
          <w:rFonts w:ascii="UniRennes" w:hAnsi="UniRennes"/>
        </w:rPr>
        <w:t xml:space="preserve"> : trémie d'escalier, parcours d'escalier</w:t>
      </w:r>
    </w:p>
    <w:p w14:paraId="48538364" w14:textId="46E33DC6" w:rsidR="004E0EB9" w:rsidRDefault="00071D7C" w:rsidP="00BE5F2E">
      <w:pPr>
        <w:spacing w:before="40" w:after="0" w:line="276" w:lineRule="auto"/>
        <w:ind w:left="1416"/>
        <w:rPr>
          <w:rFonts w:ascii="UniRennes" w:hAnsi="UniRennes"/>
        </w:rPr>
      </w:pPr>
      <w:r w:rsidRPr="00071D7C">
        <w:rPr>
          <w:rFonts w:ascii="UniRennes" w:hAnsi="UniRennes"/>
          <w:b/>
          <w:bCs/>
        </w:rPr>
        <w:t xml:space="preserve">1 - </w:t>
      </w:r>
      <w:r w:rsidR="004C3B39" w:rsidRPr="00071D7C">
        <w:rPr>
          <w:rFonts w:ascii="UniRennes" w:hAnsi="UniRennes"/>
          <w:b/>
          <w:bCs/>
        </w:rPr>
        <w:t>Fenêtre</w:t>
      </w:r>
      <w:r w:rsidR="004C3B39" w:rsidRPr="00071D7C">
        <w:rPr>
          <w:rFonts w:ascii="UniRennes" w:hAnsi="UniRennes"/>
        </w:rPr>
        <w:t xml:space="preserve">  </w:t>
      </w:r>
    </w:p>
    <w:p w14:paraId="08DF97E3" w14:textId="7471AF00" w:rsidR="004C3B39" w:rsidRPr="00071D7C" w:rsidRDefault="004C3B39" w:rsidP="00BE5F2E">
      <w:pPr>
        <w:spacing w:before="40" w:after="0" w:line="276" w:lineRule="auto"/>
        <w:ind w:left="1416"/>
        <w:rPr>
          <w:rFonts w:ascii="UniRennes" w:hAnsi="UniRennes"/>
        </w:rPr>
      </w:pPr>
      <w:r w:rsidRPr="004E0EB9">
        <w:rPr>
          <w:rFonts w:ascii="UniRennes" w:hAnsi="UniRennes"/>
          <w:b/>
          <w:bCs/>
        </w:rPr>
        <w:t>1-Isolation :</w:t>
      </w:r>
      <w:r w:rsidRPr="00071D7C">
        <w:rPr>
          <w:rFonts w:ascii="UniRennes" w:hAnsi="UniRennes"/>
        </w:rPr>
        <w:t xml:space="preserve"> représentation graphique des isolants </w:t>
      </w:r>
    </w:p>
    <w:p w14:paraId="04D2877B" w14:textId="22F345D7" w:rsidR="004C3B39" w:rsidRPr="00071D7C" w:rsidRDefault="00071D7C" w:rsidP="00BE5F2E">
      <w:pPr>
        <w:spacing w:before="40" w:after="0" w:line="276" w:lineRule="auto"/>
        <w:ind w:left="1416"/>
        <w:rPr>
          <w:rFonts w:ascii="UniRennes" w:hAnsi="UniRennes"/>
        </w:rPr>
      </w:pPr>
      <w:r w:rsidRPr="00071D7C">
        <w:rPr>
          <w:rFonts w:ascii="UniRennes" w:hAnsi="UniRennes"/>
          <w:b/>
          <w:bCs/>
        </w:rPr>
        <w:t xml:space="preserve">1 - </w:t>
      </w:r>
      <w:r w:rsidR="00A06AE9" w:rsidRPr="00071D7C">
        <w:rPr>
          <w:rFonts w:ascii="UniRennes" w:hAnsi="UniRennes"/>
          <w:b/>
          <w:bCs/>
        </w:rPr>
        <w:t>S</w:t>
      </w:r>
      <w:r w:rsidR="004C3B39" w:rsidRPr="00071D7C">
        <w:rPr>
          <w:rFonts w:ascii="UniRennes" w:hAnsi="UniRennes"/>
          <w:b/>
          <w:bCs/>
        </w:rPr>
        <w:t>tructure de Toiture</w:t>
      </w:r>
      <w:r w:rsidR="004C3B39" w:rsidRPr="00071D7C">
        <w:rPr>
          <w:rFonts w:ascii="UniRennes" w:hAnsi="UniRennes"/>
        </w:rPr>
        <w:t xml:space="preserve"> : bois, acier</w:t>
      </w:r>
    </w:p>
    <w:p w14:paraId="1BA42D03" w14:textId="5A95EF30" w:rsidR="004C3B39" w:rsidRPr="00071D7C" w:rsidRDefault="00071D7C" w:rsidP="00BE5F2E">
      <w:pPr>
        <w:spacing w:before="40" w:after="0" w:line="276" w:lineRule="auto"/>
        <w:ind w:left="1416"/>
        <w:rPr>
          <w:rFonts w:ascii="UniRennes" w:hAnsi="UniRennes"/>
        </w:rPr>
      </w:pPr>
      <w:r>
        <w:rPr>
          <w:rFonts w:ascii="UniRennes" w:hAnsi="UniRennes"/>
          <w:b/>
          <w:bCs/>
        </w:rPr>
        <w:t xml:space="preserve">1 </w:t>
      </w:r>
      <w:r w:rsidRPr="00071D7C">
        <w:rPr>
          <w:rFonts w:ascii="UniRennes" w:hAnsi="UniRennes"/>
          <w:b/>
          <w:bCs/>
        </w:rPr>
        <w:t xml:space="preserve">- </w:t>
      </w:r>
      <w:r w:rsidR="004C3B39" w:rsidRPr="00071D7C">
        <w:rPr>
          <w:rFonts w:ascii="UniRennes" w:hAnsi="UniRennes"/>
          <w:b/>
          <w:bCs/>
        </w:rPr>
        <w:t>Murs</w:t>
      </w:r>
      <w:r w:rsidR="004C3B39" w:rsidRPr="00071D7C">
        <w:rPr>
          <w:rFonts w:ascii="UniRennes" w:hAnsi="UniRennes"/>
        </w:rPr>
        <w:t xml:space="preserve"> : paroi porteuse-&gt; murs extérieurs et mur de refends</w:t>
      </w:r>
    </w:p>
    <w:p w14:paraId="045F8FD4" w14:textId="0F2FA452" w:rsidR="004C3B39" w:rsidRPr="00071D7C" w:rsidRDefault="00071D7C" w:rsidP="00BE5F2E">
      <w:pPr>
        <w:spacing w:before="40" w:after="0" w:line="276" w:lineRule="auto"/>
        <w:ind w:left="1416"/>
        <w:rPr>
          <w:rFonts w:ascii="UniRennes" w:hAnsi="UniRennes"/>
          <w:b/>
          <w:bCs/>
        </w:rPr>
      </w:pPr>
      <w:r>
        <w:rPr>
          <w:rFonts w:ascii="UniRennes" w:hAnsi="UniRennes"/>
          <w:b/>
          <w:bCs/>
        </w:rPr>
        <w:t xml:space="preserve">1 </w:t>
      </w:r>
      <w:r w:rsidRPr="00071D7C">
        <w:rPr>
          <w:rFonts w:ascii="UniRennes" w:hAnsi="UniRennes"/>
          <w:b/>
          <w:bCs/>
        </w:rPr>
        <w:t xml:space="preserve">- </w:t>
      </w:r>
      <w:r w:rsidR="004C3B39" w:rsidRPr="00071D7C">
        <w:rPr>
          <w:rFonts w:ascii="UniRennes" w:hAnsi="UniRennes"/>
          <w:b/>
          <w:bCs/>
        </w:rPr>
        <w:t>Portes</w:t>
      </w:r>
    </w:p>
    <w:p w14:paraId="611D7348" w14:textId="1BD31F49" w:rsidR="004C3B39" w:rsidRPr="00071D7C" w:rsidRDefault="00071D7C" w:rsidP="00BE5F2E">
      <w:pPr>
        <w:spacing w:before="40" w:after="0" w:line="276" w:lineRule="auto"/>
        <w:ind w:left="1416"/>
        <w:rPr>
          <w:rFonts w:ascii="UniRennes" w:hAnsi="UniRennes"/>
          <w:b/>
          <w:bCs/>
        </w:rPr>
      </w:pPr>
      <w:r>
        <w:rPr>
          <w:rFonts w:ascii="UniRennes" w:hAnsi="UniRennes"/>
          <w:b/>
          <w:bCs/>
        </w:rPr>
        <w:t xml:space="preserve">1 </w:t>
      </w:r>
      <w:r w:rsidRPr="00071D7C">
        <w:rPr>
          <w:rFonts w:ascii="UniRennes" w:hAnsi="UniRennes"/>
          <w:b/>
          <w:bCs/>
        </w:rPr>
        <w:t xml:space="preserve">- </w:t>
      </w:r>
      <w:r w:rsidR="004C3B39" w:rsidRPr="00071D7C">
        <w:rPr>
          <w:rFonts w:ascii="UniRennes" w:hAnsi="UniRennes"/>
          <w:b/>
          <w:bCs/>
        </w:rPr>
        <w:t>Poteaux</w:t>
      </w:r>
    </w:p>
    <w:p w14:paraId="5EC61E46" w14:textId="541EACED" w:rsidR="00A06AE9" w:rsidRPr="00071D7C" w:rsidRDefault="00071D7C" w:rsidP="00BE5F2E">
      <w:pPr>
        <w:spacing w:before="40" w:after="0" w:line="276" w:lineRule="auto"/>
        <w:ind w:left="1416"/>
        <w:rPr>
          <w:rFonts w:ascii="UniRennes" w:hAnsi="UniRennes"/>
          <w:b/>
          <w:bCs/>
        </w:rPr>
      </w:pPr>
      <w:r w:rsidRPr="00071D7C">
        <w:rPr>
          <w:rFonts w:ascii="UniRennes" w:hAnsi="UniRennes"/>
          <w:b/>
          <w:bCs/>
        </w:rPr>
        <w:t xml:space="preserve">1 - </w:t>
      </w:r>
      <w:r w:rsidR="004C3B39" w:rsidRPr="00071D7C">
        <w:rPr>
          <w:rFonts w:ascii="UniRennes" w:hAnsi="UniRennes"/>
          <w:b/>
          <w:bCs/>
        </w:rPr>
        <w:t>Poutres</w:t>
      </w:r>
    </w:p>
    <w:p w14:paraId="1CB48598" w14:textId="0901D8E2" w:rsidR="00A06AE9" w:rsidRPr="00BE5F2E" w:rsidRDefault="00071D7C" w:rsidP="00BE5F2E">
      <w:pPr>
        <w:spacing w:before="40" w:line="276" w:lineRule="auto"/>
        <w:ind w:left="1416"/>
        <w:rPr>
          <w:rFonts w:ascii="UniRennes" w:hAnsi="UniRennes"/>
        </w:rPr>
      </w:pPr>
      <w:r w:rsidRPr="00071D7C">
        <w:rPr>
          <w:rFonts w:ascii="UniRennes" w:hAnsi="UniRennes"/>
          <w:b/>
          <w:bCs/>
        </w:rPr>
        <w:t xml:space="preserve">1 - </w:t>
      </w:r>
      <w:r w:rsidR="004C3B39" w:rsidRPr="00071D7C">
        <w:rPr>
          <w:rFonts w:ascii="UniRennes" w:hAnsi="UniRennes"/>
          <w:b/>
          <w:bCs/>
        </w:rPr>
        <w:t>Couverture</w:t>
      </w:r>
      <w:r w:rsidR="004C3B39" w:rsidRPr="00071D7C">
        <w:rPr>
          <w:rFonts w:ascii="UniRennes" w:hAnsi="UniRennes"/>
        </w:rPr>
        <w:t xml:space="preserve"> : tous type de toiture </w:t>
      </w:r>
      <w:r w:rsidR="004C3B39" w:rsidRPr="00071D7C">
        <w:rPr>
          <w:rFonts w:ascii="UniRennes" w:hAnsi="UniRennes"/>
        </w:rPr>
        <w:tab/>
      </w:r>
    </w:p>
    <w:p w14:paraId="69051CCA" w14:textId="15DC2526" w:rsidR="00D139B7" w:rsidRPr="00071D7C" w:rsidRDefault="00071D7C" w:rsidP="00BE5F2E">
      <w:pPr>
        <w:pStyle w:val="Titre3"/>
        <w:spacing w:after="160"/>
        <w:ind w:left="705"/>
        <w:rPr>
          <w:rFonts w:ascii="UniRennes" w:hAnsi="UniRennes"/>
          <w:color w:val="7030A0"/>
        </w:rPr>
      </w:pPr>
      <w:r>
        <w:rPr>
          <w:rFonts w:ascii="UniRennes" w:hAnsi="UniRennes"/>
          <w:color w:val="7030A0"/>
        </w:rPr>
        <w:lastRenderedPageBreak/>
        <w:t xml:space="preserve">2 </w:t>
      </w:r>
      <w:r w:rsidR="004C3B39" w:rsidRPr="00A06AE9">
        <w:rPr>
          <w:rFonts w:ascii="UniRennes" w:hAnsi="UniRennes"/>
          <w:color w:val="7030A0"/>
        </w:rPr>
        <w:t>-</w:t>
      </w:r>
      <w:r w:rsidR="00A06AE9">
        <w:rPr>
          <w:rFonts w:ascii="UniRennes" w:hAnsi="UniRennes"/>
          <w:color w:val="7030A0"/>
        </w:rPr>
        <w:t xml:space="preserve"> </w:t>
      </w:r>
      <w:r w:rsidR="004C3B39" w:rsidRPr="00A06AE9">
        <w:rPr>
          <w:rFonts w:ascii="UniRennes" w:hAnsi="UniRennes"/>
          <w:color w:val="7030A0"/>
        </w:rPr>
        <w:t>Annotations</w:t>
      </w:r>
    </w:p>
    <w:p w14:paraId="4FECF7C3" w14:textId="7A86F47B" w:rsidR="004C3B39" w:rsidRPr="00071D7C" w:rsidRDefault="00071D7C" w:rsidP="00BE5F2E">
      <w:pPr>
        <w:spacing w:before="40" w:after="0" w:line="360" w:lineRule="auto"/>
        <w:ind w:left="1416"/>
        <w:rPr>
          <w:rFonts w:ascii="UniRennes" w:hAnsi="UniRennes"/>
        </w:rPr>
      </w:pPr>
      <w:r>
        <w:rPr>
          <w:rFonts w:ascii="UniRennes" w:hAnsi="UniRennes"/>
          <w:b/>
          <w:bCs/>
        </w:rPr>
        <w:t xml:space="preserve">2 </w:t>
      </w:r>
      <w:r w:rsidRPr="00071D7C">
        <w:rPr>
          <w:rFonts w:ascii="UniRennes" w:hAnsi="UniRennes"/>
          <w:b/>
          <w:bCs/>
        </w:rPr>
        <w:t xml:space="preserve">- </w:t>
      </w:r>
      <w:r w:rsidR="004C3B39" w:rsidRPr="00071D7C">
        <w:rPr>
          <w:rFonts w:ascii="UniRennes" w:hAnsi="UniRennes"/>
          <w:b/>
          <w:bCs/>
        </w:rPr>
        <w:t>Annotations</w:t>
      </w:r>
      <w:r w:rsidR="004C3B39" w:rsidRPr="00071D7C">
        <w:rPr>
          <w:rFonts w:ascii="UniRennes" w:hAnsi="UniRennes"/>
        </w:rPr>
        <w:t xml:space="preserve"> : dimensions de passages de portes, de menuiseries extérieures, hauteurs d'allèges, hauteur sous plafond, etc.</w:t>
      </w:r>
    </w:p>
    <w:p w14:paraId="50E9E07C" w14:textId="35B132F7" w:rsidR="004C3B39" w:rsidRPr="00071D7C" w:rsidRDefault="00071D7C" w:rsidP="00BE5F2E">
      <w:pPr>
        <w:spacing w:before="40" w:after="0" w:line="360" w:lineRule="auto"/>
        <w:ind w:left="1416"/>
        <w:rPr>
          <w:rFonts w:ascii="UniRennes" w:hAnsi="UniRennes"/>
        </w:rPr>
      </w:pPr>
      <w:r w:rsidRPr="00071D7C">
        <w:rPr>
          <w:rFonts w:ascii="UniRennes" w:hAnsi="UniRennes"/>
          <w:b/>
          <w:bCs/>
        </w:rPr>
        <w:t xml:space="preserve">2 </w:t>
      </w:r>
      <w:r w:rsidR="004C3B39" w:rsidRPr="00071D7C">
        <w:rPr>
          <w:rFonts w:ascii="UniRennes" w:hAnsi="UniRennes"/>
          <w:b/>
          <w:bCs/>
        </w:rPr>
        <w:t>-</w:t>
      </w:r>
      <w:r w:rsidRPr="00071D7C">
        <w:rPr>
          <w:rFonts w:ascii="UniRennes" w:hAnsi="UniRennes"/>
          <w:b/>
          <w:bCs/>
        </w:rPr>
        <w:t xml:space="preserve"> </w:t>
      </w:r>
      <w:r w:rsidR="004C3B39" w:rsidRPr="00071D7C">
        <w:rPr>
          <w:rFonts w:ascii="UniRennes" w:hAnsi="UniRennes"/>
          <w:b/>
          <w:bCs/>
        </w:rPr>
        <w:t>Cotes</w:t>
      </w:r>
      <w:r w:rsidR="004C3B39" w:rsidRPr="00071D7C">
        <w:rPr>
          <w:rFonts w:ascii="UniRennes" w:hAnsi="UniRennes"/>
        </w:rPr>
        <w:t xml:space="preserve"> : calque devant contenir tout type de cotations</w:t>
      </w:r>
    </w:p>
    <w:p w14:paraId="3755DD6C" w14:textId="231061FD" w:rsidR="004C3B39" w:rsidRPr="00071D7C" w:rsidRDefault="004C3B39" w:rsidP="00BE5F2E">
      <w:pPr>
        <w:spacing w:before="40" w:after="0" w:line="360" w:lineRule="auto"/>
        <w:ind w:left="1416"/>
        <w:rPr>
          <w:rFonts w:ascii="UniRennes" w:hAnsi="UniRennes"/>
        </w:rPr>
      </w:pPr>
      <w:r w:rsidRPr="00071D7C">
        <w:rPr>
          <w:rFonts w:ascii="UniRennes" w:hAnsi="UniRennes"/>
          <w:b/>
          <w:bCs/>
        </w:rPr>
        <w:t>2</w:t>
      </w:r>
      <w:r w:rsidR="00071D7C" w:rsidRPr="00071D7C">
        <w:rPr>
          <w:rFonts w:ascii="UniRennes" w:hAnsi="UniRennes"/>
          <w:b/>
          <w:bCs/>
        </w:rPr>
        <w:t xml:space="preserve"> </w:t>
      </w:r>
      <w:r w:rsidRPr="00071D7C">
        <w:rPr>
          <w:rFonts w:ascii="UniRennes" w:hAnsi="UniRennes"/>
          <w:b/>
          <w:bCs/>
        </w:rPr>
        <w:t>-</w:t>
      </w:r>
      <w:r w:rsidR="00071D7C" w:rsidRPr="00071D7C">
        <w:rPr>
          <w:rFonts w:ascii="UniRennes" w:hAnsi="UniRennes"/>
          <w:b/>
          <w:bCs/>
        </w:rPr>
        <w:t xml:space="preserve"> </w:t>
      </w:r>
      <w:r w:rsidRPr="00071D7C">
        <w:rPr>
          <w:rFonts w:ascii="UniRennes" w:hAnsi="UniRennes"/>
          <w:b/>
          <w:bCs/>
        </w:rPr>
        <w:t>Num-pi</w:t>
      </w:r>
      <w:r w:rsidR="00071D7C" w:rsidRPr="00071D7C">
        <w:rPr>
          <w:rFonts w:ascii="UniRennes" w:hAnsi="UniRennes"/>
          <w:b/>
          <w:bCs/>
        </w:rPr>
        <w:t>e</w:t>
      </w:r>
      <w:r w:rsidRPr="00071D7C">
        <w:rPr>
          <w:rFonts w:ascii="UniRennes" w:hAnsi="UniRennes"/>
          <w:b/>
          <w:bCs/>
        </w:rPr>
        <w:t>ce</w:t>
      </w:r>
      <w:r w:rsidRPr="00071D7C">
        <w:rPr>
          <w:rFonts w:ascii="UniRennes" w:hAnsi="UniRennes"/>
        </w:rPr>
        <w:t xml:space="preserve"> : numéro de pièce respectant la nomenclature de l'Université (voir </w:t>
      </w:r>
      <w:r w:rsidR="0063541A" w:rsidRPr="00071D7C">
        <w:rPr>
          <w:rFonts w:ascii="UniRennes" w:hAnsi="UniRennes"/>
        </w:rPr>
        <w:t>Chapitre « Règle de nommage des espaces et des pièces »</w:t>
      </w:r>
      <w:r w:rsidRPr="00071D7C">
        <w:rPr>
          <w:rFonts w:ascii="UniRennes" w:hAnsi="UniRennes"/>
        </w:rPr>
        <w:t>)</w:t>
      </w:r>
    </w:p>
    <w:p w14:paraId="741C530B" w14:textId="5DE858EF" w:rsidR="004C3B39" w:rsidRPr="00071D7C" w:rsidRDefault="004C3B39" w:rsidP="00BE5F2E">
      <w:pPr>
        <w:spacing w:before="40" w:after="0" w:line="360" w:lineRule="auto"/>
        <w:ind w:left="1416"/>
        <w:rPr>
          <w:rFonts w:ascii="UniRennes" w:hAnsi="UniRennes"/>
        </w:rPr>
      </w:pPr>
      <w:r w:rsidRPr="00071D7C">
        <w:rPr>
          <w:rFonts w:ascii="UniRennes" w:hAnsi="UniRennes"/>
          <w:b/>
          <w:bCs/>
        </w:rPr>
        <w:t>2</w:t>
      </w:r>
      <w:r w:rsidR="00071D7C" w:rsidRPr="00071D7C">
        <w:rPr>
          <w:rFonts w:ascii="UniRennes" w:hAnsi="UniRennes"/>
          <w:b/>
          <w:bCs/>
        </w:rPr>
        <w:t xml:space="preserve"> </w:t>
      </w:r>
      <w:r w:rsidRPr="00071D7C">
        <w:rPr>
          <w:rFonts w:ascii="UniRennes" w:hAnsi="UniRennes"/>
          <w:b/>
          <w:bCs/>
        </w:rPr>
        <w:t>-</w:t>
      </w:r>
      <w:r w:rsidR="00071D7C" w:rsidRPr="00071D7C">
        <w:rPr>
          <w:rFonts w:ascii="UniRennes" w:hAnsi="UniRennes"/>
          <w:b/>
          <w:bCs/>
        </w:rPr>
        <w:t xml:space="preserve"> </w:t>
      </w:r>
      <w:r w:rsidRPr="00071D7C">
        <w:rPr>
          <w:rFonts w:ascii="UniRennes" w:hAnsi="UniRennes"/>
          <w:b/>
          <w:bCs/>
        </w:rPr>
        <w:t>Surface</w:t>
      </w:r>
      <w:r w:rsidRPr="00071D7C">
        <w:rPr>
          <w:rFonts w:ascii="UniRennes" w:hAnsi="UniRennes"/>
        </w:rPr>
        <w:t xml:space="preserve"> : surface en m</w:t>
      </w:r>
      <w:r w:rsidRPr="00071D7C">
        <w:rPr>
          <w:rFonts w:ascii="Calibri" w:hAnsi="Calibri" w:cs="Calibri"/>
        </w:rPr>
        <w:t>²</w:t>
      </w:r>
      <w:r w:rsidR="0063541A" w:rsidRPr="00071D7C">
        <w:rPr>
          <w:rFonts w:ascii="UniRennes" w:hAnsi="UniRennes"/>
        </w:rPr>
        <w:t xml:space="preserve"> (ce calque est aussi utilisé pour tracer les polylignes de contour permettant le calcul de la surface de pièce)</w:t>
      </w:r>
    </w:p>
    <w:p w14:paraId="7DAAD2E4" w14:textId="560BBF0B" w:rsidR="004C3B39" w:rsidRPr="00071D7C" w:rsidRDefault="004C3B39" w:rsidP="00BE5F2E">
      <w:pPr>
        <w:spacing w:before="40" w:after="0" w:line="360" w:lineRule="auto"/>
        <w:ind w:left="1416"/>
        <w:rPr>
          <w:rFonts w:ascii="UniRennes" w:hAnsi="UniRennes"/>
        </w:rPr>
      </w:pPr>
      <w:r w:rsidRPr="00071D7C">
        <w:rPr>
          <w:rFonts w:ascii="UniRennes" w:hAnsi="UniRennes"/>
          <w:b/>
          <w:bCs/>
        </w:rPr>
        <w:t>2</w:t>
      </w:r>
      <w:r w:rsidR="00071D7C" w:rsidRPr="00071D7C">
        <w:rPr>
          <w:rFonts w:ascii="UniRennes" w:hAnsi="UniRennes"/>
          <w:b/>
          <w:bCs/>
        </w:rPr>
        <w:t xml:space="preserve"> </w:t>
      </w:r>
      <w:r w:rsidRPr="00071D7C">
        <w:rPr>
          <w:rFonts w:ascii="UniRennes" w:hAnsi="UniRennes"/>
          <w:b/>
          <w:bCs/>
        </w:rPr>
        <w:t>-</w:t>
      </w:r>
      <w:r w:rsidR="00071D7C" w:rsidRPr="00071D7C">
        <w:rPr>
          <w:rFonts w:ascii="UniRennes" w:hAnsi="UniRennes"/>
          <w:b/>
          <w:bCs/>
        </w:rPr>
        <w:t xml:space="preserve"> </w:t>
      </w:r>
      <w:r w:rsidRPr="00071D7C">
        <w:rPr>
          <w:rFonts w:ascii="UniRennes" w:hAnsi="UniRennes"/>
          <w:b/>
          <w:bCs/>
        </w:rPr>
        <w:t>Symboles</w:t>
      </w:r>
      <w:r w:rsidRPr="00071D7C">
        <w:rPr>
          <w:rFonts w:ascii="UniRennes" w:hAnsi="UniRennes"/>
        </w:rPr>
        <w:t xml:space="preserve"> : symboles nécessaires à la compréhension du plan, placés dans ce calque sous   forme de bloc</w:t>
      </w:r>
      <w:r w:rsidR="000F3B22">
        <w:rPr>
          <w:rFonts w:ascii="UniRennes" w:hAnsi="UniRennes"/>
        </w:rPr>
        <w:t xml:space="preserve"> (exemple : indication du Nord géographique)</w:t>
      </w:r>
    </w:p>
    <w:p w14:paraId="662A7528" w14:textId="7F809D62" w:rsidR="00071D7C" w:rsidRDefault="00071D7C" w:rsidP="00BE5F2E">
      <w:pPr>
        <w:spacing w:before="40" w:after="0" w:line="360" w:lineRule="auto"/>
        <w:ind w:left="1416"/>
        <w:rPr>
          <w:rFonts w:ascii="UniRennes" w:hAnsi="UniRennes"/>
        </w:rPr>
      </w:pPr>
      <w:r>
        <w:rPr>
          <w:rFonts w:ascii="UniRennes" w:hAnsi="UniRennes"/>
          <w:b/>
          <w:bCs/>
        </w:rPr>
        <w:t xml:space="preserve">2 </w:t>
      </w:r>
      <w:r w:rsidR="004C3B39" w:rsidRPr="00071D7C">
        <w:rPr>
          <w:rFonts w:ascii="UniRennes" w:hAnsi="UniRennes"/>
          <w:b/>
          <w:bCs/>
        </w:rPr>
        <w:t>-</w:t>
      </w:r>
      <w:r w:rsidRPr="00071D7C">
        <w:rPr>
          <w:rFonts w:ascii="UniRennes" w:hAnsi="UniRennes"/>
          <w:b/>
          <w:bCs/>
        </w:rPr>
        <w:t xml:space="preserve"> </w:t>
      </w:r>
      <w:r w:rsidR="004C3B39" w:rsidRPr="00071D7C">
        <w:rPr>
          <w:rFonts w:ascii="UniRennes" w:hAnsi="UniRennes"/>
          <w:b/>
          <w:bCs/>
        </w:rPr>
        <w:t>Signalétique</w:t>
      </w:r>
      <w:r w:rsidR="004C3B39" w:rsidRPr="00071D7C">
        <w:rPr>
          <w:rFonts w:ascii="UniRennes" w:hAnsi="UniRennes"/>
        </w:rPr>
        <w:t xml:space="preserve"> : signalétique PMR (cercle de retournement, matérialisation de place PMR) et autres</w:t>
      </w:r>
    </w:p>
    <w:p w14:paraId="38B07412" w14:textId="1CA6FF9A" w:rsidR="00515D50" w:rsidRPr="00071D7C" w:rsidRDefault="00515D50" w:rsidP="00BE5F2E">
      <w:pPr>
        <w:spacing w:before="40" w:after="0" w:line="360" w:lineRule="auto"/>
        <w:ind w:left="1416"/>
        <w:rPr>
          <w:rFonts w:ascii="UniRennes" w:hAnsi="UniRennes"/>
        </w:rPr>
      </w:pPr>
    </w:p>
    <w:p w14:paraId="11EE1272" w14:textId="77777777" w:rsidR="004E0EB9" w:rsidRPr="00071D7C" w:rsidRDefault="004E0EB9" w:rsidP="00BE5F2E">
      <w:pPr>
        <w:spacing w:before="40" w:after="0" w:line="360" w:lineRule="auto"/>
        <w:ind w:left="1416"/>
        <w:rPr>
          <w:rFonts w:ascii="UniRennes" w:hAnsi="UniRennes"/>
        </w:rPr>
      </w:pPr>
    </w:p>
    <w:p w14:paraId="2D767C06" w14:textId="6E424EEA" w:rsidR="004C3B39" w:rsidRPr="00071D7C" w:rsidRDefault="004C3B39" w:rsidP="00BE5F2E">
      <w:pPr>
        <w:pStyle w:val="Titre3"/>
        <w:spacing w:after="240"/>
        <w:ind w:left="705"/>
        <w:rPr>
          <w:rFonts w:ascii="UniRennes" w:hAnsi="UniRennes"/>
          <w:color w:val="7030A0"/>
        </w:rPr>
      </w:pPr>
      <w:r w:rsidRPr="00071D7C">
        <w:rPr>
          <w:rFonts w:ascii="UniRennes" w:hAnsi="UniRennes"/>
          <w:color w:val="7030A0"/>
        </w:rPr>
        <w:t>3</w:t>
      </w:r>
      <w:r w:rsidR="00071D7C" w:rsidRPr="00071D7C">
        <w:rPr>
          <w:rFonts w:ascii="UniRennes" w:hAnsi="UniRennes"/>
          <w:color w:val="7030A0"/>
        </w:rPr>
        <w:t xml:space="preserve"> </w:t>
      </w:r>
      <w:r w:rsidRPr="00071D7C">
        <w:rPr>
          <w:rFonts w:ascii="UniRennes" w:hAnsi="UniRennes"/>
          <w:color w:val="7030A0"/>
        </w:rPr>
        <w:t>-</w:t>
      </w:r>
      <w:r w:rsidR="00071D7C" w:rsidRPr="00071D7C">
        <w:rPr>
          <w:rFonts w:ascii="UniRennes" w:hAnsi="UniRennes"/>
          <w:color w:val="7030A0"/>
        </w:rPr>
        <w:t xml:space="preserve"> </w:t>
      </w:r>
      <w:r w:rsidRPr="00071D7C">
        <w:rPr>
          <w:rFonts w:ascii="UniRennes" w:hAnsi="UniRennes"/>
          <w:color w:val="7030A0"/>
        </w:rPr>
        <w:t xml:space="preserve">Équipements </w:t>
      </w:r>
    </w:p>
    <w:p w14:paraId="3580B936" w14:textId="1B77FBD1" w:rsidR="004C3B39" w:rsidRPr="00071D7C" w:rsidRDefault="004C3B39" w:rsidP="00BE5F2E">
      <w:pPr>
        <w:spacing w:before="40" w:after="240" w:line="240" w:lineRule="auto"/>
        <w:ind w:left="1416"/>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Équipements spécifiques</w:t>
      </w:r>
      <w:r w:rsidRPr="00071D7C">
        <w:rPr>
          <w:rFonts w:ascii="UniRennes" w:hAnsi="UniRennes"/>
        </w:rPr>
        <w:t xml:space="preserve"> :  équipements spécifiques à l'enseignement supérieur et la recherche (sorbonnes, labos…)</w:t>
      </w:r>
    </w:p>
    <w:p w14:paraId="264E2DF3" w14:textId="79D5EF68" w:rsidR="004C3B39" w:rsidRPr="00071D7C" w:rsidRDefault="004C3B39" w:rsidP="00BE5F2E">
      <w:pPr>
        <w:spacing w:before="40" w:after="240" w:line="240" w:lineRule="auto"/>
        <w:ind w:left="1416"/>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Mobilier</w:t>
      </w:r>
      <w:r w:rsidRPr="00071D7C">
        <w:rPr>
          <w:rFonts w:ascii="UniRennes" w:hAnsi="UniRennes"/>
        </w:rPr>
        <w:t xml:space="preserve"> :  mobilier général (tables, bureaux, comptoirs, fauteuils, etc.)</w:t>
      </w:r>
    </w:p>
    <w:p w14:paraId="20459B3F" w14:textId="1BF92750" w:rsidR="004C3B39" w:rsidRPr="00071D7C" w:rsidRDefault="004C3B39" w:rsidP="00BE5F2E">
      <w:pPr>
        <w:spacing w:before="40" w:after="240" w:line="240" w:lineRule="auto"/>
        <w:ind w:left="1416"/>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00071D7C" w:rsidRPr="00071D7C">
        <w:rPr>
          <w:rFonts w:ascii="UniRennes" w:hAnsi="UniRennes"/>
          <w:b/>
          <w:bCs/>
        </w:rPr>
        <w:t>É</w:t>
      </w:r>
      <w:r w:rsidRPr="00071D7C">
        <w:rPr>
          <w:rFonts w:ascii="UniRennes" w:hAnsi="UniRennes"/>
          <w:b/>
          <w:bCs/>
        </w:rPr>
        <w:t>quipements Plomberie</w:t>
      </w:r>
      <w:r w:rsidRPr="00071D7C">
        <w:rPr>
          <w:rFonts w:ascii="UniRennes" w:hAnsi="UniRennes"/>
        </w:rPr>
        <w:t xml:space="preserve"> : laves mains, lavabo, robinetterie, sanitaires WC, bac de douches…</w:t>
      </w:r>
    </w:p>
    <w:p w14:paraId="29617CCE" w14:textId="1FF73F8C" w:rsidR="004C3B39" w:rsidRPr="00071D7C" w:rsidRDefault="004C3B39" w:rsidP="00BE5F2E">
      <w:pPr>
        <w:spacing w:before="40" w:after="240" w:line="240" w:lineRule="auto"/>
        <w:ind w:left="1416"/>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Machinerie ascenseur</w:t>
      </w:r>
      <w:r w:rsidRPr="00071D7C">
        <w:rPr>
          <w:rFonts w:ascii="UniRennes" w:hAnsi="UniRennes"/>
        </w:rPr>
        <w:t xml:space="preserve"> :  machinerie des monte-charge et ascenseur</w:t>
      </w:r>
    </w:p>
    <w:p w14:paraId="1BFDB82A" w14:textId="1B994D39" w:rsidR="004C3B39" w:rsidRPr="00071D7C" w:rsidRDefault="004C3B39" w:rsidP="00BE5F2E">
      <w:pPr>
        <w:spacing w:before="40" w:after="240" w:line="240" w:lineRule="auto"/>
        <w:ind w:left="1416"/>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CVC</w:t>
      </w:r>
      <w:r w:rsidRPr="00071D7C">
        <w:rPr>
          <w:rFonts w:ascii="UniRennes" w:hAnsi="UniRennes"/>
        </w:rPr>
        <w:t xml:space="preserve"> : CTA, convecteur, chauffages, ventilation, climatisation, pompes à chaleur</w:t>
      </w:r>
    </w:p>
    <w:p w14:paraId="586B9DF7" w14:textId="1444C878" w:rsidR="004C3B39" w:rsidRDefault="004C3B39" w:rsidP="00BE5F2E">
      <w:pPr>
        <w:spacing w:before="40" w:after="240" w:line="240" w:lineRule="auto"/>
        <w:ind w:left="1416"/>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Équipements PMR</w:t>
      </w:r>
      <w:r w:rsidRPr="00071D7C">
        <w:rPr>
          <w:rFonts w:ascii="UniRennes" w:hAnsi="UniRennes"/>
        </w:rPr>
        <w:t xml:space="preserve"> :  blocs autocad d’équipements PMR -&gt; signalétique, espace de retournement, équipement PMR pour douche, etc.</w:t>
      </w:r>
    </w:p>
    <w:p w14:paraId="6E6E88EC" w14:textId="3CE36F09" w:rsidR="000E4199" w:rsidRDefault="000E4199" w:rsidP="000E4199">
      <w:pPr>
        <w:spacing w:before="40" w:after="0" w:line="360" w:lineRule="auto"/>
        <w:ind w:left="1416"/>
        <w:rPr>
          <w:rFonts w:ascii="UniRennes" w:hAnsi="UniRennes"/>
        </w:rPr>
      </w:pPr>
      <w:r>
        <w:rPr>
          <w:rFonts w:ascii="UniRennes" w:hAnsi="UniRennes"/>
          <w:b/>
          <w:bCs/>
        </w:rPr>
        <w:t>3</w:t>
      </w:r>
      <w:r w:rsidRPr="00071D7C">
        <w:rPr>
          <w:rFonts w:ascii="UniRennes" w:hAnsi="UniRennes"/>
          <w:b/>
          <w:bCs/>
        </w:rPr>
        <w:t xml:space="preserve"> - </w:t>
      </w:r>
      <w:r>
        <w:rPr>
          <w:rFonts w:ascii="UniRennes" w:hAnsi="UniRennes"/>
          <w:b/>
          <w:bCs/>
        </w:rPr>
        <w:t>Equipement</w:t>
      </w:r>
      <w:r w:rsidRPr="00071D7C">
        <w:rPr>
          <w:rFonts w:ascii="UniRennes" w:hAnsi="UniRennes"/>
          <w:b/>
          <w:bCs/>
        </w:rPr>
        <w:t xml:space="preserve"> SSI</w:t>
      </w:r>
      <w:r w:rsidRPr="00071D7C">
        <w:rPr>
          <w:rFonts w:ascii="UniRennes" w:hAnsi="UniRennes"/>
        </w:rPr>
        <w:t xml:space="preserve"> : DM, extincteurs, chemin d'évacuation, sortie de secours etc…</w:t>
      </w:r>
    </w:p>
    <w:p w14:paraId="38C4BC09" w14:textId="77777777" w:rsidR="000E4199" w:rsidRDefault="000E4199" w:rsidP="00BE5F2E">
      <w:pPr>
        <w:spacing w:before="40" w:after="240" w:line="240" w:lineRule="auto"/>
        <w:ind w:left="1416"/>
        <w:rPr>
          <w:rFonts w:ascii="UniRennes" w:hAnsi="UniRennes"/>
        </w:rPr>
      </w:pPr>
    </w:p>
    <w:p w14:paraId="47427D42" w14:textId="77777777" w:rsidR="005564CA" w:rsidRDefault="005564CA" w:rsidP="00BE5F2E">
      <w:pPr>
        <w:spacing w:before="40" w:after="240" w:line="240" w:lineRule="auto"/>
        <w:ind w:left="1416"/>
        <w:rPr>
          <w:rFonts w:ascii="UniRennes" w:hAnsi="UniRennes"/>
        </w:rPr>
      </w:pPr>
    </w:p>
    <w:p w14:paraId="1E927641" w14:textId="77777777" w:rsidR="005564CA" w:rsidRDefault="005564CA" w:rsidP="00BE5F2E">
      <w:pPr>
        <w:spacing w:before="40" w:after="240" w:line="240" w:lineRule="auto"/>
        <w:ind w:left="1416"/>
        <w:rPr>
          <w:rFonts w:ascii="UniRennes" w:hAnsi="UniRennes"/>
        </w:rPr>
      </w:pPr>
    </w:p>
    <w:p w14:paraId="383ED428" w14:textId="77777777" w:rsidR="005564CA" w:rsidRPr="00A06AE9" w:rsidRDefault="005564CA" w:rsidP="00BE5F2E">
      <w:pPr>
        <w:spacing w:before="40" w:after="240" w:line="240" w:lineRule="auto"/>
        <w:ind w:left="1416"/>
        <w:rPr>
          <w:rFonts w:ascii="UniRennes" w:hAnsi="UniRennes"/>
        </w:rPr>
      </w:pPr>
    </w:p>
    <w:p w14:paraId="193C7F7F" w14:textId="3077F9CC" w:rsidR="00466BC8" w:rsidRPr="00071D7C" w:rsidRDefault="000B0798" w:rsidP="00BE5F2E">
      <w:pPr>
        <w:pStyle w:val="Titre3"/>
        <w:spacing w:after="240" w:line="276" w:lineRule="auto"/>
        <w:ind w:left="705"/>
        <w:rPr>
          <w:rFonts w:ascii="UniRennes" w:hAnsi="UniRennes"/>
          <w:color w:val="7030A0"/>
        </w:rPr>
      </w:pPr>
      <w:r w:rsidRPr="00071D7C">
        <w:rPr>
          <w:rFonts w:ascii="UniRennes" w:hAnsi="UniRennes"/>
          <w:color w:val="7030A0"/>
        </w:rPr>
        <w:lastRenderedPageBreak/>
        <w:t>4</w:t>
      </w:r>
      <w:r w:rsidR="00071D7C" w:rsidRPr="00071D7C">
        <w:rPr>
          <w:rFonts w:ascii="UniRennes" w:hAnsi="UniRennes"/>
          <w:color w:val="7030A0"/>
        </w:rPr>
        <w:t xml:space="preserve"> </w:t>
      </w:r>
      <w:r w:rsidRPr="00071D7C">
        <w:rPr>
          <w:rFonts w:ascii="UniRennes" w:hAnsi="UniRennes"/>
          <w:color w:val="7030A0"/>
        </w:rPr>
        <w:t>-</w:t>
      </w:r>
      <w:r w:rsidR="00071D7C" w:rsidRPr="00071D7C">
        <w:rPr>
          <w:rFonts w:ascii="UniRennes" w:hAnsi="UniRennes"/>
          <w:color w:val="7030A0"/>
        </w:rPr>
        <w:t xml:space="preserve"> </w:t>
      </w:r>
      <w:r w:rsidRPr="00071D7C">
        <w:rPr>
          <w:rFonts w:ascii="UniRennes" w:hAnsi="UniRennes"/>
          <w:color w:val="7030A0"/>
        </w:rPr>
        <w:t>Réseaux</w:t>
      </w:r>
    </w:p>
    <w:p w14:paraId="3FDEE589" w14:textId="1DE73D09" w:rsidR="00466BC8" w:rsidRPr="00A06AE9" w:rsidRDefault="00466BC8" w:rsidP="00BE5F2E">
      <w:pPr>
        <w:spacing w:before="40" w:after="0" w:line="276" w:lineRule="auto"/>
        <w:ind w:left="708"/>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AEP</w:t>
      </w:r>
      <w:r w:rsidR="006A42E1" w:rsidRPr="00A06AE9">
        <w:rPr>
          <w:rFonts w:ascii="UniRennes" w:hAnsi="UniRennes"/>
        </w:rPr>
        <w:t> :</w:t>
      </w:r>
      <w:r w:rsidR="00EC1839" w:rsidRPr="00A06AE9">
        <w:rPr>
          <w:rFonts w:ascii="UniRennes" w:hAnsi="UniRennes"/>
        </w:rPr>
        <w:t xml:space="preserve"> réseau d’Alimentation en </w:t>
      </w:r>
      <w:r w:rsidR="006A42E1" w:rsidRPr="00A06AE9">
        <w:rPr>
          <w:rFonts w:ascii="UniRennes" w:hAnsi="UniRennes"/>
        </w:rPr>
        <w:t>Eau Potable</w:t>
      </w:r>
    </w:p>
    <w:p w14:paraId="796FF0CD" w14:textId="3E94BBAB" w:rsidR="00466BC8" w:rsidRPr="00A06AE9" w:rsidRDefault="00466BC8" w:rsidP="00BE5F2E">
      <w:pPr>
        <w:spacing w:before="40" w:after="0" w:line="276" w:lineRule="auto"/>
        <w:ind w:left="708"/>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00983BF7" w:rsidRPr="00A06AE9">
        <w:rPr>
          <w:rFonts w:ascii="UniRennes" w:hAnsi="UniRennes"/>
          <w:b/>
          <w:bCs/>
        </w:rPr>
        <w:t>EP</w:t>
      </w:r>
      <w:r w:rsidR="00EC1839" w:rsidRPr="00A06AE9">
        <w:rPr>
          <w:rFonts w:ascii="UniRennes" w:hAnsi="UniRennes"/>
        </w:rPr>
        <w:t> : réseau d’évacuation des Eaux Pluviales</w:t>
      </w:r>
    </w:p>
    <w:p w14:paraId="4BFD7674" w14:textId="7D664B1E" w:rsidR="00983BF7" w:rsidRPr="00A06AE9" w:rsidRDefault="00983BF7" w:rsidP="00BE5F2E">
      <w:pPr>
        <w:spacing w:before="40" w:after="0" w:line="276" w:lineRule="auto"/>
        <w:ind w:left="708"/>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E</w:t>
      </w:r>
      <w:r w:rsidR="00A571D8">
        <w:rPr>
          <w:rFonts w:ascii="UniRennes" w:hAnsi="UniRennes"/>
          <w:b/>
          <w:bCs/>
        </w:rPr>
        <w:t>U</w:t>
      </w:r>
      <w:r w:rsidR="00EC1839" w:rsidRPr="00A06AE9">
        <w:rPr>
          <w:rFonts w:ascii="UniRennes" w:hAnsi="UniRennes"/>
        </w:rPr>
        <w:t xml:space="preserve"> :  réseau </w:t>
      </w:r>
      <w:r w:rsidR="006C2B0F" w:rsidRPr="00A06AE9">
        <w:rPr>
          <w:rFonts w:ascii="UniRennes" w:hAnsi="UniRennes"/>
        </w:rPr>
        <w:t>d’évacuation des Eaux Usées (ou Eaux Vannes)</w:t>
      </w:r>
    </w:p>
    <w:p w14:paraId="4468F3DC" w14:textId="18CEBD04" w:rsidR="00670D48" w:rsidRPr="00A06AE9" w:rsidRDefault="00670D48" w:rsidP="00BE5F2E">
      <w:pPr>
        <w:spacing w:before="40" w:after="0" w:line="276" w:lineRule="auto"/>
        <w:ind w:left="708"/>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CFA</w:t>
      </w:r>
      <w:r w:rsidR="006C2B0F" w:rsidRPr="00A06AE9">
        <w:rPr>
          <w:rFonts w:ascii="UniRennes" w:hAnsi="UniRennes"/>
        </w:rPr>
        <w:t xml:space="preserve"> : </w:t>
      </w:r>
      <w:r w:rsidR="000C1119" w:rsidRPr="00A06AE9">
        <w:rPr>
          <w:rFonts w:ascii="UniRennes" w:hAnsi="UniRennes"/>
        </w:rPr>
        <w:t>r</w:t>
      </w:r>
      <w:r w:rsidR="006C2B0F" w:rsidRPr="00A06AE9">
        <w:rPr>
          <w:rFonts w:ascii="UniRennes" w:hAnsi="UniRennes"/>
        </w:rPr>
        <w:t>éseau courant faible</w:t>
      </w:r>
    </w:p>
    <w:p w14:paraId="4FF163A3" w14:textId="0864AEE9" w:rsidR="00670D48" w:rsidRPr="00A06AE9" w:rsidRDefault="00670D48" w:rsidP="00BE5F2E">
      <w:pPr>
        <w:spacing w:before="40" w:after="0" w:line="276" w:lineRule="auto"/>
        <w:ind w:left="708"/>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CFO</w:t>
      </w:r>
      <w:r w:rsidR="006C2B0F" w:rsidRPr="00A06AE9">
        <w:rPr>
          <w:rFonts w:ascii="UniRennes" w:hAnsi="UniRennes"/>
        </w:rPr>
        <w:t xml:space="preserve"> : </w:t>
      </w:r>
      <w:r w:rsidR="000C1119" w:rsidRPr="00A06AE9">
        <w:rPr>
          <w:rFonts w:ascii="UniRennes" w:hAnsi="UniRennes"/>
        </w:rPr>
        <w:t>r</w:t>
      </w:r>
      <w:r w:rsidR="006C2B0F" w:rsidRPr="00A06AE9">
        <w:rPr>
          <w:rFonts w:ascii="UniRennes" w:hAnsi="UniRennes"/>
        </w:rPr>
        <w:t xml:space="preserve">éseau courant fort </w:t>
      </w:r>
    </w:p>
    <w:p w14:paraId="27B0A7E2" w14:textId="4B516F8D" w:rsidR="00670D48" w:rsidRPr="00A06AE9" w:rsidRDefault="00670D48" w:rsidP="00BE5F2E">
      <w:pPr>
        <w:spacing w:before="40" w:after="0" w:line="276" w:lineRule="auto"/>
        <w:ind w:left="708"/>
        <w:rPr>
          <w:rFonts w:ascii="UniRennes" w:hAnsi="UniRennes"/>
        </w:rPr>
      </w:pPr>
      <w:r w:rsidRPr="00A06AE9">
        <w:rPr>
          <w:rFonts w:ascii="UniRennes" w:hAnsi="UniRennes"/>
        </w:rPr>
        <w:tab/>
      </w:r>
      <w:r w:rsidR="00AB3CA6" w:rsidRPr="00A06AE9">
        <w:rPr>
          <w:rFonts w:ascii="UniRennes" w:hAnsi="UniRennes"/>
          <w:b/>
          <w:bCs/>
        </w:rPr>
        <w:t>4</w:t>
      </w:r>
      <w:r w:rsidR="00071D7C">
        <w:rPr>
          <w:rFonts w:ascii="UniRennes" w:hAnsi="UniRennes"/>
          <w:b/>
          <w:bCs/>
        </w:rPr>
        <w:t xml:space="preserve"> </w:t>
      </w:r>
      <w:r w:rsidR="00AB3CA6" w:rsidRPr="00A06AE9">
        <w:rPr>
          <w:rFonts w:ascii="UniRennes" w:hAnsi="UniRennes"/>
          <w:b/>
          <w:bCs/>
        </w:rPr>
        <w:t>-</w:t>
      </w:r>
      <w:r w:rsidR="00071D7C">
        <w:rPr>
          <w:rFonts w:ascii="UniRennes" w:hAnsi="UniRennes"/>
          <w:b/>
          <w:bCs/>
        </w:rPr>
        <w:t xml:space="preserve"> </w:t>
      </w:r>
      <w:r w:rsidR="00AB3CA6" w:rsidRPr="00A06AE9">
        <w:rPr>
          <w:rFonts w:ascii="UniRennes" w:hAnsi="UniRennes"/>
          <w:b/>
          <w:bCs/>
        </w:rPr>
        <w:t>FIBRE</w:t>
      </w:r>
      <w:r w:rsidR="001D2697" w:rsidRPr="00A06AE9">
        <w:rPr>
          <w:rFonts w:ascii="UniRennes" w:hAnsi="UniRennes"/>
        </w:rPr>
        <w:t xml:space="preserve"> :  </w:t>
      </w:r>
      <w:r w:rsidR="000C1119" w:rsidRPr="00A06AE9">
        <w:rPr>
          <w:rFonts w:ascii="UniRennes" w:hAnsi="UniRennes"/>
        </w:rPr>
        <w:t>r</w:t>
      </w:r>
      <w:r w:rsidR="001D2697" w:rsidRPr="00A06AE9">
        <w:rPr>
          <w:rFonts w:ascii="UniRennes" w:hAnsi="UniRennes"/>
        </w:rPr>
        <w:t>éseau fibre (internet)</w:t>
      </w:r>
    </w:p>
    <w:p w14:paraId="46F74DE0" w14:textId="17A02A0D" w:rsidR="00AB3CA6" w:rsidRPr="00A06AE9" w:rsidRDefault="00AB3CA6" w:rsidP="00BE5F2E">
      <w:pPr>
        <w:spacing w:before="40" w:after="0" w:line="276" w:lineRule="auto"/>
        <w:ind w:left="708"/>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GAZ DE VILLE</w:t>
      </w:r>
      <w:r w:rsidR="001D2697" w:rsidRPr="00A06AE9">
        <w:rPr>
          <w:rFonts w:ascii="UniRennes" w:hAnsi="UniRennes"/>
        </w:rPr>
        <w:t> : réseau d’alimentation en gaz de ville</w:t>
      </w:r>
    </w:p>
    <w:p w14:paraId="27528619" w14:textId="40FE1979" w:rsidR="000F7586" w:rsidRPr="00A06AE9" w:rsidRDefault="000F7586" w:rsidP="00BE5F2E">
      <w:pPr>
        <w:spacing w:before="40" w:after="0" w:line="276" w:lineRule="auto"/>
        <w:ind w:left="708"/>
        <w:rPr>
          <w:rFonts w:ascii="UniRennes" w:hAnsi="UniRennes"/>
        </w:rPr>
      </w:pPr>
      <w:r w:rsidRPr="00A06AE9">
        <w:rPr>
          <w:rFonts w:ascii="UniRennes" w:hAnsi="UniRennes"/>
          <w:b/>
          <w:bCs/>
        </w:rPr>
        <w:tab/>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RCU</w:t>
      </w:r>
      <w:r w:rsidRPr="00A06AE9">
        <w:rPr>
          <w:rFonts w:ascii="UniRennes" w:hAnsi="UniRennes"/>
        </w:rPr>
        <w:t> : réseau de chaleur urbain</w:t>
      </w:r>
    </w:p>
    <w:p w14:paraId="3E1E6A57" w14:textId="57C1B427" w:rsidR="00071D7C" w:rsidRDefault="00AB3CA6" w:rsidP="00BE5F2E">
      <w:pPr>
        <w:spacing w:before="40" w:line="276" w:lineRule="auto"/>
        <w:ind w:left="708"/>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TELECOM</w:t>
      </w:r>
      <w:r w:rsidR="001D2697" w:rsidRPr="00A06AE9">
        <w:rPr>
          <w:rFonts w:ascii="UniRennes" w:hAnsi="UniRennes"/>
        </w:rPr>
        <w:t xml:space="preserve"> : </w:t>
      </w:r>
      <w:r w:rsidR="000C1119" w:rsidRPr="00A06AE9">
        <w:rPr>
          <w:rFonts w:ascii="UniRennes" w:hAnsi="UniRennes"/>
        </w:rPr>
        <w:t>réseau de télécommunication cuivre</w:t>
      </w:r>
    </w:p>
    <w:p w14:paraId="24DA3A42" w14:textId="77777777" w:rsidR="00526B38" w:rsidRDefault="00526B38" w:rsidP="00BE5F2E">
      <w:pPr>
        <w:spacing w:before="40" w:line="276" w:lineRule="auto"/>
        <w:ind w:left="708"/>
        <w:rPr>
          <w:rFonts w:ascii="UniRennes" w:hAnsi="UniRennes"/>
        </w:rPr>
      </w:pPr>
    </w:p>
    <w:p w14:paraId="3518D396" w14:textId="4DE3E5BE" w:rsidR="007F407C" w:rsidRDefault="007F407C" w:rsidP="007F407C">
      <w:pPr>
        <w:pStyle w:val="Titre3"/>
        <w:spacing w:after="160" w:line="276" w:lineRule="auto"/>
        <w:ind w:left="708"/>
        <w:rPr>
          <w:rFonts w:ascii="UniRennes" w:hAnsi="UniRennes"/>
          <w:color w:val="7030A0"/>
        </w:rPr>
      </w:pPr>
      <w:r>
        <w:rPr>
          <w:rFonts w:ascii="UniRennes" w:hAnsi="UniRennes"/>
          <w:color w:val="7030A0"/>
        </w:rPr>
        <w:t>5</w:t>
      </w:r>
      <w:r w:rsidRPr="00071D7C">
        <w:rPr>
          <w:rFonts w:ascii="UniRennes" w:hAnsi="UniRennes"/>
          <w:color w:val="7030A0"/>
        </w:rPr>
        <w:t xml:space="preserve"> </w:t>
      </w:r>
      <w:r w:rsidR="009E4C62">
        <w:rPr>
          <w:rFonts w:ascii="UniRennes" w:hAnsi="UniRennes"/>
          <w:color w:val="7030A0"/>
        </w:rPr>
        <w:t>–</w:t>
      </w:r>
      <w:r w:rsidRPr="00071D7C">
        <w:rPr>
          <w:rFonts w:ascii="UniRennes" w:hAnsi="UniRennes"/>
          <w:color w:val="7030A0"/>
        </w:rPr>
        <w:t xml:space="preserve"> </w:t>
      </w:r>
      <w:r>
        <w:rPr>
          <w:rFonts w:ascii="UniRennes" w:hAnsi="UniRennes"/>
          <w:color w:val="7030A0"/>
        </w:rPr>
        <w:t>Extérieurs</w:t>
      </w:r>
    </w:p>
    <w:p w14:paraId="1D007894" w14:textId="5C8F61C6" w:rsidR="009E4C62" w:rsidRDefault="009E4C62" w:rsidP="009E4C62">
      <w:pPr>
        <w:rPr>
          <w:rFonts w:ascii="UniRennes" w:hAnsi="UniRennes"/>
        </w:rPr>
      </w:pPr>
      <w:r>
        <w:tab/>
      </w:r>
      <w:r>
        <w:tab/>
      </w:r>
      <w:r w:rsidRPr="008975BD">
        <w:rPr>
          <w:rFonts w:ascii="UniRennes" w:hAnsi="UniRennes"/>
          <w:b/>
          <w:bCs/>
        </w:rPr>
        <w:t xml:space="preserve">5-Equipements </w:t>
      </w:r>
      <w:r w:rsidR="00F45DFB">
        <w:rPr>
          <w:rFonts w:ascii="UniRennes" w:hAnsi="UniRennes"/>
          <w:b/>
          <w:bCs/>
        </w:rPr>
        <w:t>techniques</w:t>
      </w:r>
      <w:r w:rsidR="008975BD">
        <w:rPr>
          <w:rFonts w:ascii="UniRennes" w:hAnsi="UniRennes"/>
          <w:b/>
          <w:bCs/>
        </w:rPr>
        <w:t xml:space="preserve"> : </w:t>
      </w:r>
      <w:r w:rsidR="008975BD" w:rsidRPr="008975BD">
        <w:rPr>
          <w:rFonts w:ascii="UniRennes" w:hAnsi="UniRennes"/>
        </w:rPr>
        <w:t>barrière</w:t>
      </w:r>
      <w:r w:rsidR="008975BD">
        <w:rPr>
          <w:rFonts w:ascii="UniRennes" w:hAnsi="UniRennes"/>
        </w:rPr>
        <w:t>s</w:t>
      </w:r>
      <w:r w:rsidR="00664FE3">
        <w:rPr>
          <w:rFonts w:ascii="UniRennes" w:hAnsi="UniRennes"/>
        </w:rPr>
        <w:t xml:space="preserve"> automatiques ou manuelles</w:t>
      </w:r>
      <w:r w:rsidR="008975BD">
        <w:rPr>
          <w:rFonts w:ascii="UniRennes" w:hAnsi="UniRennes"/>
        </w:rPr>
        <w:t xml:space="preserve">, </w:t>
      </w:r>
      <w:r w:rsidR="00664FE3">
        <w:rPr>
          <w:rFonts w:ascii="UniRennes" w:hAnsi="UniRennes"/>
        </w:rPr>
        <w:tab/>
      </w:r>
      <w:r w:rsidR="00664FE3">
        <w:rPr>
          <w:rFonts w:ascii="UniRennes" w:hAnsi="UniRennes"/>
        </w:rPr>
        <w:tab/>
      </w:r>
      <w:r w:rsidR="00664FE3">
        <w:rPr>
          <w:rFonts w:ascii="UniRennes" w:hAnsi="UniRennes"/>
        </w:rPr>
        <w:tab/>
      </w:r>
      <w:r w:rsidR="008975BD">
        <w:rPr>
          <w:rFonts w:ascii="UniRennes" w:hAnsi="UniRennes"/>
        </w:rPr>
        <w:t>lampadaires</w:t>
      </w:r>
      <w:r w:rsidR="00664FE3">
        <w:rPr>
          <w:rFonts w:ascii="UniRennes" w:hAnsi="UniRennes"/>
        </w:rPr>
        <w:t xml:space="preserve">, </w:t>
      </w:r>
      <w:r w:rsidR="004E0A69">
        <w:rPr>
          <w:rFonts w:ascii="UniRennes" w:hAnsi="UniRennes"/>
        </w:rPr>
        <w:t>équipements de parking vélo</w:t>
      </w:r>
      <w:r w:rsidR="00A92AA4">
        <w:rPr>
          <w:rFonts w:ascii="UniRennes" w:hAnsi="UniRennes"/>
        </w:rPr>
        <w:t xml:space="preserve">s, borne de rechargement pour </w:t>
      </w:r>
      <w:r w:rsidR="00A92AA4">
        <w:rPr>
          <w:rFonts w:ascii="UniRennes" w:hAnsi="UniRennes"/>
        </w:rPr>
        <w:tab/>
      </w:r>
      <w:r w:rsidR="00A92AA4">
        <w:rPr>
          <w:rFonts w:ascii="UniRennes" w:hAnsi="UniRennes"/>
        </w:rPr>
        <w:tab/>
        <w:t>véhicules électriques</w:t>
      </w:r>
      <w:r w:rsidR="00744029">
        <w:rPr>
          <w:rFonts w:ascii="UniRennes" w:hAnsi="UniRennes"/>
        </w:rPr>
        <w:t>, etc.</w:t>
      </w:r>
    </w:p>
    <w:p w14:paraId="13C21EC2" w14:textId="588562A6" w:rsidR="00D90433" w:rsidRDefault="00D90433" w:rsidP="009E4C62">
      <w:pPr>
        <w:rPr>
          <w:rFonts w:ascii="UniRennes" w:hAnsi="UniRennes"/>
        </w:rPr>
      </w:pPr>
      <w:r>
        <w:rPr>
          <w:rFonts w:ascii="UniRennes" w:hAnsi="UniRennes"/>
        </w:rPr>
        <w:tab/>
      </w:r>
      <w:r>
        <w:rPr>
          <w:rFonts w:ascii="UniRennes" w:hAnsi="UniRennes"/>
        </w:rPr>
        <w:tab/>
      </w:r>
      <w:r w:rsidRPr="007039E3">
        <w:rPr>
          <w:rFonts w:ascii="UniRennes" w:hAnsi="UniRennes"/>
          <w:b/>
          <w:bCs/>
        </w:rPr>
        <w:t>5-Equipements Sportifs</w:t>
      </w:r>
      <w:r w:rsidR="00A92AA4">
        <w:rPr>
          <w:rFonts w:ascii="UniRennes" w:hAnsi="UniRennes"/>
        </w:rPr>
        <w:t> : terrains de sport</w:t>
      </w:r>
      <w:r w:rsidR="00744029">
        <w:rPr>
          <w:rFonts w:ascii="UniRennes" w:hAnsi="UniRennes"/>
        </w:rPr>
        <w:t xml:space="preserve">s, piste d’athlétisme, parcours de </w:t>
      </w:r>
      <w:r w:rsidR="00744029">
        <w:rPr>
          <w:rFonts w:ascii="UniRennes" w:hAnsi="UniRennes"/>
        </w:rPr>
        <w:tab/>
      </w:r>
      <w:r w:rsidR="00744029">
        <w:rPr>
          <w:rFonts w:ascii="UniRennes" w:hAnsi="UniRennes"/>
        </w:rPr>
        <w:tab/>
        <w:t>santé, etc.</w:t>
      </w:r>
    </w:p>
    <w:p w14:paraId="7DA3B70F" w14:textId="434DCABA" w:rsidR="00D90433" w:rsidRPr="008975BD" w:rsidRDefault="00D90433" w:rsidP="009E4C62">
      <w:pPr>
        <w:rPr>
          <w:rFonts w:ascii="UniRennes" w:hAnsi="UniRennes"/>
        </w:rPr>
      </w:pPr>
      <w:r>
        <w:rPr>
          <w:rFonts w:ascii="UniRennes" w:hAnsi="UniRennes"/>
        </w:rPr>
        <w:tab/>
      </w:r>
      <w:r>
        <w:rPr>
          <w:rFonts w:ascii="UniRennes" w:hAnsi="UniRennes"/>
        </w:rPr>
        <w:tab/>
      </w:r>
      <w:r w:rsidRPr="007039E3">
        <w:rPr>
          <w:rFonts w:ascii="UniRennes" w:hAnsi="UniRennes"/>
          <w:b/>
          <w:bCs/>
        </w:rPr>
        <w:t>5-Mobilier urbain</w:t>
      </w:r>
      <w:r>
        <w:rPr>
          <w:rFonts w:ascii="UniRennes" w:hAnsi="UniRennes"/>
        </w:rPr>
        <w:t> : banc, tables de pique-nique</w:t>
      </w:r>
      <w:r w:rsidR="00744029">
        <w:rPr>
          <w:rFonts w:ascii="UniRennes" w:hAnsi="UniRennes"/>
        </w:rPr>
        <w:t>, etc.</w:t>
      </w:r>
    </w:p>
    <w:p w14:paraId="0ED055FD" w14:textId="39B1D397" w:rsidR="009E4C62" w:rsidRPr="008975BD" w:rsidRDefault="009E4C62" w:rsidP="009E4C62">
      <w:pPr>
        <w:rPr>
          <w:rFonts w:ascii="UniRennes" w:hAnsi="UniRennes"/>
          <w:b/>
          <w:bCs/>
        </w:rPr>
      </w:pPr>
      <w:r w:rsidRPr="008975BD">
        <w:rPr>
          <w:rFonts w:ascii="UniRennes" w:hAnsi="UniRennes"/>
        </w:rPr>
        <w:tab/>
      </w:r>
      <w:r w:rsidRPr="008975BD">
        <w:rPr>
          <w:rFonts w:ascii="UniRennes" w:hAnsi="UniRennes"/>
        </w:rPr>
        <w:tab/>
      </w:r>
      <w:r w:rsidRPr="008975BD">
        <w:rPr>
          <w:rFonts w:ascii="UniRennes" w:hAnsi="UniRennes"/>
          <w:b/>
          <w:bCs/>
        </w:rPr>
        <w:t>5-Espaces</w:t>
      </w:r>
      <w:r w:rsidR="002C640B" w:rsidRPr="008975BD">
        <w:rPr>
          <w:rFonts w:ascii="UniRennes" w:hAnsi="UniRennes"/>
          <w:b/>
          <w:bCs/>
        </w:rPr>
        <w:t xml:space="preserve"> vert</w:t>
      </w:r>
    </w:p>
    <w:p w14:paraId="545D670A" w14:textId="7AD37A5B" w:rsidR="002C640B" w:rsidRPr="004F3906" w:rsidRDefault="002C640B" w:rsidP="009E4C62">
      <w:pPr>
        <w:rPr>
          <w:rFonts w:ascii="UniRennes" w:hAnsi="UniRennes"/>
        </w:rPr>
      </w:pPr>
      <w:r w:rsidRPr="008975BD">
        <w:rPr>
          <w:rFonts w:ascii="UniRennes" w:hAnsi="UniRennes"/>
        </w:rPr>
        <w:tab/>
      </w:r>
      <w:r w:rsidRPr="008975BD">
        <w:rPr>
          <w:rFonts w:ascii="UniRennes" w:hAnsi="UniRennes"/>
        </w:rPr>
        <w:tab/>
      </w:r>
      <w:r w:rsidRPr="008975BD">
        <w:rPr>
          <w:rFonts w:ascii="UniRennes" w:hAnsi="UniRennes"/>
          <w:b/>
          <w:bCs/>
        </w:rPr>
        <w:t>5-</w:t>
      </w:r>
      <w:r w:rsidR="00744029">
        <w:rPr>
          <w:rFonts w:ascii="UniRennes" w:hAnsi="UniRennes"/>
          <w:b/>
          <w:bCs/>
        </w:rPr>
        <w:t>Parking</w:t>
      </w:r>
      <w:r w:rsidR="004F3906">
        <w:rPr>
          <w:rFonts w:ascii="UniRennes" w:hAnsi="UniRennes"/>
          <w:b/>
          <w:bCs/>
        </w:rPr>
        <w:t> </w:t>
      </w:r>
      <w:r w:rsidR="000E4199">
        <w:rPr>
          <w:rFonts w:ascii="UniRennes" w:hAnsi="UniRennes"/>
          <w:b/>
          <w:bCs/>
        </w:rPr>
        <w:t>extérieurs :</w:t>
      </w:r>
      <w:r w:rsidR="004F3906">
        <w:rPr>
          <w:rFonts w:ascii="UniRennes" w:hAnsi="UniRennes"/>
          <w:b/>
          <w:bCs/>
        </w:rPr>
        <w:t xml:space="preserve">  </w:t>
      </w:r>
      <w:r w:rsidR="004F3906" w:rsidRPr="004F3906">
        <w:rPr>
          <w:rFonts w:ascii="UniRennes" w:hAnsi="UniRennes"/>
        </w:rPr>
        <w:t>places de stationnement uniquement</w:t>
      </w:r>
      <w:r w:rsidR="00D13596">
        <w:rPr>
          <w:rFonts w:ascii="UniRennes" w:hAnsi="UniRennes"/>
        </w:rPr>
        <w:t xml:space="preserve">, doivent être </w:t>
      </w:r>
      <w:r w:rsidR="005D0864">
        <w:rPr>
          <w:rFonts w:ascii="UniRennes" w:hAnsi="UniRennes"/>
        </w:rPr>
        <w:tab/>
      </w:r>
      <w:r w:rsidR="005D0864">
        <w:rPr>
          <w:rFonts w:ascii="UniRennes" w:hAnsi="UniRennes"/>
        </w:rPr>
        <w:tab/>
      </w:r>
      <w:r w:rsidR="00D13596">
        <w:rPr>
          <w:rFonts w:ascii="UniRennes" w:hAnsi="UniRennes"/>
        </w:rPr>
        <w:t xml:space="preserve">dessinées de manière à permettre un décompte du nombre d’emplacement </w:t>
      </w:r>
      <w:r w:rsidR="005D0864">
        <w:rPr>
          <w:rFonts w:ascii="UniRennes" w:hAnsi="UniRennes"/>
        </w:rPr>
        <w:tab/>
      </w:r>
      <w:r w:rsidR="005D0864">
        <w:rPr>
          <w:rFonts w:ascii="UniRennes" w:hAnsi="UniRennes"/>
        </w:rPr>
        <w:tab/>
      </w:r>
      <w:r w:rsidR="00D13596">
        <w:rPr>
          <w:rFonts w:ascii="UniRennes" w:hAnsi="UniRennes"/>
        </w:rPr>
        <w:t>disponible</w:t>
      </w:r>
      <w:r w:rsidR="005D0864">
        <w:rPr>
          <w:rFonts w:ascii="UniRennes" w:hAnsi="UniRennes"/>
        </w:rPr>
        <w:t>.</w:t>
      </w:r>
    </w:p>
    <w:p w14:paraId="6FC35ECD" w14:textId="6B7CC40D" w:rsidR="007F407C" w:rsidRPr="007B2075" w:rsidRDefault="002C640B" w:rsidP="007B2075">
      <w:pPr>
        <w:rPr>
          <w:rFonts w:ascii="UniRennes" w:hAnsi="UniRennes"/>
          <w:b/>
          <w:bCs/>
        </w:rPr>
      </w:pPr>
      <w:r w:rsidRPr="008975BD">
        <w:rPr>
          <w:rFonts w:ascii="UniRennes" w:hAnsi="UniRennes"/>
        </w:rPr>
        <w:tab/>
      </w:r>
      <w:r w:rsidRPr="008975BD">
        <w:rPr>
          <w:rFonts w:ascii="UniRennes" w:hAnsi="UniRennes"/>
        </w:rPr>
        <w:tab/>
      </w:r>
      <w:r w:rsidRPr="008975BD">
        <w:rPr>
          <w:rFonts w:ascii="UniRennes" w:hAnsi="UniRennes"/>
          <w:b/>
          <w:bCs/>
        </w:rPr>
        <w:t>5-</w:t>
      </w:r>
      <w:r w:rsidR="00FF7810" w:rsidRPr="008975BD">
        <w:rPr>
          <w:rFonts w:ascii="UniRennes" w:hAnsi="UniRennes"/>
          <w:b/>
          <w:bCs/>
        </w:rPr>
        <w:t>Voirie</w:t>
      </w:r>
      <w:r w:rsidR="00AA0006">
        <w:rPr>
          <w:rFonts w:ascii="UniRennes" w:hAnsi="UniRennes"/>
          <w:b/>
          <w:bCs/>
        </w:rPr>
        <w:t xml:space="preserve"> : </w:t>
      </w:r>
      <w:r w:rsidR="007039E3" w:rsidRPr="007039E3">
        <w:rPr>
          <w:rFonts w:ascii="UniRennes" w:hAnsi="UniRennes"/>
        </w:rPr>
        <w:t>dessin des</w:t>
      </w:r>
      <w:r w:rsidR="007039E3">
        <w:rPr>
          <w:rFonts w:ascii="UniRennes" w:hAnsi="UniRennes"/>
          <w:b/>
          <w:bCs/>
        </w:rPr>
        <w:t xml:space="preserve"> </w:t>
      </w:r>
      <w:r w:rsidR="00AA0006" w:rsidRPr="00AA0006">
        <w:rPr>
          <w:rFonts w:ascii="UniRennes" w:hAnsi="UniRennes"/>
        </w:rPr>
        <w:t>voie</w:t>
      </w:r>
      <w:r w:rsidR="007039E3">
        <w:rPr>
          <w:rFonts w:ascii="UniRennes" w:hAnsi="UniRennes"/>
        </w:rPr>
        <w:t>s</w:t>
      </w:r>
      <w:r w:rsidR="00AA0006" w:rsidRPr="00AA0006">
        <w:rPr>
          <w:rFonts w:ascii="UniRennes" w:hAnsi="UniRennes"/>
        </w:rPr>
        <w:t xml:space="preserve"> carrossable</w:t>
      </w:r>
      <w:r w:rsidR="007039E3">
        <w:rPr>
          <w:rFonts w:ascii="UniRennes" w:hAnsi="UniRennes"/>
        </w:rPr>
        <w:t>s</w:t>
      </w:r>
      <w:r w:rsidR="00AA0006" w:rsidRPr="00AA0006">
        <w:rPr>
          <w:rFonts w:ascii="UniRennes" w:hAnsi="UniRennes"/>
        </w:rPr>
        <w:t xml:space="preserve"> comprenant les espaces de </w:t>
      </w:r>
      <w:r w:rsidR="007039E3">
        <w:rPr>
          <w:rFonts w:ascii="UniRennes" w:hAnsi="UniRennes"/>
        </w:rPr>
        <w:tab/>
      </w:r>
      <w:r w:rsidR="007039E3">
        <w:rPr>
          <w:rFonts w:ascii="UniRennes" w:hAnsi="UniRennes"/>
        </w:rPr>
        <w:tab/>
      </w:r>
      <w:r w:rsidR="007039E3">
        <w:rPr>
          <w:rFonts w:ascii="UniRennes" w:hAnsi="UniRennes"/>
        </w:rPr>
        <w:tab/>
      </w:r>
      <w:r w:rsidR="00AA0006" w:rsidRPr="00AA0006">
        <w:rPr>
          <w:rFonts w:ascii="UniRennes" w:hAnsi="UniRennes"/>
        </w:rPr>
        <w:t>manœuvre des espaces de stationnement</w:t>
      </w:r>
      <w:r w:rsidR="00D90433">
        <w:rPr>
          <w:rFonts w:ascii="UniRennes" w:hAnsi="UniRennes"/>
          <w:b/>
          <w:bCs/>
        </w:rPr>
        <w:br/>
      </w:r>
      <w:r w:rsidR="00D90433">
        <w:rPr>
          <w:rFonts w:ascii="UniRennes" w:hAnsi="UniRennes"/>
          <w:b/>
          <w:bCs/>
        </w:rPr>
        <w:tab/>
      </w:r>
      <w:r w:rsidR="00D90433">
        <w:rPr>
          <w:rFonts w:ascii="UniRennes" w:hAnsi="UniRennes"/>
          <w:b/>
          <w:bCs/>
        </w:rPr>
        <w:tab/>
      </w:r>
    </w:p>
    <w:p w14:paraId="3D5995F4" w14:textId="510D809D" w:rsidR="00301554" w:rsidRPr="00BE5F2E" w:rsidRDefault="00301554" w:rsidP="00BE5F2E">
      <w:pPr>
        <w:pStyle w:val="Titre3"/>
        <w:spacing w:after="240"/>
        <w:ind w:left="708"/>
        <w:rPr>
          <w:rFonts w:ascii="UniRennes" w:hAnsi="UniRennes"/>
          <w:color w:val="7030A0"/>
        </w:rPr>
      </w:pPr>
      <w:r w:rsidRPr="00BE5F2E">
        <w:rPr>
          <w:rFonts w:ascii="UniRennes" w:hAnsi="UniRennes"/>
          <w:color w:val="7030A0"/>
        </w:rPr>
        <w:t>6</w:t>
      </w:r>
      <w:r w:rsidR="00BE5F2E" w:rsidRPr="00BE5F2E">
        <w:rPr>
          <w:rFonts w:ascii="UniRennes" w:hAnsi="UniRennes"/>
          <w:color w:val="7030A0"/>
        </w:rPr>
        <w:t xml:space="preserve"> </w:t>
      </w:r>
      <w:r w:rsidRPr="00BE5F2E">
        <w:rPr>
          <w:rFonts w:ascii="UniRennes" w:hAnsi="UniRennes"/>
          <w:color w:val="7030A0"/>
        </w:rPr>
        <w:t>-</w:t>
      </w:r>
      <w:r w:rsidR="00BE5F2E" w:rsidRPr="00BE5F2E">
        <w:rPr>
          <w:rFonts w:ascii="UniRennes" w:hAnsi="UniRennes"/>
          <w:color w:val="7030A0"/>
        </w:rPr>
        <w:t xml:space="preserve"> </w:t>
      </w:r>
      <w:r w:rsidRPr="00BE5F2E">
        <w:rPr>
          <w:rFonts w:ascii="UniRennes" w:hAnsi="UniRennes"/>
          <w:color w:val="7030A0"/>
        </w:rPr>
        <w:t>Mise en page</w:t>
      </w:r>
    </w:p>
    <w:p w14:paraId="30DA8928" w14:textId="3E9EED43" w:rsidR="00301554" w:rsidRPr="00BE5F2E" w:rsidRDefault="006A0CFA" w:rsidP="00BE5F2E">
      <w:pPr>
        <w:spacing w:before="40" w:after="240" w:line="276" w:lineRule="auto"/>
        <w:ind w:left="708"/>
        <w:rPr>
          <w:rFonts w:ascii="UniRennes" w:hAnsi="UniRennes"/>
        </w:rPr>
      </w:pPr>
      <w:r>
        <w:rPr>
          <w:rFonts w:ascii="UniRennes" w:hAnsi="UniRennes"/>
          <w:b/>
          <w:bCs/>
        </w:rPr>
        <w:tab/>
      </w:r>
      <w:r w:rsidR="00E47BC0">
        <w:rPr>
          <w:rFonts w:ascii="UniRennes" w:hAnsi="UniRennes"/>
          <w:b/>
          <w:bCs/>
        </w:rPr>
        <w:t>6</w:t>
      </w:r>
      <w:r w:rsidR="00BE5F2E">
        <w:rPr>
          <w:rFonts w:ascii="UniRennes" w:hAnsi="UniRennes"/>
          <w:b/>
          <w:bCs/>
        </w:rPr>
        <w:t xml:space="preserve"> </w:t>
      </w:r>
      <w:r w:rsidR="00301554" w:rsidRPr="00BE5F2E">
        <w:rPr>
          <w:rFonts w:ascii="UniRennes" w:hAnsi="UniRennes"/>
          <w:b/>
          <w:bCs/>
        </w:rPr>
        <w:t>-</w:t>
      </w:r>
      <w:r w:rsidR="00BE5F2E">
        <w:rPr>
          <w:rFonts w:ascii="UniRennes" w:hAnsi="UniRennes"/>
          <w:b/>
          <w:bCs/>
        </w:rPr>
        <w:t xml:space="preserve"> </w:t>
      </w:r>
      <w:r w:rsidR="00301554" w:rsidRPr="00BE5F2E">
        <w:rPr>
          <w:rFonts w:ascii="UniRennes" w:hAnsi="UniRennes"/>
          <w:b/>
          <w:bCs/>
        </w:rPr>
        <w:t>Cartouche</w:t>
      </w:r>
      <w:r w:rsidR="00301554" w:rsidRPr="00BE5F2E">
        <w:rPr>
          <w:rFonts w:ascii="UniRennes" w:hAnsi="UniRennes"/>
        </w:rPr>
        <w:t xml:space="preserve"> : ne doit contenir que les informations du cartouche et le </w:t>
      </w:r>
      <w:r>
        <w:rPr>
          <w:rFonts w:ascii="UniRennes" w:hAnsi="UniRennes"/>
        </w:rPr>
        <w:tab/>
      </w:r>
      <w:r w:rsidR="00301554" w:rsidRPr="00BE5F2E">
        <w:rPr>
          <w:rFonts w:ascii="UniRennes" w:hAnsi="UniRennes"/>
        </w:rPr>
        <w:t>cartouche (fourni) ainsi que le logo de l'université</w:t>
      </w:r>
    </w:p>
    <w:p w14:paraId="5A803FB9" w14:textId="7200F742" w:rsidR="00301554" w:rsidRPr="00A06AE9" w:rsidRDefault="006A0CFA" w:rsidP="00BE5F2E">
      <w:pPr>
        <w:spacing w:before="40" w:after="240" w:line="276" w:lineRule="auto"/>
        <w:ind w:left="708"/>
        <w:rPr>
          <w:rFonts w:ascii="UniRennes" w:hAnsi="UniRennes"/>
        </w:rPr>
      </w:pPr>
      <w:r>
        <w:rPr>
          <w:rFonts w:ascii="UniRennes" w:hAnsi="UniRennes"/>
          <w:b/>
          <w:bCs/>
        </w:rPr>
        <w:tab/>
      </w:r>
      <w:r w:rsidR="00E47BC0">
        <w:rPr>
          <w:rFonts w:ascii="UniRennes" w:hAnsi="UniRennes"/>
          <w:b/>
          <w:bCs/>
        </w:rPr>
        <w:t>6</w:t>
      </w:r>
      <w:r w:rsidR="00BE5F2E">
        <w:rPr>
          <w:rFonts w:ascii="UniRennes" w:hAnsi="UniRennes"/>
          <w:b/>
          <w:bCs/>
        </w:rPr>
        <w:t xml:space="preserve"> </w:t>
      </w:r>
      <w:r w:rsidR="00301554" w:rsidRPr="00BE5F2E">
        <w:rPr>
          <w:rFonts w:ascii="UniRennes" w:hAnsi="UniRennes"/>
          <w:b/>
          <w:bCs/>
        </w:rPr>
        <w:t>-</w:t>
      </w:r>
      <w:r w:rsidR="00BE5F2E">
        <w:rPr>
          <w:rFonts w:ascii="UniRennes" w:hAnsi="UniRennes"/>
          <w:b/>
          <w:bCs/>
        </w:rPr>
        <w:t xml:space="preserve"> </w:t>
      </w:r>
      <w:r w:rsidR="00301554" w:rsidRPr="00BE5F2E">
        <w:rPr>
          <w:rFonts w:ascii="UniRennes" w:hAnsi="UniRennes"/>
          <w:b/>
          <w:bCs/>
        </w:rPr>
        <w:t>Présentation</w:t>
      </w:r>
      <w:r w:rsidR="00301554" w:rsidRPr="00BE5F2E">
        <w:rPr>
          <w:rFonts w:ascii="UniRennes" w:hAnsi="UniRennes"/>
        </w:rPr>
        <w:t xml:space="preserve"> : calque contenant la polyligne de présentation de la mise </w:t>
      </w:r>
      <w:r>
        <w:rPr>
          <w:rFonts w:ascii="UniRennes" w:hAnsi="UniRennes"/>
        </w:rPr>
        <w:tab/>
      </w:r>
      <w:r w:rsidR="00301554" w:rsidRPr="00BE5F2E">
        <w:rPr>
          <w:rFonts w:ascii="UniRennes" w:hAnsi="UniRennes"/>
        </w:rPr>
        <w:t>en page, invisibilisé une fois tracée</w:t>
      </w:r>
    </w:p>
    <w:p w14:paraId="692C20F4" w14:textId="3ECCC773" w:rsidR="00477BEC" w:rsidRPr="00BE5F2E" w:rsidRDefault="00301554" w:rsidP="00BE5F2E">
      <w:pPr>
        <w:pStyle w:val="Titre3"/>
        <w:spacing w:after="240"/>
        <w:ind w:left="708"/>
        <w:rPr>
          <w:rFonts w:ascii="UniRennes" w:hAnsi="UniRennes"/>
          <w:color w:val="7030A0"/>
        </w:rPr>
      </w:pPr>
      <w:r w:rsidRPr="00BE5F2E">
        <w:rPr>
          <w:rFonts w:ascii="UniRennes" w:hAnsi="UniRennes"/>
          <w:color w:val="7030A0"/>
        </w:rPr>
        <w:t>7</w:t>
      </w:r>
      <w:r w:rsidR="00BE5F2E" w:rsidRPr="00BE5F2E">
        <w:rPr>
          <w:rFonts w:ascii="UniRennes" w:hAnsi="UniRennes"/>
          <w:color w:val="7030A0"/>
        </w:rPr>
        <w:t xml:space="preserve"> - </w:t>
      </w:r>
      <w:r w:rsidR="00934FEF" w:rsidRPr="00BE5F2E">
        <w:rPr>
          <w:rFonts w:ascii="UniRennes" w:hAnsi="UniRennes"/>
          <w:color w:val="7030A0"/>
        </w:rPr>
        <w:t>A</w:t>
      </w:r>
      <w:r w:rsidR="007B2075">
        <w:rPr>
          <w:rFonts w:ascii="UniRennes" w:hAnsi="UniRennes"/>
          <w:color w:val="7030A0"/>
        </w:rPr>
        <w:t>utres</w:t>
      </w:r>
      <w:r w:rsidR="00934FEF" w:rsidRPr="00BE5F2E">
        <w:rPr>
          <w:rFonts w:ascii="UniRennes" w:hAnsi="UniRennes"/>
          <w:color w:val="7030A0"/>
        </w:rPr>
        <w:t xml:space="preserve"> calques</w:t>
      </w:r>
    </w:p>
    <w:p w14:paraId="35BE9F20" w14:textId="2D97A528" w:rsidR="00AA4BC7" w:rsidRDefault="00B64202" w:rsidP="00BE5F2E">
      <w:pPr>
        <w:spacing w:before="40" w:after="240"/>
        <w:ind w:left="708"/>
        <w:rPr>
          <w:rFonts w:ascii="UniRennes" w:hAnsi="UniRennes"/>
        </w:rPr>
      </w:pPr>
      <w:r w:rsidRPr="00A06AE9">
        <w:rPr>
          <w:rFonts w:ascii="UniRennes" w:hAnsi="UniRennes"/>
        </w:rPr>
        <w:t xml:space="preserve">Cette catégorie, vide, doit accueillir </w:t>
      </w:r>
      <w:r w:rsidR="00FD5315" w:rsidRPr="00A06AE9">
        <w:rPr>
          <w:rFonts w:ascii="UniRennes" w:hAnsi="UniRennes"/>
        </w:rPr>
        <w:t>tous les calques ne correspondant pas aux calques décris plus haut.</w:t>
      </w:r>
      <w:r w:rsidR="000556DC" w:rsidRPr="00A06AE9">
        <w:rPr>
          <w:rFonts w:ascii="UniRennes" w:hAnsi="UniRennes"/>
        </w:rPr>
        <w:t xml:space="preserve"> Ils restent sauvegardés et ne sont effacés que </w:t>
      </w:r>
      <w:r w:rsidR="00AA4BC7" w:rsidRPr="00A06AE9">
        <w:rPr>
          <w:rFonts w:ascii="UniRennes" w:hAnsi="UniRennes"/>
        </w:rPr>
        <w:t>s’ils</w:t>
      </w:r>
      <w:r w:rsidR="000556DC" w:rsidRPr="00A06AE9">
        <w:rPr>
          <w:rFonts w:ascii="UniRennes" w:hAnsi="UniRennes"/>
        </w:rPr>
        <w:t xml:space="preserve"> sont vide</w:t>
      </w:r>
      <w:r w:rsidR="00AA4BC7" w:rsidRPr="00A06AE9">
        <w:rPr>
          <w:rFonts w:ascii="UniRennes" w:hAnsi="UniRennes"/>
        </w:rPr>
        <w:t>s.</w:t>
      </w:r>
    </w:p>
    <w:p w14:paraId="27A320BD" w14:textId="77777777" w:rsidR="007B2075" w:rsidRDefault="007B2075" w:rsidP="007B2075"/>
    <w:p w14:paraId="25B973E4" w14:textId="31F1E320" w:rsidR="007B2075" w:rsidRPr="00071D7C" w:rsidRDefault="007B2075" w:rsidP="007B2075">
      <w:pPr>
        <w:pStyle w:val="Titre3"/>
        <w:spacing w:after="160" w:line="276" w:lineRule="auto"/>
        <w:ind w:left="708"/>
        <w:rPr>
          <w:rFonts w:ascii="UniRennes" w:hAnsi="UniRennes"/>
          <w:color w:val="7030A0"/>
        </w:rPr>
      </w:pPr>
      <w:r>
        <w:rPr>
          <w:rFonts w:ascii="UniRennes" w:hAnsi="UniRennes"/>
          <w:color w:val="7030A0"/>
        </w:rPr>
        <w:lastRenderedPageBreak/>
        <w:t>99</w:t>
      </w:r>
      <w:r w:rsidRPr="00071D7C">
        <w:rPr>
          <w:rFonts w:ascii="UniRennes" w:hAnsi="UniRennes"/>
          <w:color w:val="7030A0"/>
        </w:rPr>
        <w:t xml:space="preserve"> - Abyla </w:t>
      </w:r>
    </w:p>
    <w:p w14:paraId="569FBA82" w14:textId="77777777" w:rsidR="007B2075" w:rsidRPr="00A06AE9" w:rsidRDefault="007B2075" w:rsidP="007B2075">
      <w:pPr>
        <w:spacing w:before="40" w:after="240" w:line="276" w:lineRule="auto"/>
        <w:ind w:left="1416"/>
        <w:rPr>
          <w:rFonts w:ascii="UniRennes" w:hAnsi="UniRennes"/>
        </w:rPr>
      </w:pPr>
      <w:r>
        <w:rPr>
          <w:rFonts w:ascii="UniRennes" w:hAnsi="UniRennes"/>
        </w:rPr>
        <w:t>Ces calques sont propres au système d’information de l’Université. Ne rien mettre dans les calques suivants :</w:t>
      </w:r>
    </w:p>
    <w:p w14:paraId="48C2EE69" w14:textId="77777777" w:rsidR="007B2075" w:rsidRPr="00071D7C" w:rsidRDefault="007B2075" w:rsidP="007B2075">
      <w:pPr>
        <w:spacing w:before="40" w:after="0" w:line="276" w:lineRule="auto"/>
        <w:ind w:left="1416"/>
        <w:rPr>
          <w:rFonts w:ascii="UniRennes" w:hAnsi="UniRennes"/>
          <w:b/>
          <w:bCs/>
        </w:rPr>
      </w:pPr>
      <w:r w:rsidRPr="00071D7C">
        <w:rPr>
          <w:rFonts w:ascii="UniRennes" w:hAnsi="UniRennes"/>
          <w:b/>
          <w:bCs/>
        </w:rPr>
        <w:t>ABY_Contour_facade</w:t>
      </w:r>
    </w:p>
    <w:p w14:paraId="7940FC2C" w14:textId="77777777" w:rsidR="007B2075" w:rsidRPr="00071D7C" w:rsidRDefault="007B2075" w:rsidP="007B2075">
      <w:pPr>
        <w:spacing w:before="40" w:after="0" w:line="276" w:lineRule="auto"/>
        <w:ind w:left="1416"/>
        <w:rPr>
          <w:rFonts w:ascii="UniRennes" w:hAnsi="UniRennes"/>
          <w:b/>
          <w:bCs/>
        </w:rPr>
      </w:pPr>
      <w:r w:rsidRPr="00071D7C">
        <w:rPr>
          <w:rFonts w:ascii="UniRennes" w:hAnsi="UniRennes"/>
          <w:b/>
          <w:bCs/>
        </w:rPr>
        <w:t>ABY_Equipement</w:t>
      </w:r>
    </w:p>
    <w:p w14:paraId="4D170F82" w14:textId="77777777" w:rsidR="007B2075" w:rsidRPr="00071D7C" w:rsidRDefault="007B2075" w:rsidP="007B2075">
      <w:pPr>
        <w:spacing w:before="40" w:after="0" w:line="276" w:lineRule="auto"/>
        <w:ind w:left="1416"/>
        <w:rPr>
          <w:rFonts w:ascii="UniRennes" w:hAnsi="UniRennes"/>
          <w:b/>
          <w:bCs/>
        </w:rPr>
      </w:pPr>
      <w:r w:rsidRPr="00071D7C">
        <w:rPr>
          <w:rFonts w:ascii="UniRennes" w:hAnsi="UniRennes"/>
          <w:b/>
          <w:bCs/>
        </w:rPr>
        <w:t>ABY_Etage</w:t>
      </w:r>
    </w:p>
    <w:p w14:paraId="08BABAE2" w14:textId="77777777" w:rsidR="007B2075" w:rsidRPr="00071D7C" w:rsidRDefault="007B2075" w:rsidP="007B2075">
      <w:pPr>
        <w:spacing w:before="40" w:after="0" w:line="276" w:lineRule="auto"/>
        <w:ind w:left="1416"/>
        <w:rPr>
          <w:rFonts w:ascii="UniRennes" w:hAnsi="UniRennes"/>
          <w:b/>
          <w:bCs/>
        </w:rPr>
      </w:pPr>
      <w:r w:rsidRPr="00071D7C">
        <w:rPr>
          <w:rFonts w:ascii="UniRennes" w:hAnsi="UniRennes"/>
          <w:b/>
          <w:bCs/>
        </w:rPr>
        <w:t>ABY_Ouverture</w:t>
      </w:r>
    </w:p>
    <w:p w14:paraId="7EA01C9B" w14:textId="77777777" w:rsidR="007B2075" w:rsidRPr="00071D7C" w:rsidRDefault="007B2075" w:rsidP="007B2075">
      <w:pPr>
        <w:spacing w:before="40" w:after="0" w:line="276" w:lineRule="auto"/>
        <w:ind w:left="1416"/>
        <w:rPr>
          <w:rFonts w:ascii="UniRennes" w:hAnsi="UniRennes"/>
          <w:b/>
          <w:bCs/>
        </w:rPr>
      </w:pPr>
      <w:r w:rsidRPr="00071D7C">
        <w:rPr>
          <w:rFonts w:ascii="UniRennes" w:hAnsi="UniRennes"/>
          <w:b/>
          <w:bCs/>
        </w:rPr>
        <w:t>ABY_ZONE_ _E</w:t>
      </w:r>
    </w:p>
    <w:p w14:paraId="5F766277" w14:textId="77777777" w:rsidR="007B2075" w:rsidRPr="00071D7C" w:rsidRDefault="007B2075" w:rsidP="007B2075">
      <w:pPr>
        <w:spacing w:before="40" w:after="0" w:line="276" w:lineRule="auto"/>
        <w:ind w:left="1416"/>
        <w:rPr>
          <w:rFonts w:ascii="UniRennes" w:hAnsi="UniRennes"/>
          <w:b/>
          <w:bCs/>
        </w:rPr>
      </w:pPr>
      <w:r w:rsidRPr="00071D7C">
        <w:rPr>
          <w:rFonts w:ascii="UniRennes" w:hAnsi="UniRennes"/>
          <w:b/>
          <w:bCs/>
        </w:rPr>
        <w:t>ABY_ZONE_ _P</w:t>
      </w:r>
    </w:p>
    <w:p w14:paraId="5BAC4852" w14:textId="77777777" w:rsidR="007B2075" w:rsidRPr="00071D7C" w:rsidRDefault="007B2075" w:rsidP="007B2075">
      <w:pPr>
        <w:spacing w:before="40" w:after="0" w:line="276" w:lineRule="auto"/>
        <w:ind w:left="1416"/>
        <w:rPr>
          <w:rFonts w:ascii="UniRennes" w:hAnsi="UniRennes"/>
          <w:b/>
          <w:bCs/>
        </w:rPr>
      </w:pPr>
      <w:r w:rsidRPr="00071D7C">
        <w:rPr>
          <w:rFonts w:ascii="UniRennes" w:hAnsi="UniRennes"/>
          <w:b/>
          <w:bCs/>
        </w:rPr>
        <w:t>ABY_ZONE_ _T</w:t>
      </w:r>
    </w:p>
    <w:p w14:paraId="7B5F4A80" w14:textId="77777777" w:rsidR="007B2075" w:rsidRPr="00A06AE9" w:rsidRDefault="007B2075" w:rsidP="007B2075">
      <w:pPr>
        <w:spacing w:before="40" w:after="0" w:line="276" w:lineRule="auto"/>
        <w:ind w:left="1416"/>
        <w:rPr>
          <w:rFonts w:ascii="UniRennes" w:hAnsi="UniRennes"/>
          <w:b/>
          <w:bCs/>
        </w:rPr>
      </w:pPr>
      <w:r w:rsidRPr="00071D7C">
        <w:rPr>
          <w:rFonts w:ascii="UniRennes" w:hAnsi="UniRennes"/>
          <w:b/>
          <w:bCs/>
        </w:rPr>
        <w:t>ABY_ZONE_ _V</w:t>
      </w:r>
    </w:p>
    <w:p w14:paraId="460876FF" w14:textId="77777777" w:rsidR="007B2075" w:rsidRPr="00A06AE9" w:rsidRDefault="007B2075" w:rsidP="00BE5F2E">
      <w:pPr>
        <w:spacing w:before="40" w:after="240"/>
        <w:ind w:left="708"/>
        <w:rPr>
          <w:rFonts w:ascii="UniRennes" w:hAnsi="UniRennes"/>
        </w:rPr>
      </w:pPr>
    </w:p>
    <w:p w14:paraId="22E424FD" w14:textId="197A6060" w:rsidR="00BF79E0" w:rsidRPr="00BE5F2E" w:rsidRDefault="00BF79E0" w:rsidP="00BE5F2E">
      <w:pPr>
        <w:pStyle w:val="Titre2"/>
        <w:spacing w:after="240"/>
        <w:rPr>
          <w:rFonts w:ascii="UniRennes" w:hAnsi="UniRennes"/>
          <w:color w:val="7030A0"/>
        </w:rPr>
      </w:pPr>
      <w:r w:rsidRPr="00BE5F2E">
        <w:rPr>
          <w:rFonts w:ascii="UniRennes" w:hAnsi="UniRennes"/>
          <w:color w:val="7030A0"/>
        </w:rPr>
        <w:t>Utilisation des blocs</w:t>
      </w:r>
    </w:p>
    <w:p w14:paraId="50DD1597" w14:textId="48DE24E9" w:rsidR="00BF79E0" w:rsidRPr="00A06AE9" w:rsidRDefault="00BF79E0" w:rsidP="00BE5F2E">
      <w:pPr>
        <w:spacing w:before="40" w:after="240" w:line="240" w:lineRule="auto"/>
        <w:rPr>
          <w:rFonts w:ascii="UniRennes" w:eastAsia="Times New Roman" w:hAnsi="UniRennes" w:cs="Calibri"/>
          <w:lang w:eastAsia="fr-FR"/>
        </w:rPr>
      </w:pPr>
      <w:r w:rsidRPr="00A06AE9">
        <w:rPr>
          <w:rFonts w:ascii="UniRennes" w:eastAsia="Times New Roman" w:hAnsi="UniRennes" w:cs="Calibri"/>
          <w:lang w:eastAsia="fr-FR"/>
        </w:rPr>
        <w:t>Tous les équipements et les symboles apparaissant dans les rendus DWG finaux doivent être dessinés sous forme de blocs.</w:t>
      </w:r>
    </w:p>
    <w:p w14:paraId="1C73EAE2" w14:textId="6792DB6B" w:rsidR="00BF79E0" w:rsidRPr="00A06AE9" w:rsidRDefault="00BF79E0" w:rsidP="00BE5F2E">
      <w:pPr>
        <w:spacing w:before="40" w:after="240" w:line="240" w:lineRule="auto"/>
        <w:rPr>
          <w:rFonts w:ascii="UniRennes" w:eastAsia="Times New Roman" w:hAnsi="UniRennes" w:cs="Calibri"/>
          <w:lang w:eastAsia="fr-FR"/>
        </w:rPr>
      </w:pPr>
      <w:r w:rsidRPr="00A06AE9">
        <w:rPr>
          <w:rFonts w:ascii="UniRennes" w:eastAsia="Times New Roman" w:hAnsi="UniRennes" w:cs="Calibri"/>
          <w:lang w:eastAsia="fr-FR"/>
        </w:rPr>
        <w:t>L'utilisation des blocs doit impérativement répondre aux conditions suivantes :</w:t>
      </w:r>
    </w:p>
    <w:p w14:paraId="2606918E" w14:textId="3260366A" w:rsidR="00BF79E0" w:rsidRPr="00A06AE9" w:rsidRDefault="00BF79E0" w:rsidP="00BE5F2E">
      <w:pPr>
        <w:numPr>
          <w:ilvl w:val="0"/>
          <w:numId w:val="1"/>
        </w:numPr>
        <w:spacing w:before="40" w:after="240" w:line="240" w:lineRule="auto"/>
        <w:textAlignment w:val="center"/>
        <w:rPr>
          <w:rFonts w:ascii="UniRennes" w:eastAsia="Times New Roman" w:hAnsi="UniRennes" w:cs="Calibri"/>
          <w:lang w:eastAsia="fr-FR"/>
        </w:rPr>
      </w:pPr>
      <w:r w:rsidRPr="00A06AE9">
        <w:rPr>
          <w:rFonts w:ascii="UniRennes" w:eastAsia="Times New Roman" w:hAnsi="UniRennes" w:cs="Calibri"/>
          <w:lang w:eastAsia="fr-FR"/>
        </w:rPr>
        <w:t>Les blocs doivent être dessinés dans le calque zéro puis placés dans le calque adéquat.</w:t>
      </w:r>
    </w:p>
    <w:p w14:paraId="650AC9ED" w14:textId="63446490" w:rsidR="00BF79E0" w:rsidRPr="00A06AE9" w:rsidRDefault="00BF79E0" w:rsidP="00BE5F2E">
      <w:pPr>
        <w:numPr>
          <w:ilvl w:val="0"/>
          <w:numId w:val="1"/>
        </w:numPr>
        <w:spacing w:before="40" w:after="240" w:line="240" w:lineRule="auto"/>
        <w:textAlignment w:val="center"/>
        <w:rPr>
          <w:rFonts w:ascii="UniRennes" w:eastAsia="Times New Roman" w:hAnsi="UniRennes" w:cs="Calibri"/>
          <w:lang w:eastAsia="fr-FR"/>
        </w:rPr>
      </w:pPr>
      <w:r w:rsidRPr="00A06AE9">
        <w:rPr>
          <w:rFonts w:ascii="UniRennes" w:eastAsia="Times New Roman" w:hAnsi="UniRennes" w:cs="Calibri"/>
          <w:lang w:eastAsia="fr-FR"/>
        </w:rPr>
        <w:t>Si le prestataire utilise un autre logiciel qu'Autocad, il doit s'assurer que l'export des blocs utilisés répondra bien à la règle énoncée ci-dessus.</w:t>
      </w:r>
    </w:p>
    <w:p w14:paraId="69F18507" w14:textId="77777777" w:rsidR="00BF79E0" w:rsidRPr="00A06AE9" w:rsidRDefault="00BF79E0" w:rsidP="00BE5F2E">
      <w:pPr>
        <w:numPr>
          <w:ilvl w:val="0"/>
          <w:numId w:val="1"/>
        </w:numPr>
        <w:spacing w:before="40" w:after="240" w:line="240" w:lineRule="auto"/>
        <w:textAlignment w:val="center"/>
        <w:rPr>
          <w:rFonts w:ascii="UniRennes" w:eastAsia="Times New Roman" w:hAnsi="UniRennes" w:cs="Calibri"/>
          <w:lang w:eastAsia="fr-FR"/>
        </w:rPr>
      </w:pPr>
      <w:r w:rsidRPr="00A06AE9">
        <w:rPr>
          <w:rFonts w:ascii="UniRennes" w:eastAsia="Times New Roman" w:hAnsi="UniRennes" w:cs="Calibri"/>
          <w:lang w:eastAsia="fr-FR"/>
        </w:rPr>
        <w:t>Les blocs doivent être décomposables</w:t>
      </w:r>
    </w:p>
    <w:p w14:paraId="68A25E08" w14:textId="117AE8E4" w:rsidR="00BE5F2E" w:rsidRDefault="00BF79E0" w:rsidP="00BE5F2E">
      <w:pPr>
        <w:numPr>
          <w:ilvl w:val="0"/>
          <w:numId w:val="1"/>
        </w:numPr>
        <w:spacing w:before="40" w:after="240" w:line="240" w:lineRule="auto"/>
        <w:textAlignment w:val="center"/>
        <w:rPr>
          <w:rFonts w:ascii="UniRennes" w:eastAsia="Times New Roman" w:hAnsi="UniRennes" w:cs="Calibri"/>
          <w:lang w:eastAsia="fr-FR"/>
        </w:rPr>
      </w:pPr>
      <w:r w:rsidRPr="00A06AE9">
        <w:rPr>
          <w:rFonts w:ascii="UniRennes" w:eastAsia="Times New Roman" w:hAnsi="UniRennes" w:cs="Calibri"/>
          <w:lang w:eastAsia="fr-FR"/>
        </w:rPr>
        <w:t xml:space="preserve">Les blocs doivent pouvoir être changés d'échelles </w:t>
      </w:r>
    </w:p>
    <w:p w14:paraId="4AA7CAC1" w14:textId="77777777" w:rsidR="005D0864" w:rsidRPr="00BE5F2E" w:rsidRDefault="005D0864" w:rsidP="005D0864">
      <w:pPr>
        <w:spacing w:before="40" w:after="240" w:line="240" w:lineRule="auto"/>
        <w:ind w:left="720"/>
        <w:textAlignment w:val="center"/>
        <w:rPr>
          <w:rFonts w:ascii="UniRennes" w:eastAsia="Times New Roman" w:hAnsi="UniRennes" w:cs="Calibri"/>
          <w:lang w:eastAsia="fr-FR"/>
        </w:rPr>
      </w:pPr>
    </w:p>
    <w:p w14:paraId="4A5B1215" w14:textId="37FE403C" w:rsidR="00DC3E5F" w:rsidRPr="00BE5F2E" w:rsidRDefault="00BF79E0" w:rsidP="00BE5F2E">
      <w:pPr>
        <w:pStyle w:val="Titre2"/>
        <w:spacing w:after="240"/>
        <w:rPr>
          <w:rFonts w:ascii="UniRennes" w:eastAsia="Times New Roman" w:hAnsi="UniRennes"/>
          <w:color w:val="7030A0"/>
          <w:lang w:eastAsia="fr-FR"/>
        </w:rPr>
      </w:pPr>
      <w:r w:rsidRPr="00BE5F2E">
        <w:rPr>
          <w:rFonts w:ascii="UniRennes" w:eastAsia="Times New Roman" w:hAnsi="UniRennes"/>
          <w:color w:val="7030A0"/>
          <w:lang w:eastAsia="fr-FR"/>
        </w:rPr>
        <w:t>Paramétrage des épaisseurs de traits et type de ligne</w:t>
      </w:r>
    </w:p>
    <w:p w14:paraId="01B2DF41" w14:textId="7A5CC273" w:rsidR="00BB58D2" w:rsidRDefault="00E73454" w:rsidP="00BE5F2E">
      <w:pPr>
        <w:spacing w:before="40" w:after="240"/>
        <w:rPr>
          <w:rFonts w:ascii="UniRennes" w:hAnsi="UniRennes"/>
          <w:lang w:eastAsia="fr-FR"/>
        </w:rPr>
      </w:pPr>
      <w:r w:rsidRPr="00A06AE9">
        <w:rPr>
          <w:rFonts w:ascii="UniRennes" w:hAnsi="UniRennes"/>
          <w:lang w:eastAsia="fr-FR"/>
        </w:rPr>
        <w:t xml:space="preserve">Les paramètres des épaisseurs de traits et de lignes sont disponibles </w:t>
      </w:r>
      <w:r w:rsidR="00006D11">
        <w:rPr>
          <w:rFonts w:ascii="UniRennes" w:hAnsi="UniRennes"/>
          <w:lang w:eastAsia="fr-FR"/>
        </w:rPr>
        <w:t xml:space="preserve">en annexe </w:t>
      </w:r>
      <w:r w:rsidRPr="00A06AE9">
        <w:rPr>
          <w:rFonts w:ascii="UniRennes" w:hAnsi="UniRennes"/>
          <w:lang w:eastAsia="fr-FR"/>
        </w:rPr>
        <w:t xml:space="preserve">dans le </w:t>
      </w:r>
      <w:r w:rsidR="00006D11">
        <w:rPr>
          <w:rFonts w:ascii="UniRennes" w:hAnsi="UniRennes"/>
          <w:lang w:eastAsia="fr-FR"/>
        </w:rPr>
        <w:t xml:space="preserve">dossier </w:t>
      </w:r>
      <w:r w:rsidR="000271FC">
        <w:rPr>
          <w:rFonts w:ascii="UniRennes" w:hAnsi="UniRennes"/>
        </w:rPr>
        <w:t>1-Éléments Graphiques, « 1.1_Paramètres du Gabarit DWG »</w:t>
      </w:r>
      <w:r w:rsidR="000271FC">
        <w:rPr>
          <w:rFonts w:ascii="UniRennes" w:hAnsi="UniRennes"/>
          <w:lang w:eastAsia="fr-FR"/>
        </w:rPr>
        <w:t>.</w:t>
      </w:r>
    </w:p>
    <w:p w14:paraId="5E5965E2" w14:textId="77777777" w:rsidR="005D0864" w:rsidRPr="00A06AE9" w:rsidRDefault="005D0864" w:rsidP="00BE5F2E">
      <w:pPr>
        <w:spacing w:before="40" w:after="240"/>
        <w:rPr>
          <w:rFonts w:ascii="UniRennes" w:hAnsi="UniRennes"/>
          <w:lang w:eastAsia="fr-FR"/>
        </w:rPr>
      </w:pPr>
    </w:p>
    <w:p w14:paraId="760FC0E4" w14:textId="45AE3EFD" w:rsidR="00DC3E5F" w:rsidRPr="00BE5F2E" w:rsidRDefault="006D5A35" w:rsidP="00BE5F2E">
      <w:pPr>
        <w:pStyle w:val="Titre2"/>
        <w:spacing w:after="240" w:line="276" w:lineRule="auto"/>
        <w:rPr>
          <w:rFonts w:ascii="UniRennes" w:hAnsi="UniRennes"/>
          <w:color w:val="7030A0"/>
        </w:rPr>
      </w:pPr>
      <w:r w:rsidRPr="00BE5F2E">
        <w:rPr>
          <w:rFonts w:ascii="UniRennes" w:hAnsi="UniRennes"/>
          <w:color w:val="7030A0"/>
        </w:rPr>
        <w:t>Paramétrage des couleurs des calques et plumes</w:t>
      </w:r>
    </w:p>
    <w:p w14:paraId="6D52D70B" w14:textId="0F2A2CDB" w:rsidR="006D5A35" w:rsidRDefault="006D5A35" w:rsidP="00BE5F2E">
      <w:pPr>
        <w:spacing w:before="40" w:after="240" w:line="276" w:lineRule="auto"/>
        <w:rPr>
          <w:rFonts w:ascii="UniRennes" w:hAnsi="UniRennes"/>
        </w:rPr>
      </w:pPr>
      <w:r w:rsidRPr="00A06AE9">
        <w:rPr>
          <w:rFonts w:ascii="UniRennes" w:hAnsi="UniRennes"/>
        </w:rPr>
        <w:t xml:space="preserve">Les couleurs indiquées sont codifiées selon l'outil de gestion des couleurs des calques d'Autocad. </w:t>
      </w:r>
    </w:p>
    <w:p w14:paraId="5EA5D1B9" w14:textId="098FD357" w:rsidR="00F96BBE" w:rsidRPr="00A06AE9" w:rsidRDefault="00F96BBE" w:rsidP="00BE5F2E">
      <w:pPr>
        <w:spacing w:before="40" w:after="240" w:line="276" w:lineRule="auto"/>
        <w:rPr>
          <w:rFonts w:ascii="UniRennes" w:hAnsi="UniRennes"/>
        </w:rPr>
      </w:pPr>
      <w:r>
        <w:rPr>
          <w:rFonts w:ascii="UniRennes" w:hAnsi="UniRennes"/>
        </w:rPr>
        <w:t xml:space="preserve">Les couleurs </w:t>
      </w:r>
      <w:r w:rsidR="007A2410">
        <w:rPr>
          <w:rFonts w:ascii="UniRennes" w:hAnsi="UniRennes"/>
        </w:rPr>
        <w:t>utilisées pour la représentation des réseaux enterrés doivent respecter la norme</w:t>
      </w:r>
      <w:r w:rsidR="00B429A8">
        <w:rPr>
          <w:rFonts w:ascii="UniRennes" w:hAnsi="UniRennes"/>
        </w:rPr>
        <w:t xml:space="preserve"> NF P 98-332. </w:t>
      </w:r>
    </w:p>
    <w:p w14:paraId="67D85864" w14:textId="77777777" w:rsidR="006D5A35" w:rsidRPr="00A06AE9" w:rsidRDefault="006D5A35" w:rsidP="00BE5F2E">
      <w:pPr>
        <w:spacing w:before="40" w:after="240" w:line="276" w:lineRule="auto"/>
        <w:rPr>
          <w:rFonts w:ascii="UniRennes" w:hAnsi="UniRennes"/>
        </w:rPr>
      </w:pPr>
      <w:r w:rsidRPr="00A06AE9">
        <w:rPr>
          <w:rFonts w:ascii="UniRennes" w:hAnsi="UniRennes"/>
        </w:rPr>
        <w:lastRenderedPageBreak/>
        <w:t xml:space="preserve">Une plume désigne le rendu final après impression d'une catégorie de calque, elle permet de modifier la couleur et l'épaisseur de trait lors de l'impression papier ou en format numérique, sans changer le rendu visuel apparaissant sur le logiciel. </w:t>
      </w:r>
    </w:p>
    <w:p w14:paraId="450471BF" w14:textId="3A17CFEA" w:rsidR="00DC3E5F" w:rsidRDefault="006D5A35" w:rsidP="00BE5F2E">
      <w:pPr>
        <w:spacing w:before="40" w:after="240" w:line="276" w:lineRule="auto"/>
        <w:rPr>
          <w:rFonts w:ascii="UniRennes" w:hAnsi="UniRennes"/>
        </w:rPr>
      </w:pPr>
      <w:r w:rsidRPr="00A06AE9">
        <w:rPr>
          <w:rFonts w:ascii="UniRennes" w:hAnsi="UniRennes"/>
        </w:rPr>
        <w:t>Ici nous demandons à ce que les plumes utilisées ne modifient pas les couleurs et épaisseurs de traits choisis.</w:t>
      </w:r>
      <w:r w:rsidR="009A5753" w:rsidRPr="00A06AE9">
        <w:rPr>
          <w:rFonts w:ascii="UniRennes" w:hAnsi="UniRennes"/>
        </w:rPr>
        <w:t xml:space="preserve"> </w:t>
      </w:r>
      <w:r w:rsidR="00520F99">
        <w:rPr>
          <w:rFonts w:ascii="UniRennes" w:hAnsi="UniRennes"/>
        </w:rPr>
        <w:t>Le t</w:t>
      </w:r>
      <w:r w:rsidR="009A5753" w:rsidRPr="00A06AE9">
        <w:rPr>
          <w:rFonts w:ascii="UniRennes" w:hAnsi="UniRennes"/>
        </w:rPr>
        <w:t xml:space="preserve">ableau </w:t>
      </w:r>
      <w:r w:rsidR="00520F99">
        <w:rPr>
          <w:rFonts w:ascii="UniRennes" w:hAnsi="UniRennes"/>
        </w:rPr>
        <w:t>de co</w:t>
      </w:r>
      <w:r w:rsidR="009B56A6">
        <w:rPr>
          <w:rFonts w:ascii="UniRennes" w:hAnsi="UniRennes"/>
        </w:rPr>
        <w:t xml:space="preserve">rrespondance </w:t>
      </w:r>
      <w:r w:rsidR="00006D11">
        <w:rPr>
          <w:rFonts w:ascii="UniRennes" w:hAnsi="UniRennes"/>
        </w:rPr>
        <w:t xml:space="preserve">est </w:t>
      </w:r>
      <w:r w:rsidR="009A5753" w:rsidRPr="00A06AE9">
        <w:rPr>
          <w:rFonts w:ascii="UniRennes" w:hAnsi="UniRennes"/>
        </w:rPr>
        <w:t>disponible en</w:t>
      </w:r>
      <w:r w:rsidR="00006D11">
        <w:rPr>
          <w:rFonts w:ascii="UniRennes" w:hAnsi="UniRennes"/>
        </w:rPr>
        <w:t xml:space="preserve"> annexe, dossier</w:t>
      </w:r>
      <w:r w:rsidR="002B2585">
        <w:rPr>
          <w:rFonts w:ascii="UniRennes" w:hAnsi="UniRennes"/>
        </w:rPr>
        <w:t xml:space="preserve"> </w:t>
      </w:r>
      <w:r w:rsidR="00CE6CD8">
        <w:rPr>
          <w:rFonts w:ascii="UniRennes" w:hAnsi="UniRennes"/>
        </w:rPr>
        <w:t>1-</w:t>
      </w:r>
      <w:r w:rsidR="002B2585">
        <w:rPr>
          <w:rFonts w:ascii="UniRennes" w:hAnsi="UniRennes"/>
        </w:rPr>
        <w:t>Éléments Graphiques, « 1.1_Paramètres du Gabarit DWG »</w:t>
      </w:r>
      <w:r w:rsidR="009A5753" w:rsidRPr="00A06AE9">
        <w:rPr>
          <w:rFonts w:ascii="UniRennes" w:hAnsi="UniRennes"/>
        </w:rPr>
        <w:t>.</w:t>
      </w:r>
    </w:p>
    <w:p w14:paraId="233C92DC" w14:textId="77777777" w:rsidR="00675855" w:rsidRPr="00A06AE9" w:rsidRDefault="00675855" w:rsidP="00BE5F2E">
      <w:pPr>
        <w:spacing w:before="40" w:after="240" w:line="276" w:lineRule="auto"/>
        <w:rPr>
          <w:rFonts w:ascii="UniRennes" w:hAnsi="UniRennes"/>
        </w:rPr>
      </w:pPr>
    </w:p>
    <w:p w14:paraId="7538FB2B" w14:textId="35D51CC8" w:rsidR="00DC3E5F" w:rsidRPr="00BE5F2E" w:rsidRDefault="00DC3E5F" w:rsidP="00BE5F2E">
      <w:pPr>
        <w:pStyle w:val="Titre2"/>
        <w:spacing w:after="240"/>
        <w:rPr>
          <w:rFonts w:ascii="UniRennes" w:hAnsi="UniRennes"/>
          <w:color w:val="7030A0"/>
        </w:rPr>
      </w:pPr>
      <w:r w:rsidRPr="00BE5F2E">
        <w:rPr>
          <w:rFonts w:ascii="UniRennes" w:hAnsi="UniRennes"/>
          <w:color w:val="7030A0"/>
        </w:rPr>
        <w:t>Paramétrage des styles de cotes</w:t>
      </w:r>
      <w:r w:rsidR="0095563B" w:rsidRPr="00BE5F2E">
        <w:rPr>
          <w:rFonts w:ascii="UniRennes" w:hAnsi="UniRennes"/>
          <w:color w:val="7030A0"/>
        </w:rPr>
        <w:t xml:space="preserve"> (Autocad)</w:t>
      </w:r>
    </w:p>
    <w:p w14:paraId="506C3BBE" w14:textId="25BAB5FD" w:rsidR="00BE5F2E" w:rsidRPr="00A06AE9" w:rsidRDefault="00A71633" w:rsidP="00BE5F2E">
      <w:pPr>
        <w:spacing w:before="40" w:after="240"/>
        <w:rPr>
          <w:rFonts w:ascii="UniRennes" w:hAnsi="UniRennes"/>
        </w:rPr>
      </w:pPr>
      <w:r w:rsidRPr="00A06AE9">
        <w:rPr>
          <w:rFonts w:ascii="UniRennes" w:hAnsi="UniRennes"/>
        </w:rPr>
        <w:t xml:space="preserve">Ce paramétrage est valable pour une utilisation d’Autocad. Si le prestataire utilise un autre logiciel de DAO, il veillera </w:t>
      </w:r>
      <w:r w:rsidR="00E776D6" w:rsidRPr="00A06AE9">
        <w:rPr>
          <w:rFonts w:ascii="UniRennes" w:hAnsi="UniRennes"/>
        </w:rPr>
        <w:t>à</w:t>
      </w:r>
      <w:r w:rsidRPr="00A06AE9">
        <w:rPr>
          <w:rFonts w:ascii="UniRennes" w:hAnsi="UniRennes"/>
        </w:rPr>
        <w:t xml:space="preserve"> utiliser un paramétrage des cotes facilitant la lecture du plan quelle que soit </w:t>
      </w:r>
      <w:r w:rsidR="006C1CE7" w:rsidRPr="00A06AE9">
        <w:rPr>
          <w:rFonts w:ascii="UniRennes" w:hAnsi="UniRennes"/>
        </w:rPr>
        <w:t>l’unité utilisée</w:t>
      </w:r>
      <w:r w:rsidR="00E776D6" w:rsidRPr="00A06AE9">
        <w:rPr>
          <w:rFonts w:ascii="UniRennes" w:hAnsi="UniRennes"/>
        </w:rPr>
        <w:t xml:space="preserve"> pour dessiner.</w:t>
      </w:r>
      <w:r w:rsidR="00A9517D">
        <w:rPr>
          <w:rFonts w:ascii="UniRennes" w:hAnsi="UniRennes"/>
        </w:rPr>
        <w:t xml:space="preserve"> Le paramétrage des cotes</w:t>
      </w:r>
      <w:r w:rsidR="00630946">
        <w:rPr>
          <w:rFonts w:ascii="UniRennes" w:hAnsi="UniRennes"/>
        </w:rPr>
        <w:t xml:space="preserve"> (en mètre et en millimètre) est disponible en annexe</w:t>
      </w:r>
      <w:r w:rsidR="00E32BF0">
        <w:rPr>
          <w:rFonts w:ascii="UniRennes" w:hAnsi="UniRennes"/>
        </w:rPr>
        <w:t>, dans le dossier 1-</w:t>
      </w:r>
      <w:r w:rsidR="00E32BF0" w:rsidRPr="00E32BF0">
        <w:rPr>
          <w:rFonts w:ascii="UniRennes" w:hAnsi="UniRennes"/>
        </w:rPr>
        <w:t xml:space="preserve"> </w:t>
      </w:r>
      <w:r w:rsidR="00E32BF0">
        <w:rPr>
          <w:rFonts w:ascii="UniRennes" w:hAnsi="UniRennes"/>
        </w:rPr>
        <w:t>Éléments Graphiques</w:t>
      </w:r>
      <w:r w:rsidR="006836E1">
        <w:rPr>
          <w:rFonts w:ascii="UniRennes" w:hAnsi="UniRennes"/>
        </w:rPr>
        <w:t>,</w:t>
      </w:r>
      <w:r w:rsidR="009066DC">
        <w:rPr>
          <w:rFonts w:ascii="UniRennes" w:hAnsi="UniRennes"/>
        </w:rPr>
        <w:t xml:space="preserve"> </w:t>
      </w:r>
      <w:r w:rsidR="00174275">
        <w:rPr>
          <w:rFonts w:ascii="UniRennes" w:hAnsi="UniRennes"/>
        </w:rPr>
        <w:t>« 1.3_Paramétrage des Cotes »</w:t>
      </w:r>
      <w:r w:rsidR="00630946">
        <w:rPr>
          <w:rFonts w:ascii="UniRennes" w:hAnsi="UniRennes"/>
        </w:rPr>
        <w:t>.</w:t>
      </w:r>
    </w:p>
    <w:p w14:paraId="5BE18C79" w14:textId="77777777" w:rsidR="00675855" w:rsidRPr="00A06AE9" w:rsidRDefault="00675855" w:rsidP="00637091">
      <w:pPr>
        <w:rPr>
          <w:rFonts w:ascii="UniRennes" w:hAnsi="UniRennes"/>
        </w:rPr>
      </w:pPr>
    </w:p>
    <w:p w14:paraId="0A520A02" w14:textId="1B7BCEA3" w:rsidR="00E154FE" w:rsidRPr="00BE5F2E" w:rsidRDefault="00E154FE" w:rsidP="00C647BC">
      <w:pPr>
        <w:pStyle w:val="Titre2"/>
        <w:spacing w:after="240"/>
        <w:rPr>
          <w:rFonts w:ascii="UniRennes" w:hAnsi="UniRennes"/>
          <w:color w:val="7030A0"/>
        </w:rPr>
      </w:pPr>
      <w:r w:rsidRPr="00BE5F2E">
        <w:rPr>
          <w:rFonts w:ascii="UniRennes" w:hAnsi="UniRennes"/>
          <w:color w:val="7030A0"/>
        </w:rPr>
        <w:t>Cartouche</w:t>
      </w:r>
    </w:p>
    <w:p w14:paraId="065D00EA" w14:textId="06D31BEA" w:rsidR="00E154FE" w:rsidRPr="00A06AE9" w:rsidRDefault="00E154FE" w:rsidP="00C647BC">
      <w:pPr>
        <w:spacing w:after="240"/>
        <w:rPr>
          <w:rFonts w:ascii="UniRennes" w:hAnsi="UniRennes"/>
        </w:rPr>
      </w:pPr>
      <w:r w:rsidRPr="00A06AE9">
        <w:rPr>
          <w:rFonts w:ascii="UniRennes" w:hAnsi="UniRennes"/>
        </w:rPr>
        <w:t>Le cartouche est fourni dans le gabarit au format DWT. Néanmoins le prestataire est libre d’utiliser son cartouche, à condition qu’y figurent à minima les informations suivantes :</w:t>
      </w:r>
    </w:p>
    <w:p w14:paraId="161055A8" w14:textId="4DA6400A" w:rsidR="00E154FE" w:rsidRPr="00A06AE9" w:rsidRDefault="00E154FE" w:rsidP="00C647BC">
      <w:pPr>
        <w:spacing w:after="240"/>
        <w:ind w:left="708"/>
        <w:rPr>
          <w:rFonts w:ascii="UniRennes" w:hAnsi="UniRennes"/>
        </w:rPr>
      </w:pPr>
      <w:r w:rsidRPr="00A06AE9">
        <w:rPr>
          <w:rFonts w:ascii="UniRennes" w:hAnsi="UniRennes"/>
          <w:b/>
          <w:bCs/>
        </w:rPr>
        <w:t>Localisation</w:t>
      </w:r>
      <w:r w:rsidRPr="00A06AE9">
        <w:rPr>
          <w:rFonts w:ascii="UniRennes" w:hAnsi="UniRennes"/>
        </w:rPr>
        <w:t xml:space="preserve"> : Sous la forme « code site-code bâtiment-code-niveau » (se reporter </w:t>
      </w:r>
      <w:r w:rsidR="00EA3A41">
        <w:rPr>
          <w:rFonts w:ascii="UniRennes" w:hAnsi="UniRennes"/>
        </w:rPr>
        <w:t>à</w:t>
      </w:r>
      <w:r w:rsidR="00434296">
        <w:rPr>
          <w:rFonts w:ascii="UniRennes" w:hAnsi="UniRennes"/>
        </w:rPr>
        <w:t xml:space="preserve"> l’</w:t>
      </w:r>
      <w:r w:rsidR="00EA3A41">
        <w:rPr>
          <w:rFonts w:ascii="UniRennes" w:hAnsi="UniRennes"/>
        </w:rPr>
        <w:t>annexe</w:t>
      </w:r>
      <w:r w:rsidR="0044559B">
        <w:rPr>
          <w:rFonts w:ascii="UniRennes" w:hAnsi="UniRennes"/>
        </w:rPr>
        <w:t xml:space="preserve"> </w:t>
      </w:r>
      <w:r w:rsidR="00434296">
        <w:rPr>
          <w:rFonts w:ascii="UniRennes" w:hAnsi="UniRennes"/>
        </w:rPr>
        <w:t>« </w:t>
      </w:r>
      <w:r w:rsidR="00712A02">
        <w:rPr>
          <w:rFonts w:ascii="UniRennes" w:hAnsi="UniRennes"/>
        </w:rPr>
        <w:t xml:space="preserve">3.1 </w:t>
      </w:r>
      <w:r w:rsidR="00712A02" w:rsidRPr="00A06AE9">
        <w:rPr>
          <w:rFonts w:ascii="UniRennes" w:hAnsi="UniRennes"/>
        </w:rPr>
        <w:t>Règles</w:t>
      </w:r>
      <w:r w:rsidR="00B00859" w:rsidRPr="00A06AE9">
        <w:rPr>
          <w:rFonts w:ascii="UniRennes" w:hAnsi="UniRennes"/>
        </w:rPr>
        <w:t xml:space="preserve"> de nommage des </w:t>
      </w:r>
      <w:r w:rsidR="0044559B">
        <w:rPr>
          <w:rFonts w:ascii="UniRennes" w:hAnsi="UniRennes"/>
        </w:rPr>
        <w:t>Pièce</w:t>
      </w:r>
      <w:r w:rsidR="005F53E6">
        <w:rPr>
          <w:rFonts w:ascii="UniRennes" w:hAnsi="UniRennes"/>
        </w:rPr>
        <w:t>s</w:t>
      </w:r>
      <w:r w:rsidR="0044559B">
        <w:rPr>
          <w:rFonts w:ascii="UniRennes" w:hAnsi="UniRennes"/>
        </w:rPr>
        <w:t xml:space="preserve">, </w:t>
      </w:r>
      <w:r w:rsidR="005F53E6">
        <w:rPr>
          <w:rFonts w:ascii="UniRennes" w:hAnsi="UniRennes"/>
        </w:rPr>
        <w:t>Espaces</w:t>
      </w:r>
      <w:r w:rsidR="0044559B">
        <w:rPr>
          <w:rFonts w:ascii="UniRennes" w:hAnsi="UniRennes"/>
        </w:rPr>
        <w:t xml:space="preserve"> et </w:t>
      </w:r>
      <w:r w:rsidR="005F53E6">
        <w:rPr>
          <w:rFonts w:ascii="UniRennes" w:hAnsi="UniRennes"/>
        </w:rPr>
        <w:t>Z</w:t>
      </w:r>
      <w:r w:rsidR="0044559B">
        <w:rPr>
          <w:rFonts w:ascii="UniRennes" w:hAnsi="UniRennes"/>
        </w:rPr>
        <w:t>ones</w:t>
      </w:r>
      <w:r w:rsidR="00B00859" w:rsidRPr="00A06AE9">
        <w:rPr>
          <w:rFonts w:ascii="UniRennes" w:hAnsi="UniRennes"/>
        </w:rPr>
        <w:t> » pour</w:t>
      </w:r>
      <w:r w:rsidRPr="00A06AE9">
        <w:rPr>
          <w:rFonts w:ascii="UniRennes" w:hAnsi="UniRennes"/>
        </w:rPr>
        <w:t xml:space="preserve"> plus de précision</w:t>
      </w:r>
      <w:r w:rsidR="00B00859" w:rsidRPr="00A06AE9">
        <w:rPr>
          <w:rFonts w:ascii="UniRennes" w:hAnsi="UniRennes"/>
        </w:rPr>
        <w:t>s</w:t>
      </w:r>
      <w:r w:rsidRPr="00A06AE9">
        <w:rPr>
          <w:rFonts w:ascii="UniRennes" w:hAnsi="UniRennes"/>
        </w:rPr>
        <w:t xml:space="preserve"> sur la nomenclature des espaces) </w:t>
      </w:r>
    </w:p>
    <w:p w14:paraId="4CF2E6A1" w14:textId="55C48C1C" w:rsidR="00E154FE" w:rsidRPr="00A06AE9" w:rsidRDefault="00E154FE" w:rsidP="00C647BC">
      <w:pPr>
        <w:spacing w:after="240"/>
        <w:ind w:left="708"/>
        <w:rPr>
          <w:rFonts w:ascii="UniRennes" w:hAnsi="UniRennes"/>
        </w:rPr>
      </w:pPr>
      <w:r w:rsidRPr="00A06AE9">
        <w:rPr>
          <w:rFonts w:ascii="UniRennes" w:hAnsi="UniRennes"/>
          <w:b/>
          <w:bCs/>
        </w:rPr>
        <w:t>Projet</w:t>
      </w:r>
      <w:r w:rsidRPr="00A06AE9">
        <w:rPr>
          <w:rFonts w:ascii="UniRennes" w:hAnsi="UniRennes"/>
        </w:rPr>
        <w:t xml:space="preserve"> : nom du projet défini avec les équipes de la DIL</w:t>
      </w:r>
    </w:p>
    <w:p w14:paraId="1D8692F8" w14:textId="35C57A64" w:rsidR="00E154FE" w:rsidRPr="00A06AE9" w:rsidRDefault="00E154FE" w:rsidP="00C647BC">
      <w:pPr>
        <w:spacing w:after="240"/>
        <w:ind w:left="708"/>
        <w:rPr>
          <w:rFonts w:ascii="UniRennes" w:hAnsi="UniRennes"/>
          <w:b/>
          <w:bCs/>
        </w:rPr>
      </w:pPr>
      <w:r w:rsidRPr="00A06AE9">
        <w:rPr>
          <w:rFonts w:ascii="UniRennes" w:hAnsi="UniRennes"/>
          <w:b/>
          <w:bCs/>
        </w:rPr>
        <w:t>Prénom - Nom du dessinateur</w:t>
      </w:r>
    </w:p>
    <w:p w14:paraId="4BAFC008" w14:textId="5816612C" w:rsidR="00B00859" w:rsidRPr="000A18D7" w:rsidRDefault="00E154FE" w:rsidP="00C647BC">
      <w:pPr>
        <w:spacing w:after="240"/>
        <w:ind w:left="708"/>
        <w:rPr>
          <w:rFonts w:ascii="UniRennes" w:hAnsi="UniRennes"/>
        </w:rPr>
      </w:pPr>
      <w:r w:rsidRPr="00A06AE9">
        <w:rPr>
          <w:rFonts w:ascii="UniRennes" w:hAnsi="UniRennes"/>
          <w:b/>
          <w:bCs/>
        </w:rPr>
        <w:t>Echelle</w:t>
      </w:r>
      <w:r w:rsidR="000A18D7">
        <w:rPr>
          <w:rFonts w:ascii="UniRennes" w:hAnsi="UniRennes"/>
          <w:b/>
          <w:bCs/>
        </w:rPr>
        <w:t xml:space="preserve"> : </w:t>
      </w:r>
      <w:r w:rsidR="000A18D7" w:rsidRPr="000A18D7">
        <w:rPr>
          <w:rFonts w:ascii="UniRennes" w:hAnsi="UniRennes"/>
        </w:rPr>
        <w:t>1/x (selon l’échelle choisie)</w:t>
      </w:r>
    </w:p>
    <w:p w14:paraId="48F20829" w14:textId="77777777" w:rsidR="00171864" w:rsidRDefault="00171864" w:rsidP="00CF42D4"/>
    <w:p w14:paraId="3AD515B0" w14:textId="252ADA16" w:rsidR="00171864" w:rsidRDefault="00AF6444" w:rsidP="00171864">
      <w:pPr>
        <w:pStyle w:val="Titre2"/>
        <w:spacing w:after="240"/>
        <w:rPr>
          <w:rFonts w:ascii="UniRennes" w:hAnsi="UniRennes"/>
          <w:color w:val="7030A0"/>
        </w:rPr>
      </w:pPr>
      <w:r w:rsidRPr="00B73753">
        <w:rPr>
          <w:rFonts w:ascii="UniRennes" w:hAnsi="UniRennes"/>
          <w:color w:val="7030A0"/>
        </w:rPr>
        <w:t>Géoréférencement </w:t>
      </w:r>
    </w:p>
    <w:p w14:paraId="67A17DFE" w14:textId="0E47C8A7" w:rsidR="00553521" w:rsidRDefault="00D42281" w:rsidP="00D42281">
      <w:pPr>
        <w:pStyle w:val="Titre3"/>
        <w:rPr>
          <w:rFonts w:ascii="UniRennes" w:hAnsi="UniRennes"/>
          <w:color w:val="7030A0"/>
        </w:rPr>
      </w:pPr>
      <w:r w:rsidRPr="00D42281">
        <w:rPr>
          <w:rFonts w:ascii="UniRennes" w:hAnsi="UniRennes"/>
          <w:color w:val="7030A0"/>
        </w:rPr>
        <w:t>Attentes</w:t>
      </w:r>
    </w:p>
    <w:p w14:paraId="66E3EBDA" w14:textId="77777777" w:rsidR="00D42281" w:rsidRPr="00D42281" w:rsidRDefault="00D42281" w:rsidP="00D42281"/>
    <w:p w14:paraId="241AC9EE" w14:textId="77777777" w:rsidR="00A53EED" w:rsidRPr="00B73753" w:rsidRDefault="00AF6444" w:rsidP="00AF6444">
      <w:pPr>
        <w:rPr>
          <w:rFonts w:ascii="UniRennes" w:hAnsi="UniRennes"/>
        </w:rPr>
      </w:pPr>
      <w:r w:rsidRPr="00B73753">
        <w:rPr>
          <w:rFonts w:ascii="UniRennes" w:hAnsi="UniRennes"/>
        </w:rPr>
        <w:t>Chaque plan</w:t>
      </w:r>
      <w:r w:rsidR="00284460" w:rsidRPr="00B73753">
        <w:rPr>
          <w:rFonts w:ascii="UniRennes" w:hAnsi="UniRennes"/>
        </w:rPr>
        <w:t xml:space="preserve"> </w:t>
      </w:r>
      <w:r w:rsidRPr="00B73753">
        <w:rPr>
          <w:rFonts w:ascii="UniRennes" w:hAnsi="UniRennes"/>
        </w:rPr>
        <w:t xml:space="preserve">rendu doit </w:t>
      </w:r>
      <w:r w:rsidR="005C063C" w:rsidRPr="00B73753">
        <w:rPr>
          <w:rFonts w:ascii="UniRennes" w:hAnsi="UniRennes"/>
        </w:rPr>
        <w:t xml:space="preserve">être </w:t>
      </w:r>
      <w:r w:rsidR="0030274A" w:rsidRPr="00B73753">
        <w:rPr>
          <w:rFonts w:ascii="UniRennes" w:hAnsi="UniRennes"/>
        </w:rPr>
        <w:t>géoréférencé</w:t>
      </w:r>
      <w:r w:rsidR="005C063C" w:rsidRPr="00B73753">
        <w:rPr>
          <w:rFonts w:ascii="UniRennes" w:hAnsi="UniRennes"/>
        </w:rPr>
        <w:t xml:space="preserve"> dès lors que le projet </w:t>
      </w:r>
      <w:r w:rsidR="00D92ABE" w:rsidRPr="00B73753">
        <w:rPr>
          <w:rFonts w:ascii="UniRennes" w:hAnsi="UniRennes"/>
        </w:rPr>
        <w:t>concerne une</w:t>
      </w:r>
      <w:r w:rsidR="00284460" w:rsidRPr="00B73753">
        <w:rPr>
          <w:rFonts w:ascii="UniRennes" w:hAnsi="UniRennes"/>
        </w:rPr>
        <w:t xml:space="preserve"> construction de bâtiment, une extension de bâtiment, </w:t>
      </w:r>
      <w:r w:rsidR="0030274A" w:rsidRPr="00B73753">
        <w:rPr>
          <w:rFonts w:ascii="UniRennes" w:hAnsi="UniRennes"/>
        </w:rPr>
        <w:t xml:space="preserve">la rénovation </w:t>
      </w:r>
      <w:r w:rsidR="000A4B05" w:rsidRPr="00B73753">
        <w:rPr>
          <w:rFonts w:ascii="UniRennes" w:hAnsi="UniRennes"/>
        </w:rPr>
        <w:t xml:space="preserve">structurelle ou thermique </w:t>
      </w:r>
      <w:r w:rsidR="0030274A" w:rsidRPr="00B73753">
        <w:rPr>
          <w:rFonts w:ascii="UniRennes" w:hAnsi="UniRennes"/>
        </w:rPr>
        <w:t>de toute ou partie des façades</w:t>
      </w:r>
      <w:r w:rsidR="00D92ABE" w:rsidRPr="00B73753">
        <w:rPr>
          <w:rFonts w:ascii="UniRennes" w:hAnsi="UniRennes"/>
        </w:rPr>
        <w:t xml:space="preserve">. </w:t>
      </w:r>
      <w:r w:rsidR="008538C0" w:rsidRPr="00B73753">
        <w:rPr>
          <w:rFonts w:ascii="UniRennes" w:hAnsi="UniRennes"/>
        </w:rPr>
        <w:t xml:space="preserve"> </w:t>
      </w:r>
    </w:p>
    <w:p w14:paraId="4236A042" w14:textId="211B2925" w:rsidR="00A53EED" w:rsidRDefault="008538C0" w:rsidP="00AF6444">
      <w:pPr>
        <w:rPr>
          <w:rFonts w:ascii="UniRennes" w:hAnsi="UniRennes"/>
        </w:rPr>
      </w:pPr>
      <w:r w:rsidRPr="00B73753">
        <w:rPr>
          <w:rFonts w:ascii="UniRennes" w:hAnsi="UniRennes"/>
        </w:rPr>
        <w:t>Tous les plans de masses rendu à l’université doi</w:t>
      </w:r>
      <w:r w:rsidR="009C6A6C" w:rsidRPr="00B73753">
        <w:rPr>
          <w:rFonts w:ascii="UniRennes" w:hAnsi="UniRennes"/>
        </w:rPr>
        <w:t xml:space="preserve">vent </w:t>
      </w:r>
      <w:r w:rsidR="00A53EED" w:rsidRPr="00B73753">
        <w:rPr>
          <w:rFonts w:ascii="UniRennes" w:hAnsi="UniRennes"/>
        </w:rPr>
        <w:t xml:space="preserve">impérativement </w:t>
      </w:r>
      <w:r w:rsidR="009C6A6C" w:rsidRPr="00B73753">
        <w:rPr>
          <w:rFonts w:ascii="UniRennes" w:hAnsi="UniRennes"/>
        </w:rPr>
        <w:t>faire l’objet d’un géoréf</w:t>
      </w:r>
      <w:r w:rsidR="00A53EED" w:rsidRPr="00B73753">
        <w:rPr>
          <w:rFonts w:ascii="UniRennes" w:hAnsi="UniRennes"/>
        </w:rPr>
        <w:t>érencement.</w:t>
      </w:r>
    </w:p>
    <w:p w14:paraId="6F9965B6" w14:textId="3DF01FC8" w:rsidR="00171864" w:rsidRDefault="00171864" w:rsidP="00AF6444">
      <w:pPr>
        <w:rPr>
          <w:rFonts w:ascii="UniRennes" w:hAnsi="UniRennes"/>
        </w:rPr>
      </w:pPr>
      <w:r>
        <w:rPr>
          <w:rFonts w:ascii="UniRennes" w:hAnsi="UniRennes"/>
        </w:rPr>
        <w:t>Tous les plans rendus à l’université doivent comporter un symbole indiquant le nord géographique.</w:t>
      </w:r>
    </w:p>
    <w:p w14:paraId="21AB3A2A" w14:textId="7A2B2CFE" w:rsidR="007D4FAF" w:rsidRDefault="00F26E5A" w:rsidP="0028097B">
      <w:pPr>
        <w:pStyle w:val="Titre3"/>
        <w:rPr>
          <w:rFonts w:ascii="UniRennes" w:hAnsi="UniRennes"/>
          <w:color w:val="7030A0"/>
        </w:rPr>
      </w:pPr>
      <w:r w:rsidRPr="00B73753">
        <w:rPr>
          <w:rFonts w:ascii="UniRennes" w:hAnsi="UniRennes"/>
          <w:color w:val="7030A0"/>
        </w:rPr>
        <w:lastRenderedPageBreak/>
        <w:t>Système</w:t>
      </w:r>
      <w:r w:rsidR="00F66028" w:rsidRPr="00B73753">
        <w:rPr>
          <w:rFonts w:ascii="UniRennes" w:hAnsi="UniRennes"/>
          <w:color w:val="7030A0"/>
        </w:rPr>
        <w:t xml:space="preserve"> de coordonnées</w:t>
      </w:r>
      <w:r w:rsidR="00BF444A" w:rsidRPr="00B73753">
        <w:rPr>
          <w:rFonts w:ascii="UniRennes" w:hAnsi="UniRennes"/>
          <w:color w:val="7030A0"/>
        </w:rPr>
        <w:t> </w:t>
      </w:r>
    </w:p>
    <w:p w14:paraId="0A2A1607" w14:textId="77777777" w:rsidR="00171864" w:rsidRPr="00171864" w:rsidRDefault="00171864" w:rsidP="00171864"/>
    <w:p w14:paraId="0231C66B" w14:textId="6CC41EB0" w:rsidR="00BF444A" w:rsidRPr="00B73753" w:rsidRDefault="00423AD4" w:rsidP="00CF42D4">
      <w:pPr>
        <w:rPr>
          <w:rFonts w:ascii="UniRennes" w:hAnsi="UniRennes"/>
        </w:rPr>
      </w:pPr>
      <w:r w:rsidRPr="00B73753">
        <w:rPr>
          <w:rFonts w:ascii="UniRennes" w:hAnsi="UniRennes"/>
        </w:rPr>
        <w:t>L</w:t>
      </w:r>
      <w:r w:rsidR="00F26E5A" w:rsidRPr="00B73753">
        <w:rPr>
          <w:rFonts w:ascii="UniRennes" w:hAnsi="UniRennes"/>
        </w:rPr>
        <w:t>e système</w:t>
      </w:r>
      <w:r w:rsidRPr="00B73753">
        <w:rPr>
          <w:rFonts w:ascii="UniRennes" w:hAnsi="UniRennes"/>
        </w:rPr>
        <w:t xml:space="preserve"> de coordonnées </w:t>
      </w:r>
      <w:r w:rsidR="00B73753" w:rsidRPr="00B73753">
        <w:rPr>
          <w:rFonts w:ascii="UniRennes" w:hAnsi="UniRennes"/>
        </w:rPr>
        <w:t>à</w:t>
      </w:r>
      <w:r w:rsidR="00E37F07" w:rsidRPr="00B73753">
        <w:rPr>
          <w:rFonts w:ascii="UniRennes" w:hAnsi="UniRennes"/>
        </w:rPr>
        <w:t xml:space="preserve"> utiliser </w:t>
      </w:r>
      <w:r w:rsidRPr="00B73753">
        <w:rPr>
          <w:rFonts w:ascii="UniRennes" w:hAnsi="UniRennes"/>
        </w:rPr>
        <w:t xml:space="preserve">pour le </w:t>
      </w:r>
      <w:r w:rsidR="00BF444A" w:rsidRPr="00B73753">
        <w:rPr>
          <w:rFonts w:ascii="UniRennes" w:hAnsi="UniRennes"/>
        </w:rPr>
        <w:t>géoréférencement d</w:t>
      </w:r>
      <w:r w:rsidRPr="00B73753">
        <w:rPr>
          <w:rFonts w:ascii="UniRennes" w:hAnsi="UniRennes"/>
        </w:rPr>
        <w:t xml:space="preserve">es plans de l’université est le Lambert 93 Conique Conforme </w:t>
      </w:r>
      <w:r w:rsidR="007D4FAF" w:rsidRPr="00B73753">
        <w:rPr>
          <w:rFonts w:ascii="UniRennes" w:hAnsi="UniRennes"/>
        </w:rPr>
        <w:t>48.</w:t>
      </w:r>
    </w:p>
    <w:p w14:paraId="2DE74067" w14:textId="77777777" w:rsidR="00B60FCF" w:rsidRPr="00B60FCF" w:rsidRDefault="00B60FCF" w:rsidP="00B60FCF"/>
    <w:p w14:paraId="5D30CFEF" w14:textId="3A1155FA" w:rsidR="005D161C" w:rsidRPr="00C647BC" w:rsidRDefault="00385574" w:rsidP="00C647BC">
      <w:pPr>
        <w:pStyle w:val="Titre1"/>
        <w:spacing w:after="240"/>
        <w:rPr>
          <w:rFonts w:ascii="UniRennes" w:hAnsi="UniRennes"/>
          <w:b/>
          <w:color w:val="7030A0"/>
        </w:rPr>
      </w:pPr>
      <w:r w:rsidRPr="00C647BC">
        <w:rPr>
          <w:rFonts w:ascii="UniRennes" w:hAnsi="UniRennes"/>
          <w:b/>
          <w:color w:val="7030A0"/>
        </w:rPr>
        <w:t xml:space="preserve">Formats des </w:t>
      </w:r>
      <w:r w:rsidR="005D161C" w:rsidRPr="00C647BC">
        <w:rPr>
          <w:rFonts w:ascii="UniRennes" w:hAnsi="UniRennes"/>
          <w:b/>
          <w:color w:val="7030A0"/>
        </w:rPr>
        <w:t>f</w:t>
      </w:r>
      <w:r w:rsidRPr="00C647BC">
        <w:rPr>
          <w:rFonts w:ascii="UniRennes" w:hAnsi="UniRennes"/>
          <w:b/>
          <w:color w:val="7030A0"/>
        </w:rPr>
        <w:t>ichiers rendus</w:t>
      </w:r>
    </w:p>
    <w:p w14:paraId="6D09CE58" w14:textId="17333967" w:rsidR="009C5567" w:rsidRPr="00C647BC" w:rsidRDefault="005D161C" w:rsidP="00C647BC">
      <w:pPr>
        <w:pStyle w:val="Titre2"/>
        <w:spacing w:after="240"/>
        <w:rPr>
          <w:rFonts w:ascii="UniRennes" w:hAnsi="UniRennes"/>
          <w:color w:val="7030A0"/>
        </w:rPr>
      </w:pPr>
      <w:r w:rsidRPr="00C647BC">
        <w:rPr>
          <w:rFonts w:ascii="UniRennes" w:hAnsi="UniRennes"/>
          <w:color w:val="7030A0"/>
        </w:rPr>
        <w:t>Formats DAO</w:t>
      </w:r>
    </w:p>
    <w:p w14:paraId="1D70DEB6" w14:textId="232DDD97" w:rsidR="004808E8" w:rsidRPr="00A06AE9" w:rsidRDefault="005D161C" w:rsidP="00C647BC">
      <w:pPr>
        <w:spacing w:after="240"/>
        <w:rPr>
          <w:rFonts w:ascii="UniRennes" w:hAnsi="UniRennes"/>
        </w:rPr>
      </w:pPr>
      <w:r w:rsidRPr="00A06AE9">
        <w:rPr>
          <w:rFonts w:ascii="UniRennes" w:hAnsi="UniRennes"/>
        </w:rPr>
        <w:t xml:space="preserve">Comme précisé en introduction </w:t>
      </w:r>
      <w:r w:rsidR="004808E8" w:rsidRPr="00A06AE9">
        <w:rPr>
          <w:rFonts w:ascii="UniRennes" w:hAnsi="UniRennes"/>
        </w:rPr>
        <w:t>dans le</w:t>
      </w:r>
      <w:r w:rsidRPr="00A06AE9">
        <w:rPr>
          <w:rFonts w:ascii="UniRennes" w:hAnsi="UniRennes"/>
        </w:rPr>
        <w:t xml:space="preserve"> sous-titre « version valable des rendus (formats) », le format DWG est le format de prédilection de rendu des travaux graphiques.</w:t>
      </w:r>
    </w:p>
    <w:p w14:paraId="6481FA23" w14:textId="319AB409" w:rsidR="004808E8" w:rsidRPr="00C647BC" w:rsidRDefault="004808E8" w:rsidP="00C647BC">
      <w:pPr>
        <w:pStyle w:val="Titre3"/>
        <w:spacing w:after="240"/>
        <w:rPr>
          <w:rFonts w:ascii="UniRennes" w:hAnsi="UniRennes"/>
          <w:color w:val="7030A0"/>
        </w:rPr>
      </w:pPr>
      <w:r w:rsidRPr="00C647BC">
        <w:rPr>
          <w:rFonts w:ascii="UniRennes" w:hAnsi="UniRennes"/>
          <w:color w:val="7030A0"/>
        </w:rPr>
        <w:t>Formats DWG attendus</w:t>
      </w:r>
    </w:p>
    <w:p w14:paraId="4A7DB02C" w14:textId="77777777" w:rsidR="004808E8" w:rsidRPr="00A06AE9" w:rsidRDefault="004808E8" w:rsidP="00C647BC">
      <w:pPr>
        <w:spacing w:after="240"/>
        <w:rPr>
          <w:rFonts w:ascii="UniRennes" w:hAnsi="UniRennes"/>
        </w:rPr>
      </w:pPr>
      <w:r w:rsidRPr="00A06AE9">
        <w:rPr>
          <w:rFonts w:ascii="UniRennes" w:hAnsi="UniRennes"/>
        </w:rPr>
        <w:t>Le prestataire peut remettre les plans attendus au format :</w:t>
      </w:r>
    </w:p>
    <w:p w14:paraId="0A7EA63D" w14:textId="0F70D116" w:rsidR="004808E8" w:rsidRPr="00A06AE9" w:rsidRDefault="004808E8" w:rsidP="00C647BC">
      <w:pPr>
        <w:pStyle w:val="Paragraphedeliste"/>
        <w:numPr>
          <w:ilvl w:val="0"/>
          <w:numId w:val="7"/>
        </w:numPr>
        <w:spacing w:after="240"/>
        <w:rPr>
          <w:rFonts w:ascii="UniRennes" w:hAnsi="UniRennes"/>
        </w:rPr>
      </w:pPr>
      <w:r w:rsidRPr="00A06AE9">
        <w:rPr>
          <w:rFonts w:ascii="UniRennes" w:hAnsi="UniRennes"/>
        </w:rPr>
        <w:t>DWG Autocad 2010</w:t>
      </w:r>
    </w:p>
    <w:p w14:paraId="7611F8C1" w14:textId="393FA3CC" w:rsidR="004808E8" w:rsidRPr="00A06AE9" w:rsidRDefault="004808E8" w:rsidP="00C647BC">
      <w:pPr>
        <w:pStyle w:val="Paragraphedeliste"/>
        <w:numPr>
          <w:ilvl w:val="0"/>
          <w:numId w:val="7"/>
        </w:numPr>
        <w:spacing w:after="240"/>
        <w:rPr>
          <w:rFonts w:ascii="UniRennes" w:hAnsi="UniRennes"/>
        </w:rPr>
      </w:pPr>
      <w:r w:rsidRPr="00A06AE9">
        <w:rPr>
          <w:rFonts w:ascii="UniRennes" w:hAnsi="UniRennes"/>
        </w:rPr>
        <w:t>DWG Autocad 2013</w:t>
      </w:r>
    </w:p>
    <w:p w14:paraId="597BABB7" w14:textId="10467A8C" w:rsidR="004808E8" w:rsidRPr="00A06AE9" w:rsidRDefault="004808E8" w:rsidP="00C647BC">
      <w:pPr>
        <w:pStyle w:val="Paragraphedeliste"/>
        <w:numPr>
          <w:ilvl w:val="0"/>
          <w:numId w:val="7"/>
        </w:numPr>
        <w:spacing w:after="240"/>
        <w:rPr>
          <w:rFonts w:ascii="UniRennes" w:hAnsi="UniRennes"/>
        </w:rPr>
      </w:pPr>
      <w:r w:rsidRPr="00A06AE9">
        <w:rPr>
          <w:rFonts w:ascii="UniRennes" w:hAnsi="UniRennes"/>
        </w:rPr>
        <w:t>DWG Autocad 2018</w:t>
      </w:r>
    </w:p>
    <w:p w14:paraId="7AD8111E" w14:textId="4C6B2BFC" w:rsidR="004808E8" w:rsidRPr="00A06AE9" w:rsidRDefault="004808E8" w:rsidP="00C647BC">
      <w:pPr>
        <w:spacing w:after="240"/>
        <w:rPr>
          <w:rFonts w:ascii="UniRennes" w:hAnsi="UniRennes"/>
        </w:rPr>
      </w:pPr>
      <w:r w:rsidRPr="00A06AE9">
        <w:rPr>
          <w:rFonts w:ascii="UniRennes" w:hAnsi="UniRennes"/>
        </w:rPr>
        <w:t>Ce qui lui permet d’utiliser des versions logicielles de logiciel DAO allant de 2010 à 2024.</w:t>
      </w:r>
    </w:p>
    <w:p w14:paraId="7FDF18CD" w14:textId="57097E30" w:rsidR="007C68EB" w:rsidRPr="00A06AE9" w:rsidRDefault="009C5567" w:rsidP="00C647BC">
      <w:pPr>
        <w:spacing w:after="240"/>
        <w:rPr>
          <w:rFonts w:ascii="UniRennes" w:hAnsi="UniRennes"/>
        </w:rPr>
      </w:pPr>
      <w:r w:rsidRPr="00A06AE9">
        <w:rPr>
          <w:rFonts w:ascii="UniRennes" w:hAnsi="UniRennes"/>
        </w:rPr>
        <w:t xml:space="preserve">L’utilisation de tout autre version du format DWG entrainera automatiquement une demande de mise en conformité des rendus de la part de l’Université. </w:t>
      </w:r>
    </w:p>
    <w:p w14:paraId="62F532E3" w14:textId="7F242A7B" w:rsidR="004808E8" w:rsidRPr="00C647BC" w:rsidRDefault="005061D2" w:rsidP="00C647BC">
      <w:pPr>
        <w:pStyle w:val="Titre3"/>
        <w:spacing w:after="240"/>
        <w:rPr>
          <w:rFonts w:ascii="UniRennes" w:hAnsi="UniRennes"/>
          <w:color w:val="7030A0"/>
        </w:rPr>
      </w:pPr>
      <w:r w:rsidRPr="00C647BC">
        <w:rPr>
          <w:rFonts w:ascii="UniRennes" w:hAnsi="UniRennes"/>
          <w:color w:val="7030A0"/>
        </w:rPr>
        <w:t>Conditions d’u</w:t>
      </w:r>
      <w:r w:rsidR="004808E8" w:rsidRPr="00C647BC">
        <w:rPr>
          <w:rFonts w:ascii="UniRennes" w:hAnsi="UniRennes"/>
          <w:color w:val="7030A0"/>
        </w:rPr>
        <w:t>tilisation du format DXF</w:t>
      </w:r>
    </w:p>
    <w:p w14:paraId="480B1147" w14:textId="628D0519" w:rsidR="00014301" w:rsidRPr="00A06AE9" w:rsidRDefault="007B6B0C" w:rsidP="00C647BC">
      <w:pPr>
        <w:spacing w:after="240"/>
        <w:rPr>
          <w:rFonts w:ascii="UniRennes" w:hAnsi="UniRennes"/>
        </w:rPr>
      </w:pPr>
      <w:r w:rsidRPr="00A06AE9">
        <w:rPr>
          <w:rFonts w:ascii="UniRennes" w:hAnsi="UniRennes"/>
        </w:rPr>
        <w:t xml:space="preserve">L’utilisation du format DXF est </w:t>
      </w:r>
      <w:r w:rsidR="005B5EC1" w:rsidRPr="00A06AE9">
        <w:rPr>
          <w:rFonts w:ascii="UniRennes" w:hAnsi="UniRennes"/>
        </w:rPr>
        <w:t xml:space="preserve">forcément </w:t>
      </w:r>
      <w:r w:rsidRPr="00A06AE9">
        <w:rPr>
          <w:rFonts w:ascii="UniRennes" w:hAnsi="UniRennes"/>
        </w:rPr>
        <w:t xml:space="preserve">soumis à discussion préalable avec </w:t>
      </w:r>
      <w:r w:rsidR="00014301" w:rsidRPr="00A06AE9">
        <w:rPr>
          <w:rFonts w:ascii="UniRennes" w:hAnsi="UniRennes"/>
        </w:rPr>
        <w:t>l’Université, représentée par la Direction de l’Immobilier et de la Logistique.</w:t>
      </w:r>
    </w:p>
    <w:p w14:paraId="22A79D5E" w14:textId="280532DE" w:rsidR="007C68EB" w:rsidRPr="00A06AE9" w:rsidRDefault="005B5EC1" w:rsidP="00C647BC">
      <w:pPr>
        <w:spacing w:after="240"/>
        <w:rPr>
          <w:rFonts w:ascii="UniRennes" w:hAnsi="UniRennes"/>
        </w:rPr>
      </w:pPr>
      <w:r w:rsidRPr="00A06AE9">
        <w:rPr>
          <w:rFonts w:ascii="UniRennes" w:hAnsi="UniRennes"/>
        </w:rPr>
        <w:t xml:space="preserve">L’utilisation de ce format </w:t>
      </w:r>
      <w:r w:rsidR="00014301" w:rsidRPr="00A06AE9">
        <w:rPr>
          <w:rFonts w:ascii="UniRennes" w:hAnsi="UniRennes"/>
        </w:rPr>
        <w:t>sera autorisée au cas par cas.</w:t>
      </w:r>
    </w:p>
    <w:p w14:paraId="3E3F3D3E" w14:textId="6A7D2E8F" w:rsidR="004808E8" w:rsidRPr="00C647BC" w:rsidRDefault="009C5567" w:rsidP="00C647BC">
      <w:pPr>
        <w:pStyle w:val="Titre3"/>
        <w:spacing w:after="240"/>
        <w:rPr>
          <w:rFonts w:ascii="UniRennes" w:hAnsi="UniRennes"/>
          <w:color w:val="7030A0"/>
        </w:rPr>
      </w:pPr>
      <w:r w:rsidRPr="00C647BC">
        <w:rPr>
          <w:rFonts w:ascii="UniRennes" w:hAnsi="UniRennes"/>
          <w:color w:val="7030A0"/>
        </w:rPr>
        <w:t>Versions du format DXF autorisé</w:t>
      </w:r>
      <w:r w:rsidR="005061D2" w:rsidRPr="00C647BC">
        <w:rPr>
          <w:rFonts w:ascii="UniRennes" w:hAnsi="UniRennes"/>
          <w:color w:val="7030A0"/>
        </w:rPr>
        <w:t>e</w:t>
      </w:r>
      <w:r w:rsidRPr="00C647BC">
        <w:rPr>
          <w:rFonts w:ascii="UniRennes" w:hAnsi="UniRennes"/>
          <w:color w:val="7030A0"/>
        </w:rPr>
        <w:t>s après accord :</w:t>
      </w:r>
    </w:p>
    <w:p w14:paraId="31C0FF93" w14:textId="761138AC" w:rsidR="009C5567" w:rsidRPr="00A06AE9" w:rsidRDefault="009C5567" w:rsidP="00C647BC">
      <w:pPr>
        <w:spacing w:after="240"/>
        <w:rPr>
          <w:rFonts w:ascii="UniRennes" w:hAnsi="UniRennes"/>
        </w:rPr>
      </w:pPr>
      <w:r w:rsidRPr="00A06AE9">
        <w:rPr>
          <w:rFonts w:ascii="UniRennes" w:hAnsi="UniRennes"/>
        </w:rPr>
        <w:t>Les versions du format DXF autorisées sont les suivantes :</w:t>
      </w:r>
    </w:p>
    <w:p w14:paraId="0DB806CA" w14:textId="33F03695" w:rsidR="009C5567" w:rsidRPr="00A06AE9" w:rsidRDefault="009C5567" w:rsidP="00C647BC">
      <w:pPr>
        <w:pStyle w:val="Paragraphedeliste"/>
        <w:numPr>
          <w:ilvl w:val="0"/>
          <w:numId w:val="9"/>
        </w:numPr>
        <w:spacing w:after="240"/>
        <w:rPr>
          <w:rFonts w:ascii="UniRennes" w:hAnsi="UniRennes"/>
        </w:rPr>
      </w:pPr>
      <w:r w:rsidRPr="00A06AE9">
        <w:rPr>
          <w:rFonts w:ascii="UniRennes" w:hAnsi="UniRennes"/>
        </w:rPr>
        <w:t>DXF AutoCAD 2010</w:t>
      </w:r>
    </w:p>
    <w:p w14:paraId="15FDBEDA" w14:textId="624AE437" w:rsidR="009C5567" w:rsidRPr="00A06AE9" w:rsidRDefault="009C5567" w:rsidP="00C647BC">
      <w:pPr>
        <w:pStyle w:val="Paragraphedeliste"/>
        <w:numPr>
          <w:ilvl w:val="0"/>
          <w:numId w:val="9"/>
        </w:numPr>
        <w:spacing w:after="240"/>
        <w:rPr>
          <w:rFonts w:ascii="UniRennes" w:hAnsi="UniRennes"/>
        </w:rPr>
      </w:pPr>
      <w:r w:rsidRPr="00A06AE9">
        <w:rPr>
          <w:rFonts w:ascii="UniRennes" w:hAnsi="UniRennes"/>
        </w:rPr>
        <w:t>DXF AutoCAD 2013</w:t>
      </w:r>
    </w:p>
    <w:p w14:paraId="216AB711" w14:textId="3D631AA1" w:rsidR="009C5567" w:rsidRPr="00C647BC" w:rsidRDefault="009C5567" w:rsidP="00C647BC">
      <w:pPr>
        <w:pStyle w:val="Paragraphedeliste"/>
        <w:numPr>
          <w:ilvl w:val="0"/>
          <w:numId w:val="9"/>
        </w:numPr>
        <w:spacing w:after="240"/>
        <w:rPr>
          <w:rFonts w:ascii="UniRennes" w:hAnsi="UniRennes"/>
        </w:rPr>
      </w:pPr>
      <w:r w:rsidRPr="00A06AE9">
        <w:rPr>
          <w:rFonts w:ascii="UniRennes" w:hAnsi="UniRennes"/>
        </w:rPr>
        <w:t>DXF AutoCAD 2018</w:t>
      </w:r>
    </w:p>
    <w:p w14:paraId="6F7248D6" w14:textId="0204BCF1" w:rsidR="00B60FCF" w:rsidRPr="00A06AE9" w:rsidRDefault="009C5567" w:rsidP="00C647BC">
      <w:pPr>
        <w:spacing w:after="240"/>
        <w:rPr>
          <w:rFonts w:ascii="UniRennes" w:hAnsi="UniRennes"/>
        </w:rPr>
      </w:pPr>
      <w:r w:rsidRPr="00A06AE9">
        <w:rPr>
          <w:rFonts w:ascii="UniRennes" w:hAnsi="UniRennes"/>
        </w:rPr>
        <w:t xml:space="preserve">L’utilisation de tout autre version du format DXF entrainera automatiquement une demande de mise en conformité des rendus de la part de l’Université. </w:t>
      </w:r>
    </w:p>
    <w:p w14:paraId="06B94104" w14:textId="6BCEA1D9" w:rsidR="00A66A27" w:rsidRPr="00C647BC" w:rsidRDefault="005D161C" w:rsidP="00C647BC">
      <w:pPr>
        <w:pStyle w:val="Titre2"/>
        <w:spacing w:after="240"/>
        <w:rPr>
          <w:rFonts w:ascii="UniRennes" w:hAnsi="UniRennes"/>
          <w:color w:val="7030A0"/>
        </w:rPr>
      </w:pPr>
      <w:r w:rsidRPr="00C647BC">
        <w:rPr>
          <w:rFonts w:ascii="UniRennes" w:hAnsi="UniRennes"/>
          <w:color w:val="7030A0"/>
        </w:rPr>
        <w:lastRenderedPageBreak/>
        <w:t>Formats PDF</w:t>
      </w:r>
    </w:p>
    <w:p w14:paraId="7300B43E" w14:textId="1C52D1E2" w:rsidR="00607441" w:rsidRPr="00C647BC" w:rsidRDefault="00607441" w:rsidP="00C647BC">
      <w:pPr>
        <w:pStyle w:val="Titre3"/>
        <w:spacing w:after="240"/>
        <w:rPr>
          <w:rFonts w:ascii="UniRennes" w:hAnsi="UniRennes"/>
          <w:color w:val="7030A0"/>
        </w:rPr>
      </w:pPr>
      <w:r w:rsidRPr="00C647BC">
        <w:rPr>
          <w:rFonts w:ascii="UniRennes" w:hAnsi="UniRennes"/>
          <w:color w:val="7030A0"/>
        </w:rPr>
        <w:t>Règles</w:t>
      </w:r>
    </w:p>
    <w:p w14:paraId="2477FA13" w14:textId="7123E7E2" w:rsidR="00E53D10" w:rsidRPr="00A06AE9" w:rsidRDefault="00A66A27" w:rsidP="00A66A27">
      <w:pPr>
        <w:rPr>
          <w:rFonts w:ascii="UniRennes" w:hAnsi="UniRennes"/>
        </w:rPr>
      </w:pPr>
      <w:r w:rsidRPr="00A06AE9">
        <w:rPr>
          <w:rFonts w:ascii="UniRennes" w:hAnsi="UniRennes"/>
        </w:rPr>
        <w:t>Les plans figurant dans les DOE doivent également être disponible au format PDF. L’export de ces plans doit se faire à un format adapté, c’est-à-dire qu’il doit être en mesure de fournir une précision et un confort de lecture optimal pour ses futurs utilisateurs.</w:t>
      </w:r>
    </w:p>
    <w:p w14:paraId="5BD121F7" w14:textId="737CD7CA" w:rsidR="00A66A27" w:rsidRPr="00A06AE9" w:rsidRDefault="00A66A27" w:rsidP="00A66A27">
      <w:pPr>
        <w:rPr>
          <w:rFonts w:ascii="UniRennes" w:hAnsi="UniRennes"/>
        </w:rPr>
      </w:pPr>
      <w:r w:rsidRPr="00A06AE9">
        <w:rPr>
          <w:rFonts w:ascii="UniRennes" w:hAnsi="UniRennes"/>
        </w:rPr>
        <w:t>Pour cela il doit :</w:t>
      </w:r>
    </w:p>
    <w:p w14:paraId="176F4A2F" w14:textId="0E359490" w:rsidR="00A66A27" w:rsidRPr="00A06AE9" w:rsidRDefault="00A66A27" w:rsidP="00A66A27">
      <w:pPr>
        <w:pStyle w:val="Paragraphedeliste"/>
        <w:numPr>
          <w:ilvl w:val="0"/>
          <w:numId w:val="10"/>
        </w:numPr>
        <w:rPr>
          <w:rFonts w:ascii="UniRennes" w:hAnsi="UniRennes"/>
        </w:rPr>
      </w:pPr>
      <w:r w:rsidRPr="00A06AE9">
        <w:rPr>
          <w:rFonts w:ascii="UniRennes" w:hAnsi="UniRennes"/>
        </w:rPr>
        <w:t>Présenter une orientation (portrait ou paysage) adéquate</w:t>
      </w:r>
    </w:p>
    <w:p w14:paraId="38910831" w14:textId="743B8D50" w:rsidR="00A66A27" w:rsidRPr="00A06AE9" w:rsidRDefault="00A66A27" w:rsidP="00A66A27">
      <w:pPr>
        <w:pStyle w:val="Paragraphedeliste"/>
        <w:numPr>
          <w:ilvl w:val="0"/>
          <w:numId w:val="10"/>
        </w:numPr>
        <w:rPr>
          <w:rFonts w:ascii="UniRennes" w:hAnsi="UniRennes"/>
        </w:rPr>
      </w:pPr>
      <w:r w:rsidRPr="00A06AE9">
        <w:rPr>
          <w:rFonts w:ascii="UniRennes" w:hAnsi="UniRennes"/>
        </w:rPr>
        <w:t xml:space="preserve">Être à l’échelle </w:t>
      </w:r>
      <w:r w:rsidR="0063541A" w:rsidRPr="00A06AE9">
        <w:rPr>
          <w:rFonts w:ascii="UniRennes" w:hAnsi="UniRennes"/>
        </w:rPr>
        <w:t xml:space="preserve">adaptée à </w:t>
      </w:r>
      <w:r w:rsidRPr="00A06AE9">
        <w:rPr>
          <w:rFonts w:ascii="UniRennes" w:hAnsi="UniRennes"/>
        </w:rPr>
        <w:t>sa lecture et permettant la prise de mesures sur papier lors de l’impression</w:t>
      </w:r>
    </w:p>
    <w:p w14:paraId="1E5EF3CB" w14:textId="1881E6A3" w:rsidR="00A66A27" w:rsidRPr="00A06AE9" w:rsidRDefault="00A66A27" w:rsidP="00A66A27">
      <w:pPr>
        <w:pStyle w:val="Paragraphedeliste"/>
        <w:numPr>
          <w:ilvl w:val="0"/>
          <w:numId w:val="10"/>
        </w:numPr>
        <w:rPr>
          <w:rFonts w:ascii="UniRennes" w:hAnsi="UniRennes"/>
        </w:rPr>
      </w:pPr>
      <w:r w:rsidRPr="00A06AE9">
        <w:rPr>
          <w:rFonts w:ascii="UniRennes" w:hAnsi="UniRennes"/>
        </w:rPr>
        <w:t>Utiliser un format de papier approprié, qui n’est pas plus petit que du A3 (420 x 297 mm)</w:t>
      </w:r>
    </w:p>
    <w:p w14:paraId="4A79B1EA" w14:textId="7328D8C7" w:rsidR="00360D62" w:rsidRPr="00A06AE9" w:rsidRDefault="00360D62" w:rsidP="00A66A27">
      <w:pPr>
        <w:pStyle w:val="Paragraphedeliste"/>
        <w:numPr>
          <w:ilvl w:val="0"/>
          <w:numId w:val="10"/>
        </w:numPr>
        <w:rPr>
          <w:rFonts w:ascii="UniRennes" w:hAnsi="UniRennes"/>
        </w:rPr>
      </w:pPr>
      <w:r w:rsidRPr="00A06AE9">
        <w:rPr>
          <w:rFonts w:ascii="UniRennes" w:hAnsi="UniRennes"/>
        </w:rPr>
        <w:t>Faire apparaître le cartouche conforme aux exigences précisées dans le point « Cartouche</w:t>
      </w:r>
      <w:r w:rsidR="0063541A" w:rsidRPr="00A06AE9">
        <w:rPr>
          <w:rFonts w:ascii="UniRennes" w:hAnsi="UniRennes"/>
        </w:rPr>
        <w:t> »</w:t>
      </w:r>
      <w:r w:rsidRPr="00A06AE9">
        <w:rPr>
          <w:rFonts w:ascii="UniRennes" w:hAnsi="UniRennes"/>
        </w:rPr>
        <w:t xml:space="preserve"> du chapitre « Structure et Contenus des Fichiers Rendus ».</w:t>
      </w:r>
    </w:p>
    <w:p w14:paraId="5816ACC8" w14:textId="71090AB4" w:rsidR="00872807" w:rsidRDefault="00A66A27" w:rsidP="00E53D10">
      <w:pPr>
        <w:rPr>
          <w:rFonts w:ascii="UniRennes" w:hAnsi="UniRennes"/>
        </w:rPr>
      </w:pPr>
      <w:r w:rsidRPr="00A06AE9">
        <w:rPr>
          <w:rFonts w:ascii="UniRennes" w:hAnsi="UniRennes"/>
          <w:u w:val="single"/>
        </w:rPr>
        <w:t>Note</w:t>
      </w:r>
      <w:r w:rsidRPr="00A06AE9">
        <w:rPr>
          <w:rFonts w:ascii="UniRennes" w:hAnsi="UniRennes"/>
        </w:rPr>
        <w:t> : le gestionnaire d’impression du gabarit fourni en annexe est déjà paramétré pour respecter ces exigences.</w:t>
      </w:r>
    </w:p>
    <w:p w14:paraId="3795231F" w14:textId="77777777" w:rsidR="00E84199" w:rsidRPr="00A06AE9" w:rsidRDefault="00E84199" w:rsidP="00E53D10">
      <w:pPr>
        <w:rPr>
          <w:rFonts w:ascii="UniRennes" w:hAnsi="UniRennes"/>
        </w:rPr>
      </w:pPr>
    </w:p>
    <w:p w14:paraId="7D1480F7" w14:textId="02EC9621" w:rsidR="00E53D10" w:rsidRPr="00C647BC" w:rsidRDefault="005D161C" w:rsidP="00C647BC">
      <w:pPr>
        <w:pStyle w:val="Titre2"/>
        <w:spacing w:after="240"/>
        <w:rPr>
          <w:rFonts w:ascii="UniRennes" w:hAnsi="UniRennes"/>
          <w:color w:val="7030A0"/>
        </w:rPr>
      </w:pPr>
      <w:r w:rsidRPr="00C647BC">
        <w:rPr>
          <w:rFonts w:ascii="UniRennes" w:hAnsi="UniRennes"/>
          <w:color w:val="7030A0"/>
        </w:rPr>
        <w:t>Extractions Excel</w:t>
      </w:r>
    </w:p>
    <w:p w14:paraId="10C02324" w14:textId="4948117B" w:rsidR="00607441" w:rsidRPr="00C647BC" w:rsidRDefault="00607441" w:rsidP="00C647BC">
      <w:pPr>
        <w:pStyle w:val="Titre3"/>
        <w:spacing w:after="240"/>
        <w:rPr>
          <w:rFonts w:ascii="UniRennes" w:hAnsi="UniRennes"/>
          <w:color w:val="7030A0"/>
        </w:rPr>
      </w:pPr>
      <w:r w:rsidRPr="00C647BC">
        <w:rPr>
          <w:rFonts w:ascii="UniRennes" w:hAnsi="UniRennes"/>
          <w:color w:val="7030A0"/>
        </w:rPr>
        <w:t>Objectifs</w:t>
      </w:r>
    </w:p>
    <w:p w14:paraId="30AC445C" w14:textId="171E8FE1" w:rsidR="00607441" w:rsidRPr="00A06AE9" w:rsidRDefault="00607441" w:rsidP="00C647BC">
      <w:pPr>
        <w:spacing w:after="240"/>
        <w:rPr>
          <w:rFonts w:ascii="UniRennes" w:hAnsi="UniRennes"/>
        </w:rPr>
      </w:pPr>
      <w:r w:rsidRPr="00A06AE9">
        <w:rPr>
          <w:rFonts w:ascii="UniRennes" w:hAnsi="UniRennes"/>
        </w:rPr>
        <w:t>Chaque opération de travaux modifiant les surfaces existantes dans leur destination nécessite un suivi attentif. Dans cette optique, nous demandons au prestataire de pratiquer sur chacun des plans produits une extraction Excel des surfaces existantes sur les plans</w:t>
      </w:r>
      <w:r w:rsidR="00E84199">
        <w:rPr>
          <w:rFonts w:ascii="UniRennes" w:hAnsi="UniRennes"/>
        </w:rPr>
        <w:t>.</w:t>
      </w:r>
    </w:p>
    <w:p w14:paraId="752E23ED" w14:textId="34B45010" w:rsidR="00053A3D" w:rsidRPr="00A06AE9" w:rsidRDefault="00607441" w:rsidP="00C647BC">
      <w:pPr>
        <w:pStyle w:val="Titre3"/>
        <w:spacing w:after="240"/>
        <w:rPr>
          <w:rFonts w:ascii="UniRennes" w:hAnsi="UniRennes"/>
        </w:rPr>
      </w:pPr>
      <w:r w:rsidRPr="00C647BC">
        <w:rPr>
          <w:rFonts w:ascii="UniRennes" w:hAnsi="UniRennes"/>
          <w:color w:val="7030A0"/>
        </w:rPr>
        <w:t>Règles</w:t>
      </w:r>
    </w:p>
    <w:p w14:paraId="3A387E58" w14:textId="3D27B10F" w:rsidR="00607441" w:rsidRPr="00A06AE9" w:rsidRDefault="00607441" w:rsidP="0063541A">
      <w:pPr>
        <w:rPr>
          <w:rFonts w:ascii="UniRennes" w:hAnsi="UniRennes"/>
        </w:rPr>
      </w:pPr>
      <w:r w:rsidRPr="00A06AE9">
        <w:rPr>
          <w:rFonts w:ascii="UniRennes" w:hAnsi="UniRennes"/>
        </w:rPr>
        <w:t>Ces extractions doivent être conforme au gabarit Excel fourni en annexe.  Elles doivent être fourni au format Excel (.xlsx</w:t>
      </w:r>
      <w:r w:rsidR="00E53D10" w:rsidRPr="00A06AE9">
        <w:rPr>
          <w:rFonts w:ascii="UniRennes" w:hAnsi="UniRennes"/>
        </w:rPr>
        <w:t>), comporter le détail des surfaces de chaque espace existant au niveau représenté, et présenter le total des surfaces par niveau.</w:t>
      </w:r>
    </w:p>
    <w:p w14:paraId="11885942" w14:textId="3D7AC7F6" w:rsidR="00E53D10" w:rsidRPr="00A06AE9" w:rsidRDefault="00910A93" w:rsidP="0063541A">
      <w:pPr>
        <w:rPr>
          <w:rFonts w:ascii="UniRennes" w:hAnsi="UniRennes"/>
        </w:rPr>
      </w:pPr>
      <w:r w:rsidRPr="00A06AE9">
        <w:rPr>
          <w:rFonts w:ascii="UniRennes" w:hAnsi="UniRennes"/>
        </w:rPr>
        <w:t>Un e</w:t>
      </w:r>
      <w:r w:rsidR="00E53D10" w:rsidRPr="00A06AE9">
        <w:rPr>
          <w:rFonts w:ascii="UniRennes" w:hAnsi="UniRennes"/>
        </w:rPr>
        <w:t>xemple de l’extraction type attendue </w:t>
      </w:r>
      <w:r w:rsidRPr="00A06AE9">
        <w:rPr>
          <w:rFonts w:ascii="UniRennes" w:hAnsi="UniRennes"/>
        </w:rPr>
        <w:t>est disponible en annexe</w:t>
      </w:r>
      <w:r w:rsidR="00DF6A61">
        <w:rPr>
          <w:rFonts w:ascii="UniRennes" w:hAnsi="UniRennes"/>
        </w:rPr>
        <w:t xml:space="preserve"> </w:t>
      </w:r>
      <w:r w:rsidR="00960C57">
        <w:rPr>
          <w:rFonts w:ascii="UniRennes" w:hAnsi="UniRennes"/>
        </w:rPr>
        <w:t>Eléments</w:t>
      </w:r>
      <w:r w:rsidR="00DF6A61">
        <w:rPr>
          <w:rFonts w:ascii="UniRennes" w:hAnsi="UniRennes"/>
        </w:rPr>
        <w:t xml:space="preserve"> Graphiques </w:t>
      </w:r>
      <w:r w:rsidR="00960C57">
        <w:rPr>
          <w:rFonts w:ascii="UniRennes" w:hAnsi="UniRennes"/>
        </w:rPr>
        <w:t xml:space="preserve">- </w:t>
      </w:r>
      <w:r w:rsidR="00960C57" w:rsidRPr="00A06AE9">
        <w:rPr>
          <w:rFonts w:ascii="UniRennes" w:hAnsi="UniRennes"/>
        </w:rPr>
        <w:t>«</w:t>
      </w:r>
      <w:r w:rsidR="00960C57">
        <w:rPr>
          <w:rFonts w:ascii="UniRennes" w:hAnsi="UniRennes"/>
        </w:rPr>
        <w:t> </w:t>
      </w:r>
      <w:r w:rsidR="00DF6A61">
        <w:rPr>
          <w:rFonts w:ascii="UniRennes" w:hAnsi="UniRennes"/>
        </w:rPr>
        <w:t xml:space="preserve">Annexe 1.3 </w:t>
      </w:r>
      <w:r w:rsidR="00960C57">
        <w:rPr>
          <w:rFonts w:ascii="UniRennes" w:hAnsi="UniRennes"/>
        </w:rPr>
        <w:t>Gabarit d’extraction Excel »</w:t>
      </w:r>
      <w:r w:rsidR="00872807" w:rsidRPr="00A06AE9">
        <w:rPr>
          <w:rFonts w:ascii="UniRennes" w:hAnsi="UniRennes"/>
        </w:rPr>
        <w:t>.</w:t>
      </w:r>
    </w:p>
    <w:p w14:paraId="594D73D4" w14:textId="0479AC16" w:rsidR="00E53D10" w:rsidRDefault="00E53D10" w:rsidP="00E31CE3"/>
    <w:p w14:paraId="34AF7BA9" w14:textId="7A708425" w:rsidR="00E53D10" w:rsidRDefault="00E53D10" w:rsidP="00E31CE3"/>
    <w:p w14:paraId="50CBD767" w14:textId="7C8AAF6A" w:rsidR="00E53D10" w:rsidRDefault="00E53D10" w:rsidP="00E31CE3"/>
    <w:p w14:paraId="7F13BCF9" w14:textId="0E89C28C" w:rsidR="00E53D10" w:rsidRDefault="00E53D10" w:rsidP="00E31CE3"/>
    <w:p w14:paraId="2C2DC6BA" w14:textId="63907B19" w:rsidR="0063541A" w:rsidRPr="0063541A" w:rsidRDefault="0063541A" w:rsidP="00E31CE3"/>
    <w:p w14:paraId="7A833AD7" w14:textId="77777777" w:rsidR="00E53D10" w:rsidRDefault="00E53D10" w:rsidP="00E31CE3"/>
    <w:p w14:paraId="6A813D0C" w14:textId="77777777" w:rsidR="00D65806" w:rsidRDefault="00D65806" w:rsidP="00E31CE3"/>
    <w:sectPr w:rsidR="00D6580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7B02C" w14:textId="77777777" w:rsidR="000152A3" w:rsidRDefault="000152A3" w:rsidP="000C78E8">
      <w:pPr>
        <w:spacing w:after="0" w:line="240" w:lineRule="auto"/>
      </w:pPr>
      <w:r>
        <w:separator/>
      </w:r>
    </w:p>
  </w:endnote>
  <w:endnote w:type="continuationSeparator" w:id="0">
    <w:p w14:paraId="16CE427B" w14:textId="77777777" w:rsidR="000152A3" w:rsidRDefault="000152A3" w:rsidP="000C7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Rennes Inline">
    <w:panose1 w:val="00000300000000000000"/>
    <w:charset w:val="00"/>
    <w:family w:val="modern"/>
    <w:notTrueType/>
    <w:pitch w:val="variable"/>
    <w:sig w:usb0="00000007" w:usb1="02000000" w:usb2="00000000" w:usb3="00000000" w:csb0="00000093" w:csb1="00000000"/>
  </w:font>
  <w:font w:name="UniRennes">
    <w:panose1 w:val="00000300000000000000"/>
    <w:charset w:val="00"/>
    <w:family w:val="modern"/>
    <w:notTrueType/>
    <w:pitch w:val="variable"/>
    <w:sig w:usb0="00000007" w:usb1="02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B8962" w14:textId="77777777" w:rsidR="000152A3" w:rsidRDefault="000152A3" w:rsidP="000C78E8">
      <w:pPr>
        <w:spacing w:after="0" w:line="240" w:lineRule="auto"/>
      </w:pPr>
      <w:r>
        <w:separator/>
      </w:r>
    </w:p>
  </w:footnote>
  <w:footnote w:type="continuationSeparator" w:id="0">
    <w:p w14:paraId="665048AF" w14:textId="77777777" w:rsidR="000152A3" w:rsidRDefault="000152A3" w:rsidP="000C78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12DC"/>
    <w:multiLevelType w:val="hybridMultilevel"/>
    <w:tmpl w:val="99D03056"/>
    <w:lvl w:ilvl="0" w:tplc="323461BA">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 w15:restartNumberingAfterBreak="0">
    <w:nsid w:val="07EA4ABF"/>
    <w:multiLevelType w:val="hybridMultilevel"/>
    <w:tmpl w:val="EC5C4C6E"/>
    <w:lvl w:ilvl="0" w:tplc="3B56B114">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 w15:restartNumberingAfterBreak="0">
    <w:nsid w:val="0926269E"/>
    <w:multiLevelType w:val="hybridMultilevel"/>
    <w:tmpl w:val="58588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6A29E8"/>
    <w:multiLevelType w:val="hybridMultilevel"/>
    <w:tmpl w:val="BD3E74A8"/>
    <w:lvl w:ilvl="0" w:tplc="9D74EC1A">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4" w15:restartNumberingAfterBreak="0">
    <w:nsid w:val="0EE34260"/>
    <w:multiLevelType w:val="hybridMultilevel"/>
    <w:tmpl w:val="5D946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7D7367"/>
    <w:multiLevelType w:val="hybridMultilevel"/>
    <w:tmpl w:val="F9FE3618"/>
    <w:lvl w:ilvl="0" w:tplc="43BAAAD4">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6" w15:restartNumberingAfterBreak="0">
    <w:nsid w:val="214A4DC9"/>
    <w:multiLevelType w:val="hybridMultilevel"/>
    <w:tmpl w:val="D278BF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7D2842"/>
    <w:multiLevelType w:val="hybridMultilevel"/>
    <w:tmpl w:val="309E8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9413FA"/>
    <w:multiLevelType w:val="hybridMultilevel"/>
    <w:tmpl w:val="9B128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DE6858"/>
    <w:multiLevelType w:val="multilevel"/>
    <w:tmpl w:val="815AE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7D7635C"/>
    <w:multiLevelType w:val="hybridMultilevel"/>
    <w:tmpl w:val="11B22458"/>
    <w:lvl w:ilvl="0" w:tplc="F888114C">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1" w15:restartNumberingAfterBreak="0">
    <w:nsid w:val="41297C8C"/>
    <w:multiLevelType w:val="hybridMultilevel"/>
    <w:tmpl w:val="DCC4DBC0"/>
    <w:lvl w:ilvl="0" w:tplc="7E9C9FE6">
      <w:start w:val="1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8B2CD5"/>
    <w:multiLevelType w:val="hybridMultilevel"/>
    <w:tmpl w:val="60783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770E2B"/>
    <w:multiLevelType w:val="hybridMultilevel"/>
    <w:tmpl w:val="D7B24964"/>
    <w:lvl w:ilvl="0" w:tplc="405699E8">
      <w:start w:val="1"/>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4" w15:restartNumberingAfterBreak="0">
    <w:nsid w:val="4994061D"/>
    <w:multiLevelType w:val="hybridMultilevel"/>
    <w:tmpl w:val="82E06524"/>
    <w:lvl w:ilvl="0" w:tplc="B4466B8E">
      <w:start w:val="1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A514B4"/>
    <w:multiLevelType w:val="hybridMultilevel"/>
    <w:tmpl w:val="C0B0C5E4"/>
    <w:lvl w:ilvl="0" w:tplc="9D74EC1A">
      <w:start w:val="1"/>
      <w:numFmt w:val="decimal"/>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F687BF0"/>
    <w:multiLevelType w:val="hybridMultilevel"/>
    <w:tmpl w:val="04B87B88"/>
    <w:lvl w:ilvl="0" w:tplc="9D74EC1A">
      <w:start w:val="1"/>
      <w:numFmt w:val="decimal"/>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2DB6A39"/>
    <w:multiLevelType w:val="hybridMultilevel"/>
    <w:tmpl w:val="B840131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8" w15:restartNumberingAfterBreak="0">
    <w:nsid w:val="54062BA8"/>
    <w:multiLevelType w:val="hybridMultilevel"/>
    <w:tmpl w:val="9354A5CA"/>
    <w:lvl w:ilvl="0" w:tplc="399224EA">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9" w15:restartNumberingAfterBreak="0">
    <w:nsid w:val="573846DA"/>
    <w:multiLevelType w:val="hybridMultilevel"/>
    <w:tmpl w:val="2780E20A"/>
    <w:lvl w:ilvl="0" w:tplc="26AAA57C">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0" w15:restartNumberingAfterBreak="0">
    <w:nsid w:val="5D2B13FA"/>
    <w:multiLevelType w:val="hybridMultilevel"/>
    <w:tmpl w:val="53FC85DE"/>
    <w:lvl w:ilvl="0" w:tplc="66B244D6">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1" w15:restartNumberingAfterBreak="0">
    <w:nsid w:val="5E3C627E"/>
    <w:multiLevelType w:val="hybridMultilevel"/>
    <w:tmpl w:val="9EFEF7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267486B"/>
    <w:multiLevelType w:val="hybridMultilevel"/>
    <w:tmpl w:val="68785598"/>
    <w:lvl w:ilvl="0" w:tplc="37029548">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3" w15:restartNumberingAfterBreak="0">
    <w:nsid w:val="65AB1E25"/>
    <w:multiLevelType w:val="hybridMultilevel"/>
    <w:tmpl w:val="56FEB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C27251"/>
    <w:multiLevelType w:val="hybridMultilevel"/>
    <w:tmpl w:val="F5ECF38C"/>
    <w:lvl w:ilvl="0" w:tplc="CB30A16E">
      <w:start w:val="1"/>
      <w:numFmt w:val="decimal"/>
      <w:lvlText w:val="%1"/>
      <w:lvlJc w:val="left"/>
      <w:pPr>
        <w:ind w:left="1425" w:hanging="360"/>
      </w:pPr>
      <w:rPr>
        <w:rFonts w:hint="default"/>
        <w:b/>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5" w15:restartNumberingAfterBreak="0">
    <w:nsid w:val="67E8759D"/>
    <w:multiLevelType w:val="hybridMultilevel"/>
    <w:tmpl w:val="C36CA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EB4564"/>
    <w:multiLevelType w:val="hybridMultilevel"/>
    <w:tmpl w:val="03845212"/>
    <w:lvl w:ilvl="0" w:tplc="3D88DD0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7" w15:restartNumberingAfterBreak="0">
    <w:nsid w:val="6E9C3874"/>
    <w:multiLevelType w:val="hybridMultilevel"/>
    <w:tmpl w:val="01124E26"/>
    <w:lvl w:ilvl="0" w:tplc="405699E8">
      <w:start w:val="1"/>
      <w:numFmt w:val="decimal"/>
      <w:lvlText w:val="%1"/>
      <w:lvlJc w:val="left"/>
      <w:pPr>
        <w:ind w:left="142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2E46922"/>
    <w:multiLevelType w:val="hybridMultilevel"/>
    <w:tmpl w:val="5120ACA8"/>
    <w:lvl w:ilvl="0" w:tplc="A1BAD4C6">
      <w:start w:val="1"/>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9" w15:restartNumberingAfterBreak="0">
    <w:nsid w:val="745A01DF"/>
    <w:multiLevelType w:val="hybridMultilevel"/>
    <w:tmpl w:val="0FC8E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186FBF"/>
    <w:multiLevelType w:val="hybridMultilevel"/>
    <w:tmpl w:val="7A5EFC00"/>
    <w:lvl w:ilvl="0" w:tplc="119019CE">
      <w:start w:val="1"/>
      <w:numFmt w:val="decimal"/>
      <w:lvlText w:val="%1"/>
      <w:lvlJc w:val="left"/>
      <w:pPr>
        <w:ind w:left="1425" w:hanging="360"/>
      </w:pPr>
      <w:rPr>
        <w:rFonts w:hint="default"/>
        <w:b/>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31" w15:restartNumberingAfterBreak="0">
    <w:nsid w:val="77E84B34"/>
    <w:multiLevelType w:val="hybridMultilevel"/>
    <w:tmpl w:val="AD540B2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2" w15:restartNumberingAfterBreak="0">
    <w:nsid w:val="787B62A0"/>
    <w:multiLevelType w:val="hybridMultilevel"/>
    <w:tmpl w:val="DA20AD70"/>
    <w:lvl w:ilvl="0" w:tplc="7F86BEF8">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3" w15:restartNumberingAfterBreak="0">
    <w:nsid w:val="7B471F37"/>
    <w:multiLevelType w:val="hybridMultilevel"/>
    <w:tmpl w:val="D354CD70"/>
    <w:lvl w:ilvl="0" w:tplc="D1B220D4">
      <w:start w:val="13"/>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7B8D3213"/>
    <w:multiLevelType w:val="hybridMultilevel"/>
    <w:tmpl w:val="B66E12FE"/>
    <w:lvl w:ilvl="0" w:tplc="75EE997C">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num w:numId="1">
    <w:abstractNumId w:val="9"/>
  </w:num>
  <w:num w:numId="2">
    <w:abstractNumId w:val="4"/>
  </w:num>
  <w:num w:numId="3">
    <w:abstractNumId w:val="12"/>
  </w:num>
  <w:num w:numId="4">
    <w:abstractNumId w:val="23"/>
  </w:num>
  <w:num w:numId="5">
    <w:abstractNumId w:val="31"/>
  </w:num>
  <w:num w:numId="6">
    <w:abstractNumId w:val="2"/>
  </w:num>
  <w:num w:numId="7">
    <w:abstractNumId w:val="17"/>
  </w:num>
  <w:num w:numId="8">
    <w:abstractNumId w:val="29"/>
  </w:num>
  <w:num w:numId="9">
    <w:abstractNumId w:val="25"/>
  </w:num>
  <w:num w:numId="10">
    <w:abstractNumId w:val="7"/>
  </w:num>
  <w:num w:numId="11">
    <w:abstractNumId w:val="26"/>
  </w:num>
  <w:num w:numId="12">
    <w:abstractNumId w:val="18"/>
  </w:num>
  <w:num w:numId="13">
    <w:abstractNumId w:val="32"/>
  </w:num>
  <w:num w:numId="14">
    <w:abstractNumId w:val="34"/>
  </w:num>
  <w:num w:numId="15">
    <w:abstractNumId w:val="19"/>
  </w:num>
  <w:num w:numId="16">
    <w:abstractNumId w:val="10"/>
  </w:num>
  <w:num w:numId="17">
    <w:abstractNumId w:val="20"/>
  </w:num>
  <w:num w:numId="18">
    <w:abstractNumId w:val="22"/>
  </w:num>
  <w:num w:numId="19">
    <w:abstractNumId w:val="1"/>
  </w:num>
  <w:num w:numId="20">
    <w:abstractNumId w:val="5"/>
  </w:num>
  <w:num w:numId="21">
    <w:abstractNumId w:val="0"/>
  </w:num>
  <w:num w:numId="22">
    <w:abstractNumId w:val="3"/>
  </w:num>
  <w:num w:numId="23">
    <w:abstractNumId w:val="30"/>
  </w:num>
  <w:num w:numId="24">
    <w:abstractNumId w:val="24"/>
  </w:num>
  <w:num w:numId="25">
    <w:abstractNumId w:val="13"/>
  </w:num>
  <w:num w:numId="26">
    <w:abstractNumId w:val="28"/>
  </w:num>
  <w:num w:numId="27">
    <w:abstractNumId w:val="27"/>
  </w:num>
  <w:num w:numId="28">
    <w:abstractNumId w:val="15"/>
  </w:num>
  <w:num w:numId="29">
    <w:abstractNumId w:val="16"/>
  </w:num>
  <w:num w:numId="30">
    <w:abstractNumId w:val="8"/>
  </w:num>
  <w:num w:numId="31">
    <w:abstractNumId w:val="21"/>
  </w:num>
  <w:num w:numId="32">
    <w:abstractNumId w:val="6"/>
  </w:num>
  <w:num w:numId="33">
    <w:abstractNumId w:val="14"/>
  </w:num>
  <w:num w:numId="34">
    <w:abstractNumId w:val="33"/>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19"/>
    <w:rsid w:val="00006D11"/>
    <w:rsid w:val="00014301"/>
    <w:rsid w:val="000152A3"/>
    <w:rsid w:val="00020C29"/>
    <w:rsid w:val="00023467"/>
    <w:rsid w:val="000271FC"/>
    <w:rsid w:val="000278CD"/>
    <w:rsid w:val="00045CDD"/>
    <w:rsid w:val="00053A3D"/>
    <w:rsid w:val="000556DC"/>
    <w:rsid w:val="000559EC"/>
    <w:rsid w:val="00062B39"/>
    <w:rsid w:val="000655BE"/>
    <w:rsid w:val="0006782F"/>
    <w:rsid w:val="00071BFE"/>
    <w:rsid w:val="00071D7C"/>
    <w:rsid w:val="0008189B"/>
    <w:rsid w:val="00087790"/>
    <w:rsid w:val="000A18D7"/>
    <w:rsid w:val="000A4B05"/>
    <w:rsid w:val="000B0798"/>
    <w:rsid w:val="000B47A8"/>
    <w:rsid w:val="000C0550"/>
    <w:rsid w:val="000C1119"/>
    <w:rsid w:val="000C50E9"/>
    <w:rsid w:val="000C78E8"/>
    <w:rsid w:val="000E4199"/>
    <w:rsid w:val="000E72D4"/>
    <w:rsid w:val="000F2E17"/>
    <w:rsid w:val="000F3B22"/>
    <w:rsid w:val="000F7586"/>
    <w:rsid w:val="000F7A5E"/>
    <w:rsid w:val="0011638D"/>
    <w:rsid w:val="00122EFD"/>
    <w:rsid w:val="00162A29"/>
    <w:rsid w:val="00171864"/>
    <w:rsid w:val="00174275"/>
    <w:rsid w:val="00192A80"/>
    <w:rsid w:val="001975B1"/>
    <w:rsid w:val="001B2EB6"/>
    <w:rsid w:val="001D2697"/>
    <w:rsid w:val="001E2F19"/>
    <w:rsid w:val="001E4742"/>
    <w:rsid w:val="001F6CE3"/>
    <w:rsid w:val="002112CC"/>
    <w:rsid w:val="00215FD8"/>
    <w:rsid w:val="00271E44"/>
    <w:rsid w:val="00272400"/>
    <w:rsid w:val="0027275F"/>
    <w:rsid w:val="0028097B"/>
    <w:rsid w:val="00284460"/>
    <w:rsid w:val="002A6573"/>
    <w:rsid w:val="002A7190"/>
    <w:rsid w:val="002B2585"/>
    <w:rsid w:val="002C03F5"/>
    <w:rsid w:val="002C4809"/>
    <w:rsid w:val="002C640B"/>
    <w:rsid w:val="002E2BEE"/>
    <w:rsid w:val="00301554"/>
    <w:rsid w:val="0030274A"/>
    <w:rsid w:val="00315CC3"/>
    <w:rsid w:val="00326070"/>
    <w:rsid w:val="00332A4F"/>
    <w:rsid w:val="0034665C"/>
    <w:rsid w:val="00352E03"/>
    <w:rsid w:val="00360D62"/>
    <w:rsid w:val="00385574"/>
    <w:rsid w:val="003A1277"/>
    <w:rsid w:val="003A51FC"/>
    <w:rsid w:val="003A6505"/>
    <w:rsid w:val="003B4FD0"/>
    <w:rsid w:val="003C5742"/>
    <w:rsid w:val="003C6540"/>
    <w:rsid w:val="003D2BF5"/>
    <w:rsid w:val="003D4C18"/>
    <w:rsid w:val="003E434E"/>
    <w:rsid w:val="0040257F"/>
    <w:rsid w:val="00404C44"/>
    <w:rsid w:val="00422C90"/>
    <w:rsid w:val="00423AD4"/>
    <w:rsid w:val="0043023C"/>
    <w:rsid w:val="00434296"/>
    <w:rsid w:val="0044559B"/>
    <w:rsid w:val="00460F03"/>
    <w:rsid w:val="00461C63"/>
    <w:rsid w:val="00465A29"/>
    <w:rsid w:val="00466BC8"/>
    <w:rsid w:val="00477BEC"/>
    <w:rsid w:val="004808E8"/>
    <w:rsid w:val="004C3B39"/>
    <w:rsid w:val="004D2DD3"/>
    <w:rsid w:val="004D58B2"/>
    <w:rsid w:val="004E0A69"/>
    <w:rsid w:val="004E0EB9"/>
    <w:rsid w:val="004E5FBC"/>
    <w:rsid w:val="004F272A"/>
    <w:rsid w:val="004F3906"/>
    <w:rsid w:val="004F45D5"/>
    <w:rsid w:val="004F7886"/>
    <w:rsid w:val="005061D2"/>
    <w:rsid w:val="00515D50"/>
    <w:rsid w:val="00520F99"/>
    <w:rsid w:val="00526B38"/>
    <w:rsid w:val="00553521"/>
    <w:rsid w:val="005564CA"/>
    <w:rsid w:val="005A6044"/>
    <w:rsid w:val="005B5EC1"/>
    <w:rsid w:val="005C063C"/>
    <w:rsid w:val="005D0864"/>
    <w:rsid w:val="005D161C"/>
    <w:rsid w:val="005D4967"/>
    <w:rsid w:val="005F53E6"/>
    <w:rsid w:val="00607441"/>
    <w:rsid w:val="006078FB"/>
    <w:rsid w:val="00611F70"/>
    <w:rsid w:val="00614ABC"/>
    <w:rsid w:val="00630946"/>
    <w:rsid w:val="00632171"/>
    <w:rsid w:val="0063418F"/>
    <w:rsid w:val="0063481F"/>
    <w:rsid w:val="0063541A"/>
    <w:rsid w:val="00637091"/>
    <w:rsid w:val="00643FA5"/>
    <w:rsid w:val="00644FB8"/>
    <w:rsid w:val="00653DF6"/>
    <w:rsid w:val="00664FE3"/>
    <w:rsid w:val="00670D48"/>
    <w:rsid w:val="0067356C"/>
    <w:rsid w:val="00675855"/>
    <w:rsid w:val="006836E1"/>
    <w:rsid w:val="006A0CFA"/>
    <w:rsid w:val="006A42E1"/>
    <w:rsid w:val="006C1CE7"/>
    <w:rsid w:val="006C2B0F"/>
    <w:rsid w:val="006C7914"/>
    <w:rsid w:val="006D5A35"/>
    <w:rsid w:val="006D7EDE"/>
    <w:rsid w:val="006E3852"/>
    <w:rsid w:val="006F6679"/>
    <w:rsid w:val="00702A1F"/>
    <w:rsid w:val="007039E3"/>
    <w:rsid w:val="00710F68"/>
    <w:rsid w:val="00712A02"/>
    <w:rsid w:val="00725BDD"/>
    <w:rsid w:val="007343CF"/>
    <w:rsid w:val="00744029"/>
    <w:rsid w:val="00747C4F"/>
    <w:rsid w:val="00753DF6"/>
    <w:rsid w:val="00774C16"/>
    <w:rsid w:val="007904D3"/>
    <w:rsid w:val="007A2410"/>
    <w:rsid w:val="007B2075"/>
    <w:rsid w:val="007B3DC8"/>
    <w:rsid w:val="007B6B0C"/>
    <w:rsid w:val="007C1935"/>
    <w:rsid w:val="007C68EB"/>
    <w:rsid w:val="007D4FAF"/>
    <w:rsid w:val="007D6B32"/>
    <w:rsid w:val="007F407C"/>
    <w:rsid w:val="00826029"/>
    <w:rsid w:val="00847D17"/>
    <w:rsid w:val="008538C0"/>
    <w:rsid w:val="008621DF"/>
    <w:rsid w:val="00872807"/>
    <w:rsid w:val="008747C4"/>
    <w:rsid w:val="00875B4B"/>
    <w:rsid w:val="00891BB0"/>
    <w:rsid w:val="008975BD"/>
    <w:rsid w:val="00897F0D"/>
    <w:rsid w:val="008B28C3"/>
    <w:rsid w:val="008C5E87"/>
    <w:rsid w:val="008F1CB5"/>
    <w:rsid w:val="008F69FA"/>
    <w:rsid w:val="009066DC"/>
    <w:rsid w:val="00910A93"/>
    <w:rsid w:val="0091177E"/>
    <w:rsid w:val="009117C6"/>
    <w:rsid w:val="00915466"/>
    <w:rsid w:val="00923C4E"/>
    <w:rsid w:val="00934FEF"/>
    <w:rsid w:val="00937A73"/>
    <w:rsid w:val="00944AC4"/>
    <w:rsid w:val="0095090A"/>
    <w:rsid w:val="0095563B"/>
    <w:rsid w:val="00955CD8"/>
    <w:rsid w:val="00960C57"/>
    <w:rsid w:val="0096291F"/>
    <w:rsid w:val="00983BF7"/>
    <w:rsid w:val="009921A7"/>
    <w:rsid w:val="009A5753"/>
    <w:rsid w:val="009B56A6"/>
    <w:rsid w:val="009C5567"/>
    <w:rsid w:val="009C6A6C"/>
    <w:rsid w:val="009D49CA"/>
    <w:rsid w:val="009E4C62"/>
    <w:rsid w:val="00A019B5"/>
    <w:rsid w:val="00A0266E"/>
    <w:rsid w:val="00A06AE9"/>
    <w:rsid w:val="00A07122"/>
    <w:rsid w:val="00A1322E"/>
    <w:rsid w:val="00A325C4"/>
    <w:rsid w:val="00A36CFC"/>
    <w:rsid w:val="00A474A0"/>
    <w:rsid w:val="00A53EED"/>
    <w:rsid w:val="00A571D8"/>
    <w:rsid w:val="00A57B70"/>
    <w:rsid w:val="00A66A27"/>
    <w:rsid w:val="00A71633"/>
    <w:rsid w:val="00A7635F"/>
    <w:rsid w:val="00A91ED7"/>
    <w:rsid w:val="00A92AA4"/>
    <w:rsid w:val="00A9517D"/>
    <w:rsid w:val="00AA0006"/>
    <w:rsid w:val="00AA4BC7"/>
    <w:rsid w:val="00AB3CA6"/>
    <w:rsid w:val="00AB4929"/>
    <w:rsid w:val="00AB4ADD"/>
    <w:rsid w:val="00AC43D3"/>
    <w:rsid w:val="00AC4733"/>
    <w:rsid w:val="00AE7D92"/>
    <w:rsid w:val="00AF6444"/>
    <w:rsid w:val="00B00859"/>
    <w:rsid w:val="00B17ADA"/>
    <w:rsid w:val="00B3138E"/>
    <w:rsid w:val="00B429A8"/>
    <w:rsid w:val="00B577D2"/>
    <w:rsid w:val="00B60FCF"/>
    <w:rsid w:val="00B64202"/>
    <w:rsid w:val="00B73753"/>
    <w:rsid w:val="00B75C6B"/>
    <w:rsid w:val="00B95E35"/>
    <w:rsid w:val="00BB2AFE"/>
    <w:rsid w:val="00BB58D2"/>
    <w:rsid w:val="00BD14DA"/>
    <w:rsid w:val="00BE5F2E"/>
    <w:rsid w:val="00BE629A"/>
    <w:rsid w:val="00BF444A"/>
    <w:rsid w:val="00BF79E0"/>
    <w:rsid w:val="00C0405F"/>
    <w:rsid w:val="00C12589"/>
    <w:rsid w:val="00C13F6E"/>
    <w:rsid w:val="00C5505E"/>
    <w:rsid w:val="00C647BC"/>
    <w:rsid w:val="00C66A81"/>
    <w:rsid w:val="00C74E42"/>
    <w:rsid w:val="00C96934"/>
    <w:rsid w:val="00CA6A58"/>
    <w:rsid w:val="00CB223E"/>
    <w:rsid w:val="00CB3276"/>
    <w:rsid w:val="00CC6865"/>
    <w:rsid w:val="00CC6A18"/>
    <w:rsid w:val="00CE6CD8"/>
    <w:rsid w:val="00CF42D4"/>
    <w:rsid w:val="00D13596"/>
    <w:rsid w:val="00D139B7"/>
    <w:rsid w:val="00D17489"/>
    <w:rsid w:val="00D42281"/>
    <w:rsid w:val="00D65806"/>
    <w:rsid w:val="00D8375D"/>
    <w:rsid w:val="00D90433"/>
    <w:rsid w:val="00D91C48"/>
    <w:rsid w:val="00D92ABE"/>
    <w:rsid w:val="00D9723D"/>
    <w:rsid w:val="00DB1431"/>
    <w:rsid w:val="00DC3E5F"/>
    <w:rsid w:val="00DF4BDA"/>
    <w:rsid w:val="00DF6A61"/>
    <w:rsid w:val="00E053D0"/>
    <w:rsid w:val="00E154FE"/>
    <w:rsid w:val="00E31CE3"/>
    <w:rsid w:val="00E32BF0"/>
    <w:rsid w:val="00E37F07"/>
    <w:rsid w:val="00E47BC0"/>
    <w:rsid w:val="00E53D10"/>
    <w:rsid w:val="00E73454"/>
    <w:rsid w:val="00E776D6"/>
    <w:rsid w:val="00E84199"/>
    <w:rsid w:val="00EA3A41"/>
    <w:rsid w:val="00EA76E2"/>
    <w:rsid w:val="00EC1839"/>
    <w:rsid w:val="00EC4B49"/>
    <w:rsid w:val="00ED10D5"/>
    <w:rsid w:val="00ED5C40"/>
    <w:rsid w:val="00EF3CF6"/>
    <w:rsid w:val="00F07F78"/>
    <w:rsid w:val="00F11435"/>
    <w:rsid w:val="00F205C0"/>
    <w:rsid w:val="00F26E5A"/>
    <w:rsid w:val="00F45DFB"/>
    <w:rsid w:val="00F557F6"/>
    <w:rsid w:val="00F66028"/>
    <w:rsid w:val="00F96BBE"/>
    <w:rsid w:val="00FA2F7B"/>
    <w:rsid w:val="00FA5C27"/>
    <w:rsid w:val="00FD5315"/>
    <w:rsid w:val="00FF78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54FF"/>
  <w15:chartTrackingRefBased/>
  <w15:docId w15:val="{52967743-DC47-48AF-A430-6AC075B8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9CA"/>
  </w:style>
  <w:style w:type="paragraph" w:styleId="Titre1">
    <w:name w:val="heading 1"/>
    <w:basedOn w:val="Normal"/>
    <w:next w:val="Normal"/>
    <w:link w:val="Titre1Car"/>
    <w:uiPriority w:val="9"/>
    <w:qFormat/>
    <w:rsid w:val="000655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C5E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C3B3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937A7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C5E87"/>
    <w:rPr>
      <w:rFonts w:asciiTheme="majorHAnsi" w:eastAsiaTheme="majorEastAsia" w:hAnsiTheme="majorHAnsi" w:cstheme="majorBidi"/>
      <w:color w:val="2F5496" w:themeColor="accent1" w:themeShade="BF"/>
      <w:sz w:val="26"/>
      <w:szCs w:val="26"/>
    </w:rPr>
  </w:style>
  <w:style w:type="character" w:customStyle="1" w:styleId="Titre1Car">
    <w:name w:val="Titre 1 Car"/>
    <w:basedOn w:val="Policepardfaut"/>
    <w:link w:val="Titre1"/>
    <w:uiPriority w:val="9"/>
    <w:rsid w:val="000655B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4C3B39"/>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A57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57B70"/>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CC6865"/>
    <w:pPr>
      <w:ind w:left="720"/>
      <w:contextualSpacing/>
    </w:pPr>
  </w:style>
  <w:style w:type="character" w:customStyle="1" w:styleId="Titre4Car">
    <w:name w:val="Titre 4 Car"/>
    <w:basedOn w:val="Policepardfaut"/>
    <w:link w:val="Titre4"/>
    <w:uiPriority w:val="9"/>
    <w:rsid w:val="00937A73"/>
    <w:rPr>
      <w:rFonts w:asciiTheme="majorHAnsi" w:eastAsiaTheme="majorEastAsia" w:hAnsiTheme="majorHAnsi" w:cstheme="majorBidi"/>
      <w:i/>
      <w:iCs/>
      <w:color w:val="2F5496" w:themeColor="accent1" w:themeShade="BF"/>
    </w:rPr>
  </w:style>
  <w:style w:type="table" w:styleId="Grilledutableau">
    <w:name w:val="Table Grid"/>
    <w:basedOn w:val="TableauNormal"/>
    <w:uiPriority w:val="39"/>
    <w:rsid w:val="00027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78E8"/>
    <w:pPr>
      <w:tabs>
        <w:tab w:val="center" w:pos="4536"/>
        <w:tab w:val="right" w:pos="9072"/>
      </w:tabs>
      <w:spacing w:after="0" w:line="240" w:lineRule="auto"/>
    </w:pPr>
  </w:style>
  <w:style w:type="character" w:customStyle="1" w:styleId="En-tteCar">
    <w:name w:val="En-tête Car"/>
    <w:basedOn w:val="Policepardfaut"/>
    <w:link w:val="En-tte"/>
    <w:uiPriority w:val="99"/>
    <w:rsid w:val="000C78E8"/>
  </w:style>
  <w:style w:type="paragraph" w:styleId="Pieddepage">
    <w:name w:val="footer"/>
    <w:basedOn w:val="Normal"/>
    <w:link w:val="PieddepageCar"/>
    <w:uiPriority w:val="99"/>
    <w:unhideWhenUsed/>
    <w:rsid w:val="000C78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78E8"/>
  </w:style>
  <w:style w:type="paragraph" w:customStyle="1" w:styleId="UR-DIL-TYPE">
    <w:name w:val="UR-DIL-TYPE"/>
    <w:basedOn w:val="Normal"/>
    <w:next w:val="Normal"/>
    <w:qFormat/>
    <w:rsid w:val="000C78E8"/>
    <w:pPr>
      <w:spacing w:before="60" w:after="240" w:line="240" w:lineRule="auto"/>
      <w:ind w:left="6124"/>
    </w:pPr>
    <w:rPr>
      <w:rFonts w:ascii="Arial" w:hAnsi="Arial" w:cs="Arial"/>
      <w:b/>
      <w:color w:val="000000"/>
      <w:sz w:val="44"/>
      <w:szCs w:val="44"/>
    </w:rPr>
  </w:style>
  <w:style w:type="paragraph" w:customStyle="1" w:styleId="UR-DIL-TitrePrincipal">
    <w:name w:val="UR-DIL-Titre Principal"/>
    <w:basedOn w:val="Normal"/>
    <w:next w:val="Normal"/>
    <w:qFormat/>
    <w:rsid w:val="00A06AE9"/>
    <w:pPr>
      <w:autoSpaceDE w:val="0"/>
      <w:autoSpaceDN w:val="0"/>
      <w:adjustRightInd w:val="0"/>
      <w:spacing w:before="240" w:after="240" w:line="288" w:lineRule="auto"/>
      <w:textAlignment w:val="center"/>
    </w:pPr>
    <w:rPr>
      <w:rFonts w:ascii="Arial" w:hAnsi="Arial" w:cs="Arial"/>
      <w:b/>
      <w:color w:val="000000"/>
      <w:sz w:val="40"/>
      <w:szCs w:val="40"/>
    </w:rPr>
  </w:style>
  <w:style w:type="character" w:styleId="Lienhypertexte">
    <w:name w:val="Hyperlink"/>
    <w:basedOn w:val="Policepardfaut"/>
    <w:uiPriority w:val="99"/>
    <w:unhideWhenUsed/>
    <w:rsid w:val="003D4C18"/>
    <w:rPr>
      <w:color w:val="0563C1" w:themeColor="hyperlink"/>
      <w:u w:val="single"/>
    </w:rPr>
  </w:style>
  <w:style w:type="character" w:styleId="Mentionnonrsolue">
    <w:name w:val="Unresolved Mention"/>
    <w:basedOn w:val="Policepardfaut"/>
    <w:uiPriority w:val="99"/>
    <w:semiHidden/>
    <w:unhideWhenUsed/>
    <w:rsid w:val="003D4C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36987">
      <w:bodyDiv w:val="1"/>
      <w:marLeft w:val="0"/>
      <w:marRight w:val="0"/>
      <w:marTop w:val="0"/>
      <w:marBottom w:val="0"/>
      <w:divBdr>
        <w:top w:val="none" w:sz="0" w:space="0" w:color="auto"/>
        <w:left w:val="none" w:sz="0" w:space="0" w:color="auto"/>
        <w:bottom w:val="none" w:sz="0" w:space="0" w:color="auto"/>
        <w:right w:val="none" w:sz="0" w:space="0" w:color="auto"/>
      </w:divBdr>
    </w:div>
    <w:div w:id="14187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nees.patrimoniales@univ-rennes.fr"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onnees.patrimoniales@univ-renn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2050</Words>
  <Characters>11276</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Viala</dc:creator>
  <cp:keywords/>
  <dc:description/>
  <cp:lastModifiedBy>Yannick Viala</cp:lastModifiedBy>
  <cp:revision>2</cp:revision>
  <cp:lastPrinted>2024-02-22T08:00:00Z</cp:lastPrinted>
  <dcterms:created xsi:type="dcterms:W3CDTF">2024-02-22T11:54:00Z</dcterms:created>
  <dcterms:modified xsi:type="dcterms:W3CDTF">2024-02-22T11:54:00Z</dcterms:modified>
</cp:coreProperties>
</file>