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BDA06D3" w14:textId="4A4A9304" w:rsidR="007D58EF" w:rsidRDefault="00DB305D" w:rsidP="007D58EF">
      <w:pPr>
        <w:tabs>
          <w:tab w:val="left" w:pos="3119"/>
          <w:tab w:val="left" w:pos="6521"/>
        </w:tabs>
        <w:suppressAutoHyphens w:val="0"/>
        <w:overflowPunct w:val="0"/>
        <w:autoSpaceDE w:val="0"/>
        <w:autoSpaceDN w:val="0"/>
        <w:adjustRightInd w:val="0"/>
        <w:ind w:left="142" w:right="-143"/>
        <w:textAlignment w:val="baseline"/>
        <w:rPr>
          <w:rFonts w:cs="Arial"/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editId="3DAB4563">
            <wp:simplePos x="0" y="0"/>
            <wp:positionH relativeFrom="margin">
              <wp:align>right</wp:align>
            </wp:positionH>
            <wp:positionV relativeFrom="paragraph">
              <wp:posOffset>180340</wp:posOffset>
            </wp:positionV>
            <wp:extent cx="1320165" cy="691515"/>
            <wp:effectExtent l="0" t="0" r="0" b="0"/>
            <wp:wrapNone/>
            <wp:docPr id="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16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inline distT="0" distB="0" distL="0" distR="0" wp14:anchorId="33BBE05F" wp14:editId="1A80B456">
            <wp:extent cx="1333500" cy="931333"/>
            <wp:effectExtent l="0" t="0" r="0" b="2540"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051" cy="943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5F64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8710295</wp:posOffset>
            </wp:positionH>
            <wp:positionV relativeFrom="paragraph">
              <wp:posOffset>5080</wp:posOffset>
            </wp:positionV>
            <wp:extent cx="1280160" cy="670560"/>
            <wp:effectExtent l="0" t="0" r="0" b="0"/>
            <wp:wrapNone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58EF" w:rsidRPr="007D58EF">
        <w:rPr>
          <w:rFonts w:cs="Arial"/>
          <w:noProof/>
          <w:lang w:eastAsia="fr-FR"/>
        </w:rPr>
        <w:tab/>
      </w:r>
    </w:p>
    <w:p w14:paraId="0644A393" w14:textId="77777777" w:rsidR="007D58EF" w:rsidRPr="007D58EF" w:rsidRDefault="007D58EF" w:rsidP="007D58EF">
      <w:pPr>
        <w:tabs>
          <w:tab w:val="left" w:pos="2410"/>
          <w:tab w:val="left" w:pos="5150"/>
          <w:tab w:val="left" w:pos="9213"/>
        </w:tabs>
        <w:suppressAutoHyphens w:val="0"/>
        <w:overflowPunct w:val="0"/>
        <w:autoSpaceDE w:val="0"/>
        <w:autoSpaceDN w:val="0"/>
        <w:adjustRightInd w:val="0"/>
        <w:ind w:left="142" w:right="-1"/>
        <w:textAlignment w:val="baseline"/>
        <w:rPr>
          <w:rFonts w:ascii="Arial Narrow" w:hAnsi="Arial Narrow" w:cs="Arial"/>
          <w:b/>
          <w:sz w:val="18"/>
          <w:szCs w:val="18"/>
          <w:lang w:eastAsia="fr-FR"/>
        </w:rPr>
      </w:pPr>
      <w:r w:rsidRPr="007D58EF">
        <w:rPr>
          <w:rFonts w:ascii="Arial Narrow" w:hAnsi="Arial Narrow" w:cs="Arial"/>
          <w:b/>
          <w:sz w:val="18"/>
          <w:szCs w:val="18"/>
          <w:lang w:eastAsia="fr-FR"/>
        </w:rPr>
        <w:t>Etablissement support</w:t>
      </w:r>
      <w:r w:rsidR="00241FCB">
        <w:rPr>
          <w:rFonts w:ascii="Arial Narrow" w:hAnsi="Arial Narrow" w:cs="Arial"/>
          <w:b/>
          <w:sz w:val="18"/>
          <w:szCs w:val="18"/>
          <w:lang w:eastAsia="fr-FR"/>
        </w:rPr>
        <w:t xml:space="preserve"> du GHT72</w:t>
      </w:r>
    </w:p>
    <w:p w14:paraId="1243E67E" w14:textId="77777777" w:rsidR="007D58EF" w:rsidRDefault="007D58EF" w:rsidP="007D58EF">
      <w:pPr>
        <w:tabs>
          <w:tab w:val="left" w:pos="3119"/>
          <w:tab w:val="left" w:pos="6521"/>
        </w:tabs>
        <w:suppressAutoHyphens w:val="0"/>
        <w:overflowPunct w:val="0"/>
        <w:autoSpaceDE w:val="0"/>
        <w:autoSpaceDN w:val="0"/>
        <w:adjustRightInd w:val="0"/>
        <w:ind w:left="142" w:right="-143"/>
        <w:textAlignment w:val="baseline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1EE2A11" w14:textId="77777777" w:rsidR="003E492E" w:rsidRDefault="007D58EF" w:rsidP="003E492E">
      <w:pPr>
        <w:tabs>
          <w:tab w:val="left" w:pos="3119"/>
          <w:tab w:val="left" w:pos="6521"/>
        </w:tabs>
        <w:suppressAutoHyphens w:val="0"/>
        <w:overflowPunct w:val="0"/>
        <w:autoSpaceDE w:val="0"/>
        <w:autoSpaceDN w:val="0"/>
        <w:adjustRightInd w:val="0"/>
        <w:ind w:left="142" w:right="-143"/>
        <w:jc w:val="center"/>
        <w:textAlignment w:val="baseline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DA15E0">
        <w:rPr>
          <w:rFonts w:ascii="Arial" w:eastAsia="Calibri" w:hAnsi="Arial" w:cs="Arial"/>
          <w:b/>
          <w:sz w:val="28"/>
          <w:szCs w:val="28"/>
          <w:lang w:eastAsia="en-US"/>
        </w:rPr>
        <w:t xml:space="preserve">Direction </w:t>
      </w:r>
      <w:r w:rsidR="00B91643">
        <w:rPr>
          <w:rFonts w:ascii="Arial" w:eastAsia="Calibri" w:hAnsi="Arial" w:cs="Arial"/>
          <w:b/>
          <w:sz w:val="28"/>
          <w:szCs w:val="28"/>
          <w:lang w:eastAsia="en-US"/>
        </w:rPr>
        <w:t>du Numérique</w:t>
      </w:r>
      <w:r w:rsidR="003E492E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</w:p>
    <w:p w14:paraId="38D0B427" w14:textId="77777777" w:rsidR="003E492E" w:rsidRDefault="003E492E" w:rsidP="003E492E">
      <w:pPr>
        <w:tabs>
          <w:tab w:val="left" w:pos="3119"/>
          <w:tab w:val="left" w:pos="6521"/>
        </w:tabs>
        <w:suppressAutoHyphens w:val="0"/>
        <w:overflowPunct w:val="0"/>
        <w:autoSpaceDE w:val="0"/>
        <w:autoSpaceDN w:val="0"/>
        <w:adjustRightInd w:val="0"/>
        <w:ind w:left="142" w:right="-143"/>
        <w:jc w:val="center"/>
        <w:textAlignment w:val="baseline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399C1E2D" w14:textId="77777777" w:rsidR="003E492E" w:rsidRPr="007D58EF" w:rsidRDefault="003E492E" w:rsidP="003E492E">
      <w:pPr>
        <w:tabs>
          <w:tab w:val="left" w:pos="3119"/>
          <w:tab w:val="left" w:pos="6521"/>
        </w:tabs>
        <w:suppressAutoHyphens w:val="0"/>
        <w:overflowPunct w:val="0"/>
        <w:autoSpaceDE w:val="0"/>
        <w:autoSpaceDN w:val="0"/>
        <w:adjustRightInd w:val="0"/>
        <w:ind w:left="142" w:right="-143"/>
        <w:jc w:val="center"/>
        <w:textAlignment w:val="baseline"/>
        <w:rPr>
          <w:rFonts w:ascii="Arial Narrow" w:hAnsi="Arial Narrow" w:cs="Arial"/>
          <w:b/>
          <w:bCs/>
          <w:color w:val="4F81BD"/>
          <w:sz w:val="28"/>
          <w:szCs w:val="28"/>
          <w:lang w:eastAsia="fr-FR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>Procès Verbal</w:t>
      </w:r>
    </w:p>
    <w:p w14:paraId="353E6E4E" w14:textId="77777777" w:rsidR="007D58EF" w:rsidRPr="007D58EF" w:rsidRDefault="007D58EF" w:rsidP="00DA15E0">
      <w:pPr>
        <w:tabs>
          <w:tab w:val="left" w:pos="3119"/>
          <w:tab w:val="left" w:pos="6521"/>
        </w:tabs>
        <w:suppressAutoHyphens w:val="0"/>
        <w:overflowPunct w:val="0"/>
        <w:autoSpaceDE w:val="0"/>
        <w:autoSpaceDN w:val="0"/>
        <w:adjustRightInd w:val="0"/>
        <w:ind w:left="142" w:right="-143"/>
        <w:jc w:val="center"/>
        <w:textAlignment w:val="baseline"/>
        <w:rPr>
          <w:rFonts w:ascii="Arial Narrow" w:hAnsi="Arial Narrow" w:cs="Arial"/>
          <w:b/>
          <w:bCs/>
          <w:color w:val="4F81BD"/>
          <w:sz w:val="28"/>
          <w:szCs w:val="28"/>
          <w:lang w:eastAsia="fr-FR"/>
        </w:rPr>
      </w:pPr>
    </w:p>
    <w:p w14:paraId="371A6487" w14:textId="77777777" w:rsidR="0046080F" w:rsidRDefault="0046080F"/>
    <w:p w14:paraId="0A8F5FBF" w14:textId="77777777" w:rsidR="0046080F" w:rsidRDefault="0046080F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C69C6" w:rsidRPr="004C69C6" w14:paraId="1DEC49A9" w14:textId="77777777" w:rsidTr="004C69C6">
        <w:tc>
          <w:tcPr>
            <w:tcW w:w="10277" w:type="dxa"/>
            <w:shd w:val="clear" w:color="auto" w:fill="auto"/>
          </w:tcPr>
          <w:p w14:paraId="3958C78D" w14:textId="77777777" w:rsidR="0046080F" w:rsidRPr="00DA15E0" w:rsidRDefault="0046080F">
            <w:pPr>
              <w:jc w:val="both"/>
              <w:rPr>
                <w:rFonts w:ascii="Arial" w:hAnsi="Arial" w:cs="Arial"/>
                <w:i/>
                <w:color w:val="1F4E79" w:themeColor="accent1" w:themeShade="80"/>
                <w:sz w:val="24"/>
                <w:szCs w:val="24"/>
              </w:rPr>
            </w:pPr>
            <w:r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 xml:space="preserve">A - Identification du pouvoir adjudicateur </w:t>
            </w:r>
          </w:p>
        </w:tc>
      </w:tr>
    </w:tbl>
    <w:p w14:paraId="0CD29F48" w14:textId="77777777" w:rsidR="0046080F" w:rsidRDefault="0046080F">
      <w:pPr>
        <w:jc w:val="both"/>
        <w:rPr>
          <w:rFonts w:ascii="Arial" w:hAnsi="Arial" w:cs="Arial"/>
        </w:rPr>
      </w:pPr>
    </w:p>
    <w:p w14:paraId="07353A31" w14:textId="77777777" w:rsidR="007D58EF" w:rsidRPr="007D58EF" w:rsidRDefault="007D58EF" w:rsidP="007D58EF">
      <w:pPr>
        <w:jc w:val="both"/>
        <w:rPr>
          <w:rFonts w:ascii="Arial" w:hAnsi="Arial" w:cs="Arial"/>
        </w:rPr>
      </w:pPr>
    </w:p>
    <w:p w14:paraId="200623A6" w14:textId="77777777" w:rsidR="007D58EF" w:rsidRPr="007D58EF" w:rsidRDefault="007D58EF" w:rsidP="007D58EF">
      <w:pPr>
        <w:jc w:val="both"/>
        <w:rPr>
          <w:rFonts w:ascii="Arial" w:hAnsi="Arial" w:cs="Arial"/>
        </w:rPr>
      </w:pPr>
      <w:r w:rsidRPr="007D58EF">
        <w:rPr>
          <w:rFonts w:ascii="Arial" w:hAnsi="Arial" w:cs="Arial"/>
          <w:b/>
          <w:bCs/>
        </w:rPr>
        <w:t xml:space="preserve">Etablissement support du GROUPEMENT HOSPITALIER DE TERRITOIRE de la SARTHE (GHT 72) </w:t>
      </w:r>
    </w:p>
    <w:p w14:paraId="26925379" w14:textId="77777777" w:rsidR="007D58EF" w:rsidRDefault="007D58EF" w:rsidP="007D58EF">
      <w:pPr>
        <w:jc w:val="both"/>
        <w:rPr>
          <w:rFonts w:ascii="Arial" w:hAnsi="Arial" w:cs="Arial"/>
          <w:b/>
          <w:bCs/>
        </w:rPr>
      </w:pPr>
    </w:p>
    <w:p w14:paraId="56991D53" w14:textId="77777777" w:rsidR="007D58EF" w:rsidRPr="007D58EF" w:rsidRDefault="007D58EF" w:rsidP="007D58EF">
      <w:pPr>
        <w:jc w:val="both"/>
        <w:rPr>
          <w:rFonts w:ascii="Arial" w:hAnsi="Arial" w:cs="Arial"/>
        </w:rPr>
      </w:pPr>
      <w:r w:rsidRPr="007D58EF">
        <w:rPr>
          <w:rFonts w:ascii="Arial" w:hAnsi="Arial" w:cs="Arial"/>
          <w:b/>
          <w:bCs/>
        </w:rPr>
        <w:t xml:space="preserve">CENTRE HOSPITALIER du MANS </w:t>
      </w:r>
    </w:p>
    <w:p w14:paraId="4B06E739" w14:textId="77777777" w:rsidR="007D58EF" w:rsidRDefault="007D58EF" w:rsidP="007D58E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194 avenue Rubillard </w:t>
      </w:r>
    </w:p>
    <w:p w14:paraId="62E14907" w14:textId="77777777" w:rsidR="007D58EF" w:rsidRPr="007D58EF" w:rsidRDefault="007D58EF" w:rsidP="007D58EF">
      <w:pPr>
        <w:jc w:val="both"/>
        <w:rPr>
          <w:rFonts w:ascii="Arial" w:hAnsi="Arial" w:cs="Arial"/>
        </w:rPr>
      </w:pPr>
      <w:r w:rsidRPr="007D58EF">
        <w:rPr>
          <w:rFonts w:ascii="Arial" w:hAnsi="Arial" w:cs="Arial"/>
          <w:b/>
          <w:bCs/>
        </w:rPr>
        <w:t xml:space="preserve">72037 LE MANS Cedex 9 </w:t>
      </w:r>
    </w:p>
    <w:p w14:paraId="77BB6AC8" w14:textId="77777777" w:rsidR="0046080F" w:rsidRDefault="0046080F">
      <w:pPr>
        <w:jc w:val="both"/>
        <w:rPr>
          <w:rFonts w:ascii="Arial" w:hAnsi="Arial" w:cs="Arial"/>
        </w:rPr>
      </w:pPr>
    </w:p>
    <w:p w14:paraId="6BFC614E" w14:textId="77777777" w:rsidR="0046080F" w:rsidRPr="00DA15E0" w:rsidRDefault="0046080F">
      <w:pPr>
        <w:jc w:val="both"/>
        <w:rPr>
          <w:rFonts w:ascii="Arial" w:hAnsi="Arial" w:cs="Arial"/>
          <w:color w:val="1F4E79" w:themeColor="accent1" w:themeShade="8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C69C6" w:rsidRPr="004C69C6" w14:paraId="182422B6" w14:textId="77777777" w:rsidTr="00DA15E0">
        <w:trPr>
          <w:trHeight w:val="160"/>
        </w:trPr>
        <w:tc>
          <w:tcPr>
            <w:tcW w:w="10277" w:type="dxa"/>
            <w:shd w:val="clear" w:color="auto" w:fill="auto"/>
          </w:tcPr>
          <w:p w14:paraId="4C2DE7D8" w14:textId="77777777" w:rsidR="0046080F" w:rsidRPr="00DA15E0" w:rsidRDefault="0046080F">
            <w:pPr>
              <w:jc w:val="both"/>
              <w:rPr>
                <w:rFonts w:ascii="Arial" w:hAnsi="Arial" w:cs="Arial"/>
                <w:i/>
                <w:color w:val="1F4E79" w:themeColor="accent1" w:themeShade="80"/>
                <w:sz w:val="24"/>
                <w:szCs w:val="24"/>
              </w:rPr>
            </w:pPr>
            <w:r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 xml:space="preserve">B - Identification du </w:t>
            </w:r>
            <w:r w:rsidR="005104DE"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prestataire</w:t>
            </w:r>
          </w:p>
        </w:tc>
      </w:tr>
    </w:tbl>
    <w:p w14:paraId="3D546068" w14:textId="77777777" w:rsidR="007D58EF" w:rsidRDefault="00204480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</w:t>
      </w:r>
      <w:r w:rsidR="0046080F">
        <w:rPr>
          <w:rFonts w:ascii="Arial" w:hAnsi="Arial" w:cs="Arial"/>
          <w:i/>
          <w:sz w:val="18"/>
          <w:szCs w:val="18"/>
        </w:rPr>
        <w:t xml:space="preserve"> commercial et la dénomination sociale</w:t>
      </w:r>
      <w:r>
        <w:rPr>
          <w:rFonts w:ascii="Arial" w:hAnsi="Arial" w:cs="Arial"/>
          <w:i/>
          <w:sz w:val="18"/>
          <w:szCs w:val="18"/>
        </w:rPr>
        <w:t xml:space="preserve"> : </w:t>
      </w:r>
      <w:bookmarkStart w:id="0" w:name="_GoBack"/>
      <w:bookmarkEnd w:id="0"/>
    </w:p>
    <w:p w14:paraId="690349C6" w14:textId="77777777" w:rsidR="007D58EF" w:rsidRDefault="00204480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Adresses</w:t>
      </w:r>
      <w:r w:rsidR="0046080F">
        <w:rPr>
          <w:rFonts w:ascii="Arial" w:hAnsi="Arial" w:cs="Arial"/>
          <w:i/>
          <w:sz w:val="18"/>
          <w:szCs w:val="18"/>
        </w:rPr>
        <w:t xml:space="preserve"> de </w:t>
      </w:r>
      <w:r>
        <w:rPr>
          <w:rFonts w:ascii="Arial" w:hAnsi="Arial" w:cs="Arial"/>
          <w:i/>
          <w:sz w:val="18"/>
          <w:szCs w:val="18"/>
        </w:rPr>
        <w:t>l’</w:t>
      </w:r>
      <w:r w:rsidR="0046080F">
        <w:rPr>
          <w:rFonts w:ascii="Arial" w:hAnsi="Arial" w:cs="Arial"/>
          <w:i/>
          <w:sz w:val="18"/>
          <w:szCs w:val="18"/>
        </w:rPr>
        <w:t>établissement</w:t>
      </w:r>
      <w:r>
        <w:rPr>
          <w:rFonts w:ascii="Arial" w:hAnsi="Arial" w:cs="Arial"/>
          <w:i/>
          <w:sz w:val="18"/>
          <w:szCs w:val="18"/>
        </w:rPr>
        <w:t> :</w:t>
      </w:r>
      <w:r w:rsidR="0046080F">
        <w:rPr>
          <w:rFonts w:ascii="Arial" w:hAnsi="Arial" w:cs="Arial"/>
          <w:i/>
          <w:sz w:val="18"/>
          <w:szCs w:val="18"/>
        </w:rPr>
        <w:t xml:space="preserve"> </w:t>
      </w:r>
    </w:p>
    <w:p w14:paraId="3E322285" w14:textId="77777777" w:rsidR="007D58EF" w:rsidRDefault="00204480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Adresse</w:t>
      </w:r>
      <w:r w:rsidR="0046080F">
        <w:rPr>
          <w:rFonts w:ascii="Arial" w:hAnsi="Arial" w:cs="Arial"/>
          <w:i/>
          <w:sz w:val="18"/>
          <w:szCs w:val="18"/>
        </w:rPr>
        <w:t xml:space="preserve"> électronique</w:t>
      </w:r>
      <w:r>
        <w:rPr>
          <w:rFonts w:ascii="Arial" w:hAnsi="Arial" w:cs="Arial"/>
          <w:i/>
          <w:sz w:val="18"/>
          <w:szCs w:val="18"/>
        </w:rPr>
        <w:t xml:space="preserve"> : </w:t>
      </w:r>
    </w:p>
    <w:p w14:paraId="2463303E" w14:textId="77777777" w:rsidR="007D58EF" w:rsidRDefault="0046080F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numéros de téléphone</w:t>
      </w:r>
      <w:r w:rsidR="00204480">
        <w:rPr>
          <w:rFonts w:ascii="Arial" w:hAnsi="Arial" w:cs="Arial"/>
          <w:i/>
          <w:sz w:val="18"/>
          <w:szCs w:val="18"/>
        </w:rPr>
        <w:t xml:space="preserve"> :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0C3E91E5" w14:textId="77777777" w:rsidR="0046080F" w:rsidRDefault="0020448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Numéro</w:t>
      </w:r>
      <w:r w:rsidR="0046080F">
        <w:rPr>
          <w:rFonts w:ascii="Arial" w:hAnsi="Arial" w:cs="Arial"/>
          <w:i/>
          <w:sz w:val="18"/>
          <w:szCs w:val="18"/>
        </w:rPr>
        <w:t xml:space="preserve"> SIRET</w:t>
      </w:r>
      <w:r>
        <w:rPr>
          <w:rFonts w:ascii="Arial" w:hAnsi="Arial" w:cs="Arial"/>
          <w:i/>
          <w:sz w:val="18"/>
          <w:szCs w:val="18"/>
        </w:rPr>
        <w:t> :</w:t>
      </w:r>
      <w:r w:rsidR="0046080F">
        <w:rPr>
          <w:rFonts w:ascii="Arial" w:hAnsi="Arial" w:cs="Arial"/>
          <w:i/>
          <w:sz w:val="18"/>
          <w:szCs w:val="18"/>
        </w:rPr>
        <w:t xml:space="preserve"> </w:t>
      </w:r>
    </w:p>
    <w:p w14:paraId="576FA9B9" w14:textId="77777777" w:rsidR="0046080F" w:rsidRDefault="0046080F">
      <w:pPr>
        <w:jc w:val="both"/>
        <w:rPr>
          <w:rFonts w:ascii="Arial" w:hAnsi="Arial" w:cs="Arial"/>
        </w:rPr>
      </w:pPr>
    </w:p>
    <w:p w14:paraId="71CF0C80" w14:textId="77777777" w:rsidR="0046080F" w:rsidRDefault="0046080F">
      <w:pPr>
        <w:jc w:val="both"/>
        <w:rPr>
          <w:rFonts w:ascii="Arial" w:hAnsi="Arial" w:cs="Arial"/>
        </w:rPr>
      </w:pPr>
    </w:p>
    <w:p w14:paraId="2F1F72BA" w14:textId="77777777" w:rsidR="0046080F" w:rsidRDefault="0046080F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C69C6" w:rsidRPr="004C69C6" w14:paraId="4749DB0F" w14:textId="77777777" w:rsidTr="00DA15E0">
        <w:trPr>
          <w:trHeight w:val="160"/>
        </w:trPr>
        <w:tc>
          <w:tcPr>
            <w:tcW w:w="10277" w:type="dxa"/>
            <w:shd w:val="clear" w:color="auto" w:fill="auto"/>
          </w:tcPr>
          <w:p w14:paraId="64811685" w14:textId="77777777" w:rsidR="0046080F" w:rsidRPr="00DA15E0" w:rsidRDefault="0046080F">
            <w:pPr>
              <w:jc w:val="both"/>
              <w:rPr>
                <w:rFonts w:ascii="Arial" w:hAnsi="Arial" w:cs="Arial"/>
                <w:i/>
                <w:color w:val="1F4E79" w:themeColor="accent1" w:themeShade="80"/>
                <w:sz w:val="24"/>
                <w:szCs w:val="24"/>
              </w:rPr>
            </w:pPr>
            <w:r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C - Objet du marché public</w:t>
            </w:r>
          </w:p>
        </w:tc>
      </w:tr>
    </w:tbl>
    <w:p w14:paraId="7765BA1E" w14:textId="77777777" w:rsidR="0046080F" w:rsidRDefault="0046080F">
      <w:pPr>
        <w:jc w:val="both"/>
        <w:rPr>
          <w:rFonts w:ascii="Arial" w:hAnsi="Arial" w:cs="Arial"/>
        </w:rPr>
      </w:pPr>
    </w:p>
    <w:p w14:paraId="14A211C7" w14:textId="77777777" w:rsidR="0046080F" w:rsidRDefault="0046080F">
      <w:pPr>
        <w:jc w:val="both"/>
        <w:rPr>
          <w:rFonts w:ascii="Arial" w:hAnsi="Arial" w:cs="Arial"/>
        </w:rPr>
      </w:pPr>
    </w:p>
    <w:p w14:paraId="2890C2F4" w14:textId="77777777" w:rsidR="0046080F" w:rsidRDefault="0046080F">
      <w:pPr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Référence du marché public : …………………………………………….</w:t>
      </w:r>
    </w:p>
    <w:p w14:paraId="5493E54E" w14:textId="77777777" w:rsidR="0046080F" w:rsidRDefault="0046080F">
      <w:pPr>
        <w:jc w:val="both"/>
        <w:rPr>
          <w:rFonts w:ascii="Arial" w:hAnsi="Arial" w:cs="Arial"/>
        </w:rPr>
      </w:pPr>
    </w:p>
    <w:p w14:paraId="48D0B2EF" w14:textId="77777777" w:rsidR="00592EDA" w:rsidRDefault="00592EDA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C69C6" w:rsidRPr="004C69C6" w14:paraId="41393C3C" w14:textId="77777777" w:rsidTr="00DA15E0">
        <w:trPr>
          <w:trHeight w:val="160"/>
        </w:trPr>
        <w:tc>
          <w:tcPr>
            <w:tcW w:w="10277" w:type="dxa"/>
            <w:shd w:val="clear" w:color="auto" w:fill="auto"/>
          </w:tcPr>
          <w:p w14:paraId="096D4D40" w14:textId="77777777" w:rsidR="0046080F" w:rsidRPr="00DA15E0" w:rsidRDefault="0046080F">
            <w:pPr>
              <w:jc w:val="both"/>
              <w:rPr>
                <w:color w:val="1F4E79" w:themeColor="accent1" w:themeShade="80"/>
                <w:sz w:val="24"/>
                <w:szCs w:val="24"/>
              </w:rPr>
            </w:pPr>
            <w:r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D - Prestations attendues</w:t>
            </w:r>
          </w:p>
        </w:tc>
      </w:tr>
    </w:tbl>
    <w:p w14:paraId="4BC8952D" w14:textId="77777777" w:rsidR="0046080F" w:rsidRDefault="0046080F">
      <w:pPr>
        <w:jc w:val="both"/>
      </w:pPr>
    </w:p>
    <w:p w14:paraId="690FAED8" w14:textId="77777777" w:rsidR="00204480" w:rsidRDefault="00204480">
      <w:pPr>
        <w:jc w:val="both"/>
      </w:pPr>
    </w:p>
    <w:p w14:paraId="19B389F5" w14:textId="77777777" w:rsidR="0046080F" w:rsidRDefault="0046080F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Bon de commande n°…………………du ……………………</w:t>
      </w:r>
    </w:p>
    <w:p w14:paraId="17C04EA7" w14:textId="77777777" w:rsidR="004C5055" w:rsidRDefault="004C5055">
      <w:pPr>
        <w:jc w:val="both"/>
        <w:rPr>
          <w:rFonts w:ascii="Arial" w:hAnsi="Arial" w:cs="Arial"/>
          <w:i/>
          <w:sz w:val="18"/>
          <w:szCs w:val="18"/>
        </w:rPr>
      </w:pPr>
    </w:p>
    <w:p w14:paraId="47961D8E" w14:textId="77777777" w:rsidR="00472BA5" w:rsidRDefault="00472BA5" w:rsidP="00472BA5">
      <w:pPr>
        <w:jc w:val="both"/>
        <w:rPr>
          <w:rFonts w:ascii="Arial" w:hAnsi="Arial" w:cs="Arial"/>
          <w:i/>
          <w:sz w:val="18"/>
          <w:szCs w:val="18"/>
        </w:rPr>
      </w:pPr>
    </w:p>
    <w:p w14:paraId="64F8B5F6" w14:textId="77777777" w:rsidR="0046080F" w:rsidRDefault="0046080F">
      <w:pPr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C69C6" w:rsidRPr="004C69C6" w14:paraId="5193889E" w14:textId="77777777" w:rsidTr="00DA15E0">
        <w:trPr>
          <w:trHeight w:val="160"/>
        </w:trPr>
        <w:tc>
          <w:tcPr>
            <w:tcW w:w="10277" w:type="dxa"/>
            <w:shd w:val="clear" w:color="auto" w:fill="auto"/>
          </w:tcPr>
          <w:p w14:paraId="3469955B" w14:textId="77777777" w:rsidR="0046080F" w:rsidRPr="00DA15E0" w:rsidRDefault="006E68AC" w:rsidP="006E68AC">
            <w:pPr>
              <w:jc w:val="both"/>
              <w:rPr>
                <w:color w:val="1F4E79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E</w:t>
            </w:r>
            <w:r w:rsidR="004C5055"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–</w:t>
            </w:r>
            <w:r w:rsidR="0046080F"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 xml:space="preserve"> </w:t>
            </w:r>
            <w:r w:rsidR="004C5055"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M</w:t>
            </w:r>
            <w:r w:rsidR="00472BA5"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.</w:t>
            </w:r>
            <w:r w:rsidR="004C5055"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O</w:t>
            </w:r>
            <w:r w:rsidR="00472BA5"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.</w:t>
            </w:r>
            <w:r w:rsidR="004C5055"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M</w:t>
            </w:r>
            <w:r w:rsidR="00472BA5"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.</w:t>
            </w:r>
            <w:r w:rsidR="004C5055"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 xml:space="preserve"> </w:t>
            </w:r>
          </w:p>
        </w:tc>
      </w:tr>
    </w:tbl>
    <w:p w14:paraId="23ECF6F5" w14:textId="77777777" w:rsidR="006E68AC" w:rsidRDefault="006E68AC" w:rsidP="006E68AC">
      <w:pPr>
        <w:jc w:val="both"/>
        <w:rPr>
          <w:rFonts w:ascii="Arial" w:hAnsi="Arial" w:cs="Arial"/>
          <w:b/>
          <w:color w:val="1F4E79" w:themeColor="accent1" w:themeShade="80"/>
          <w:sz w:val="22"/>
          <w:szCs w:val="22"/>
        </w:rPr>
      </w:pPr>
    </w:p>
    <w:p w14:paraId="54CADB83" w14:textId="77777777" w:rsidR="0046080F" w:rsidRPr="00DA15E0" w:rsidRDefault="0046080F" w:rsidP="006E68AC">
      <w:pPr>
        <w:jc w:val="both"/>
        <w:rPr>
          <w:rFonts w:ascii="Arial" w:hAnsi="Arial" w:cs="Arial"/>
          <w:color w:val="1F4E79" w:themeColor="accent1" w:themeShade="80"/>
        </w:rPr>
      </w:pPr>
      <w:r w:rsidRPr="00DA15E0">
        <w:rPr>
          <w:rFonts w:ascii="Arial" w:hAnsi="Arial" w:cs="Arial"/>
          <w:b/>
          <w:color w:val="1F4E79" w:themeColor="accent1" w:themeShade="80"/>
          <w:sz w:val="22"/>
          <w:szCs w:val="22"/>
        </w:rPr>
        <w:t xml:space="preserve"> </w:t>
      </w:r>
      <w:r w:rsidR="00B91643">
        <w:rPr>
          <w:rFonts w:ascii="Arial" w:hAnsi="Arial" w:cs="Arial"/>
          <w:b/>
          <w:color w:val="1F4E79" w:themeColor="accent1" w:themeShade="80"/>
          <w:sz w:val="22"/>
          <w:szCs w:val="22"/>
        </w:rPr>
        <w:tab/>
      </w:r>
      <w:r w:rsidR="005104DE" w:rsidRPr="00DA15E0">
        <w:rPr>
          <w:rFonts w:ascii="Arial" w:hAnsi="Arial" w:cs="Arial"/>
          <w:b/>
          <w:color w:val="1F4E79" w:themeColor="accent1" w:themeShade="80"/>
          <w:sz w:val="22"/>
          <w:szCs w:val="22"/>
        </w:rPr>
        <w:t xml:space="preserve">Mise en ordre de marche </w:t>
      </w:r>
      <w:r w:rsidR="003240D7" w:rsidRPr="003240D7">
        <w:rPr>
          <w:rFonts w:ascii="Arial" w:hAnsi="Arial" w:cs="Arial"/>
          <w:i/>
          <w:sz w:val="22"/>
          <w:szCs w:val="22"/>
        </w:rPr>
        <w:t>(dans un délai de 30 jours à compter de la date de livraison)</w:t>
      </w:r>
    </w:p>
    <w:p w14:paraId="05540783" w14:textId="77777777" w:rsidR="0046080F" w:rsidRDefault="0046080F">
      <w:pPr>
        <w:jc w:val="both"/>
        <w:rPr>
          <w:rFonts w:ascii="Arial" w:hAnsi="Arial" w:cs="Arial"/>
        </w:rPr>
      </w:pPr>
    </w:p>
    <w:p w14:paraId="03B0D4AE" w14:textId="77777777" w:rsidR="0046080F" w:rsidRDefault="005104DE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La mise en ordre de marche a</w:t>
      </w:r>
      <w:r w:rsidR="0046080F">
        <w:rPr>
          <w:rFonts w:ascii="Arial" w:hAnsi="Arial" w:cs="Arial"/>
        </w:rPr>
        <w:t xml:space="preserve"> eu lieu le …………………</w:t>
      </w:r>
    </w:p>
    <w:p w14:paraId="31DBD182" w14:textId="77777777" w:rsidR="0046080F" w:rsidRDefault="00330BC7">
      <w:pPr>
        <w:spacing w:before="120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B305D">
        <w:fldChar w:fldCharType="separate"/>
      </w:r>
      <w:r>
        <w:fldChar w:fldCharType="end"/>
      </w:r>
      <w:r w:rsidR="0046080F">
        <w:rPr>
          <w:rFonts w:ascii="Arial" w:hAnsi="Arial" w:cs="Arial"/>
        </w:rPr>
        <w:tab/>
        <w:t xml:space="preserve">en présence du </w:t>
      </w:r>
      <w:r w:rsidR="005104DE">
        <w:rPr>
          <w:rFonts w:ascii="Arial" w:hAnsi="Arial" w:cs="Arial"/>
        </w:rPr>
        <w:t>prestataire</w:t>
      </w:r>
      <w:r w:rsidR="0046080F">
        <w:rPr>
          <w:rFonts w:ascii="Arial" w:hAnsi="Arial" w:cs="Arial"/>
        </w:rPr>
        <w:t>, ou de son représentant.</w:t>
      </w:r>
    </w:p>
    <w:p w14:paraId="590127D7" w14:textId="77777777" w:rsidR="0046080F" w:rsidRDefault="00330BC7">
      <w:pPr>
        <w:spacing w:before="120"/>
        <w:ind w:left="567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B305D">
        <w:fldChar w:fldCharType="separate"/>
      </w:r>
      <w:r>
        <w:fldChar w:fldCharType="end"/>
      </w:r>
      <w:r w:rsidR="0046080F">
        <w:rPr>
          <w:rFonts w:ascii="Arial" w:hAnsi="Arial" w:cs="Arial"/>
        </w:rPr>
        <w:tab/>
        <w:t xml:space="preserve">en l’absence du </w:t>
      </w:r>
      <w:r w:rsidR="005104DE">
        <w:rPr>
          <w:rFonts w:ascii="Arial" w:hAnsi="Arial" w:cs="Arial"/>
        </w:rPr>
        <w:t>prestataire</w:t>
      </w:r>
      <w:r w:rsidR="0046080F">
        <w:rPr>
          <w:rFonts w:ascii="Arial" w:hAnsi="Arial" w:cs="Arial"/>
        </w:rPr>
        <w:t>, ou de son représentant, dûment avisé.</w:t>
      </w:r>
    </w:p>
    <w:p w14:paraId="1C62451D" w14:textId="77777777" w:rsidR="006E68AC" w:rsidRDefault="006E68AC">
      <w:pPr>
        <w:spacing w:before="120"/>
        <w:ind w:left="567"/>
        <w:jc w:val="both"/>
        <w:rPr>
          <w:rFonts w:ascii="Arial" w:hAnsi="Arial" w:cs="Arial"/>
        </w:rPr>
      </w:pPr>
    </w:p>
    <w:p w14:paraId="0102337E" w14:textId="77777777" w:rsidR="006E68AC" w:rsidRDefault="006E68AC">
      <w:pPr>
        <w:spacing w:before="120"/>
        <w:ind w:left="567"/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E68AC" w:rsidRPr="004C69C6" w14:paraId="6CC92CF3" w14:textId="77777777" w:rsidTr="00770A32">
        <w:trPr>
          <w:trHeight w:val="160"/>
        </w:trPr>
        <w:tc>
          <w:tcPr>
            <w:tcW w:w="10277" w:type="dxa"/>
            <w:shd w:val="clear" w:color="auto" w:fill="auto"/>
          </w:tcPr>
          <w:p w14:paraId="4C7E26F7" w14:textId="77777777" w:rsidR="009226EA" w:rsidRDefault="006E68AC" w:rsidP="00770A32">
            <w:pPr>
              <w:jc w:val="both"/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F</w:t>
            </w:r>
            <w:r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 xml:space="preserve"> – Réception_ Vérifications quantitatives/qualitatives</w:t>
            </w:r>
          </w:p>
          <w:p w14:paraId="1EA9A26F" w14:textId="77777777" w:rsidR="006E68AC" w:rsidRPr="009226EA" w:rsidDel="004C5055" w:rsidRDefault="009226EA" w:rsidP="00770A32">
            <w:pPr>
              <w:jc w:val="both"/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</w:pPr>
            <w:r w:rsidRPr="009226EA">
              <w:rPr>
                <w:rFonts w:ascii="Arial" w:hAnsi="Arial" w:cs="Arial"/>
                <w:sz w:val="21"/>
                <w:szCs w:val="21"/>
              </w:rPr>
              <w:lastRenderedPageBreak/>
              <w:t xml:space="preserve">Les opérations de vérifications qualitatives comprennent deux étapes: la vérification d’aptitude et la vérification de service régulier. </w:t>
            </w:r>
            <w:r w:rsidR="006E68AC" w:rsidRPr="009226EA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 xml:space="preserve"> </w:t>
            </w:r>
          </w:p>
        </w:tc>
      </w:tr>
    </w:tbl>
    <w:p w14:paraId="7CCE620E" w14:textId="77777777" w:rsidR="006E68AC" w:rsidRPr="00DA15E0" w:rsidRDefault="006E68AC" w:rsidP="006E68AC">
      <w:pPr>
        <w:jc w:val="both"/>
        <w:rPr>
          <w:rFonts w:ascii="Arial" w:hAnsi="Arial" w:cs="Arial"/>
        </w:rPr>
      </w:pPr>
    </w:p>
    <w:p w14:paraId="1494B5FD" w14:textId="77777777" w:rsidR="006E68AC" w:rsidRDefault="006E68AC">
      <w:pPr>
        <w:spacing w:before="120"/>
        <w:ind w:left="567"/>
        <w:jc w:val="both"/>
        <w:rPr>
          <w:rFonts w:ascii="Arial" w:hAnsi="Arial" w:cs="Arial"/>
        </w:rPr>
      </w:pPr>
    </w:p>
    <w:p w14:paraId="28166AFA" w14:textId="77777777" w:rsidR="005104DE" w:rsidRPr="00DA15E0" w:rsidRDefault="009226EA" w:rsidP="00B91643">
      <w:pPr>
        <w:ind w:firstLine="567"/>
        <w:jc w:val="both"/>
        <w:rPr>
          <w:rFonts w:ascii="Arial" w:hAnsi="Arial" w:cs="Arial"/>
          <w:b/>
          <w:color w:val="1F4E79" w:themeColor="accent1" w:themeShade="80"/>
          <w:sz w:val="22"/>
          <w:szCs w:val="22"/>
        </w:rPr>
      </w:pPr>
      <w:r>
        <w:rPr>
          <w:rFonts w:ascii="Arial" w:hAnsi="Arial" w:cs="Arial"/>
          <w:b/>
          <w:color w:val="1F4E79" w:themeColor="accent1" w:themeShade="80"/>
          <w:sz w:val="24"/>
          <w:szCs w:val="24"/>
        </w:rPr>
        <w:t>F1</w:t>
      </w:r>
      <w:r w:rsidR="006E68AC" w:rsidRPr="00DA15E0">
        <w:rPr>
          <w:rFonts w:ascii="Arial" w:hAnsi="Arial" w:cs="Arial"/>
          <w:b/>
          <w:color w:val="1F4E79" w:themeColor="accent1" w:themeShade="80"/>
          <w:sz w:val="24"/>
          <w:szCs w:val="24"/>
        </w:rPr>
        <w:t xml:space="preserve"> –</w:t>
      </w:r>
      <w:r>
        <w:rPr>
          <w:rFonts w:ascii="Arial" w:hAnsi="Arial" w:cs="Arial"/>
          <w:b/>
          <w:color w:val="1F4E79" w:themeColor="accent1" w:themeShade="80"/>
          <w:sz w:val="24"/>
          <w:szCs w:val="24"/>
        </w:rPr>
        <w:t xml:space="preserve"> </w:t>
      </w:r>
      <w:r w:rsidR="005104DE" w:rsidRPr="00DA15E0">
        <w:rPr>
          <w:rFonts w:ascii="Arial" w:hAnsi="Arial" w:cs="Arial"/>
          <w:b/>
          <w:color w:val="1F4E79" w:themeColor="accent1" w:themeShade="80"/>
          <w:sz w:val="22"/>
          <w:szCs w:val="22"/>
        </w:rPr>
        <w:t xml:space="preserve">Vérification d'aptitude </w:t>
      </w:r>
    </w:p>
    <w:p w14:paraId="7F12B7E8" w14:textId="77777777" w:rsidR="0046080F" w:rsidRPr="005104DE" w:rsidRDefault="0046080F">
      <w:pPr>
        <w:jc w:val="both"/>
        <w:rPr>
          <w:rFonts w:ascii="Arial" w:hAnsi="Arial" w:cs="Arial"/>
        </w:rPr>
      </w:pPr>
    </w:p>
    <w:p w14:paraId="0C263D3D" w14:textId="77777777" w:rsidR="0046080F" w:rsidRDefault="004608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l’issue </w:t>
      </w:r>
      <w:r w:rsidR="00776A9D">
        <w:rPr>
          <w:rFonts w:ascii="Arial" w:hAnsi="Arial" w:cs="Arial"/>
        </w:rPr>
        <w:t xml:space="preserve">des </w:t>
      </w:r>
      <w:r w:rsidR="00776A9D" w:rsidRPr="00011275">
        <w:rPr>
          <w:rFonts w:ascii="Arial" w:hAnsi="Arial" w:cs="Arial"/>
          <w:highlight w:val="yellow"/>
        </w:rPr>
        <w:t>trente (30)</w:t>
      </w:r>
      <w:r w:rsidR="005104DE">
        <w:rPr>
          <w:rFonts w:ascii="Arial" w:hAnsi="Arial" w:cs="Arial"/>
        </w:rPr>
        <w:t xml:space="preserve"> jours après la mise en ordre de marche</w:t>
      </w:r>
      <w:r>
        <w:rPr>
          <w:rFonts w:ascii="Arial" w:hAnsi="Arial" w:cs="Arial"/>
        </w:rPr>
        <w:t>, le pouvoir adjudicateur décide de :</w:t>
      </w:r>
    </w:p>
    <w:p w14:paraId="32080DAD" w14:textId="77777777" w:rsidR="005104DE" w:rsidRDefault="005104DE">
      <w:pPr>
        <w:jc w:val="both"/>
        <w:rPr>
          <w:rFonts w:ascii="Arial" w:hAnsi="Arial" w:cs="Arial"/>
          <w:i/>
          <w:sz w:val="18"/>
          <w:szCs w:val="18"/>
        </w:rPr>
      </w:pPr>
    </w:p>
    <w:p w14:paraId="7A016861" w14:textId="77777777" w:rsidR="0046080F" w:rsidRDefault="00330BC7">
      <w:pPr>
        <w:spacing w:before="120"/>
        <w:ind w:left="567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B305D">
        <w:fldChar w:fldCharType="separate"/>
      </w:r>
      <w:r>
        <w:fldChar w:fldCharType="end"/>
      </w:r>
      <w:r w:rsidR="0046080F">
        <w:rPr>
          <w:rFonts w:ascii="Arial" w:hAnsi="Arial" w:cs="Arial"/>
        </w:rPr>
        <w:tab/>
        <w:t>prononcer l’admission des prestations suivantes :</w:t>
      </w:r>
    </w:p>
    <w:p w14:paraId="230E5CD5" w14:textId="77777777" w:rsidR="0046080F" w:rsidRDefault="0046080F">
      <w:pPr>
        <w:jc w:val="both"/>
        <w:rPr>
          <w:rFonts w:ascii="Arial" w:hAnsi="Arial" w:cs="Arial"/>
        </w:rPr>
      </w:pPr>
    </w:p>
    <w:p w14:paraId="790C1A23" w14:textId="77777777" w:rsidR="0046080F" w:rsidRDefault="00330BC7">
      <w:pPr>
        <w:spacing w:before="120"/>
        <w:ind w:left="567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B305D">
        <w:fldChar w:fldCharType="separate"/>
      </w:r>
      <w:r>
        <w:fldChar w:fldCharType="end"/>
      </w:r>
      <w:r w:rsidR="0046080F">
        <w:rPr>
          <w:rFonts w:ascii="Arial" w:hAnsi="Arial" w:cs="Arial"/>
        </w:rPr>
        <w:tab/>
        <w:t>ajourner l’admission des prestations suivantes :</w:t>
      </w:r>
    </w:p>
    <w:p w14:paraId="6053AAD9" w14:textId="77777777" w:rsidR="0046080F" w:rsidRDefault="0046080F">
      <w:pPr>
        <w:numPr>
          <w:ilvl w:val="0"/>
          <w:numId w:val="5"/>
        </w:numPr>
        <w:tabs>
          <w:tab w:val="left" w:pos="1494"/>
        </w:tabs>
        <w:spacing w:before="120"/>
        <w:ind w:left="1494"/>
        <w:jc w:val="both"/>
        <w:rPr>
          <w:rFonts w:ascii="Arial" w:hAnsi="Arial" w:cs="Arial"/>
        </w:rPr>
      </w:pPr>
      <w:r>
        <w:rPr>
          <w:rFonts w:ascii="Arial" w:hAnsi="Arial" w:cs="Arial"/>
        </w:rPr>
        <w:t>Motifs de la décision d’ajournement : …………………………………………………</w:t>
      </w:r>
    </w:p>
    <w:p w14:paraId="04CE23AC" w14:textId="77777777" w:rsidR="0046080F" w:rsidRDefault="0046080F">
      <w:pPr>
        <w:jc w:val="both"/>
        <w:rPr>
          <w:rFonts w:ascii="Arial" w:hAnsi="Arial" w:cs="Arial"/>
        </w:rPr>
      </w:pPr>
    </w:p>
    <w:p w14:paraId="733B32FB" w14:textId="77777777" w:rsidR="0046080F" w:rsidRDefault="0046080F">
      <w:pPr>
        <w:numPr>
          <w:ilvl w:val="0"/>
          <w:numId w:val="5"/>
        </w:numPr>
        <w:tabs>
          <w:tab w:val="left" w:pos="1494"/>
        </w:tabs>
        <w:ind w:left="149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Mises au point que doit effectuer le </w:t>
      </w:r>
      <w:r w:rsidR="005104DE">
        <w:rPr>
          <w:rFonts w:ascii="Arial" w:hAnsi="Arial" w:cs="Arial"/>
        </w:rPr>
        <w:t>prestataire</w:t>
      </w:r>
      <w:r>
        <w:rPr>
          <w:rFonts w:ascii="Arial" w:hAnsi="Arial" w:cs="Arial"/>
        </w:rPr>
        <w:t>: ……………………</w:t>
      </w:r>
    </w:p>
    <w:p w14:paraId="411FBB8C" w14:textId="77777777" w:rsidR="0046080F" w:rsidRDefault="0046080F">
      <w:pPr>
        <w:jc w:val="both"/>
        <w:rPr>
          <w:rFonts w:ascii="Arial" w:hAnsi="Arial" w:cs="Arial"/>
        </w:rPr>
      </w:pPr>
    </w:p>
    <w:p w14:paraId="796AC724" w14:textId="77777777" w:rsidR="0046080F" w:rsidRDefault="0046080F">
      <w:pPr>
        <w:numPr>
          <w:ilvl w:val="0"/>
          <w:numId w:val="5"/>
        </w:numPr>
        <w:tabs>
          <w:tab w:val="left" w:pos="1494"/>
        </w:tabs>
        <w:spacing w:before="120"/>
        <w:ind w:left="149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Délai imparti au </w:t>
      </w:r>
      <w:r w:rsidR="005104DE">
        <w:rPr>
          <w:rFonts w:ascii="Arial" w:hAnsi="Arial" w:cs="Arial"/>
        </w:rPr>
        <w:t xml:space="preserve">prestataire </w:t>
      </w:r>
      <w:r>
        <w:rPr>
          <w:rFonts w:ascii="Arial" w:hAnsi="Arial" w:cs="Arial"/>
        </w:rPr>
        <w:t>pour présenter les prestations mises au point : …………</w:t>
      </w:r>
    </w:p>
    <w:p w14:paraId="1066B5C1" w14:textId="77777777" w:rsidR="0046080F" w:rsidRDefault="0046080F">
      <w:pPr>
        <w:numPr>
          <w:ilvl w:val="0"/>
          <w:numId w:val="5"/>
        </w:numPr>
        <w:tabs>
          <w:tab w:val="left" w:pos="1494"/>
        </w:tabs>
        <w:spacing w:before="120"/>
        <w:ind w:left="149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Délai imparti au </w:t>
      </w:r>
      <w:r w:rsidR="005104DE">
        <w:rPr>
          <w:rFonts w:ascii="Arial" w:hAnsi="Arial" w:cs="Arial"/>
        </w:rPr>
        <w:t xml:space="preserve">prestataire </w:t>
      </w:r>
      <w:r>
        <w:rPr>
          <w:rFonts w:ascii="Arial" w:hAnsi="Arial" w:cs="Arial"/>
        </w:rPr>
        <w:t>pour faire connaître son acception de la décision d’ajournement : …………</w:t>
      </w:r>
    </w:p>
    <w:p w14:paraId="4F576263" w14:textId="77777777" w:rsidR="0046080F" w:rsidRDefault="0046080F">
      <w:pPr>
        <w:numPr>
          <w:ilvl w:val="0"/>
          <w:numId w:val="5"/>
        </w:numPr>
        <w:tabs>
          <w:tab w:val="left" w:pos="1494"/>
        </w:tabs>
        <w:spacing w:before="120"/>
        <w:ind w:left="149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Délai prévu pour procéder aux vérifications des prestations, à compter de leur nouvelle présentation par le </w:t>
      </w:r>
      <w:r w:rsidR="003C6508">
        <w:rPr>
          <w:rFonts w:ascii="Arial" w:hAnsi="Arial" w:cs="Arial"/>
        </w:rPr>
        <w:t>prestataire</w:t>
      </w:r>
      <w:r>
        <w:rPr>
          <w:rFonts w:ascii="Arial" w:hAnsi="Arial" w:cs="Arial"/>
        </w:rPr>
        <w:t>: ………………</w:t>
      </w:r>
    </w:p>
    <w:p w14:paraId="66664F6C" w14:textId="77777777" w:rsidR="0046080F" w:rsidRDefault="0046080F">
      <w:pPr>
        <w:numPr>
          <w:ilvl w:val="0"/>
          <w:numId w:val="5"/>
        </w:numPr>
        <w:tabs>
          <w:tab w:val="left" w:pos="1494"/>
        </w:tabs>
        <w:spacing w:before="120"/>
        <w:ind w:left="149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Délai imparti au </w:t>
      </w:r>
      <w:r w:rsidR="003C6508">
        <w:rPr>
          <w:rFonts w:ascii="Arial" w:hAnsi="Arial" w:cs="Arial"/>
        </w:rPr>
        <w:t xml:space="preserve">prestataire </w:t>
      </w:r>
      <w:r>
        <w:rPr>
          <w:rFonts w:ascii="Arial" w:hAnsi="Arial" w:cs="Arial"/>
        </w:rPr>
        <w:t>pour enlever les biens, fournitures ou prestations ayant fait l’objet de la décision d’ajournement : …………</w:t>
      </w:r>
    </w:p>
    <w:p w14:paraId="7E01CBCE" w14:textId="77777777" w:rsidR="0046080F" w:rsidRDefault="0046080F">
      <w:pPr>
        <w:jc w:val="both"/>
        <w:rPr>
          <w:rFonts w:ascii="Arial" w:hAnsi="Arial" w:cs="Arial"/>
        </w:rPr>
      </w:pPr>
    </w:p>
    <w:p w14:paraId="25F49B6B" w14:textId="77777777" w:rsidR="0046080F" w:rsidRDefault="0046080F">
      <w:pPr>
        <w:jc w:val="both"/>
        <w:rPr>
          <w:rFonts w:ascii="Arial" w:hAnsi="Arial" w:cs="Arial"/>
        </w:rPr>
      </w:pPr>
    </w:p>
    <w:p w14:paraId="33FB1BD5" w14:textId="77777777" w:rsidR="0046080F" w:rsidRDefault="00330BC7">
      <w:pPr>
        <w:ind w:left="567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B305D">
        <w:fldChar w:fldCharType="separate"/>
      </w:r>
      <w:r>
        <w:fldChar w:fldCharType="end"/>
      </w:r>
      <w:r w:rsidR="0046080F">
        <w:rPr>
          <w:rFonts w:ascii="Arial" w:hAnsi="Arial" w:cs="Arial"/>
        </w:rPr>
        <w:tab/>
        <w:t>rejeter les prestations suivantes :</w:t>
      </w:r>
    </w:p>
    <w:p w14:paraId="43678A8D" w14:textId="77777777" w:rsidR="0046080F" w:rsidRDefault="0046080F">
      <w:pPr>
        <w:numPr>
          <w:ilvl w:val="0"/>
          <w:numId w:val="2"/>
        </w:numPr>
        <w:tabs>
          <w:tab w:val="left" w:pos="1560"/>
        </w:tabs>
        <w:spacing w:before="120"/>
        <w:ind w:left="1494"/>
        <w:jc w:val="both"/>
        <w:rPr>
          <w:rFonts w:ascii="Arial" w:hAnsi="Arial" w:cs="Arial"/>
        </w:rPr>
      </w:pPr>
      <w:r>
        <w:rPr>
          <w:rFonts w:ascii="Arial" w:hAnsi="Arial" w:cs="Arial"/>
        </w:rPr>
        <w:t>Motifs de la décision de rejet : …………………………………………</w:t>
      </w:r>
    </w:p>
    <w:p w14:paraId="763B2AB2" w14:textId="77777777" w:rsidR="0046080F" w:rsidRDefault="0046080F">
      <w:pPr>
        <w:tabs>
          <w:tab w:val="left" w:pos="1560"/>
        </w:tabs>
        <w:jc w:val="both"/>
        <w:rPr>
          <w:rFonts w:ascii="Arial" w:hAnsi="Arial" w:cs="Arial"/>
        </w:rPr>
      </w:pPr>
    </w:p>
    <w:p w14:paraId="56E1E8F2" w14:textId="77777777" w:rsidR="0046080F" w:rsidRDefault="0046080F">
      <w:pPr>
        <w:numPr>
          <w:ilvl w:val="0"/>
          <w:numId w:val="2"/>
        </w:numPr>
        <w:tabs>
          <w:tab w:val="left" w:pos="1560"/>
        </w:tabs>
        <w:spacing w:before="120"/>
        <w:ind w:left="149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Délai imparti au </w:t>
      </w:r>
      <w:r w:rsidR="003C6508">
        <w:rPr>
          <w:rFonts w:ascii="Arial" w:hAnsi="Arial" w:cs="Arial"/>
        </w:rPr>
        <w:t xml:space="preserve">prestataire </w:t>
      </w:r>
      <w:r>
        <w:rPr>
          <w:rFonts w:ascii="Arial" w:hAnsi="Arial" w:cs="Arial"/>
        </w:rPr>
        <w:t>pour présenter ses observations : …………</w:t>
      </w:r>
    </w:p>
    <w:p w14:paraId="33B2768A" w14:textId="77777777" w:rsidR="0046080F" w:rsidRDefault="0046080F">
      <w:pPr>
        <w:numPr>
          <w:ilvl w:val="0"/>
          <w:numId w:val="2"/>
        </w:numPr>
        <w:tabs>
          <w:tab w:val="left" w:pos="1560"/>
        </w:tabs>
        <w:spacing w:before="120"/>
        <w:ind w:left="149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Délai imparti au </w:t>
      </w:r>
      <w:r w:rsidR="003C6508">
        <w:rPr>
          <w:rFonts w:ascii="Arial" w:hAnsi="Arial" w:cs="Arial"/>
        </w:rPr>
        <w:t xml:space="preserve">prestataire </w:t>
      </w:r>
      <w:r>
        <w:rPr>
          <w:rFonts w:ascii="Arial" w:hAnsi="Arial" w:cs="Arial"/>
        </w:rPr>
        <w:t>pour exécuter à nouveau les prestations : …………</w:t>
      </w:r>
    </w:p>
    <w:p w14:paraId="607A51D1" w14:textId="77777777" w:rsidR="0046080F" w:rsidRDefault="0046080F">
      <w:pPr>
        <w:numPr>
          <w:ilvl w:val="0"/>
          <w:numId w:val="2"/>
        </w:numPr>
        <w:tabs>
          <w:tab w:val="left" w:pos="1560"/>
        </w:tabs>
        <w:spacing w:before="120"/>
        <w:ind w:left="149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Délai imparti au </w:t>
      </w:r>
      <w:r w:rsidR="003C6508">
        <w:rPr>
          <w:rFonts w:ascii="Arial" w:hAnsi="Arial" w:cs="Arial"/>
        </w:rPr>
        <w:t xml:space="preserve">prestataire </w:t>
      </w:r>
      <w:r>
        <w:rPr>
          <w:rFonts w:ascii="Arial" w:hAnsi="Arial" w:cs="Arial"/>
        </w:rPr>
        <w:t>pour enlever les prestations rejetées : ………..</w:t>
      </w:r>
    </w:p>
    <w:p w14:paraId="4FA195EB" w14:textId="77777777" w:rsidR="003C6508" w:rsidRDefault="003C6508">
      <w:pPr>
        <w:numPr>
          <w:ilvl w:val="0"/>
          <w:numId w:val="2"/>
        </w:numPr>
        <w:tabs>
          <w:tab w:val="left" w:pos="1560"/>
        </w:tabs>
        <w:spacing w:before="120"/>
        <w:ind w:left="1494"/>
        <w:jc w:val="both"/>
        <w:rPr>
          <w:rFonts w:ascii="Arial" w:hAnsi="Arial" w:cs="Arial"/>
        </w:rPr>
      </w:pPr>
    </w:p>
    <w:p w14:paraId="05012DCB" w14:textId="77777777" w:rsidR="003C6508" w:rsidRPr="00DA15E0" w:rsidRDefault="009226EA" w:rsidP="00B91643">
      <w:pPr>
        <w:ind w:firstLine="567"/>
        <w:jc w:val="both"/>
        <w:rPr>
          <w:rFonts w:ascii="Arial" w:hAnsi="Arial" w:cs="Arial"/>
          <w:b/>
          <w:color w:val="1F4E79" w:themeColor="accent1" w:themeShade="80"/>
          <w:sz w:val="22"/>
          <w:szCs w:val="22"/>
        </w:rPr>
      </w:pPr>
      <w:r w:rsidRPr="009226EA">
        <w:rPr>
          <w:rFonts w:ascii="Arial" w:hAnsi="Arial" w:cs="Arial"/>
          <w:b/>
          <w:color w:val="1F4E79" w:themeColor="accent1" w:themeShade="80"/>
          <w:sz w:val="24"/>
          <w:szCs w:val="24"/>
        </w:rPr>
        <w:t>F</w:t>
      </w:r>
      <w:r>
        <w:rPr>
          <w:rFonts w:ascii="Arial" w:hAnsi="Arial" w:cs="Arial"/>
          <w:b/>
          <w:color w:val="1F4E79" w:themeColor="accent1" w:themeShade="80"/>
          <w:sz w:val="24"/>
          <w:szCs w:val="24"/>
        </w:rPr>
        <w:t>2</w:t>
      </w:r>
      <w:r w:rsidRPr="009226EA">
        <w:rPr>
          <w:rFonts w:ascii="Arial" w:hAnsi="Arial" w:cs="Arial"/>
          <w:b/>
          <w:color w:val="1F4E79" w:themeColor="accent1" w:themeShade="80"/>
          <w:sz w:val="24"/>
          <w:szCs w:val="24"/>
        </w:rPr>
        <w:t xml:space="preserve"> –</w:t>
      </w:r>
      <w:r w:rsidR="003C6508" w:rsidRPr="00DA15E0">
        <w:rPr>
          <w:rFonts w:ascii="Arial" w:hAnsi="Arial" w:cs="Arial"/>
          <w:b/>
          <w:color w:val="1F4E79" w:themeColor="accent1" w:themeShade="80"/>
          <w:sz w:val="22"/>
          <w:szCs w:val="22"/>
        </w:rPr>
        <w:t>Vérification de service régulier</w:t>
      </w:r>
    </w:p>
    <w:p w14:paraId="19467AEC" w14:textId="77777777" w:rsidR="003C6508" w:rsidRDefault="003C6508" w:rsidP="00DA15E0">
      <w:pPr>
        <w:jc w:val="both"/>
        <w:rPr>
          <w:rFonts w:ascii="Arial" w:hAnsi="Arial" w:cs="Arial"/>
          <w:b/>
          <w:sz w:val="22"/>
          <w:szCs w:val="22"/>
        </w:rPr>
      </w:pPr>
    </w:p>
    <w:p w14:paraId="3FE66FB9" w14:textId="77777777" w:rsidR="003C6508" w:rsidRDefault="003C6508" w:rsidP="003C65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l’issue des </w:t>
      </w:r>
      <w:r w:rsidR="00011275" w:rsidRPr="00011275">
        <w:rPr>
          <w:rFonts w:ascii="Arial" w:hAnsi="Arial" w:cs="Arial"/>
          <w:highlight w:val="yellow"/>
        </w:rPr>
        <w:t>trente (</w:t>
      </w:r>
      <w:r w:rsidR="003240D7" w:rsidRPr="00011275">
        <w:rPr>
          <w:rFonts w:ascii="Arial" w:hAnsi="Arial" w:cs="Arial"/>
          <w:highlight w:val="yellow"/>
        </w:rPr>
        <w:t>30</w:t>
      </w:r>
      <w:r w:rsidR="00011275" w:rsidRPr="00011275">
        <w:rPr>
          <w:rFonts w:ascii="Arial" w:hAnsi="Arial" w:cs="Arial"/>
          <w:highlight w:val="yellow"/>
        </w:rPr>
        <w:t>)</w:t>
      </w:r>
      <w:r w:rsidR="00613B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jours après </w:t>
      </w:r>
      <w:r w:rsidRPr="003C6508">
        <w:rPr>
          <w:rFonts w:ascii="Arial" w:hAnsi="Arial" w:cs="Arial"/>
        </w:rPr>
        <w:t>la décision positive de vérification d’aptitude</w:t>
      </w:r>
      <w:r>
        <w:rPr>
          <w:rFonts w:ascii="Arial" w:hAnsi="Arial" w:cs="Arial"/>
        </w:rPr>
        <w:t>, le pouvoir adjudicateur décide de :</w:t>
      </w:r>
    </w:p>
    <w:p w14:paraId="0658EAB2" w14:textId="77777777" w:rsidR="003C6508" w:rsidRDefault="003C6508" w:rsidP="00DA15E0">
      <w:pPr>
        <w:jc w:val="both"/>
        <w:rPr>
          <w:rFonts w:ascii="Arial" w:hAnsi="Arial" w:cs="Arial"/>
          <w:b/>
          <w:sz w:val="22"/>
          <w:szCs w:val="22"/>
        </w:rPr>
      </w:pPr>
    </w:p>
    <w:p w14:paraId="1C306404" w14:textId="77777777" w:rsidR="003C6508" w:rsidRDefault="003C6508" w:rsidP="003C6508">
      <w:pPr>
        <w:spacing w:before="120"/>
        <w:ind w:left="567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B305D">
        <w:fldChar w:fldCharType="separate"/>
      </w:r>
      <w:r>
        <w:fldChar w:fldCharType="end"/>
      </w:r>
      <w:r>
        <w:rPr>
          <w:rFonts w:ascii="Arial" w:hAnsi="Arial" w:cs="Arial"/>
        </w:rPr>
        <w:tab/>
        <w:t>prononcer l’admission des prestations suivantes :</w:t>
      </w:r>
    </w:p>
    <w:p w14:paraId="0779AD85" w14:textId="77777777" w:rsidR="003C6508" w:rsidRDefault="003C6508" w:rsidP="003C6508">
      <w:pPr>
        <w:jc w:val="both"/>
        <w:rPr>
          <w:rFonts w:ascii="Arial" w:hAnsi="Arial" w:cs="Arial"/>
        </w:rPr>
      </w:pPr>
    </w:p>
    <w:p w14:paraId="62028667" w14:textId="77777777" w:rsidR="003C6508" w:rsidRDefault="003C6508" w:rsidP="003C6508">
      <w:pPr>
        <w:spacing w:before="120"/>
        <w:ind w:left="567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B305D">
        <w:fldChar w:fldCharType="separate"/>
      </w:r>
      <w:r>
        <w:fldChar w:fldCharType="end"/>
      </w:r>
      <w:r>
        <w:rPr>
          <w:rFonts w:ascii="Arial" w:hAnsi="Arial" w:cs="Arial"/>
        </w:rPr>
        <w:tab/>
        <w:t>ajourner l’admission des prestations suivantes :</w:t>
      </w:r>
    </w:p>
    <w:p w14:paraId="15EB1B60" w14:textId="77777777" w:rsidR="003C6508" w:rsidRDefault="003C6508" w:rsidP="003C6508">
      <w:pPr>
        <w:numPr>
          <w:ilvl w:val="0"/>
          <w:numId w:val="5"/>
        </w:numPr>
        <w:tabs>
          <w:tab w:val="left" w:pos="1494"/>
        </w:tabs>
        <w:spacing w:before="120"/>
        <w:ind w:left="1494"/>
        <w:jc w:val="both"/>
        <w:rPr>
          <w:rFonts w:ascii="Arial" w:hAnsi="Arial" w:cs="Arial"/>
        </w:rPr>
      </w:pPr>
      <w:r>
        <w:rPr>
          <w:rFonts w:ascii="Arial" w:hAnsi="Arial" w:cs="Arial"/>
        </w:rPr>
        <w:t>Motifs de la décision d’ajournement : …………………………………………………</w:t>
      </w:r>
    </w:p>
    <w:p w14:paraId="7785F24F" w14:textId="77777777" w:rsidR="003C6508" w:rsidRDefault="003C6508" w:rsidP="003C6508">
      <w:pPr>
        <w:jc w:val="both"/>
        <w:rPr>
          <w:rFonts w:ascii="Arial" w:hAnsi="Arial" w:cs="Arial"/>
        </w:rPr>
      </w:pPr>
    </w:p>
    <w:p w14:paraId="68ADC8FE" w14:textId="77777777" w:rsidR="003C6508" w:rsidRDefault="003C6508" w:rsidP="003C6508">
      <w:pPr>
        <w:numPr>
          <w:ilvl w:val="0"/>
          <w:numId w:val="5"/>
        </w:numPr>
        <w:tabs>
          <w:tab w:val="left" w:pos="1494"/>
        </w:tabs>
        <w:ind w:left="1494"/>
        <w:jc w:val="both"/>
        <w:rPr>
          <w:rFonts w:ascii="Arial" w:hAnsi="Arial" w:cs="Arial"/>
        </w:rPr>
      </w:pPr>
      <w:r>
        <w:rPr>
          <w:rFonts w:ascii="Arial" w:hAnsi="Arial" w:cs="Arial"/>
        </w:rPr>
        <w:t>Mises au point que doit effectuer le prestataire: ……………………</w:t>
      </w:r>
    </w:p>
    <w:p w14:paraId="6E04A1B2" w14:textId="77777777" w:rsidR="003C6508" w:rsidRDefault="003C6508" w:rsidP="003C6508">
      <w:pPr>
        <w:numPr>
          <w:ilvl w:val="0"/>
          <w:numId w:val="5"/>
        </w:numPr>
        <w:tabs>
          <w:tab w:val="left" w:pos="1494"/>
        </w:tabs>
        <w:spacing w:before="120"/>
        <w:ind w:left="149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Délai imparti au prestataire pour présenter les prestations mises au point : …………</w:t>
      </w:r>
    </w:p>
    <w:p w14:paraId="42BC194F" w14:textId="77777777" w:rsidR="003C6508" w:rsidRDefault="003C6508" w:rsidP="003C6508">
      <w:pPr>
        <w:numPr>
          <w:ilvl w:val="0"/>
          <w:numId w:val="5"/>
        </w:numPr>
        <w:tabs>
          <w:tab w:val="left" w:pos="1494"/>
        </w:tabs>
        <w:spacing w:before="120"/>
        <w:ind w:left="149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Délai imparti au prestataire pour faire connaître son acception de la décision d’ajournement : …………</w:t>
      </w:r>
    </w:p>
    <w:p w14:paraId="4523B80D" w14:textId="77777777" w:rsidR="003C6508" w:rsidRDefault="003C6508" w:rsidP="003C6508">
      <w:pPr>
        <w:numPr>
          <w:ilvl w:val="0"/>
          <w:numId w:val="5"/>
        </w:numPr>
        <w:tabs>
          <w:tab w:val="left" w:pos="1494"/>
        </w:tabs>
        <w:spacing w:before="120"/>
        <w:ind w:left="149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Délai prévu pour procéder aux vérifications des prestations, à compter de leur nouvelle présentation par le prestataire: ………………</w:t>
      </w:r>
    </w:p>
    <w:p w14:paraId="0658A816" w14:textId="77777777" w:rsidR="003C6508" w:rsidRDefault="003C6508" w:rsidP="003C6508">
      <w:pPr>
        <w:numPr>
          <w:ilvl w:val="0"/>
          <w:numId w:val="5"/>
        </w:numPr>
        <w:tabs>
          <w:tab w:val="left" w:pos="1494"/>
        </w:tabs>
        <w:spacing w:before="120"/>
        <w:ind w:left="149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Délai imparti au prestataire pour enlever les biens, fournitures ou prestations ayant fait l’objet de la décision d’ajournement : …………</w:t>
      </w:r>
    </w:p>
    <w:p w14:paraId="123513E9" w14:textId="77777777" w:rsidR="003C6508" w:rsidRDefault="003C6508" w:rsidP="003C6508">
      <w:pPr>
        <w:jc w:val="both"/>
        <w:rPr>
          <w:rFonts w:ascii="Arial" w:hAnsi="Arial" w:cs="Arial"/>
        </w:rPr>
      </w:pPr>
    </w:p>
    <w:p w14:paraId="194982CD" w14:textId="77777777" w:rsidR="003C6508" w:rsidRDefault="003C6508" w:rsidP="003C6508">
      <w:pPr>
        <w:jc w:val="both"/>
        <w:rPr>
          <w:rFonts w:ascii="Arial" w:hAnsi="Arial" w:cs="Arial"/>
        </w:rPr>
      </w:pPr>
    </w:p>
    <w:p w14:paraId="342BABF2" w14:textId="77777777" w:rsidR="003C6508" w:rsidRDefault="003C6508" w:rsidP="003C6508">
      <w:pPr>
        <w:ind w:left="567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B305D">
        <w:fldChar w:fldCharType="separate"/>
      </w:r>
      <w:r>
        <w:fldChar w:fldCharType="end"/>
      </w:r>
      <w:r>
        <w:rPr>
          <w:rFonts w:ascii="Arial" w:hAnsi="Arial" w:cs="Arial"/>
        </w:rPr>
        <w:tab/>
        <w:t>rejeter les prestations suivantes :</w:t>
      </w:r>
    </w:p>
    <w:p w14:paraId="0A70229B" w14:textId="77777777" w:rsidR="003C6508" w:rsidRDefault="003C6508" w:rsidP="003C6508">
      <w:pPr>
        <w:numPr>
          <w:ilvl w:val="0"/>
          <w:numId w:val="2"/>
        </w:numPr>
        <w:tabs>
          <w:tab w:val="left" w:pos="1560"/>
        </w:tabs>
        <w:spacing w:before="120"/>
        <w:ind w:left="149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Motifs de la décision de rejet : …………………………………………</w:t>
      </w:r>
    </w:p>
    <w:p w14:paraId="0AEC56EC" w14:textId="77777777" w:rsidR="003C6508" w:rsidRDefault="003C6508" w:rsidP="003C6508">
      <w:pPr>
        <w:numPr>
          <w:ilvl w:val="0"/>
          <w:numId w:val="2"/>
        </w:numPr>
        <w:tabs>
          <w:tab w:val="left" w:pos="1560"/>
        </w:tabs>
        <w:spacing w:before="120"/>
        <w:ind w:left="1494"/>
        <w:jc w:val="both"/>
        <w:rPr>
          <w:rFonts w:ascii="Arial" w:hAnsi="Arial" w:cs="Arial"/>
        </w:rPr>
      </w:pPr>
      <w:r>
        <w:rPr>
          <w:rFonts w:ascii="Arial" w:hAnsi="Arial" w:cs="Arial"/>
        </w:rPr>
        <w:t>Délai imparti au prestataire pour présenter ses observations : …………</w:t>
      </w:r>
    </w:p>
    <w:p w14:paraId="27CF6192" w14:textId="77777777" w:rsidR="003C6508" w:rsidRDefault="003C6508" w:rsidP="003C6508">
      <w:pPr>
        <w:numPr>
          <w:ilvl w:val="0"/>
          <w:numId w:val="2"/>
        </w:numPr>
        <w:tabs>
          <w:tab w:val="left" w:pos="1560"/>
        </w:tabs>
        <w:spacing w:before="120"/>
        <w:ind w:left="1494"/>
        <w:jc w:val="both"/>
        <w:rPr>
          <w:rFonts w:ascii="Arial" w:hAnsi="Arial" w:cs="Arial"/>
        </w:rPr>
      </w:pPr>
      <w:r>
        <w:rPr>
          <w:rFonts w:ascii="Arial" w:hAnsi="Arial" w:cs="Arial"/>
        </w:rPr>
        <w:t>Délai imparti au prestataire pour exécuter à nouveau les prestations : …………</w:t>
      </w:r>
    </w:p>
    <w:p w14:paraId="59DEDC9A" w14:textId="77777777" w:rsidR="003C6508" w:rsidRDefault="003C6508" w:rsidP="003C6508">
      <w:pPr>
        <w:numPr>
          <w:ilvl w:val="0"/>
          <w:numId w:val="2"/>
        </w:numPr>
        <w:tabs>
          <w:tab w:val="left" w:pos="1560"/>
        </w:tabs>
        <w:spacing w:before="120"/>
        <w:ind w:left="1494"/>
        <w:jc w:val="both"/>
        <w:rPr>
          <w:rFonts w:ascii="Arial" w:hAnsi="Arial" w:cs="Arial"/>
        </w:rPr>
      </w:pPr>
      <w:r>
        <w:rPr>
          <w:rFonts w:ascii="Arial" w:hAnsi="Arial" w:cs="Arial"/>
        </w:rPr>
        <w:t>Délai imparti au prestataire pour enlever les prestations rejetées : ………..</w:t>
      </w:r>
    </w:p>
    <w:p w14:paraId="55C1F37C" w14:textId="77777777" w:rsidR="003C6508" w:rsidRDefault="003C6508" w:rsidP="00DA15E0">
      <w:pPr>
        <w:tabs>
          <w:tab w:val="left" w:pos="1560"/>
        </w:tabs>
        <w:spacing w:before="120"/>
        <w:ind w:left="1494"/>
        <w:jc w:val="both"/>
        <w:rPr>
          <w:rFonts w:ascii="Arial" w:hAnsi="Arial" w:cs="Arial"/>
        </w:rPr>
      </w:pPr>
    </w:p>
    <w:p w14:paraId="0CA6B956" w14:textId="77777777" w:rsidR="003C6508" w:rsidRDefault="00613B17" w:rsidP="00DA15E0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CCAG TIC : </w:t>
      </w:r>
      <w:r w:rsidR="00BC2C07">
        <w:rPr>
          <w:rFonts w:ascii="Arial" w:hAnsi="Arial" w:cs="Arial"/>
          <w:i/>
          <w:sz w:val="22"/>
          <w:szCs w:val="22"/>
        </w:rPr>
        <w:t>Une fois la décision de vérification de service régulier prononcée, l</w:t>
      </w:r>
      <w:r w:rsidR="006F0696" w:rsidRPr="006F0696">
        <w:rPr>
          <w:rFonts w:ascii="Arial" w:hAnsi="Arial" w:cs="Arial"/>
          <w:i/>
          <w:sz w:val="22"/>
          <w:szCs w:val="22"/>
        </w:rPr>
        <w:t>’acheteur</w:t>
      </w:r>
      <w:r w:rsidR="006F0696" w:rsidRPr="00DA15E0">
        <w:rPr>
          <w:rFonts w:ascii="Arial" w:hAnsi="Arial" w:cs="Arial"/>
          <w:i/>
          <w:sz w:val="22"/>
          <w:szCs w:val="22"/>
        </w:rPr>
        <w:t xml:space="preserve"> dispose d’un délai maximal de </w:t>
      </w:r>
      <w:r w:rsidR="006F0696" w:rsidRPr="003240D7">
        <w:rPr>
          <w:rFonts w:ascii="Arial" w:hAnsi="Arial" w:cs="Arial"/>
          <w:i/>
          <w:sz w:val="22"/>
          <w:szCs w:val="22"/>
          <w:highlight w:val="yellow"/>
        </w:rPr>
        <w:t>sept</w:t>
      </w:r>
      <w:r w:rsidR="006F0696" w:rsidRPr="00DA15E0">
        <w:rPr>
          <w:rFonts w:ascii="Arial" w:hAnsi="Arial" w:cs="Arial"/>
          <w:i/>
          <w:sz w:val="22"/>
          <w:szCs w:val="22"/>
        </w:rPr>
        <w:t xml:space="preserve"> jours pour </w:t>
      </w:r>
      <w:r w:rsidR="00BC2C07" w:rsidRPr="00BC2C07">
        <w:rPr>
          <w:rFonts w:ascii="Arial" w:hAnsi="Arial" w:cs="Arial"/>
          <w:i/>
          <w:sz w:val="22"/>
          <w:szCs w:val="22"/>
          <w:u w:val="single"/>
        </w:rPr>
        <w:t xml:space="preserve">la </w:t>
      </w:r>
      <w:r w:rsidR="006F0696" w:rsidRPr="00BC2C07">
        <w:rPr>
          <w:rFonts w:ascii="Arial" w:hAnsi="Arial" w:cs="Arial"/>
          <w:i/>
          <w:sz w:val="22"/>
          <w:szCs w:val="22"/>
          <w:u w:val="single"/>
        </w:rPr>
        <w:t>notifier par écrit</w:t>
      </w:r>
      <w:r w:rsidR="006F0696" w:rsidRPr="00DA15E0">
        <w:rPr>
          <w:rFonts w:ascii="Arial" w:hAnsi="Arial" w:cs="Arial"/>
          <w:i/>
          <w:sz w:val="22"/>
          <w:szCs w:val="22"/>
        </w:rPr>
        <w:t xml:space="preserve"> au titulaire</w:t>
      </w:r>
      <w:r w:rsidR="006F0696">
        <w:rPr>
          <w:rFonts w:ascii="Arial" w:hAnsi="Arial" w:cs="Arial"/>
          <w:i/>
          <w:sz w:val="22"/>
          <w:szCs w:val="22"/>
        </w:rPr>
        <w:t xml:space="preserve">. </w:t>
      </w:r>
    </w:p>
    <w:p w14:paraId="7320D12F" w14:textId="77777777" w:rsidR="006F0696" w:rsidRPr="00DA15E0" w:rsidRDefault="006F0696" w:rsidP="00DA15E0">
      <w:pPr>
        <w:jc w:val="both"/>
        <w:rPr>
          <w:rFonts w:ascii="Arial" w:hAnsi="Arial" w:cs="Arial"/>
          <w:i/>
          <w:sz w:val="22"/>
          <w:szCs w:val="22"/>
        </w:rPr>
      </w:pPr>
      <w:r w:rsidRPr="006F0696">
        <w:rPr>
          <w:rFonts w:ascii="Arial" w:hAnsi="Arial" w:cs="Arial"/>
          <w:i/>
          <w:sz w:val="22"/>
          <w:szCs w:val="22"/>
        </w:rPr>
        <w:t xml:space="preserve">Si l’acheteur ne notifie pas sa décision dans le délai de </w:t>
      </w:r>
      <w:r w:rsidRPr="009226EA">
        <w:rPr>
          <w:rFonts w:ascii="Arial" w:hAnsi="Arial" w:cs="Arial"/>
          <w:i/>
          <w:sz w:val="22"/>
          <w:szCs w:val="22"/>
          <w:highlight w:val="yellow"/>
        </w:rPr>
        <w:t>sept jours le résultat de la vérification de service régulier est considéré comme positif</w:t>
      </w:r>
      <w:r w:rsidRPr="006F0696">
        <w:rPr>
          <w:rFonts w:ascii="Arial" w:hAnsi="Arial" w:cs="Arial"/>
          <w:i/>
          <w:sz w:val="22"/>
          <w:szCs w:val="22"/>
        </w:rPr>
        <w:t xml:space="preserve"> et les prestations sont réputées admises.</w:t>
      </w:r>
    </w:p>
    <w:p w14:paraId="4D05FA13" w14:textId="77777777" w:rsidR="003C6508" w:rsidRDefault="003C6508" w:rsidP="00DA15E0">
      <w:pPr>
        <w:jc w:val="both"/>
        <w:rPr>
          <w:rFonts w:ascii="Arial" w:hAnsi="Arial" w:cs="Arial"/>
          <w:b/>
          <w:sz w:val="22"/>
          <w:szCs w:val="22"/>
        </w:rPr>
      </w:pPr>
    </w:p>
    <w:p w14:paraId="79578A6F" w14:textId="77777777" w:rsidR="0046080F" w:rsidRDefault="0046080F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4C69C6" w:rsidRPr="004C69C6" w14:paraId="35357BE5" w14:textId="77777777" w:rsidTr="00DA15E0">
        <w:tc>
          <w:tcPr>
            <w:tcW w:w="10419" w:type="dxa"/>
            <w:shd w:val="clear" w:color="auto" w:fill="auto"/>
          </w:tcPr>
          <w:p w14:paraId="2E66B4DE" w14:textId="77777777" w:rsidR="0046080F" w:rsidRPr="00DA15E0" w:rsidRDefault="0046080F">
            <w:pPr>
              <w:jc w:val="both"/>
              <w:rPr>
                <w:rFonts w:ascii="Arial" w:hAnsi="Arial" w:cs="Arial"/>
                <w:color w:val="1F4E79" w:themeColor="accent1" w:themeShade="80"/>
                <w:sz w:val="24"/>
                <w:szCs w:val="24"/>
              </w:rPr>
            </w:pPr>
            <w:r w:rsidRPr="00DA15E0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 xml:space="preserve">F - Signature </w:t>
            </w:r>
          </w:p>
        </w:tc>
      </w:tr>
    </w:tbl>
    <w:p w14:paraId="5FDED276" w14:textId="77777777" w:rsidR="0046080F" w:rsidRDefault="0046080F">
      <w:pPr>
        <w:jc w:val="both"/>
        <w:rPr>
          <w:rFonts w:ascii="Arial" w:hAnsi="Arial" w:cs="Arial"/>
        </w:rPr>
      </w:pPr>
    </w:p>
    <w:p w14:paraId="023CE3A5" w14:textId="77777777" w:rsidR="0046080F" w:rsidRDefault="0046080F" w:rsidP="00DA15E0">
      <w:pPr>
        <w:ind w:left="3828" w:firstLine="567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1129" w:type="dxa"/>
        <w:tblLook w:val="04A0" w:firstRow="1" w:lastRow="0" w:firstColumn="1" w:lastColumn="0" w:noHBand="0" w:noVBand="1"/>
      </w:tblPr>
      <w:tblGrid>
        <w:gridCol w:w="4106"/>
        <w:gridCol w:w="3969"/>
      </w:tblGrid>
      <w:tr w:rsidR="003B1F15" w14:paraId="7353C128" w14:textId="77777777" w:rsidTr="003B1F15">
        <w:tc>
          <w:tcPr>
            <w:tcW w:w="4106" w:type="dxa"/>
          </w:tcPr>
          <w:p w14:paraId="74F5DE32" w14:textId="77777777" w:rsidR="003B1F15" w:rsidRPr="00613B17" w:rsidRDefault="003B1F15" w:rsidP="003B1F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13B17">
              <w:rPr>
                <w:rFonts w:ascii="Arial" w:hAnsi="Arial" w:cs="Arial"/>
              </w:rPr>
              <w:t>du représentant du pouvoir adjudicateur</w:t>
            </w:r>
          </w:p>
          <w:p w14:paraId="175A1948" w14:textId="77777777" w:rsidR="003B1F15" w:rsidRDefault="003B1F1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688A5F6" w14:textId="77777777" w:rsidR="003B1F15" w:rsidRDefault="003B1F15" w:rsidP="003B1F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 du prestataire</w:t>
            </w:r>
          </w:p>
        </w:tc>
      </w:tr>
      <w:tr w:rsidR="00613B17" w14:paraId="78F35C02" w14:textId="77777777" w:rsidTr="00613B17">
        <w:trPr>
          <w:trHeight w:val="2739"/>
        </w:trPr>
        <w:tc>
          <w:tcPr>
            <w:tcW w:w="4106" w:type="dxa"/>
          </w:tcPr>
          <w:p w14:paraId="6F25FFDC" w14:textId="77777777" w:rsidR="00613B17" w:rsidRDefault="00613B17" w:rsidP="00613B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 …………………………………………</w:t>
            </w:r>
          </w:p>
          <w:p w14:paraId="1FD57D28" w14:textId="77777777" w:rsidR="00613B17" w:rsidRDefault="00613B17" w:rsidP="00613B17">
            <w:pPr>
              <w:jc w:val="both"/>
              <w:rPr>
                <w:rFonts w:ascii="Arial" w:hAnsi="Arial" w:cs="Arial"/>
              </w:rPr>
            </w:pPr>
            <w:r w:rsidRPr="003B1F15">
              <w:rPr>
                <w:rFonts w:ascii="Arial" w:hAnsi="Arial" w:cs="Arial"/>
              </w:rPr>
              <w:t xml:space="preserve">, le   </w:t>
            </w:r>
            <w:r>
              <w:rPr>
                <w:rFonts w:ascii="Arial" w:hAnsi="Arial" w:cs="Arial"/>
              </w:rPr>
              <w:t>………………………..</w:t>
            </w:r>
          </w:p>
        </w:tc>
        <w:tc>
          <w:tcPr>
            <w:tcW w:w="3969" w:type="dxa"/>
          </w:tcPr>
          <w:p w14:paraId="5C2F201A" w14:textId="77777777" w:rsidR="00613B17" w:rsidRDefault="00613B17" w:rsidP="00613B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 …………………………………………</w:t>
            </w:r>
          </w:p>
          <w:p w14:paraId="16EF649B" w14:textId="77777777" w:rsidR="00613B17" w:rsidRDefault="00613B17" w:rsidP="00613B17">
            <w:pPr>
              <w:jc w:val="both"/>
              <w:rPr>
                <w:rFonts w:ascii="Arial" w:hAnsi="Arial" w:cs="Arial"/>
              </w:rPr>
            </w:pPr>
            <w:r w:rsidRPr="003B1F15">
              <w:rPr>
                <w:rFonts w:ascii="Arial" w:hAnsi="Arial" w:cs="Arial"/>
              </w:rPr>
              <w:t xml:space="preserve">, le   </w:t>
            </w:r>
            <w:r>
              <w:rPr>
                <w:rFonts w:ascii="Arial" w:hAnsi="Arial" w:cs="Arial"/>
              </w:rPr>
              <w:t>………………………..</w:t>
            </w:r>
          </w:p>
        </w:tc>
      </w:tr>
    </w:tbl>
    <w:p w14:paraId="2B1DA06E" w14:textId="77777777" w:rsidR="0046080F" w:rsidRDefault="0046080F">
      <w:pPr>
        <w:jc w:val="both"/>
        <w:rPr>
          <w:rFonts w:ascii="Arial" w:hAnsi="Arial" w:cs="Arial"/>
        </w:rPr>
      </w:pPr>
    </w:p>
    <w:p w14:paraId="2AA05E6D" w14:textId="77777777" w:rsidR="00592EDA" w:rsidRDefault="00592EDA">
      <w:pPr>
        <w:jc w:val="both"/>
        <w:rPr>
          <w:rFonts w:ascii="Arial" w:hAnsi="Arial" w:cs="Arial"/>
        </w:rPr>
      </w:pPr>
    </w:p>
    <w:p w14:paraId="6553337E" w14:textId="77777777" w:rsidR="00592EDA" w:rsidRDefault="00592EDA">
      <w:pPr>
        <w:jc w:val="both"/>
        <w:rPr>
          <w:rFonts w:ascii="Arial" w:hAnsi="Arial" w:cs="Arial"/>
        </w:rPr>
      </w:pPr>
    </w:p>
    <w:p w14:paraId="43EB55F2" w14:textId="77777777" w:rsidR="00592EDA" w:rsidRDefault="00592EDA">
      <w:pPr>
        <w:jc w:val="both"/>
        <w:rPr>
          <w:rFonts w:ascii="Arial" w:hAnsi="Arial" w:cs="Arial"/>
        </w:rPr>
      </w:pPr>
    </w:p>
    <w:p w14:paraId="364CF158" w14:textId="77777777" w:rsidR="00592EDA" w:rsidRDefault="00592EDA">
      <w:pPr>
        <w:jc w:val="both"/>
        <w:rPr>
          <w:rFonts w:ascii="Arial" w:hAnsi="Arial" w:cs="Arial"/>
        </w:rPr>
      </w:pPr>
    </w:p>
    <w:p w14:paraId="40D37AEF" w14:textId="77777777" w:rsidR="00592EDA" w:rsidRDefault="00592EDA">
      <w:pPr>
        <w:jc w:val="both"/>
        <w:rPr>
          <w:rFonts w:ascii="Arial" w:hAnsi="Arial" w:cs="Arial"/>
        </w:rPr>
      </w:pPr>
    </w:p>
    <w:p w14:paraId="0C2004FC" w14:textId="77777777" w:rsidR="00592EDA" w:rsidRDefault="00592EDA">
      <w:pPr>
        <w:jc w:val="both"/>
        <w:rPr>
          <w:rFonts w:ascii="Arial" w:hAnsi="Arial" w:cs="Arial"/>
        </w:rPr>
      </w:pPr>
    </w:p>
    <w:p w14:paraId="436BE913" w14:textId="77777777" w:rsidR="0046080F" w:rsidRDefault="0046080F">
      <w:pPr>
        <w:spacing w:before="120" w:after="120"/>
        <w:jc w:val="both"/>
      </w:pPr>
    </w:p>
    <w:sectPr w:rsidR="0046080F" w:rsidSect="00B91643">
      <w:footerReference w:type="default" r:id="rId12"/>
      <w:type w:val="continuous"/>
      <w:pgSz w:w="11906" w:h="16838"/>
      <w:pgMar w:top="851" w:right="851" w:bottom="1560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30A08" w14:textId="77777777" w:rsidR="000D43F8" w:rsidRDefault="000D43F8">
      <w:r>
        <w:separator/>
      </w:r>
    </w:p>
  </w:endnote>
  <w:endnote w:type="continuationSeparator" w:id="0">
    <w:p w14:paraId="0FE4CEBE" w14:textId="77777777" w:rsidR="000D43F8" w:rsidRDefault="000D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Univers">
    <w:altName w:val="Arial"/>
    <w:charset w:val="00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E7C78" w14:textId="77777777" w:rsidR="0046080F" w:rsidRDefault="004608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9C0D7" w14:textId="77777777" w:rsidR="000D43F8" w:rsidRDefault="000D43F8">
      <w:r>
        <w:separator/>
      </w:r>
    </w:p>
  </w:footnote>
  <w:footnote w:type="continuationSeparator" w:id="0">
    <w:p w14:paraId="2357E042" w14:textId="77777777" w:rsidR="000D43F8" w:rsidRDefault="000D4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0F"/>
    <w:rsid w:val="00011275"/>
    <w:rsid w:val="000D43F8"/>
    <w:rsid w:val="00204480"/>
    <w:rsid w:val="00241FCB"/>
    <w:rsid w:val="003240D7"/>
    <w:rsid w:val="00330BC7"/>
    <w:rsid w:val="003B1F15"/>
    <w:rsid w:val="003C6508"/>
    <w:rsid w:val="003E492E"/>
    <w:rsid w:val="0040396D"/>
    <w:rsid w:val="00455F64"/>
    <w:rsid w:val="0046080F"/>
    <w:rsid w:val="00472BA5"/>
    <w:rsid w:val="004C5055"/>
    <w:rsid w:val="004C69C6"/>
    <w:rsid w:val="005104DE"/>
    <w:rsid w:val="00592EDA"/>
    <w:rsid w:val="00613B17"/>
    <w:rsid w:val="006E68AC"/>
    <w:rsid w:val="006F0696"/>
    <w:rsid w:val="00776A9D"/>
    <w:rsid w:val="007B37E1"/>
    <w:rsid w:val="007D58EF"/>
    <w:rsid w:val="00840197"/>
    <w:rsid w:val="009226EA"/>
    <w:rsid w:val="00A3192D"/>
    <w:rsid w:val="00B246B9"/>
    <w:rsid w:val="00B91643"/>
    <w:rsid w:val="00BC2C07"/>
    <w:rsid w:val="00DA15E0"/>
    <w:rsid w:val="00DB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0A45DA"/>
  <w15:chartTrackingRefBased/>
  <w15:docId w15:val="{B8E363C0-9FC2-45FF-9183-22D96439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Courier New" w:hAnsi="Courier New" w:cs="Courier New"/>
    </w:rPr>
  </w:style>
  <w:style w:type="character" w:customStyle="1" w:styleId="WW8Num9z1">
    <w:name w:val="WW8Num9z1"/>
    <w:rPr>
      <w:rFonts w:ascii="Symbol" w:hAnsi="Symbol" w:cs="Symbol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Courier New" w:hAnsi="Courier New" w:cs="Courier New"/>
    </w:rPr>
  </w:style>
  <w:style w:type="character" w:customStyle="1" w:styleId="WW8Num11z1">
    <w:name w:val="WW8Num11z1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Wingdings" w:eastAsia="Times New Roman" w:hAnsi="Wingdings" w:cs="Wingdings"/>
      <w:b/>
      <w:color w:val="66CCFF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eastAsia="Times New Roman" w:hAnsi="Wingdings" w:cs="Wingdings"/>
      <w:b/>
      <w:color w:val="66CCFF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1">
    <w:name w:val="Corps de texte 21"/>
    <w:basedOn w:val="Normal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3B1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22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FA53A5170585489C55E25CCE263F7D" ma:contentTypeVersion="2" ma:contentTypeDescription="Crée un document." ma:contentTypeScope="" ma:versionID="07d3f6fd1b72882b64d114a14bcd8f99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3db0813234eeca0dd5d5952b89145621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2DA426-EAFF-4209-ACFD-7C24EEB183B6}">
  <ds:schemaRefs>
    <ds:schemaRef ds:uri="http://www.w3.org/XML/1998/namespace"/>
    <ds:schemaRef ds:uri="70f6830d-6c19-4cf0-a510-a134fba504a4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F6CB2D1-6E53-4535-A298-F07E865DA9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51555-CE72-4B17-B2EB-C598DDA039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262</TotalTime>
  <Pages>3</Pages>
  <Words>619</Words>
  <Characters>3410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daj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DOUTRE Isabelle</cp:lastModifiedBy>
  <cp:revision>12</cp:revision>
  <cp:lastPrinted>2011-02-23T13:47:00Z</cp:lastPrinted>
  <dcterms:created xsi:type="dcterms:W3CDTF">2021-11-16T13:54:00Z</dcterms:created>
  <dcterms:modified xsi:type="dcterms:W3CDTF">2023-11-08T10:26:00Z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0x01010075FA53A5170585489C55E25CCE263F7D</vt:lpwstr>
  </property>
</Properties>
</file>