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recipientData.xml" ContentType="application/vnd.ms-word.mailMergeRecipientData+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1363C3D" w14:textId="13DEF857" w:rsidR="00A04AB3" w:rsidRPr="003E6C01" w:rsidRDefault="00A04AB3" w:rsidP="00A04AB3">
      <w:pPr>
        <w:rPr>
          <w:rFonts w:ascii="Arial" w:eastAsia="Times New Roman" w:hAnsi="Arial" w:cs="Arial"/>
          <w:sz w:val="20"/>
          <w:szCs w:val="24"/>
        </w:rPr>
      </w:pPr>
      <w:r w:rsidRPr="003E6C01">
        <w:rPr>
          <w:rFonts w:ascii="Marianne" w:eastAsia="Times New Roman" w:hAnsi="Marianne"/>
          <w:noProof/>
          <w:sz w:val="20"/>
          <w:szCs w:val="24"/>
        </w:rPr>
        <w:drawing>
          <wp:anchor distT="0" distB="0" distL="114300" distR="114300" simplePos="0" relativeHeight="251865088" behindDoc="1" locked="0" layoutInCell="1" allowOverlap="0" wp14:anchorId="0C476664" wp14:editId="5EDA5D09">
            <wp:simplePos x="0" y="0"/>
            <wp:positionH relativeFrom="column">
              <wp:posOffset>-811696</wp:posOffset>
            </wp:positionH>
            <wp:positionV relativeFrom="page">
              <wp:posOffset>18194</wp:posOffset>
            </wp:positionV>
            <wp:extent cx="7556500" cy="1673525"/>
            <wp:effectExtent l="0" t="0" r="6350" b="3175"/>
            <wp:wrapNone/>
            <wp:docPr id="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ase_lettreA4 nouv_charte.png"/>
                    <pic:cNvPicPr/>
                  </pic:nvPicPr>
                  <pic:blipFill rotWithShape="1">
                    <a:blip r:embed="rId11" cstate="print">
                      <a:extLst>
                        <a:ext uri="{28A0092B-C50C-407E-A947-70E740481C1C}">
                          <a14:useLocalDpi xmlns:a14="http://schemas.microsoft.com/office/drawing/2010/main" val="0"/>
                        </a:ext>
                      </a:extLst>
                    </a:blip>
                    <a:srcRect b="84997"/>
                    <a:stretch/>
                  </pic:blipFill>
                  <pic:spPr bwMode="auto">
                    <a:xfrm>
                      <a:off x="0" y="0"/>
                      <a:ext cx="7556500" cy="16735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8B1DB89" w14:textId="77777777" w:rsidR="00A04AB3" w:rsidRPr="003E6C01" w:rsidRDefault="00A04AB3" w:rsidP="00A04AB3">
      <w:pPr>
        <w:rPr>
          <w:rFonts w:ascii="Arial" w:eastAsia="Times New Roman" w:hAnsi="Arial" w:cs="Arial"/>
          <w:sz w:val="20"/>
          <w:szCs w:val="24"/>
        </w:rPr>
      </w:pPr>
    </w:p>
    <w:p w14:paraId="4A3FD569" w14:textId="77777777" w:rsidR="00A04AB3" w:rsidRPr="003E6C01" w:rsidRDefault="00A04AB3" w:rsidP="00A04AB3">
      <w:pPr>
        <w:ind w:right="-283"/>
        <w:jc w:val="right"/>
        <w:rPr>
          <w:rFonts w:ascii="Marianne" w:eastAsia="Times New Roman" w:hAnsi="Marianne" w:cs="Arial"/>
          <w:noProof/>
          <w:sz w:val="20"/>
        </w:rPr>
      </w:pPr>
      <w:r w:rsidRPr="003E6C01">
        <w:rPr>
          <w:rFonts w:ascii="Marianne" w:eastAsia="Times New Roman" w:hAnsi="Marianne" w:cs="Arial"/>
          <w:noProof/>
          <w:sz w:val="20"/>
        </w:rPr>
        <w:t xml:space="preserve">Service d’infrastructure </w:t>
      </w:r>
    </w:p>
    <w:p w14:paraId="0DEAF14B" w14:textId="77777777" w:rsidR="00A04AB3" w:rsidRPr="003E6C01" w:rsidRDefault="00A04AB3" w:rsidP="00A04AB3">
      <w:pPr>
        <w:ind w:right="-283"/>
        <w:jc w:val="right"/>
        <w:rPr>
          <w:rFonts w:ascii="Marianne" w:eastAsia="Times New Roman" w:hAnsi="Marianne" w:cs="Arial"/>
          <w:i/>
          <w:smallCaps/>
          <w:sz w:val="22"/>
        </w:rPr>
      </w:pPr>
      <w:r w:rsidRPr="003E6C01">
        <w:rPr>
          <w:rFonts w:ascii="Marianne" w:eastAsia="Times New Roman" w:hAnsi="Marianne" w:cs="Arial"/>
          <w:noProof/>
          <w:sz w:val="20"/>
        </w:rPr>
        <w:t>de la Défense</w:t>
      </w:r>
      <w:r w:rsidRPr="003E6C01">
        <w:rPr>
          <w:rFonts w:ascii="Arial" w:eastAsia="Times New Roman" w:hAnsi="Arial" w:cs="Arial"/>
          <w:noProof/>
          <w:sz w:val="16"/>
        </w:rPr>
        <mc:AlternateContent>
          <mc:Choice Requires="wps">
            <w:drawing>
              <wp:anchor distT="0" distB="0" distL="114300" distR="114300" simplePos="0" relativeHeight="251866112" behindDoc="0" locked="1" layoutInCell="1" allowOverlap="1" wp14:anchorId="0734DB1F" wp14:editId="11C6DDED">
                <wp:simplePos x="0" y="0"/>
                <wp:positionH relativeFrom="page">
                  <wp:posOffset>0</wp:posOffset>
                </wp:positionH>
                <wp:positionV relativeFrom="page">
                  <wp:posOffset>1784350</wp:posOffset>
                </wp:positionV>
                <wp:extent cx="1080135" cy="0"/>
                <wp:effectExtent l="0" t="0" r="24765" b="19050"/>
                <wp:wrapNone/>
                <wp:docPr id="94" name="Connecteur droit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801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C46135" id="Connecteur droit 94" o:spid="_x0000_s1026" style="position:absolute;flip:x;z-index:251866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0,140.5pt" to="85.05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">
                <w10:wrap anchorx="page" anchory="page"/>
                <w10:anchorlock/>
              </v:line>
            </w:pict>
          </mc:Fallback>
        </mc:AlternateContent>
      </w:r>
    </w:p>
    <w:p w14:paraId="09377D0D" w14:textId="77777777" w:rsidR="00A04AB3" w:rsidRPr="003E6C01" w:rsidRDefault="00A04AB3" w:rsidP="00A04AB3">
      <w:pPr>
        <w:tabs>
          <w:tab w:val="right" w:pos="9639"/>
        </w:tabs>
        <w:rPr>
          <w:rFonts w:ascii="Marianne" w:eastAsia="Times New Roman" w:hAnsi="Marianne" w:cs="Arial"/>
          <w:i/>
          <w:iCs/>
          <w:color w:val="808080"/>
          <w:sz w:val="18"/>
          <w:szCs w:val="20"/>
        </w:rPr>
      </w:pPr>
    </w:p>
    <w:p w14:paraId="30C5150B" w14:textId="77777777" w:rsidR="00A04AB3" w:rsidRPr="003E6C01" w:rsidRDefault="00A04AB3" w:rsidP="00A04AB3">
      <w:pPr>
        <w:tabs>
          <w:tab w:val="right" w:pos="9639"/>
        </w:tabs>
        <w:ind w:left="-426"/>
        <w:rPr>
          <w:rFonts w:ascii="Marianne" w:eastAsia="Times New Roman" w:hAnsi="Marianne" w:cs="Arial"/>
          <w:i/>
          <w:iCs/>
          <w:color w:val="808080"/>
          <w:sz w:val="20"/>
          <w:szCs w:val="20"/>
        </w:rPr>
      </w:pPr>
      <w:r w:rsidRPr="003E6C01">
        <w:rPr>
          <w:rFonts w:ascii="Marianne" w:eastAsia="Times New Roman" w:hAnsi="Marianne" w:cs="Arial"/>
          <w:i/>
          <w:iCs/>
          <w:color w:val="808080"/>
          <w:sz w:val="18"/>
          <w:szCs w:val="20"/>
        </w:rPr>
        <w:t xml:space="preserve">ÉTABLISSEMENT DU SERVICE </w:t>
      </w:r>
    </w:p>
    <w:p w14:paraId="13C51F1D" w14:textId="77777777" w:rsidR="00A04AB3" w:rsidRPr="003E6C01" w:rsidRDefault="00A04AB3" w:rsidP="00A04AB3">
      <w:pPr>
        <w:tabs>
          <w:tab w:val="right" w:pos="9639"/>
        </w:tabs>
        <w:ind w:left="-426"/>
        <w:rPr>
          <w:rFonts w:ascii="Marianne" w:eastAsia="Times New Roman" w:hAnsi="Marianne" w:cs="Arial"/>
          <w:i/>
          <w:iCs/>
          <w:color w:val="808080"/>
          <w:sz w:val="18"/>
          <w:szCs w:val="20"/>
        </w:rPr>
      </w:pPr>
      <w:r w:rsidRPr="003E6C01">
        <w:rPr>
          <w:rFonts w:ascii="Marianne" w:eastAsia="Times New Roman" w:hAnsi="Marianne" w:cs="Arial"/>
          <w:i/>
          <w:iCs/>
          <w:color w:val="808080"/>
          <w:sz w:val="18"/>
          <w:szCs w:val="20"/>
        </w:rPr>
        <w:t>D’INFRASTRUCTURE DE LA DEFENSE DE LYON</w:t>
      </w:r>
    </w:p>
    <w:p w14:paraId="6A05A809" w14:textId="77777777" w:rsidR="00F304B9" w:rsidRPr="00DD7B45" w:rsidRDefault="00F304B9" w:rsidP="001869A6">
      <w:pPr>
        <w:rPr>
          <w:rFonts w:ascii="Marianne" w:hAnsi="Marianne"/>
          <w:b/>
          <w:bCs/>
          <w:caps/>
        </w:rPr>
      </w:pPr>
    </w:p>
    <w:p w14:paraId="5A39BBE3" w14:textId="77777777" w:rsidR="00F304B9" w:rsidRPr="00DD7B45" w:rsidRDefault="00F304B9" w:rsidP="001869A6">
      <w:pPr>
        <w:rPr>
          <w:rFonts w:ascii="Marianne" w:hAnsi="Marianne"/>
          <w:b/>
          <w:bCs/>
          <w:caps/>
        </w:rPr>
      </w:pPr>
    </w:p>
    <w:p w14:paraId="1818DDD4" w14:textId="77777777" w:rsidR="00F304B9" w:rsidRPr="00DD7B45" w:rsidRDefault="00EE5CF6" w:rsidP="001869A6">
      <w:pPr>
        <w:rPr>
          <w:rFonts w:ascii="Marianne" w:hAnsi="Marianne"/>
          <w:b/>
          <w:bCs/>
          <w:caps/>
        </w:rPr>
      </w:pPr>
      <w:r w:rsidRPr="00DD7B45">
        <w:rPr>
          <w:rFonts w:ascii="Marianne" w:hAnsi="Marianne"/>
          <w:b/>
          <w:i/>
          <w:noProof/>
          <w:sz w:val="27"/>
          <w:szCs w:val="27"/>
        </w:rPr>
        <mc:AlternateContent>
          <mc:Choice Requires="wps">
            <w:drawing>
              <wp:anchor distT="0" distB="0" distL="114300" distR="114300" simplePos="0" relativeHeight="251626500" behindDoc="0" locked="0" layoutInCell="1" allowOverlap="1" wp14:anchorId="61208421" wp14:editId="2AF15773">
                <wp:simplePos x="0" y="0"/>
                <wp:positionH relativeFrom="margin">
                  <wp:align>right</wp:align>
                </wp:positionH>
                <wp:positionV relativeFrom="paragraph">
                  <wp:posOffset>86701</wp:posOffset>
                </wp:positionV>
                <wp:extent cx="6088566" cy="568712"/>
                <wp:effectExtent l="0" t="0" r="26670" b="22225"/>
                <wp:wrapNone/>
                <wp:docPr id="3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8566" cy="568712"/>
                        </a:xfrm>
                        <a:prstGeom prst="rect">
                          <a:avLst/>
                        </a:prstGeom>
                        <a:noFill/>
                        <a:ln w="12700">
                          <a:solidFill>
                            <a:srgbClr val="000000"/>
                          </a:solidFill>
                          <a:miter lim="800000"/>
                          <a:headEnd/>
                          <a:tailEnd/>
                        </a:ln>
                      </wps:spPr>
                      <wps:txbx>
                        <w:txbxContent>
                          <w:p w14:paraId="2AE524FB" w14:textId="0A098B2D" w:rsidR="00731F67" w:rsidRPr="00EE5CF6" w:rsidRDefault="00731F67" w:rsidP="005A28EB">
                            <w:pPr>
                              <w:jc w:val="center"/>
                              <w:rPr>
                                <w:rFonts w:ascii="Calibri" w:hAnsi="Calibri"/>
                                <w:b/>
                                <w:sz w:val="32"/>
                                <w:szCs w:val="27"/>
                              </w:rPr>
                            </w:pPr>
                            <w:r w:rsidRPr="00EE5CF6">
                              <w:rPr>
                                <w:rFonts w:ascii="Calibri" w:hAnsi="Calibri"/>
                                <w:b/>
                                <w:sz w:val="32"/>
                                <w:szCs w:val="27"/>
                              </w:rPr>
                              <w:t xml:space="preserve">ESID DE </w:t>
                            </w:r>
                            <w:r>
                              <w:rPr>
                                <w:rFonts w:ascii="Calibri" w:hAnsi="Calibri"/>
                                <w:b/>
                                <w:sz w:val="32"/>
                                <w:szCs w:val="27"/>
                              </w:rPr>
                              <w:t>LYON</w:t>
                            </w:r>
                            <w:r w:rsidRPr="00EE5CF6">
                              <w:rPr>
                                <w:rFonts w:ascii="Calibri" w:hAnsi="Calibri"/>
                                <w:b/>
                                <w:sz w:val="32"/>
                                <w:szCs w:val="27"/>
                              </w:rPr>
                              <w:t xml:space="preserve"> / </w:t>
                            </w:r>
                            <w:r>
                              <w:rPr>
                                <w:rFonts w:ascii="Calibri" w:hAnsi="Calibri"/>
                                <w:b/>
                                <w:sz w:val="32"/>
                                <w:szCs w:val="27"/>
                              </w:rPr>
                              <w:t>DI / PCO - MRE</w:t>
                            </w:r>
                          </w:p>
                        </w:txbxContent>
                      </wps:txbx>
                      <wps:bodyPr rot="0" vert="horz" wrap="square" lIns="91440" tIns="45720" rIns="91440" bIns="45720" anchor="ctr" anchorCtr="0">
                        <a:noAutofit/>
                      </wps:bodyPr>
                    </wps:wsp>
                  </a:graphicData>
                </a:graphic>
                <wp14:sizeRelH relativeFrom="page">
                  <wp14:pctWidth>0</wp14:pctWidth>
                </wp14:sizeRelH>
                <wp14:sizeRelV relativeFrom="page">
                  <wp14:pctHeight>0</wp14:pctHeight>
                </wp14:sizeRelV>
              </wp:anchor>
            </w:drawing>
          </mc:Choice>
          <mc:Fallback>
            <w:pict>
              <v:shapetype w14:anchorId="61208421" id="_x0000_t202" coordsize="21600,21600" o:spt="202" path="m,l,21600r21600,l21600,xe">
                <v:stroke joinstyle="miter"/>
                <v:path gradientshapeok="t" o:connecttype="rect"/>
              </v:shapetype>
              <v:shape id="Zone de texte 2" o:spid="_x0000_s1026" type="#_x0000_t202" style="position:absolute;left:0;text-align:left;margin-left:428.2pt;margin-top:6.85pt;width:479.4pt;height:44.8pt;z-index:2516265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" filled="f" strokeweight="1pt">
                <v:textbox>
                  <w:txbxContent>
                    <w:p w14:paraId="2AE524FB" w14:textId="0A098B2D" w:rsidR="00731F67" w:rsidRPr="00EE5CF6" w:rsidRDefault="00731F67" w:rsidP="005A28EB">
                      <w:pPr>
                        <w:jc w:val="center"/>
                        <w:rPr>
                          <w:rFonts w:ascii="Calibri" w:hAnsi="Calibri"/>
                          <w:b/>
                          <w:sz w:val="32"/>
                          <w:szCs w:val="27"/>
                        </w:rPr>
                      </w:pPr>
                      <w:r w:rsidRPr="00EE5CF6">
                        <w:rPr>
                          <w:rFonts w:ascii="Calibri" w:hAnsi="Calibri"/>
                          <w:b/>
                          <w:sz w:val="32"/>
                          <w:szCs w:val="27"/>
                        </w:rPr>
                        <w:t xml:space="preserve">ESID DE </w:t>
                      </w:r>
                      <w:r>
                        <w:rPr>
                          <w:rFonts w:ascii="Calibri" w:hAnsi="Calibri"/>
                          <w:b/>
                          <w:sz w:val="32"/>
                          <w:szCs w:val="27"/>
                        </w:rPr>
                        <w:t>LYON</w:t>
                      </w:r>
                      <w:r w:rsidRPr="00EE5CF6">
                        <w:rPr>
                          <w:rFonts w:ascii="Calibri" w:hAnsi="Calibri"/>
                          <w:b/>
                          <w:sz w:val="32"/>
                          <w:szCs w:val="27"/>
                        </w:rPr>
                        <w:t xml:space="preserve"> / </w:t>
                      </w:r>
                      <w:r>
                        <w:rPr>
                          <w:rFonts w:ascii="Calibri" w:hAnsi="Calibri"/>
                          <w:b/>
                          <w:sz w:val="32"/>
                          <w:szCs w:val="27"/>
                        </w:rPr>
                        <w:t>DI / PCO - MRE</w:t>
                      </w:r>
                    </w:p>
                  </w:txbxContent>
                </v:textbox>
                <w10:wrap anchorx="margin"/>
              </v:shape>
            </w:pict>
          </mc:Fallback>
        </mc:AlternateContent>
      </w:r>
    </w:p>
    <w:p w14:paraId="41C8F396" w14:textId="77777777" w:rsidR="00F304B9" w:rsidRPr="00DD7B45" w:rsidRDefault="00F304B9" w:rsidP="001869A6">
      <w:pPr>
        <w:rPr>
          <w:rFonts w:ascii="Marianne" w:hAnsi="Marianne"/>
          <w:b/>
          <w:bCs/>
          <w:caps/>
        </w:rPr>
      </w:pPr>
    </w:p>
    <w:p w14:paraId="72A3D3EC" w14:textId="77777777" w:rsidR="00F304B9" w:rsidRPr="00DD7B45" w:rsidRDefault="00F304B9" w:rsidP="001869A6">
      <w:pPr>
        <w:rPr>
          <w:rFonts w:ascii="Marianne" w:hAnsi="Marianne"/>
          <w:b/>
          <w:bCs/>
          <w:caps/>
        </w:rPr>
      </w:pPr>
    </w:p>
    <w:p w14:paraId="0D0B940D" w14:textId="77777777" w:rsidR="00F304B9" w:rsidRPr="00DD7B45" w:rsidRDefault="00F304B9" w:rsidP="001869A6">
      <w:pPr>
        <w:rPr>
          <w:rFonts w:ascii="Marianne" w:hAnsi="Marianne"/>
          <w:b/>
          <w:bCs/>
          <w:caps/>
        </w:rPr>
      </w:pPr>
    </w:p>
    <w:p w14:paraId="0E27B00A" w14:textId="77777777" w:rsidR="00F304B9" w:rsidRPr="00DD7B45" w:rsidRDefault="00F304B9" w:rsidP="001869A6">
      <w:pPr>
        <w:rPr>
          <w:rFonts w:ascii="Marianne" w:hAnsi="Marianne"/>
          <w:b/>
          <w:bCs/>
          <w:caps/>
        </w:rPr>
      </w:pPr>
    </w:p>
    <w:p w14:paraId="60061E4C" w14:textId="77777777" w:rsidR="00F304B9" w:rsidRPr="00DD7B45" w:rsidRDefault="00F304B9" w:rsidP="001869A6">
      <w:pPr>
        <w:rPr>
          <w:rFonts w:ascii="Marianne" w:hAnsi="Marianne"/>
          <w:b/>
          <w:bCs/>
          <w:caps/>
        </w:rPr>
      </w:pPr>
    </w:p>
    <w:p w14:paraId="44EAFD9C" w14:textId="77777777" w:rsidR="00F304B9" w:rsidRPr="00DD7B45" w:rsidRDefault="00F304B9" w:rsidP="001869A6">
      <w:pPr>
        <w:rPr>
          <w:rFonts w:ascii="Marianne" w:hAnsi="Marianne"/>
          <w:b/>
          <w:bCs/>
          <w:caps/>
        </w:rPr>
      </w:pPr>
    </w:p>
    <w:p w14:paraId="4B94D5A5" w14:textId="77777777" w:rsidR="00F304B9" w:rsidRPr="00DD7B45" w:rsidRDefault="00F304B9" w:rsidP="001869A6">
      <w:pPr>
        <w:rPr>
          <w:rFonts w:ascii="Marianne" w:hAnsi="Marianne"/>
          <w:b/>
          <w:bCs/>
          <w:caps/>
        </w:rPr>
      </w:pPr>
    </w:p>
    <w:p w14:paraId="1D59F714" w14:textId="75758EEA" w:rsidR="00EE5CF6" w:rsidRPr="00DD7B45" w:rsidRDefault="00EE5CF6" w:rsidP="001869A6">
      <w:pPr>
        <w:rPr>
          <w:rFonts w:ascii="Marianne" w:hAnsi="Marianne"/>
          <w:b/>
          <w:bCs/>
          <w:caps/>
        </w:rPr>
      </w:pPr>
      <w:r w:rsidRPr="00DD7B45">
        <w:rPr>
          <w:rFonts w:ascii="Marianne" w:hAnsi="Marianne"/>
          <w:b/>
          <w:i/>
          <w:noProof/>
          <w:sz w:val="27"/>
          <w:szCs w:val="27"/>
        </w:rPr>
        <mc:AlternateContent>
          <mc:Choice Requires="wps">
            <w:drawing>
              <wp:anchor distT="0" distB="0" distL="114300" distR="114300" simplePos="0" relativeHeight="251626501" behindDoc="0" locked="0" layoutInCell="1" allowOverlap="1" wp14:anchorId="55287508" wp14:editId="06BDA5E2">
                <wp:simplePos x="0" y="0"/>
                <wp:positionH relativeFrom="margin">
                  <wp:align>right</wp:align>
                </wp:positionH>
                <wp:positionV relativeFrom="paragraph">
                  <wp:posOffset>171218</wp:posOffset>
                </wp:positionV>
                <wp:extent cx="6088380" cy="1784195"/>
                <wp:effectExtent l="0" t="0" r="26670" b="26035"/>
                <wp:wrapNone/>
                <wp:docPr id="2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8380" cy="1784195"/>
                        </a:xfrm>
                        <a:prstGeom prst="rect">
                          <a:avLst/>
                        </a:prstGeom>
                        <a:solidFill>
                          <a:schemeClr val="accent1">
                            <a:lumMod val="75000"/>
                          </a:schemeClr>
                        </a:solidFill>
                        <a:ln w="9525">
                          <a:solidFill>
                            <a:srgbClr val="000000"/>
                          </a:solidFill>
                          <a:miter lim="800000"/>
                          <a:headEnd/>
                          <a:tailEnd/>
                        </a:ln>
                      </wps:spPr>
                      <wps:txbx>
                        <w:txbxContent>
                          <w:p w14:paraId="462ED661" w14:textId="5993A7D8" w:rsidR="00731F67" w:rsidRDefault="00731F67" w:rsidP="00EE5CF6">
                            <w:pPr>
                              <w:jc w:val="center"/>
                              <w:rPr>
                                <w:rFonts w:ascii="Calibri" w:hAnsi="Calibri"/>
                                <w:color w:val="FFFFFF"/>
                                <w:sz w:val="40"/>
                                <w:szCs w:val="36"/>
                              </w:rPr>
                            </w:pPr>
                            <w:r w:rsidRPr="00AD4FF0">
                              <w:rPr>
                                <w:rFonts w:ascii="Calibri" w:hAnsi="Calibri"/>
                                <w:color w:val="FFFFFF"/>
                                <w:sz w:val="40"/>
                                <w:szCs w:val="36"/>
                              </w:rPr>
                              <w:t>CARPIAGNE (13)</w:t>
                            </w:r>
                            <w:r w:rsidR="00B939E4">
                              <w:rPr>
                                <w:rFonts w:ascii="Calibri" w:hAnsi="Calibri"/>
                                <w:color w:val="FFFFFF"/>
                                <w:sz w:val="40"/>
                                <w:szCs w:val="36"/>
                              </w:rPr>
                              <w:t xml:space="preserve"> </w:t>
                            </w:r>
                            <w:r w:rsidRPr="00AD4FF0">
                              <w:rPr>
                                <w:rFonts w:ascii="Calibri" w:hAnsi="Calibri"/>
                                <w:color w:val="FFFFFF"/>
                                <w:sz w:val="40"/>
                                <w:szCs w:val="36"/>
                              </w:rPr>
                              <w:t xml:space="preserve">- Quartier MDL KECK – 1er RE Adaptation de l’espace Equestre de la Section équestre Militaire - SEM </w:t>
                            </w:r>
                          </w:p>
                          <w:p w14:paraId="488E0829" w14:textId="5524A7D2" w:rsidR="00731F67" w:rsidRPr="006A5F57" w:rsidRDefault="00731F67" w:rsidP="00EE5CF6">
                            <w:pPr>
                              <w:jc w:val="center"/>
                              <w:rPr>
                                <w:rFonts w:ascii="Calibri" w:hAnsi="Calibri"/>
                                <w:color w:val="FFFFFF"/>
                                <w:sz w:val="40"/>
                                <w:szCs w:val="36"/>
                              </w:rPr>
                            </w:pPr>
                            <w:r>
                              <w:rPr>
                                <w:rFonts w:ascii="Calibri" w:hAnsi="Calibri"/>
                                <w:color w:val="FFFFFF"/>
                                <w:sz w:val="40"/>
                                <w:szCs w:val="36"/>
                              </w:rPr>
                              <w:t>COSI-443054</w:t>
                            </w:r>
                          </w:p>
                        </w:txbxContent>
                      </wps:txbx>
                      <wps:bodyPr rot="0" vert="horz" wrap="square" lIns="91440" tIns="45720" rIns="91440" bIns="45720" anchor="ctr" anchorCtr="0">
                        <a:noAutofit/>
                      </wps:bodyPr>
                    </wps:wsp>
                  </a:graphicData>
                </a:graphic>
                <wp14:sizeRelH relativeFrom="page">
                  <wp14:pctWidth>0</wp14:pctWidth>
                </wp14:sizeRelH>
                <wp14:sizeRelV relativeFrom="page">
                  <wp14:pctHeight>0</wp14:pctHeight>
                </wp14:sizeRelV>
              </wp:anchor>
            </w:drawing>
          </mc:Choice>
          <mc:Fallback>
            <w:pict>
              <v:shape w14:anchorId="55287508" id="_x0000_s1027" type="#_x0000_t202" style="position:absolute;left:0;text-align:left;margin-left:428.2pt;margin-top:13.5pt;width:479.4pt;height:140.5pt;z-index:25162650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" fillcolor="#2e74b5 [2404]">
                <v:textbox>
                  <w:txbxContent>
                    <w:p w14:paraId="462ED661" w14:textId="5993A7D8" w:rsidR="00731F67" w:rsidRDefault="00731F67" w:rsidP="00EE5CF6">
                      <w:pPr>
                        <w:jc w:val="center"/>
                        <w:rPr>
                          <w:rFonts w:ascii="Calibri" w:hAnsi="Calibri"/>
                          <w:color w:val="FFFFFF"/>
                          <w:sz w:val="40"/>
                          <w:szCs w:val="36"/>
                        </w:rPr>
                      </w:pPr>
                      <w:r w:rsidRPr="00AD4FF0">
                        <w:rPr>
                          <w:rFonts w:ascii="Calibri" w:hAnsi="Calibri"/>
                          <w:color w:val="FFFFFF"/>
                          <w:sz w:val="40"/>
                          <w:szCs w:val="36"/>
                        </w:rPr>
                        <w:t>CARPIAGNE (13)</w:t>
                      </w:r>
                      <w:r w:rsidR="00B939E4">
                        <w:rPr>
                          <w:rFonts w:ascii="Calibri" w:hAnsi="Calibri"/>
                          <w:color w:val="FFFFFF"/>
                          <w:sz w:val="40"/>
                          <w:szCs w:val="36"/>
                        </w:rPr>
                        <w:t xml:space="preserve"> </w:t>
                      </w:r>
                      <w:r w:rsidRPr="00AD4FF0">
                        <w:rPr>
                          <w:rFonts w:ascii="Calibri" w:hAnsi="Calibri"/>
                          <w:color w:val="FFFFFF"/>
                          <w:sz w:val="40"/>
                          <w:szCs w:val="36"/>
                        </w:rPr>
                        <w:t xml:space="preserve">- Quartier MDL KECK – 1er RE Adaptation de l’espace Equestre de la Section équestre Militaire - SEM </w:t>
                      </w:r>
                    </w:p>
                    <w:p w14:paraId="488E0829" w14:textId="5524A7D2" w:rsidR="00731F67" w:rsidRPr="006A5F57" w:rsidRDefault="00731F67" w:rsidP="00EE5CF6">
                      <w:pPr>
                        <w:jc w:val="center"/>
                        <w:rPr>
                          <w:rFonts w:ascii="Calibri" w:hAnsi="Calibri"/>
                          <w:color w:val="FFFFFF"/>
                          <w:sz w:val="40"/>
                          <w:szCs w:val="36"/>
                        </w:rPr>
                      </w:pPr>
                      <w:r>
                        <w:rPr>
                          <w:rFonts w:ascii="Calibri" w:hAnsi="Calibri"/>
                          <w:color w:val="FFFFFF"/>
                          <w:sz w:val="40"/>
                          <w:szCs w:val="36"/>
                        </w:rPr>
                        <w:t>COSI-443054</w:t>
                      </w:r>
                    </w:p>
                  </w:txbxContent>
                </v:textbox>
                <w10:wrap anchorx="margin"/>
              </v:shape>
            </w:pict>
          </mc:Fallback>
        </mc:AlternateContent>
      </w:r>
    </w:p>
    <w:p w14:paraId="3DEEC669" w14:textId="1C0CDA89" w:rsidR="00EE5CF6" w:rsidRPr="00DD7B45" w:rsidRDefault="00EE5CF6" w:rsidP="001869A6">
      <w:pPr>
        <w:rPr>
          <w:rFonts w:ascii="Marianne" w:hAnsi="Marianne"/>
          <w:b/>
          <w:bCs/>
          <w:caps/>
        </w:rPr>
      </w:pPr>
    </w:p>
    <w:p w14:paraId="3656B9AB" w14:textId="77777777" w:rsidR="00EE5CF6" w:rsidRPr="00DD7B45" w:rsidRDefault="00EE5CF6" w:rsidP="001869A6">
      <w:pPr>
        <w:rPr>
          <w:rFonts w:ascii="Marianne" w:hAnsi="Marianne"/>
          <w:b/>
          <w:bCs/>
          <w:caps/>
        </w:rPr>
      </w:pPr>
    </w:p>
    <w:p w14:paraId="45FB0818" w14:textId="77777777" w:rsidR="00EE5CF6" w:rsidRPr="00DD7B45" w:rsidRDefault="00EE5CF6" w:rsidP="001869A6">
      <w:pPr>
        <w:rPr>
          <w:rFonts w:ascii="Marianne" w:hAnsi="Marianne"/>
          <w:b/>
          <w:bCs/>
          <w:caps/>
        </w:rPr>
      </w:pPr>
    </w:p>
    <w:p w14:paraId="049F31CB" w14:textId="77777777" w:rsidR="00EE5CF6" w:rsidRPr="00DD7B45" w:rsidRDefault="00EE5CF6" w:rsidP="001869A6">
      <w:pPr>
        <w:rPr>
          <w:rFonts w:ascii="Marianne" w:hAnsi="Marianne"/>
          <w:b/>
          <w:bCs/>
          <w:caps/>
        </w:rPr>
      </w:pPr>
    </w:p>
    <w:p w14:paraId="53128261" w14:textId="77777777" w:rsidR="00EE5CF6" w:rsidRPr="00DD7B45" w:rsidRDefault="00EE5CF6" w:rsidP="001869A6">
      <w:pPr>
        <w:rPr>
          <w:rFonts w:ascii="Marianne" w:hAnsi="Marianne"/>
          <w:b/>
          <w:bCs/>
          <w:caps/>
        </w:rPr>
      </w:pPr>
    </w:p>
    <w:p w14:paraId="62486C05" w14:textId="77777777" w:rsidR="00EE5CF6" w:rsidRPr="00DD7B45" w:rsidRDefault="00EE5CF6" w:rsidP="001869A6">
      <w:pPr>
        <w:rPr>
          <w:rFonts w:ascii="Marianne" w:hAnsi="Marianne"/>
          <w:b/>
          <w:bCs/>
          <w:caps/>
        </w:rPr>
      </w:pPr>
    </w:p>
    <w:p w14:paraId="4101652C" w14:textId="77777777" w:rsidR="00EE5CF6" w:rsidRPr="00DD7B45" w:rsidRDefault="00EE5CF6" w:rsidP="001869A6">
      <w:pPr>
        <w:rPr>
          <w:rFonts w:ascii="Marianne" w:hAnsi="Marianne"/>
          <w:b/>
          <w:bCs/>
          <w:caps/>
        </w:rPr>
      </w:pPr>
    </w:p>
    <w:p w14:paraId="4B99056E" w14:textId="77777777" w:rsidR="00EE5CF6" w:rsidRPr="00DD7B45" w:rsidRDefault="00EE5CF6" w:rsidP="001869A6">
      <w:pPr>
        <w:rPr>
          <w:rFonts w:ascii="Marianne" w:hAnsi="Marianne"/>
          <w:b/>
          <w:bCs/>
          <w:caps/>
        </w:rPr>
      </w:pPr>
    </w:p>
    <w:p w14:paraId="1299C43A" w14:textId="77777777" w:rsidR="00EE5CF6" w:rsidRPr="00DD7B45" w:rsidRDefault="00EE5CF6" w:rsidP="001869A6">
      <w:pPr>
        <w:rPr>
          <w:rFonts w:ascii="Marianne" w:hAnsi="Marianne"/>
          <w:b/>
          <w:bCs/>
          <w:caps/>
        </w:rPr>
      </w:pPr>
    </w:p>
    <w:p w14:paraId="4DDBEF00" w14:textId="77777777" w:rsidR="00EE5CF6" w:rsidRPr="00DD7B45" w:rsidRDefault="00EE5CF6" w:rsidP="001869A6">
      <w:pPr>
        <w:rPr>
          <w:rFonts w:ascii="Marianne" w:hAnsi="Marianne"/>
          <w:b/>
          <w:bCs/>
          <w:caps/>
        </w:rPr>
      </w:pPr>
    </w:p>
    <w:p w14:paraId="3461D779" w14:textId="77777777" w:rsidR="00F304B9" w:rsidRPr="00DD7B45" w:rsidRDefault="00F304B9" w:rsidP="001869A6">
      <w:pPr>
        <w:rPr>
          <w:rFonts w:ascii="Marianne" w:hAnsi="Marianne"/>
          <w:b/>
          <w:bCs/>
          <w:caps/>
        </w:rPr>
      </w:pPr>
    </w:p>
    <w:p w14:paraId="3CF2D8B6" w14:textId="4020A45E" w:rsidR="00EE5CF6" w:rsidRPr="00DD7B45" w:rsidRDefault="00EE5CF6" w:rsidP="001869A6">
      <w:pPr>
        <w:rPr>
          <w:rFonts w:ascii="Marianne" w:hAnsi="Marianne"/>
          <w:b/>
          <w:bCs/>
          <w:caps/>
        </w:rPr>
      </w:pPr>
    </w:p>
    <w:p w14:paraId="0FB78278" w14:textId="77777777" w:rsidR="00EE5CF6" w:rsidRPr="00DD7B45" w:rsidRDefault="00EE5CF6" w:rsidP="001869A6">
      <w:pPr>
        <w:rPr>
          <w:rFonts w:ascii="Marianne" w:hAnsi="Marianne"/>
          <w:b/>
          <w:bCs/>
          <w:caps/>
        </w:rPr>
      </w:pPr>
    </w:p>
    <w:p w14:paraId="1FC39945" w14:textId="77777777" w:rsidR="00EE5CF6" w:rsidRPr="00DD7B45" w:rsidRDefault="00EE5CF6" w:rsidP="001869A6">
      <w:pPr>
        <w:rPr>
          <w:rFonts w:ascii="Marianne" w:hAnsi="Marianne"/>
          <w:b/>
          <w:bCs/>
          <w:caps/>
        </w:rPr>
      </w:pPr>
    </w:p>
    <w:p w14:paraId="0562CB0E" w14:textId="4747751C" w:rsidR="00F304B9" w:rsidRPr="00DD7B45" w:rsidRDefault="00F304B9" w:rsidP="001869A6">
      <w:pPr>
        <w:rPr>
          <w:rFonts w:ascii="Marianne" w:hAnsi="Marianne"/>
          <w:b/>
          <w:bCs/>
          <w:caps/>
        </w:rPr>
      </w:pPr>
    </w:p>
    <w:p w14:paraId="06F0AA57" w14:textId="77777777" w:rsidR="00090B1C" w:rsidRPr="0031579C" w:rsidRDefault="00AD4FF0" w:rsidP="00AD4FF0">
      <w:pPr>
        <w:jc w:val="center"/>
        <w:rPr>
          <w:rFonts w:ascii="Marianne" w:hAnsi="Marianne" w:cs="Arial"/>
          <w:bCs/>
          <w:caps/>
          <w:sz w:val="48"/>
          <w:szCs w:val="72"/>
        </w:rPr>
      </w:pPr>
      <w:r w:rsidRPr="0031579C">
        <w:rPr>
          <w:rFonts w:ascii="Marianne" w:hAnsi="Marianne" w:cs="Arial"/>
          <w:bCs/>
          <w:caps/>
          <w:sz w:val="48"/>
          <w:szCs w:val="72"/>
        </w:rPr>
        <w:t xml:space="preserve">Analyse réglementaire </w:t>
      </w:r>
    </w:p>
    <w:p w14:paraId="62EBF3C5" w14:textId="1C4623AF" w:rsidR="00F304B9" w:rsidRDefault="00AD4FF0" w:rsidP="00AD4FF0">
      <w:pPr>
        <w:jc w:val="center"/>
        <w:rPr>
          <w:rFonts w:ascii="Marianne" w:hAnsi="Marianne" w:cs="Arial"/>
          <w:bCs/>
          <w:caps/>
          <w:sz w:val="48"/>
          <w:szCs w:val="72"/>
        </w:rPr>
      </w:pPr>
      <w:r w:rsidRPr="0031579C">
        <w:rPr>
          <w:rFonts w:ascii="Marianne" w:hAnsi="Marianne" w:cs="Arial"/>
          <w:bCs/>
          <w:caps/>
          <w:sz w:val="48"/>
          <w:szCs w:val="72"/>
        </w:rPr>
        <w:t>et logigramme de l’opération</w:t>
      </w:r>
    </w:p>
    <w:p w14:paraId="49D3C1F3" w14:textId="6E70F5E4" w:rsidR="0031579C" w:rsidRDefault="0031579C" w:rsidP="00AD4FF0">
      <w:pPr>
        <w:jc w:val="center"/>
        <w:rPr>
          <w:rFonts w:ascii="Marianne" w:hAnsi="Marianne" w:cs="Arial"/>
          <w:bCs/>
          <w:caps/>
          <w:sz w:val="48"/>
          <w:szCs w:val="72"/>
        </w:rPr>
      </w:pPr>
    </w:p>
    <w:p w14:paraId="7E962103" w14:textId="4163C3F0" w:rsidR="0031579C" w:rsidRPr="0031579C" w:rsidRDefault="0031579C" w:rsidP="00AD4FF0">
      <w:pPr>
        <w:jc w:val="center"/>
        <w:rPr>
          <w:rFonts w:ascii="Marianne" w:hAnsi="Marianne"/>
          <w:b/>
          <w:bCs/>
          <w:caps/>
          <w:sz w:val="22"/>
        </w:rPr>
      </w:pPr>
      <w:r w:rsidRPr="0031579C">
        <w:rPr>
          <w:rFonts w:ascii="Marianne" w:hAnsi="Marianne" w:cs="Arial"/>
          <w:bCs/>
          <w:caps/>
          <w:sz w:val="56"/>
          <w:szCs w:val="72"/>
        </w:rPr>
        <w:t>ANNEXE</w:t>
      </w:r>
      <w:r w:rsidR="005B3A55">
        <w:rPr>
          <w:rFonts w:ascii="Marianne" w:hAnsi="Marianne" w:cs="Arial"/>
          <w:bCs/>
          <w:caps/>
          <w:sz w:val="56"/>
          <w:szCs w:val="72"/>
        </w:rPr>
        <w:t>S</w:t>
      </w:r>
      <w:r w:rsidR="00C4519D">
        <w:rPr>
          <w:rFonts w:ascii="Marianne" w:hAnsi="Marianne" w:cs="Arial"/>
          <w:bCs/>
          <w:caps/>
          <w:sz w:val="56"/>
          <w:szCs w:val="72"/>
        </w:rPr>
        <w:t xml:space="preserve"> 1 </w:t>
      </w:r>
      <w:r w:rsidR="005B3A55">
        <w:rPr>
          <w:rFonts w:ascii="Marianne" w:hAnsi="Marianne" w:cs="Arial"/>
          <w:bCs/>
          <w:caps/>
          <w:sz w:val="56"/>
          <w:szCs w:val="72"/>
        </w:rPr>
        <w:t xml:space="preserve">à </w:t>
      </w:r>
      <w:r w:rsidR="00847080">
        <w:rPr>
          <w:rFonts w:ascii="Marianne" w:hAnsi="Marianne" w:cs="Arial"/>
          <w:bCs/>
          <w:caps/>
          <w:sz w:val="56"/>
          <w:szCs w:val="72"/>
        </w:rPr>
        <w:t>6</w:t>
      </w:r>
    </w:p>
    <w:p w14:paraId="6D98A12B" w14:textId="77777777" w:rsidR="00F304B9" w:rsidRPr="00DD7B45" w:rsidRDefault="00F304B9" w:rsidP="001869A6">
      <w:pPr>
        <w:rPr>
          <w:rFonts w:ascii="Marianne" w:hAnsi="Marianne"/>
          <w:b/>
          <w:bCs/>
          <w:caps/>
        </w:rPr>
      </w:pPr>
    </w:p>
    <w:p w14:paraId="5997CC1D" w14:textId="46FF7ECA" w:rsidR="0088615A" w:rsidRPr="00DD7B45" w:rsidRDefault="0088615A" w:rsidP="001869A6">
      <w:pPr>
        <w:rPr>
          <w:rFonts w:ascii="Marianne" w:hAnsi="Marianne"/>
          <w:b/>
          <w:bCs/>
          <w:caps/>
        </w:rPr>
      </w:pPr>
    </w:p>
    <w:p w14:paraId="110FFD37" w14:textId="47F6DD84" w:rsidR="0088615A" w:rsidRPr="00DD7B45" w:rsidRDefault="0088615A" w:rsidP="001869A6">
      <w:pPr>
        <w:rPr>
          <w:rFonts w:ascii="Marianne" w:hAnsi="Marianne"/>
          <w:b/>
          <w:bCs/>
          <w:caps/>
        </w:rPr>
      </w:pPr>
    </w:p>
    <w:p w14:paraId="6B699379" w14:textId="354C64C1" w:rsidR="0088615A" w:rsidRPr="00DD7B45" w:rsidRDefault="0088615A" w:rsidP="001869A6">
      <w:pPr>
        <w:rPr>
          <w:rFonts w:ascii="Marianne" w:hAnsi="Marianne"/>
          <w:b/>
          <w:bCs/>
          <w:caps/>
        </w:rPr>
      </w:pPr>
    </w:p>
    <w:p w14:paraId="3FE9F23F" w14:textId="77777777" w:rsidR="0088615A" w:rsidRPr="00DD7B45" w:rsidRDefault="0088615A" w:rsidP="001869A6">
      <w:pPr>
        <w:rPr>
          <w:rFonts w:ascii="Marianne" w:hAnsi="Marianne"/>
          <w:b/>
          <w:bCs/>
          <w:caps/>
        </w:rPr>
      </w:pPr>
    </w:p>
    <w:p w14:paraId="6D0033D3" w14:textId="77777777" w:rsidR="0031579C" w:rsidRDefault="0031579C" w:rsidP="005D6597">
      <w:pPr>
        <w:jc w:val="center"/>
      </w:pPr>
    </w:p>
    <w:p w14:paraId="18F0ED92" w14:textId="77777777" w:rsidR="0031579C" w:rsidRDefault="0031579C" w:rsidP="005D6597">
      <w:pPr>
        <w:jc w:val="center"/>
      </w:pPr>
    </w:p>
    <w:p w14:paraId="0C7CEC1E" w14:textId="2DB1B14C" w:rsidR="005D6597" w:rsidRDefault="005D6597" w:rsidP="005D6597">
      <w:pPr>
        <w:jc w:val="center"/>
        <w:rPr>
          <w:rFonts w:ascii="Marianne" w:hAnsi="Marianne"/>
          <w:b/>
          <w:bCs/>
          <w:sz w:val="32"/>
          <w:szCs w:val="16"/>
        </w:rPr>
      </w:pPr>
      <w:r>
        <w:rPr>
          <w:rFonts w:ascii="Marianne" w:hAnsi="Marianne"/>
          <w:b/>
          <w:bCs/>
          <w:sz w:val="32"/>
          <w:szCs w:val="16"/>
        </w:rPr>
        <w:lastRenderedPageBreak/>
        <w:t>TABLE DES MATIERES</w:t>
      </w:r>
    </w:p>
    <w:p w14:paraId="14EB87AE" w14:textId="77777777" w:rsidR="004875BD" w:rsidRDefault="004875BD" w:rsidP="005D6597">
      <w:pPr>
        <w:jc w:val="center"/>
        <w:rPr>
          <w:rFonts w:ascii="Marianne" w:hAnsi="Marianne"/>
          <w:b/>
          <w:bCs/>
          <w:sz w:val="32"/>
          <w:szCs w:val="16"/>
        </w:rPr>
      </w:pPr>
    </w:p>
    <w:p w14:paraId="04991BE8" w14:textId="03C79454" w:rsidR="00B939E4" w:rsidRDefault="00F304B9">
      <w:pPr>
        <w:pStyle w:val="TM2"/>
        <w:rPr>
          <w:rFonts w:asciiTheme="minorHAnsi" w:eastAsiaTheme="minorEastAsia" w:hAnsiTheme="minorHAnsi" w:cstheme="minorBidi"/>
          <w:smallCaps w:val="0"/>
          <w:noProof/>
          <w:sz w:val="22"/>
          <w:szCs w:val="22"/>
        </w:rPr>
      </w:pPr>
      <w:r w:rsidRPr="00A07AB2">
        <w:rPr>
          <w:rFonts w:ascii="Bahnschrift" w:hAnsi="Bahnschrift"/>
        </w:rPr>
        <w:fldChar w:fldCharType="begin"/>
      </w:r>
      <w:r w:rsidRPr="001529B2">
        <w:rPr>
          <w:rFonts w:ascii="Bahnschrift" w:hAnsi="Bahnschrift"/>
        </w:rPr>
        <w:instrText xml:space="preserve"> TOC \o "1-5" \h \z \u </w:instrText>
      </w:r>
      <w:r w:rsidRPr="00A07AB2">
        <w:rPr>
          <w:rFonts w:ascii="Bahnschrift" w:hAnsi="Bahnschrift"/>
        </w:rPr>
        <w:fldChar w:fldCharType="separate"/>
      </w:r>
      <w:hyperlink w:anchor="_Toc139010651" w:history="1">
        <w:r w:rsidR="00B939E4" w:rsidRPr="00753B6E">
          <w:rPr>
            <w:rStyle w:val="Lienhypertexte"/>
            <w:noProof/>
          </w:rPr>
          <w:t>1.</w:t>
        </w:r>
        <w:r w:rsidR="00B939E4">
          <w:rPr>
            <w:rFonts w:asciiTheme="minorHAnsi" w:eastAsiaTheme="minorEastAsia" w:hAnsiTheme="minorHAnsi" w:cstheme="minorBidi"/>
            <w:smallCaps w:val="0"/>
            <w:noProof/>
            <w:sz w:val="22"/>
            <w:szCs w:val="22"/>
          </w:rPr>
          <w:tab/>
        </w:r>
        <w:r w:rsidR="00B939E4" w:rsidRPr="00753B6E">
          <w:rPr>
            <w:rStyle w:val="Lienhypertexte"/>
            <w:noProof/>
          </w:rPr>
          <w:t>Exigences réglementaires</w:t>
        </w:r>
        <w:r w:rsidR="00B939E4">
          <w:rPr>
            <w:noProof/>
            <w:webHidden/>
          </w:rPr>
          <w:tab/>
        </w:r>
        <w:r w:rsidR="00B939E4">
          <w:rPr>
            <w:noProof/>
            <w:webHidden/>
          </w:rPr>
          <w:fldChar w:fldCharType="begin"/>
        </w:r>
        <w:r w:rsidR="00B939E4">
          <w:rPr>
            <w:noProof/>
            <w:webHidden/>
          </w:rPr>
          <w:instrText xml:space="preserve"> PAGEREF _Toc139010651 \h </w:instrText>
        </w:r>
        <w:r w:rsidR="00B939E4">
          <w:rPr>
            <w:noProof/>
            <w:webHidden/>
          </w:rPr>
        </w:r>
        <w:r w:rsidR="00B939E4">
          <w:rPr>
            <w:noProof/>
            <w:webHidden/>
          </w:rPr>
          <w:fldChar w:fldCharType="separate"/>
        </w:r>
        <w:r w:rsidR="00B939E4">
          <w:rPr>
            <w:noProof/>
            <w:webHidden/>
          </w:rPr>
          <w:t>3</w:t>
        </w:r>
        <w:r w:rsidR="00B939E4">
          <w:rPr>
            <w:noProof/>
            <w:webHidden/>
          </w:rPr>
          <w:fldChar w:fldCharType="end"/>
        </w:r>
      </w:hyperlink>
    </w:p>
    <w:p w14:paraId="00D05440" w14:textId="18068068" w:rsidR="00B939E4" w:rsidRDefault="00B939E4">
      <w:pPr>
        <w:pStyle w:val="TM2"/>
        <w:rPr>
          <w:rFonts w:asciiTheme="minorHAnsi" w:eastAsiaTheme="minorEastAsia" w:hAnsiTheme="minorHAnsi" w:cstheme="minorBidi"/>
          <w:smallCaps w:val="0"/>
          <w:noProof/>
          <w:sz w:val="22"/>
          <w:szCs w:val="22"/>
        </w:rPr>
      </w:pPr>
      <w:hyperlink w:anchor="_Toc139010652" w:history="1">
        <w:r w:rsidRPr="00753B6E">
          <w:rPr>
            <w:rStyle w:val="Lienhypertexte"/>
            <w:noProof/>
          </w:rPr>
          <w:t>1.1.</w:t>
        </w:r>
        <w:r>
          <w:rPr>
            <w:rFonts w:asciiTheme="minorHAnsi" w:eastAsiaTheme="minorEastAsia" w:hAnsiTheme="minorHAnsi" w:cstheme="minorBidi"/>
            <w:smallCaps w:val="0"/>
            <w:noProof/>
            <w:sz w:val="22"/>
            <w:szCs w:val="22"/>
          </w:rPr>
          <w:tab/>
        </w:r>
        <w:r w:rsidRPr="00753B6E">
          <w:rPr>
            <w:rStyle w:val="Lienhypertexte"/>
            <w:noProof/>
          </w:rPr>
          <w:t>Classement ERP</w:t>
        </w:r>
        <w:r>
          <w:rPr>
            <w:noProof/>
            <w:webHidden/>
          </w:rPr>
          <w:tab/>
        </w:r>
        <w:r>
          <w:rPr>
            <w:noProof/>
            <w:webHidden/>
          </w:rPr>
          <w:fldChar w:fldCharType="begin"/>
        </w:r>
        <w:r>
          <w:rPr>
            <w:noProof/>
            <w:webHidden/>
          </w:rPr>
          <w:instrText xml:space="preserve"> PAGEREF _Toc139010652 \h </w:instrText>
        </w:r>
        <w:r>
          <w:rPr>
            <w:noProof/>
            <w:webHidden/>
          </w:rPr>
        </w:r>
        <w:r>
          <w:rPr>
            <w:noProof/>
            <w:webHidden/>
          </w:rPr>
          <w:fldChar w:fldCharType="separate"/>
        </w:r>
        <w:r>
          <w:rPr>
            <w:noProof/>
            <w:webHidden/>
          </w:rPr>
          <w:t>3</w:t>
        </w:r>
        <w:r>
          <w:rPr>
            <w:noProof/>
            <w:webHidden/>
          </w:rPr>
          <w:fldChar w:fldCharType="end"/>
        </w:r>
      </w:hyperlink>
    </w:p>
    <w:p w14:paraId="533CBADE" w14:textId="18EA1BA1" w:rsidR="00B939E4" w:rsidRDefault="00B939E4">
      <w:pPr>
        <w:pStyle w:val="TM2"/>
        <w:rPr>
          <w:rFonts w:asciiTheme="minorHAnsi" w:eastAsiaTheme="minorEastAsia" w:hAnsiTheme="minorHAnsi" w:cstheme="minorBidi"/>
          <w:smallCaps w:val="0"/>
          <w:noProof/>
          <w:sz w:val="22"/>
          <w:szCs w:val="22"/>
        </w:rPr>
      </w:pPr>
      <w:hyperlink w:anchor="_Toc139010653" w:history="1">
        <w:r w:rsidRPr="00753B6E">
          <w:rPr>
            <w:rStyle w:val="Lienhypertexte"/>
            <w:noProof/>
          </w:rPr>
          <w:t>1.2.</w:t>
        </w:r>
        <w:r>
          <w:rPr>
            <w:rFonts w:asciiTheme="minorHAnsi" w:eastAsiaTheme="minorEastAsia" w:hAnsiTheme="minorHAnsi" w:cstheme="minorBidi"/>
            <w:smallCaps w:val="0"/>
            <w:noProof/>
            <w:sz w:val="22"/>
            <w:szCs w:val="22"/>
          </w:rPr>
          <w:tab/>
        </w:r>
        <w:r w:rsidRPr="00753B6E">
          <w:rPr>
            <w:rStyle w:val="Lienhypertexte"/>
            <w:noProof/>
          </w:rPr>
          <w:t>Réglementation applicable contre les risques d’incendie et de panique</w:t>
        </w:r>
        <w:r>
          <w:rPr>
            <w:noProof/>
            <w:webHidden/>
          </w:rPr>
          <w:tab/>
        </w:r>
        <w:r>
          <w:rPr>
            <w:noProof/>
            <w:webHidden/>
          </w:rPr>
          <w:fldChar w:fldCharType="begin"/>
        </w:r>
        <w:r>
          <w:rPr>
            <w:noProof/>
            <w:webHidden/>
          </w:rPr>
          <w:instrText xml:space="preserve"> PAGEREF _Toc139010653 \h </w:instrText>
        </w:r>
        <w:r>
          <w:rPr>
            <w:noProof/>
            <w:webHidden/>
          </w:rPr>
        </w:r>
        <w:r>
          <w:rPr>
            <w:noProof/>
            <w:webHidden/>
          </w:rPr>
          <w:fldChar w:fldCharType="separate"/>
        </w:r>
        <w:r>
          <w:rPr>
            <w:noProof/>
            <w:webHidden/>
          </w:rPr>
          <w:t>3</w:t>
        </w:r>
        <w:r>
          <w:rPr>
            <w:noProof/>
            <w:webHidden/>
          </w:rPr>
          <w:fldChar w:fldCharType="end"/>
        </w:r>
      </w:hyperlink>
    </w:p>
    <w:p w14:paraId="5BD9C983" w14:textId="2B2E7E09" w:rsidR="00B939E4" w:rsidRDefault="00B939E4">
      <w:pPr>
        <w:pStyle w:val="TM2"/>
        <w:rPr>
          <w:rFonts w:asciiTheme="minorHAnsi" w:eastAsiaTheme="minorEastAsia" w:hAnsiTheme="minorHAnsi" w:cstheme="minorBidi"/>
          <w:smallCaps w:val="0"/>
          <w:noProof/>
          <w:sz w:val="22"/>
          <w:szCs w:val="22"/>
        </w:rPr>
      </w:pPr>
      <w:hyperlink w:anchor="_Toc139010654" w:history="1">
        <w:r w:rsidRPr="00753B6E">
          <w:rPr>
            <w:rStyle w:val="Lienhypertexte"/>
            <w:noProof/>
          </w:rPr>
          <w:t>1.3.</w:t>
        </w:r>
        <w:r>
          <w:rPr>
            <w:rFonts w:asciiTheme="minorHAnsi" w:eastAsiaTheme="minorEastAsia" w:hAnsiTheme="minorHAnsi" w:cstheme="minorBidi"/>
            <w:smallCaps w:val="0"/>
            <w:noProof/>
            <w:sz w:val="22"/>
            <w:szCs w:val="22"/>
          </w:rPr>
          <w:tab/>
        </w:r>
        <w:r w:rsidRPr="00753B6E">
          <w:rPr>
            <w:rStyle w:val="Lienhypertexte"/>
            <w:noProof/>
          </w:rPr>
          <w:t>Accessibilité PMR</w:t>
        </w:r>
        <w:r>
          <w:rPr>
            <w:noProof/>
            <w:webHidden/>
          </w:rPr>
          <w:tab/>
        </w:r>
        <w:r>
          <w:rPr>
            <w:noProof/>
            <w:webHidden/>
          </w:rPr>
          <w:fldChar w:fldCharType="begin"/>
        </w:r>
        <w:r>
          <w:rPr>
            <w:noProof/>
            <w:webHidden/>
          </w:rPr>
          <w:instrText xml:space="preserve"> PAGEREF _Toc139010654 \h </w:instrText>
        </w:r>
        <w:r>
          <w:rPr>
            <w:noProof/>
            <w:webHidden/>
          </w:rPr>
        </w:r>
        <w:r>
          <w:rPr>
            <w:noProof/>
            <w:webHidden/>
          </w:rPr>
          <w:fldChar w:fldCharType="separate"/>
        </w:r>
        <w:r>
          <w:rPr>
            <w:noProof/>
            <w:webHidden/>
          </w:rPr>
          <w:t>5</w:t>
        </w:r>
        <w:r>
          <w:rPr>
            <w:noProof/>
            <w:webHidden/>
          </w:rPr>
          <w:fldChar w:fldCharType="end"/>
        </w:r>
      </w:hyperlink>
    </w:p>
    <w:p w14:paraId="4D149D5A" w14:textId="519E4711" w:rsidR="00B939E4" w:rsidRDefault="00B939E4">
      <w:pPr>
        <w:pStyle w:val="TM2"/>
        <w:rPr>
          <w:rFonts w:asciiTheme="minorHAnsi" w:eastAsiaTheme="minorEastAsia" w:hAnsiTheme="minorHAnsi" w:cstheme="minorBidi"/>
          <w:smallCaps w:val="0"/>
          <w:noProof/>
          <w:sz w:val="22"/>
          <w:szCs w:val="22"/>
        </w:rPr>
      </w:pPr>
      <w:hyperlink w:anchor="_Toc139010655" w:history="1">
        <w:r w:rsidRPr="00753B6E">
          <w:rPr>
            <w:rStyle w:val="Lienhypertexte"/>
            <w:noProof/>
          </w:rPr>
          <w:t>1.4.</w:t>
        </w:r>
        <w:r>
          <w:rPr>
            <w:rFonts w:asciiTheme="minorHAnsi" w:eastAsiaTheme="minorEastAsia" w:hAnsiTheme="minorHAnsi" w:cstheme="minorBidi"/>
            <w:smallCaps w:val="0"/>
            <w:noProof/>
            <w:sz w:val="22"/>
            <w:szCs w:val="22"/>
          </w:rPr>
          <w:tab/>
        </w:r>
        <w:r w:rsidRPr="00753B6E">
          <w:rPr>
            <w:rStyle w:val="Lienhypertexte"/>
            <w:noProof/>
          </w:rPr>
          <w:t>Règlementation spécifique aux établissements organisant la pratique d'activités utilisant des équidés</w:t>
        </w:r>
        <w:r>
          <w:rPr>
            <w:noProof/>
            <w:webHidden/>
          </w:rPr>
          <w:tab/>
        </w:r>
        <w:r>
          <w:rPr>
            <w:noProof/>
            <w:webHidden/>
          </w:rPr>
          <w:fldChar w:fldCharType="begin"/>
        </w:r>
        <w:r>
          <w:rPr>
            <w:noProof/>
            <w:webHidden/>
          </w:rPr>
          <w:instrText xml:space="preserve"> PAGEREF _Toc139010655 \h </w:instrText>
        </w:r>
        <w:r>
          <w:rPr>
            <w:noProof/>
            <w:webHidden/>
          </w:rPr>
        </w:r>
        <w:r>
          <w:rPr>
            <w:noProof/>
            <w:webHidden/>
          </w:rPr>
          <w:fldChar w:fldCharType="separate"/>
        </w:r>
        <w:r>
          <w:rPr>
            <w:noProof/>
            <w:webHidden/>
          </w:rPr>
          <w:t>6</w:t>
        </w:r>
        <w:r>
          <w:rPr>
            <w:noProof/>
            <w:webHidden/>
          </w:rPr>
          <w:fldChar w:fldCharType="end"/>
        </w:r>
      </w:hyperlink>
    </w:p>
    <w:p w14:paraId="2AE55BB7" w14:textId="52F7DB83" w:rsidR="00B939E4" w:rsidRDefault="00B939E4">
      <w:pPr>
        <w:pStyle w:val="TM2"/>
        <w:rPr>
          <w:rFonts w:asciiTheme="minorHAnsi" w:eastAsiaTheme="minorEastAsia" w:hAnsiTheme="minorHAnsi" w:cstheme="minorBidi"/>
          <w:smallCaps w:val="0"/>
          <w:noProof/>
          <w:sz w:val="22"/>
          <w:szCs w:val="22"/>
        </w:rPr>
      </w:pPr>
      <w:hyperlink w:anchor="_Toc139010656" w:history="1">
        <w:r w:rsidRPr="00753B6E">
          <w:rPr>
            <w:rStyle w:val="Lienhypertexte"/>
            <w:noProof/>
          </w:rPr>
          <w:t>2.</w:t>
        </w:r>
        <w:r>
          <w:rPr>
            <w:rFonts w:asciiTheme="minorHAnsi" w:eastAsiaTheme="minorEastAsia" w:hAnsiTheme="minorHAnsi" w:cstheme="minorBidi"/>
            <w:smallCaps w:val="0"/>
            <w:noProof/>
            <w:sz w:val="22"/>
            <w:szCs w:val="22"/>
          </w:rPr>
          <w:tab/>
        </w:r>
        <w:r w:rsidRPr="00753B6E">
          <w:rPr>
            <w:rStyle w:val="Lienhypertexte"/>
            <w:noProof/>
          </w:rPr>
          <w:t>REGLES D’URBANISME APPLICABLES :</w:t>
        </w:r>
        <w:r>
          <w:rPr>
            <w:noProof/>
            <w:webHidden/>
          </w:rPr>
          <w:tab/>
        </w:r>
        <w:r>
          <w:rPr>
            <w:noProof/>
            <w:webHidden/>
          </w:rPr>
          <w:fldChar w:fldCharType="begin"/>
        </w:r>
        <w:r>
          <w:rPr>
            <w:noProof/>
            <w:webHidden/>
          </w:rPr>
          <w:instrText xml:space="preserve"> PAGEREF _Toc139010656 \h </w:instrText>
        </w:r>
        <w:r>
          <w:rPr>
            <w:noProof/>
            <w:webHidden/>
          </w:rPr>
        </w:r>
        <w:r>
          <w:rPr>
            <w:noProof/>
            <w:webHidden/>
          </w:rPr>
          <w:fldChar w:fldCharType="separate"/>
        </w:r>
        <w:r>
          <w:rPr>
            <w:noProof/>
            <w:webHidden/>
          </w:rPr>
          <w:t>9</w:t>
        </w:r>
        <w:r>
          <w:rPr>
            <w:noProof/>
            <w:webHidden/>
          </w:rPr>
          <w:fldChar w:fldCharType="end"/>
        </w:r>
      </w:hyperlink>
    </w:p>
    <w:p w14:paraId="3BFC430A" w14:textId="267128B2" w:rsidR="00B939E4" w:rsidRDefault="00B939E4">
      <w:pPr>
        <w:pStyle w:val="TM2"/>
        <w:rPr>
          <w:rFonts w:asciiTheme="minorHAnsi" w:eastAsiaTheme="minorEastAsia" w:hAnsiTheme="minorHAnsi" w:cstheme="minorBidi"/>
          <w:smallCaps w:val="0"/>
          <w:noProof/>
          <w:sz w:val="22"/>
          <w:szCs w:val="22"/>
        </w:rPr>
      </w:pPr>
      <w:hyperlink w:anchor="_Toc139010657" w:history="1">
        <w:r w:rsidRPr="00753B6E">
          <w:rPr>
            <w:rStyle w:val="Lienhypertexte"/>
            <w:noProof/>
          </w:rPr>
          <w:t>2.1.</w:t>
        </w:r>
        <w:r>
          <w:rPr>
            <w:rFonts w:asciiTheme="minorHAnsi" w:eastAsiaTheme="minorEastAsia" w:hAnsiTheme="minorHAnsi" w:cstheme="minorBidi"/>
            <w:smallCaps w:val="0"/>
            <w:noProof/>
            <w:sz w:val="22"/>
            <w:szCs w:val="22"/>
          </w:rPr>
          <w:tab/>
        </w:r>
        <w:r w:rsidRPr="00753B6E">
          <w:rPr>
            <w:rStyle w:val="Lienhypertexte"/>
            <w:noProof/>
          </w:rPr>
          <w:t>PLUi de Marseille</w:t>
        </w:r>
        <w:r>
          <w:rPr>
            <w:noProof/>
            <w:webHidden/>
          </w:rPr>
          <w:tab/>
        </w:r>
        <w:r>
          <w:rPr>
            <w:noProof/>
            <w:webHidden/>
          </w:rPr>
          <w:fldChar w:fldCharType="begin"/>
        </w:r>
        <w:r>
          <w:rPr>
            <w:noProof/>
            <w:webHidden/>
          </w:rPr>
          <w:instrText xml:space="preserve"> PAGEREF _Toc139010657 \h </w:instrText>
        </w:r>
        <w:r>
          <w:rPr>
            <w:noProof/>
            <w:webHidden/>
          </w:rPr>
        </w:r>
        <w:r>
          <w:rPr>
            <w:noProof/>
            <w:webHidden/>
          </w:rPr>
          <w:fldChar w:fldCharType="separate"/>
        </w:r>
        <w:r>
          <w:rPr>
            <w:noProof/>
            <w:webHidden/>
          </w:rPr>
          <w:t>9</w:t>
        </w:r>
        <w:r>
          <w:rPr>
            <w:noProof/>
            <w:webHidden/>
          </w:rPr>
          <w:fldChar w:fldCharType="end"/>
        </w:r>
      </w:hyperlink>
    </w:p>
    <w:p w14:paraId="57A49C04" w14:textId="6D8E2D3F" w:rsidR="00B939E4" w:rsidRDefault="00B939E4">
      <w:pPr>
        <w:pStyle w:val="TM2"/>
        <w:rPr>
          <w:rFonts w:asciiTheme="minorHAnsi" w:eastAsiaTheme="minorEastAsia" w:hAnsiTheme="minorHAnsi" w:cstheme="minorBidi"/>
          <w:smallCaps w:val="0"/>
          <w:noProof/>
          <w:sz w:val="22"/>
          <w:szCs w:val="22"/>
        </w:rPr>
      </w:pPr>
      <w:hyperlink w:anchor="_Toc139010658" w:history="1">
        <w:r w:rsidRPr="00753B6E">
          <w:rPr>
            <w:rStyle w:val="Lienhypertexte"/>
            <w:noProof/>
          </w:rPr>
          <w:t>2.2.</w:t>
        </w:r>
        <w:r>
          <w:rPr>
            <w:rFonts w:asciiTheme="minorHAnsi" w:eastAsiaTheme="minorEastAsia" w:hAnsiTheme="minorHAnsi" w:cstheme="minorBidi"/>
            <w:smallCaps w:val="0"/>
            <w:noProof/>
            <w:sz w:val="22"/>
            <w:szCs w:val="22"/>
          </w:rPr>
          <w:tab/>
        </w:r>
        <w:r w:rsidRPr="00753B6E">
          <w:rPr>
            <w:rStyle w:val="Lienhypertexte"/>
            <w:noProof/>
          </w:rPr>
          <w:t>PPRIF – plan de Prévention des Risques d’Incendie de forêt</w:t>
        </w:r>
        <w:r>
          <w:rPr>
            <w:noProof/>
            <w:webHidden/>
          </w:rPr>
          <w:tab/>
        </w:r>
        <w:r>
          <w:rPr>
            <w:noProof/>
            <w:webHidden/>
          </w:rPr>
          <w:fldChar w:fldCharType="begin"/>
        </w:r>
        <w:r>
          <w:rPr>
            <w:noProof/>
            <w:webHidden/>
          </w:rPr>
          <w:instrText xml:space="preserve"> PAGEREF _Toc139010658 \h </w:instrText>
        </w:r>
        <w:r>
          <w:rPr>
            <w:noProof/>
            <w:webHidden/>
          </w:rPr>
        </w:r>
        <w:r>
          <w:rPr>
            <w:noProof/>
            <w:webHidden/>
          </w:rPr>
          <w:fldChar w:fldCharType="separate"/>
        </w:r>
        <w:r>
          <w:rPr>
            <w:noProof/>
            <w:webHidden/>
          </w:rPr>
          <w:t>19</w:t>
        </w:r>
        <w:r>
          <w:rPr>
            <w:noProof/>
            <w:webHidden/>
          </w:rPr>
          <w:fldChar w:fldCharType="end"/>
        </w:r>
      </w:hyperlink>
    </w:p>
    <w:p w14:paraId="610226EF" w14:textId="154FCE21" w:rsidR="00B939E4" w:rsidRDefault="00B939E4">
      <w:pPr>
        <w:pStyle w:val="TM2"/>
        <w:rPr>
          <w:rFonts w:asciiTheme="minorHAnsi" w:eastAsiaTheme="minorEastAsia" w:hAnsiTheme="minorHAnsi" w:cstheme="minorBidi"/>
          <w:smallCaps w:val="0"/>
          <w:noProof/>
          <w:sz w:val="22"/>
          <w:szCs w:val="22"/>
        </w:rPr>
      </w:pPr>
      <w:hyperlink w:anchor="_Toc139010659" w:history="1">
        <w:r w:rsidRPr="00753B6E">
          <w:rPr>
            <w:rStyle w:val="Lienhypertexte"/>
            <w:noProof/>
          </w:rPr>
          <w:t>3.</w:t>
        </w:r>
        <w:r>
          <w:rPr>
            <w:rFonts w:asciiTheme="minorHAnsi" w:eastAsiaTheme="minorEastAsia" w:hAnsiTheme="minorHAnsi" w:cstheme="minorBidi"/>
            <w:smallCaps w:val="0"/>
            <w:noProof/>
            <w:sz w:val="22"/>
            <w:szCs w:val="22"/>
          </w:rPr>
          <w:tab/>
        </w:r>
        <w:r w:rsidRPr="00753B6E">
          <w:rPr>
            <w:rStyle w:val="Lienhypertexte"/>
            <w:noProof/>
          </w:rPr>
          <w:t>Environnement</w:t>
        </w:r>
        <w:r>
          <w:rPr>
            <w:noProof/>
            <w:webHidden/>
          </w:rPr>
          <w:tab/>
        </w:r>
        <w:r>
          <w:rPr>
            <w:noProof/>
            <w:webHidden/>
          </w:rPr>
          <w:fldChar w:fldCharType="begin"/>
        </w:r>
        <w:r>
          <w:rPr>
            <w:noProof/>
            <w:webHidden/>
          </w:rPr>
          <w:instrText xml:space="preserve"> PAGEREF _Toc139010659 \h </w:instrText>
        </w:r>
        <w:r>
          <w:rPr>
            <w:noProof/>
            <w:webHidden/>
          </w:rPr>
        </w:r>
        <w:r>
          <w:rPr>
            <w:noProof/>
            <w:webHidden/>
          </w:rPr>
          <w:fldChar w:fldCharType="separate"/>
        </w:r>
        <w:r>
          <w:rPr>
            <w:noProof/>
            <w:webHidden/>
          </w:rPr>
          <w:t>21</w:t>
        </w:r>
        <w:r>
          <w:rPr>
            <w:noProof/>
            <w:webHidden/>
          </w:rPr>
          <w:fldChar w:fldCharType="end"/>
        </w:r>
      </w:hyperlink>
    </w:p>
    <w:p w14:paraId="2A9C84BA" w14:textId="70E3A3D7" w:rsidR="00B939E4" w:rsidRDefault="00B939E4">
      <w:pPr>
        <w:pStyle w:val="TM2"/>
        <w:rPr>
          <w:rFonts w:asciiTheme="minorHAnsi" w:eastAsiaTheme="minorEastAsia" w:hAnsiTheme="minorHAnsi" w:cstheme="minorBidi"/>
          <w:smallCaps w:val="0"/>
          <w:noProof/>
          <w:sz w:val="22"/>
          <w:szCs w:val="22"/>
        </w:rPr>
      </w:pPr>
      <w:hyperlink w:anchor="_Toc139010660" w:history="1">
        <w:r w:rsidRPr="00753B6E">
          <w:rPr>
            <w:rStyle w:val="Lienhypertexte"/>
            <w:noProof/>
          </w:rPr>
          <w:t>3.1.</w:t>
        </w:r>
        <w:r>
          <w:rPr>
            <w:rFonts w:asciiTheme="minorHAnsi" w:eastAsiaTheme="minorEastAsia" w:hAnsiTheme="minorHAnsi" w:cstheme="minorBidi"/>
            <w:smallCaps w:val="0"/>
            <w:noProof/>
            <w:sz w:val="22"/>
            <w:szCs w:val="22"/>
          </w:rPr>
          <w:tab/>
        </w:r>
        <w:r w:rsidRPr="00753B6E">
          <w:rPr>
            <w:rStyle w:val="Lienhypertexte"/>
            <w:noProof/>
          </w:rPr>
          <w:t>STOCKAGE FUMIER ET FOURRAGE</w:t>
        </w:r>
        <w:r>
          <w:rPr>
            <w:noProof/>
            <w:webHidden/>
          </w:rPr>
          <w:tab/>
        </w:r>
        <w:r>
          <w:rPr>
            <w:noProof/>
            <w:webHidden/>
          </w:rPr>
          <w:fldChar w:fldCharType="begin"/>
        </w:r>
        <w:r>
          <w:rPr>
            <w:noProof/>
            <w:webHidden/>
          </w:rPr>
          <w:instrText xml:space="preserve"> PAGEREF _Toc139010660 \h </w:instrText>
        </w:r>
        <w:r>
          <w:rPr>
            <w:noProof/>
            <w:webHidden/>
          </w:rPr>
        </w:r>
        <w:r>
          <w:rPr>
            <w:noProof/>
            <w:webHidden/>
          </w:rPr>
          <w:fldChar w:fldCharType="separate"/>
        </w:r>
        <w:r>
          <w:rPr>
            <w:noProof/>
            <w:webHidden/>
          </w:rPr>
          <w:t>21</w:t>
        </w:r>
        <w:r>
          <w:rPr>
            <w:noProof/>
            <w:webHidden/>
          </w:rPr>
          <w:fldChar w:fldCharType="end"/>
        </w:r>
      </w:hyperlink>
    </w:p>
    <w:p w14:paraId="519CAE9C" w14:textId="2CFD913C" w:rsidR="00B939E4" w:rsidRDefault="00B939E4">
      <w:pPr>
        <w:pStyle w:val="TM2"/>
        <w:rPr>
          <w:rFonts w:asciiTheme="minorHAnsi" w:eastAsiaTheme="minorEastAsia" w:hAnsiTheme="minorHAnsi" w:cstheme="minorBidi"/>
          <w:smallCaps w:val="0"/>
          <w:noProof/>
          <w:sz w:val="22"/>
          <w:szCs w:val="22"/>
        </w:rPr>
      </w:pPr>
      <w:hyperlink w:anchor="_Toc139010661" w:history="1">
        <w:r w:rsidRPr="00753B6E">
          <w:rPr>
            <w:rStyle w:val="Lienhypertexte"/>
            <w:noProof/>
          </w:rPr>
          <w:t>3.2.</w:t>
        </w:r>
        <w:r>
          <w:rPr>
            <w:rFonts w:asciiTheme="minorHAnsi" w:eastAsiaTheme="minorEastAsia" w:hAnsiTheme="minorHAnsi" w:cstheme="minorBidi"/>
            <w:smallCaps w:val="0"/>
            <w:noProof/>
            <w:sz w:val="22"/>
            <w:szCs w:val="22"/>
          </w:rPr>
          <w:tab/>
        </w:r>
        <w:r w:rsidRPr="00753B6E">
          <w:rPr>
            <w:rStyle w:val="Lienhypertexte"/>
            <w:noProof/>
          </w:rPr>
          <w:t>Fumière :</w:t>
        </w:r>
        <w:r>
          <w:rPr>
            <w:noProof/>
            <w:webHidden/>
          </w:rPr>
          <w:tab/>
        </w:r>
        <w:r>
          <w:rPr>
            <w:noProof/>
            <w:webHidden/>
          </w:rPr>
          <w:fldChar w:fldCharType="begin"/>
        </w:r>
        <w:r>
          <w:rPr>
            <w:noProof/>
            <w:webHidden/>
          </w:rPr>
          <w:instrText xml:space="preserve"> PAGEREF _Toc139010661 \h </w:instrText>
        </w:r>
        <w:r>
          <w:rPr>
            <w:noProof/>
            <w:webHidden/>
          </w:rPr>
        </w:r>
        <w:r>
          <w:rPr>
            <w:noProof/>
            <w:webHidden/>
          </w:rPr>
          <w:fldChar w:fldCharType="separate"/>
        </w:r>
        <w:r>
          <w:rPr>
            <w:noProof/>
            <w:webHidden/>
          </w:rPr>
          <w:t>21</w:t>
        </w:r>
        <w:r>
          <w:rPr>
            <w:noProof/>
            <w:webHidden/>
          </w:rPr>
          <w:fldChar w:fldCharType="end"/>
        </w:r>
      </w:hyperlink>
    </w:p>
    <w:p w14:paraId="02E364C0" w14:textId="042734C1" w:rsidR="00B939E4" w:rsidRDefault="00B939E4">
      <w:pPr>
        <w:pStyle w:val="TM2"/>
        <w:rPr>
          <w:rFonts w:asciiTheme="minorHAnsi" w:eastAsiaTheme="minorEastAsia" w:hAnsiTheme="minorHAnsi" w:cstheme="minorBidi"/>
          <w:smallCaps w:val="0"/>
          <w:noProof/>
          <w:sz w:val="22"/>
          <w:szCs w:val="22"/>
        </w:rPr>
      </w:pPr>
      <w:hyperlink w:anchor="_Toc139010662" w:history="1">
        <w:r w:rsidRPr="00753B6E">
          <w:rPr>
            <w:rStyle w:val="Lienhypertexte"/>
            <w:noProof/>
          </w:rPr>
          <w:t>4.</w:t>
        </w:r>
        <w:r>
          <w:rPr>
            <w:rFonts w:asciiTheme="minorHAnsi" w:eastAsiaTheme="minorEastAsia" w:hAnsiTheme="minorHAnsi" w:cstheme="minorBidi"/>
            <w:smallCaps w:val="0"/>
            <w:noProof/>
            <w:sz w:val="22"/>
            <w:szCs w:val="22"/>
          </w:rPr>
          <w:tab/>
        </w:r>
        <w:r w:rsidRPr="00753B6E">
          <w:rPr>
            <w:rStyle w:val="Lienhypertexte"/>
            <w:noProof/>
          </w:rPr>
          <w:t>BESOINS detailles</w:t>
        </w:r>
        <w:r>
          <w:rPr>
            <w:noProof/>
            <w:webHidden/>
          </w:rPr>
          <w:tab/>
        </w:r>
        <w:r>
          <w:rPr>
            <w:noProof/>
            <w:webHidden/>
          </w:rPr>
          <w:fldChar w:fldCharType="begin"/>
        </w:r>
        <w:r>
          <w:rPr>
            <w:noProof/>
            <w:webHidden/>
          </w:rPr>
          <w:instrText xml:space="preserve"> PAGEREF _Toc139010662 \h </w:instrText>
        </w:r>
        <w:r>
          <w:rPr>
            <w:noProof/>
            <w:webHidden/>
          </w:rPr>
        </w:r>
        <w:r>
          <w:rPr>
            <w:noProof/>
            <w:webHidden/>
          </w:rPr>
          <w:fldChar w:fldCharType="separate"/>
        </w:r>
        <w:r>
          <w:rPr>
            <w:noProof/>
            <w:webHidden/>
          </w:rPr>
          <w:t>23</w:t>
        </w:r>
        <w:r>
          <w:rPr>
            <w:noProof/>
            <w:webHidden/>
          </w:rPr>
          <w:fldChar w:fldCharType="end"/>
        </w:r>
      </w:hyperlink>
    </w:p>
    <w:p w14:paraId="689CD790" w14:textId="015BF018" w:rsidR="00B939E4" w:rsidRDefault="00B939E4">
      <w:pPr>
        <w:pStyle w:val="TM2"/>
        <w:rPr>
          <w:rFonts w:asciiTheme="minorHAnsi" w:eastAsiaTheme="minorEastAsia" w:hAnsiTheme="minorHAnsi" w:cstheme="minorBidi"/>
          <w:smallCaps w:val="0"/>
          <w:noProof/>
          <w:sz w:val="22"/>
          <w:szCs w:val="22"/>
        </w:rPr>
      </w:pPr>
      <w:hyperlink w:anchor="_Toc139010663" w:history="1">
        <w:r w:rsidRPr="00753B6E">
          <w:rPr>
            <w:rStyle w:val="Lienhypertexte"/>
            <w:noProof/>
          </w:rPr>
          <w:t>4.1.</w:t>
        </w:r>
        <w:r>
          <w:rPr>
            <w:rFonts w:asciiTheme="minorHAnsi" w:eastAsiaTheme="minorEastAsia" w:hAnsiTheme="minorHAnsi" w:cstheme="minorBidi"/>
            <w:smallCaps w:val="0"/>
            <w:noProof/>
            <w:sz w:val="22"/>
            <w:szCs w:val="22"/>
          </w:rPr>
          <w:tab/>
        </w:r>
        <w:r w:rsidRPr="00753B6E">
          <w:rPr>
            <w:rStyle w:val="Lienhypertexte"/>
            <w:noProof/>
          </w:rPr>
          <w:t>: manege couvert</w:t>
        </w:r>
        <w:r>
          <w:rPr>
            <w:noProof/>
            <w:webHidden/>
          </w:rPr>
          <w:tab/>
        </w:r>
        <w:r>
          <w:rPr>
            <w:noProof/>
            <w:webHidden/>
          </w:rPr>
          <w:fldChar w:fldCharType="begin"/>
        </w:r>
        <w:r>
          <w:rPr>
            <w:noProof/>
            <w:webHidden/>
          </w:rPr>
          <w:instrText xml:space="preserve"> PAGEREF _Toc139010663 \h </w:instrText>
        </w:r>
        <w:r>
          <w:rPr>
            <w:noProof/>
            <w:webHidden/>
          </w:rPr>
        </w:r>
        <w:r>
          <w:rPr>
            <w:noProof/>
            <w:webHidden/>
          </w:rPr>
          <w:fldChar w:fldCharType="separate"/>
        </w:r>
        <w:r>
          <w:rPr>
            <w:noProof/>
            <w:webHidden/>
          </w:rPr>
          <w:t>23</w:t>
        </w:r>
        <w:r>
          <w:rPr>
            <w:noProof/>
            <w:webHidden/>
          </w:rPr>
          <w:fldChar w:fldCharType="end"/>
        </w:r>
      </w:hyperlink>
    </w:p>
    <w:p w14:paraId="6406A9E5" w14:textId="589D02DB" w:rsidR="00B939E4" w:rsidRDefault="00B939E4">
      <w:pPr>
        <w:pStyle w:val="TM2"/>
        <w:rPr>
          <w:rFonts w:asciiTheme="minorHAnsi" w:eastAsiaTheme="minorEastAsia" w:hAnsiTheme="minorHAnsi" w:cstheme="minorBidi"/>
          <w:smallCaps w:val="0"/>
          <w:noProof/>
          <w:sz w:val="22"/>
          <w:szCs w:val="22"/>
        </w:rPr>
      </w:pPr>
      <w:hyperlink w:anchor="_Toc139010664" w:history="1">
        <w:r w:rsidRPr="00753B6E">
          <w:rPr>
            <w:rStyle w:val="Lienhypertexte"/>
            <w:noProof/>
          </w:rPr>
          <w:t>4.2.</w:t>
        </w:r>
        <w:r>
          <w:rPr>
            <w:rFonts w:asciiTheme="minorHAnsi" w:eastAsiaTheme="minorEastAsia" w:hAnsiTheme="minorHAnsi" w:cstheme="minorBidi"/>
            <w:smallCaps w:val="0"/>
            <w:noProof/>
            <w:sz w:val="22"/>
            <w:szCs w:val="22"/>
          </w:rPr>
          <w:tab/>
        </w:r>
        <w:r w:rsidRPr="00753B6E">
          <w:rPr>
            <w:rStyle w:val="Lienhypertexte"/>
            <w:noProof/>
          </w:rPr>
          <w:t>: Réfection du bâtiment 070</w:t>
        </w:r>
        <w:r>
          <w:rPr>
            <w:noProof/>
            <w:webHidden/>
          </w:rPr>
          <w:tab/>
        </w:r>
        <w:r>
          <w:rPr>
            <w:noProof/>
            <w:webHidden/>
          </w:rPr>
          <w:fldChar w:fldCharType="begin"/>
        </w:r>
        <w:r>
          <w:rPr>
            <w:noProof/>
            <w:webHidden/>
          </w:rPr>
          <w:instrText xml:space="preserve"> PAGEREF _Toc139010664 \h </w:instrText>
        </w:r>
        <w:r>
          <w:rPr>
            <w:noProof/>
            <w:webHidden/>
          </w:rPr>
        </w:r>
        <w:r>
          <w:rPr>
            <w:noProof/>
            <w:webHidden/>
          </w:rPr>
          <w:fldChar w:fldCharType="separate"/>
        </w:r>
        <w:r>
          <w:rPr>
            <w:noProof/>
            <w:webHidden/>
          </w:rPr>
          <w:t>25</w:t>
        </w:r>
        <w:r>
          <w:rPr>
            <w:noProof/>
            <w:webHidden/>
          </w:rPr>
          <w:fldChar w:fldCharType="end"/>
        </w:r>
      </w:hyperlink>
    </w:p>
    <w:p w14:paraId="6EB0AD53" w14:textId="47BC1085" w:rsidR="00B939E4" w:rsidRDefault="00B939E4">
      <w:pPr>
        <w:pStyle w:val="TM2"/>
        <w:rPr>
          <w:rFonts w:asciiTheme="minorHAnsi" w:eastAsiaTheme="minorEastAsia" w:hAnsiTheme="minorHAnsi" w:cstheme="minorBidi"/>
          <w:smallCaps w:val="0"/>
          <w:noProof/>
          <w:sz w:val="22"/>
          <w:szCs w:val="22"/>
        </w:rPr>
      </w:pPr>
      <w:hyperlink w:anchor="_Toc139010665" w:history="1">
        <w:r w:rsidRPr="00753B6E">
          <w:rPr>
            <w:rStyle w:val="Lienhypertexte"/>
            <w:noProof/>
          </w:rPr>
          <w:t>4.3.</w:t>
        </w:r>
        <w:r>
          <w:rPr>
            <w:rFonts w:asciiTheme="minorHAnsi" w:eastAsiaTheme="minorEastAsia" w:hAnsiTheme="minorHAnsi" w:cstheme="minorBidi"/>
            <w:smallCaps w:val="0"/>
            <w:noProof/>
            <w:sz w:val="22"/>
            <w:szCs w:val="22"/>
          </w:rPr>
          <w:tab/>
        </w:r>
        <w:r w:rsidRPr="00753B6E">
          <w:rPr>
            <w:rStyle w:val="Lienhypertexte"/>
            <w:noProof/>
          </w:rPr>
          <w:t>Conception d'un box</w:t>
        </w:r>
        <w:r>
          <w:rPr>
            <w:noProof/>
            <w:webHidden/>
          </w:rPr>
          <w:tab/>
        </w:r>
        <w:r>
          <w:rPr>
            <w:noProof/>
            <w:webHidden/>
          </w:rPr>
          <w:fldChar w:fldCharType="begin"/>
        </w:r>
        <w:r>
          <w:rPr>
            <w:noProof/>
            <w:webHidden/>
          </w:rPr>
          <w:instrText xml:space="preserve"> PAGEREF _Toc139010665 \h </w:instrText>
        </w:r>
        <w:r>
          <w:rPr>
            <w:noProof/>
            <w:webHidden/>
          </w:rPr>
        </w:r>
        <w:r>
          <w:rPr>
            <w:noProof/>
            <w:webHidden/>
          </w:rPr>
          <w:fldChar w:fldCharType="separate"/>
        </w:r>
        <w:r>
          <w:rPr>
            <w:noProof/>
            <w:webHidden/>
          </w:rPr>
          <w:t>28</w:t>
        </w:r>
        <w:r>
          <w:rPr>
            <w:noProof/>
            <w:webHidden/>
          </w:rPr>
          <w:fldChar w:fldCharType="end"/>
        </w:r>
      </w:hyperlink>
    </w:p>
    <w:p w14:paraId="0AF64204" w14:textId="41753787" w:rsidR="00B939E4" w:rsidRDefault="00B939E4">
      <w:pPr>
        <w:pStyle w:val="TM2"/>
        <w:rPr>
          <w:rFonts w:asciiTheme="minorHAnsi" w:eastAsiaTheme="minorEastAsia" w:hAnsiTheme="minorHAnsi" w:cstheme="minorBidi"/>
          <w:smallCaps w:val="0"/>
          <w:noProof/>
          <w:sz w:val="22"/>
          <w:szCs w:val="22"/>
        </w:rPr>
      </w:pPr>
      <w:hyperlink w:anchor="_Toc139010666" w:history="1">
        <w:r w:rsidRPr="00753B6E">
          <w:rPr>
            <w:rStyle w:val="Lienhypertexte"/>
            <w:noProof/>
          </w:rPr>
          <w:t>5.</w:t>
        </w:r>
        <w:r>
          <w:rPr>
            <w:rFonts w:asciiTheme="minorHAnsi" w:eastAsiaTheme="minorEastAsia" w:hAnsiTheme="minorHAnsi" w:cstheme="minorBidi"/>
            <w:smallCaps w:val="0"/>
            <w:noProof/>
            <w:sz w:val="22"/>
            <w:szCs w:val="22"/>
          </w:rPr>
          <w:tab/>
        </w:r>
        <w:r w:rsidRPr="00753B6E">
          <w:rPr>
            <w:rStyle w:val="Lienhypertexte"/>
            <w:noProof/>
          </w:rPr>
          <w:t>CARACTÉRISTIQUES DU SITE</w:t>
        </w:r>
        <w:r>
          <w:rPr>
            <w:noProof/>
            <w:webHidden/>
          </w:rPr>
          <w:tab/>
        </w:r>
        <w:r>
          <w:rPr>
            <w:noProof/>
            <w:webHidden/>
          </w:rPr>
          <w:fldChar w:fldCharType="begin"/>
        </w:r>
        <w:r>
          <w:rPr>
            <w:noProof/>
            <w:webHidden/>
          </w:rPr>
          <w:instrText xml:space="preserve"> PAGEREF _Toc139010666 \h </w:instrText>
        </w:r>
        <w:r>
          <w:rPr>
            <w:noProof/>
            <w:webHidden/>
          </w:rPr>
        </w:r>
        <w:r>
          <w:rPr>
            <w:noProof/>
            <w:webHidden/>
          </w:rPr>
          <w:fldChar w:fldCharType="separate"/>
        </w:r>
        <w:r>
          <w:rPr>
            <w:noProof/>
            <w:webHidden/>
          </w:rPr>
          <w:t>31</w:t>
        </w:r>
        <w:r>
          <w:rPr>
            <w:noProof/>
            <w:webHidden/>
          </w:rPr>
          <w:fldChar w:fldCharType="end"/>
        </w:r>
      </w:hyperlink>
    </w:p>
    <w:p w14:paraId="244F467B" w14:textId="21CB37B4" w:rsidR="00B939E4" w:rsidRDefault="00B939E4">
      <w:pPr>
        <w:pStyle w:val="TM2"/>
        <w:rPr>
          <w:rFonts w:asciiTheme="minorHAnsi" w:eastAsiaTheme="minorEastAsia" w:hAnsiTheme="minorHAnsi" w:cstheme="minorBidi"/>
          <w:smallCaps w:val="0"/>
          <w:noProof/>
          <w:sz w:val="22"/>
          <w:szCs w:val="22"/>
        </w:rPr>
      </w:pPr>
      <w:hyperlink w:anchor="_Toc139010667" w:history="1">
        <w:r w:rsidRPr="00753B6E">
          <w:rPr>
            <w:rStyle w:val="Lienhypertexte"/>
            <w:noProof/>
          </w:rPr>
          <w:t>5.1.</w:t>
        </w:r>
        <w:r>
          <w:rPr>
            <w:rFonts w:asciiTheme="minorHAnsi" w:eastAsiaTheme="minorEastAsia" w:hAnsiTheme="minorHAnsi" w:cstheme="minorBidi"/>
            <w:smallCaps w:val="0"/>
            <w:noProof/>
            <w:sz w:val="22"/>
            <w:szCs w:val="22"/>
          </w:rPr>
          <w:tab/>
        </w:r>
        <w:r w:rsidRPr="00753B6E">
          <w:rPr>
            <w:rStyle w:val="Lienhypertexte"/>
            <w:noProof/>
          </w:rPr>
          <w:t>Gonflement des argiles</w:t>
        </w:r>
        <w:bookmarkStart w:id="0" w:name="_GoBack"/>
        <w:bookmarkEnd w:id="0"/>
        <w:r>
          <w:rPr>
            <w:noProof/>
            <w:webHidden/>
          </w:rPr>
          <w:tab/>
        </w:r>
        <w:r>
          <w:rPr>
            <w:noProof/>
            <w:webHidden/>
          </w:rPr>
          <w:fldChar w:fldCharType="begin"/>
        </w:r>
        <w:r>
          <w:rPr>
            <w:noProof/>
            <w:webHidden/>
          </w:rPr>
          <w:instrText xml:space="preserve"> PAGEREF _Toc139010667 \h </w:instrText>
        </w:r>
        <w:r>
          <w:rPr>
            <w:noProof/>
            <w:webHidden/>
          </w:rPr>
        </w:r>
        <w:r>
          <w:rPr>
            <w:noProof/>
            <w:webHidden/>
          </w:rPr>
          <w:fldChar w:fldCharType="separate"/>
        </w:r>
        <w:r>
          <w:rPr>
            <w:noProof/>
            <w:webHidden/>
          </w:rPr>
          <w:t>31</w:t>
        </w:r>
        <w:r>
          <w:rPr>
            <w:noProof/>
            <w:webHidden/>
          </w:rPr>
          <w:fldChar w:fldCharType="end"/>
        </w:r>
      </w:hyperlink>
    </w:p>
    <w:p w14:paraId="104FAAE9" w14:textId="67AE54F6" w:rsidR="00B939E4" w:rsidRDefault="00B939E4">
      <w:pPr>
        <w:pStyle w:val="TM2"/>
        <w:rPr>
          <w:rFonts w:asciiTheme="minorHAnsi" w:eastAsiaTheme="minorEastAsia" w:hAnsiTheme="minorHAnsi" w:cstheme="minorBidi"/>
          <w:smallCaps w:val="0"/>
          <w:noProof/>
          <w:sz w:val="22"/>
          <w:szCs w:val="22"/>
        </w:rPr>
      </w:pPr>
      <w:hyperlink w:anchor="_Toc139010668" w:history="1">
        <w:r w:rsidRPr="00753B6E">
          <w:rPr>
            <w:rStyle w:val="Lienhypertexte"/>
            <w:noProof/>
          </w:rPr>
          <w:t>5.2.</w:t>
        </w:r>
        <w:r>
          <w:rPr>
            <w:rFonts w:asciiTheme="minorHAnsi" w:eastAsiaTheme="minorEastAsia" w:hAnsiTheme="minorHAnsi" w:cstheme="minorBidi"/>
            <w:smallCaps w:val="0"/>
            <w:noProof/>
            <w:sz w:val="22"/>
            <w:szCs w:val="22"/>
          </w:rPr>
          <w:tab/>
        </w:r>
        <w:r w:rsidRPr="00753B6E">
          <w:rPr>
            <w:rStyle w:val="Lienhypertexte"/>
            <w:noProof/>
          </w:rPr>
          <w:t>TERMITES</w:t>
        </w:r>
        <w:r>
          <w:rPr>
            <w:noProof/>
            <w:webHidden/>
          </w:rPr>
          <w:tab/>
        </w:r>
        <w:r>
          <w:rPr>
            <w:noProof/>
            <w:webHidden/>
          </w:rPr>
          <w:fldChar w:fldCharType="begin"/>
        </w:r>
        <w:r>
          <w:rPr>
            <w:noProof/>
            <w:webHidden/>
          </w:rPr>
          <w:instrText xml:space="preserve"> PAGEREF _Toc139010668 \h </w:instrText>
        </w:r>
        <w:r>
          <w:rPr>
            <w:noProof/>
            <w:webHidden/>
          </w:rPr>
        </w:r>
        <w:r>
          <w:rPr>
            <w:noProof/>
            <w:webHidden/>
          </w:rPr>
          <w:fldChar w:fldCharType="separate"/>
        </w:r>
        <w:r>
          <w:rPr>
            <w:noProof/>
            <w:webHidden/>
          </w:rPr>
          <w:t>31</w:t>
        </w:r>
        <w:r>
          <w:rPr>
            <w:noProof/>
            <w:webHidden/>
          </w:rPr>
          <w:fldChar w:fldCharType="end"/>
        </w:r>
      </w:hyperlink>
    </w:p>
    <w:p w14:paraId="5B5C7865" w14:textId="283152B1" w:rsidR="00B939E4" w:rsidRDefault="00B939E4">
      <w:pPr>
        <w:pStyle w:val="TM2"/>
        <w:rPr>
          <w:rFonts w:asciiTheme="minorHAnsi" w:eastAsiaTheme="minorEastAsia" w:hAnsiTheme="minorHAnsi" w:cstheme="minorBidi"/>
          <w:smallCaps w:val="0"/>
          <w:noProof/>
          <w:sz w:val="22"/>
          <w:szCs w:val="22"/>
        </w:rPr>
      </w:pPr>
      <w:hyperlink w:anchor="_Toc139010669" w:history="1">
        <w:r w:rsidRPr="00753B6E">
          <w:rPr>
            <w:rStyle w:val="Lienhypertexte"/>
            <w:noProof/>
          </w:rPr>
          <w:t>6.</w:t>
        </w:r>
        <w:r>
          <w:rPr>
            <w:rFonts w:asciiTheme="minorHAnsi" w:eastAsiaTheme="minorEastAsia" w:hAnsiTheme="minorHAnsi" w:cstheme="minorBidi"/>
            <w:smallCaps w:val="0"/>
            <w:noProof/>
            <w:sz w:val="22"/>
            <w:szCs w:val="22"/>
          </w:rPr>
          <w:tab/>
        </w:r>
        <w:r w:rsidRPr="00753B6E">
          <w:rPr>
            <w:rStyle w:val="Lienhypertexte"/>
            <w:noProof/>
          </w:rPr>
          <w:t>EXIGENCES techniques DU PROGRAMME</w:t>
        </w:r>
        <w:r>
          <w:rPr>
            <w:noProof/>
            <w:webHidden/>
          </w:rPr>
          <w:tab/>
        </w:r>
        <w:r>
          <w:rPr>
            <w:noProof/>
            <w:webHidden/>
          </w:rPr>
          <w:fldChar w:fldCharType="begin"/>
        </w:r>
        <w:r>
          <w:rPr>
            <w:noProof/>
            <w:webHidden/>
          </w:rPr>
          <w:instrText xml:space="preserve"> PAGEREF _Toc139010669 \h </w:instrText>
        </w:r>
        <w:r>
          <w:rPr>
            <w:noProof/>
            <w:webHidden/>
          </w:rPr>
        </w:r>
        <w:r>
          <w:rPr>
            <w:noProof/>
            <w:webHidden/>
          </w:rPr>
          <w:fldChar w:fldCharType="separate"/>
        </w:r>
        <w:r>
          <w:rPr>
            <w:noProof/>
            <w:webHidden/>
          </w:rPr>
          <w:t>34</w:t>
        </w:r>
        <w:r>
          <w:rPr>
            <w:noProof/>
            <w:webHidden/>
          </w:rPr>
          <w:fldChar w:fldCharType="end"/>
        </w:r>
      </w:hyperlink>
    </w:p>
    <w:p w14:paraId="0583AD09" w14:textId="46A96DFC" w:rsidR="00B939E4" w:rsidRDefault="00B939E4">
      <w:pPr>
        <w:pStyle w:val="TM2"/>
        <w:rPr>
          <w:rFonts w:asciiTheme="minorHAnsi" w:eastAsiaTheme="minorEastAsia" w:hAnsiTheme="minorHAnsi" w:cstheme="minorBidi"/>
          <w:smallCaps w:val="0"/>
          <w:noProof/>
          <w:sz w:val="22"/>
          <w:szCs w:val="22"/>
        </w:rPr>
      </w:pPr>
      <w:hyperlink w:anchor="_Toc139010670" w:history="1">
        <w:r w:rsidRPr="00753B6E">
          <w:rPr>
            <w:rStyle w:val="Lienhypertexte"/>
            <w:noProof/>
          </w:rPr>
          <w:t>6.1.</w:t>
        </w:r>
        <w:r>
          <w:rPr>
            <w:rFonts w:asciiTheme="minorHAnsi" w:eastAsiaTheme="minorEastAsia" w:hAnsiTheme="minorHAnsi" w:cstheme="minorBidi"/>
            <w:smallCaps w:val="0"/>
            <w:noProof/>
            <w:sz w:val="22"/>
            <w:szCs w:val="22"/>
          </w:rPr>
          <w:tab/>
        </w:r>
        <w:r w:rsidRPr="00753B6E">
          <w:rPr>
            <w:rStyle w:val="Lienhypertexte"/>
            <w:noProof/>
          </w:rPr>
          <w:t>Exigences relatives au ERP 5° catégorie</w:t>
        </w:r>
        <w:r>
          <w:rPr>
            <w:noProof/>
            <w:webHidden/>
          </w:rPr>
          <w:tab/>
        </w:r>
        <w:r>
          <w:rPr>
            <w:noProof/>
            <w:webHidden/>
          </w:rPr>
          <w:fldChar w:fldCharType="begin"/>
        </w:r>
        <w:r>
          <w:rPr>
            <w:noProof/>
            <w:webHidden/>
          </w:rPr>
          <w:instrText xml:space="preserve"> PAGEREF _Toc139010670 \h </w:instrText>
        </w:r>
        <w:r>
          <w:rPr>
            <w:noProof/>
            <w:webHidden/>
          </w:rPr>
        </w:r>
        <w:r>
          <w:rPr>
            <w:noProof/>
            <w:webHidden/>
          </w:rPr>
          <w:fldChar w:fldCharType="separate"/>
        </w:r>
        <w:r>
          <w:rPr>
            <w:noProof/>
            <w:webHidden/>
          </w:rPr>
          <w:t>34</w:t>
        </w:r>
        <w:r>
          <w:rPr>
            <w:noProof/>
            <w:webHidden/>
          </w:rPr>
          <w:fldChar w:fldCharType="end"/>
        </w:r>
      </w:hyperlink>
    </w:p>
    <w:p w14:paraId="2791ECCA" w14:textId="147B7AF8" w:rsidR="00B939E4" w:rsidRDefault="00B939E4">
      <w:pPr>
        <w:pStyle w:val="TM2"/>
        <w:rPr>
          <w:rFonts w:asciiTheme="minorHAnsi" w:eastAsiaTheme="minorEastAsia" w:hAnsiTheme="minorHAnsi" w:cstheme="minorBidi"/>
          <w:smallCaps w:val="0"/>
          <w:noProof/>
          <w:sz w:val="22"/>
          <w:szCs w:val="22"/>
        </w:rPr>
      </w:pPr>
      <w:hyperlink w:anchor="_Toc139010671" w:history="1">
        <w:r w:rsidRPr="00753B6E">
          <w:rPr>
            <w:rStyle w:val="Lienhypertexte"/>
            <w:noProof/>
          </w:rPr>
          <w:t>6.2.</w:t>
        </w:r>
        <w:r>
          <w:rPr>
            <w:rFonts w:asciiTheme="minorHAnsi" w:eastAsiaTheme="minorEastAsia" w:hAnsiTheme="minorHAnsi" w:cstheme="minorBidi"/>
            <w:smallCaps w:val="0"/>
            <w:noProof/>
            <w:sz w:val="22"/>
            <w:szCs w:val="22"/>
          </w:rPr>
          <w:tab/>
        </w:r>
        <w:r w:rsidRPr="00753B6E">
          <w:rPr>
            <w:rStyle w:val="Lienhypertexte"/>
            <w:noProof/>
          </w:rPr>
          <w:t>Exigences relatives aux installations destinées aux équidés</w:t>
        </w:r>
        <w:r>
          <w:rPr>
            <w:noProof/>
            <w:webHidden/>
          </w:rPr>
          <w:tab/>
        </w:r>
        <w:r>
          <w:rPr>
            <w:noProof/>
            <w:webHidden/>
          </w:rPr>
          <w:fldChar w:fldCharType="begin"/>
        </w:r>
        <w:r>
          <w:rPr>
            <w:noProof/>
            <w:webHidden/>
          </w:rPr>
          <w:instrText xml:space="preserve"> PAGEREF _Toc139010671 \h </w:instrText>
        </w:r>
        <w:r>
          <w:rPr>
            <w:noProof/>
            <w:webHidden/>
          </w:rPr>
        </w:r>
        <w:r>
          <w:rPr>
            <w:noProof/>
            <w:webHidden/>
          </w:rPr>
          <w:fldChar w:fldCharType="separate"/>
        </w:r>
        <w:r>
          <w:rPr>
            <w:noProof/>
            <w:webHidden/>
          </w:rPr>
          <w:t>37</w:t>
        </w:r>
        <w:r>
          <w:rPr>
            <w:noProof/>
            <w:webHidden/>
          </w:rPr>
          <w:fldChar w:fldCharType="end"/>
        </w:r>
      </w:hyperlink>
    </w:p>
    <w:p w14:paraId="7CD5064E" w14:textId="30BE2C08" w:rsidR="007F40D5" w:rsidRPr="00A07AB2" w:rsidRDefault="00F304B9" w:rsidP="005D6597">
      <w:pPr>
        <w:pStyle w:val="En-ttedetabledesmatires"/>
      </w:pPr>
      <w:r w:rsidRPr="00A07AB2">
        <w:fldChar w:fldCharType="end"/>
      </w:r>
      <w:r w:rsidR="00B53A11" w:rsidRPr="00A07AB2">
        <w:t xml:space="preserve"> </w:t>
      </w:r>
    </w:p>
    <w:p w14:paraId="5668B070" w14:textId="7521B41C" w:rsidR="007F40D5" w:rsidRPr="00A07AB2" w:rsidRDefault="007F40D5" w:rsidP="00656298">
      <w:pPr>
        <w:pStyle w:val="ParagrapheNiveau1"/>
      </w:pPr>
    </w:p>
    <w:p w14:paraId="7DBFBD3D" w14:textId="197A641D" w:rsidR="00FE1A14" w:rsidRPr="00FE1A14" w:rsidRDefault="00CD5AB4" w:rsidP="006037B8">
      <w:r w:rsidRPr="00DD7B45">
        <w:br w:type="page"/>
      </w:r>
    </w:p>
    <w:p w14:paraId="55081305" w14:textId="7ED1A28B" w:rsidR="00FE1A14" w:rsidRPr="00FE1A14" w:rsidRDefault="00A412B1" w:rsidP="00A04AB3">
      <w:pPr>
        <w:pStyle w:val="Titre2bis"/>
      </w:pPr>
      <w:bookmarkStart w:id="1" w:name="_Toc105504796"/>
      <w:bookmarkStart w:id="2" w:name="_Toc139010651"/>
      <w:r w:rsidRPr="00FE1A14">
        <w:lastRenderedPageBreak/>
        <w:t>Exigences réglementaires</w:t>
      </w:r>
      <w:bookmarkEnd w:id="2"/>
    </w:p>
    <w:p w14:paraId="3E920B9B" w14:textId="237F0FDA" w:rsidR="003F59F0" w:rsidRPr="00FE1A14" w:rsidRDefault="003F59F0" w:rsidP="00847080">
      <w:pPr>
        <w:pStyle w:val="Titre2"/>
        <w:tabs>
          <w:tab w:val="clear" w:pos="426"/>
          <w:tab w:val="left" w:pos="709"/>
        </w:tabs>
      </w:pPr>
      <w:bookmarkStart w:id="3" w:name="_Toc139010652"/>
      <w:r w:rsidRPr="00FE1A14">
        <w:t>Classement ERP</w:t>
      </w:r>
      <w:bookmarkEnd w:id="3"/>
    </w:p>
    <w:p w14:paraId="335325CE" w14:textId="3F775A22" w:rsidR="003F59F0" w:rsidRPr="00656298" w:rsidRDefault="003F59F0" w:rsidP="00656298">
      <w:pPr>
        <w:pStyle w:val="ParagrapheNiveau1"/>
      </w:pPr>
      <w:r w:rsidRPr="00656298">
        <w:t>Type d’ERP</w:t>
      </w:r>
      <w:r w:rsidRPr="00656298">
        <w:rPr>
          <w:rFonts w:ascii="Calibri" w:hAnsi="Calibri" w:cs="Calibri"/>
        </w:rPr>
        <w:t> </w:t>
      </w:r>
      <w:r w:rsidRPr="00656298">
        <w:t>:</w:t>
      </w:r>
    </w:p>
    <w:p w14:paraId="60C9AE61" w14:textId="77777777" w:rsidR="00656298" w:rsidRPr="00656298" w:rsidRDefault="00656298" w:rsidP="00656298">
      <w:pPr>
        <w:pStyle w:val="Nomfiguretableau"/>
        <w:jc w:val="left"/>
        <w:rPr>
          <w:b/>
        </w:rPr>
      </w:pPr>
    </w:p>
    <w:p w14:paraId="27C40C01" w14:textId="5DF67BEF" w:rsidR="003F59F0" w:rsidRPr="00656298" w:rsidRDefault="003F59F0" w:rsidP="003F59F0">
      <w:pPr>
        <w:pStyle w:val="Nomfiguretableau"/>
        <w:jc w:val="left"/>
        <w:rPr>
          <w:b/>
          <w:i w:val="0"/>
          <w:color w:val="1F4E79" w:themeColor="accent1" w:themeShade="80"/>
          <w:sz w:val="20"/>
          <w:szCs w:val="20"/>
          <w:u w:val="single"/>
        </w:rPr>
      </w:pPr>
      <w:r w:rsidRPr="00656298">
        <w:rPr>
          <w:b/>
          <w:i w:val="0"/>
          <w:color w:val="1F4E79" w:themeColor="accent1" w:themeShade="80"/>
          <w:sz w:val="20"/>
          <w:szCs w:val="20"/>
          <w:u w:val="single"/>
        </w:rPr>
        <w:t>Références réglementaires</w:t>
      </w:r>
      <w:r w:rsidRPr="00656298">
        <w:rPr>
          <w:rFonts w:ascii="Calibri" w:hAnsi="Calibri" w:cs="Calibri"/>
          <w:b/>
          <w:i w:val="0"/>
          <w:color w:val="1F4E79" w:themeColor="accent1" w:themeShade="80"/>
          <w:sz w:val="20"/>
          <w:szCs w:val="20"/>
          <w:u w:val="single"/>
        </w:rPr>
        <w:t> </w:t>
      </w:r>
      <w:r w:rsidRPr="00656298">
        <w:rPr>
          <w:b/>
          <w:i w:val="0"/>
          <w:color w:val="1F4E79" w:themeColor="accent1" w:themeShade="80"/>
          <w:sz w:val="20"/>
          <w:szCs w:val="20"/>
          <w:u w:val="single"/>
        </w:rPr>
        <w:t>:</w:t>
      </w:r>
    </w:p>
    <w:p w14:paraId="23D1E7AC" w14:textId="07FD9EDC" w:rsidR="003F59F0" w:rsidRPr="00656298" w:rsidRDefault="00C81B4A" w:rsidP="003F59F0">
      <w:pPr>
        <w:shd w:val="clear" w:color="auto" w:fill="FFFFFF"/>
        <w:spacing w:after="120"/>
        <w:jc w:val="left"/>
        <w:rPr>
          <w:rFonts w:ascii="Marianne" w:eastAsiaTheme="minorHAnsi" w:hAnsi="Marianne" w:cs="Arial"/>
          <w:b/>
          <w:bCs/>
          <w:color w:val="000000"/>
          <w:sz w:val="20"/>
          <w:szCs w:val="20"/>
          <w:lang w:eastAsia="en-US"/>
        </w:rPr>
      </w:pPr>
      <w:hyperlink r:id="rId12" w:history="1">
        <w:r w:rsidR="003F59F0" w:rsidRPr="00656298">
          <w:rPr>
            <w:rFonts w:ascii="Marianne" w:eastAsiaTheme="minorHAnsi" w:hAnsi="Marianne" w:cstheme="minorBidi"/>
            <w:b/>
            <w:bCs/>
            <w:color w:val="4A5E81"/>
            <w:sz w:val="20"/>
            <w:szCs w:val="20"/>
            <w:lang w:eastAsia="en-US"/>
          </w:rPr>
          <w:t>Arrêté du 25 juin 1980 portant approbation des dispositions générales du règlement de sécurité contre les risques d'incendie et de panique dans les établissements recevant du public (ERP).</w:t>
        </w:r>
      </w:hyperlink>
    </w:p>
    <w:p w14:paraId="46B188B3" w14:textId="77777777" w:rsidR="003F59F0" w:rsidRPr="00656298" w:rsidRDefault="00C81B4A" w:rsidP="0031579C">
      <w:pPr>
        <w:shd w:val="clear" w:color="auto" w:fill="FFFFFF"/>
        <w:spacing w:after="120"/>
        <w:ind w:left="454"/>
        <w:jc w:val="left"/>
        <w:rPr>
          <w:rFonts w:ascii="Marianne" w:eastAsia="Times New Roman" w:hAnsi="Marianne" w:cs="Arial"/>
          <w:color w:val="1F4E79" w:themeColor="accent1" w:themeShade="80"/>
          <w:sz w:val="20"/>
          <w:szCs w:val="20"/>
        </w:rPr>
      </w:pPr>
      <w:hyperlink r:id="rId13" w:anchor="LEGISCTA000020303815" w:history="1">
        <w:r w:rsidR="003F59F0" w:rsidRPr="00656298">
          <w:rPr>
            <w:rFonts w:ascii="Marianne" w:eastAsiaTheme="majorEastAsia" w:hAnsi="Marianne" w:cs="Arial"/>
            <w:bCs/>
            <w:color w:val="1F4E79" w:themeColor="accent1" w:themeShade="80"/>
            <w:sz w:val="20"/>
            <w:szCs w:val="20"/>
          </w:rPr>
          <w:t>Règlement de sécurité contre les risques d'incendie et de panique dans les établissements recevant du public (ERP) approuvé par arrêté du 25</w:t>
        </w:r>
        <w:r w:rsidR="003F59F0" w:rsidRPr="00656298">
          <w:rPr>
            <w:rFonts w:ascii="Calibri" w:eastAsiaTheme="majorEastAsia" w:hAnsi="Calibri" w:cs="Calibri"/>
            <w:bCs/>
            <w:color w:val="1F4E79" w:themeColor="accent1" w:themeShade="80"/>
            <w:sz w:val="20"/>
            <w:szCs w:val="20"/>
          </w:rPr>
          <w:t> </w:t>
        </w:r>
        <w:r w:rsidR="003F59F0" w:rsidRPr="00656298">
          <w:rPr>
            <w:rFonts w:ascii="Marianne" w:eastAsiaTheme="majorEastAsia" w:hAnsi="Marianne" w:cs="Arial"/>
            <w:bCs/>
            <w:color w:val="1F4E79" w:themeColor="accent1" w:themeShade="80"/>
            <w:sz w:val="20"/>
            <w:szCs w:val="20"/>
          </w:rPr>
          <w:t>juin</w:t>
        </w:r>
        <w:r w:rsidR="003F59F0" w:rsidRPr="00656298">
          <w:rPr>
            <w:rFonts w:ascii="Calibri" w:eastAsiaTheme="majorEastAsia" w:hAnsi="Calibri" w:cs="Calibri"/>
            <w:bCs/>
            <w:color w:val="1F4E79" w:themeColor="accent1" w:themeShade="80"/>
            <w:sz w:val="20"/>
            <w:szCs w:val="20"/>
          </w:rPr>
          <w:t> </w:t>
        </w:r>
        <w:r w:rsidR="003F59F0" w:rsidRPr="00656298">
          <w:rPr>
            <w:rFonts w:ascii="Marianne" w:eastAsiaTheme="majorEastAsia" w:hAnsi="Marianne" w:cs="Arial"/>
            <w:bCs/>
            <w:color w:val="1F4E79" w:themeColor="accent1" w:themeShade="80"/>
            <w:sz w:val="20"/>
            <w:szCs w:val="20"/>
          </w:rPr>
          <w:t xml:space="preserve">1980. (Articles GN 1 </w:t>
        </w:r>
        <w:r w:rsidR="003F59F0" w:rsidRPr="00656298">
          <w:rPr>
            <w:rFonts w:ascii="Marianne" w:eastAsiaTheme="majorEastAsia" w:hAnsi="Marianne" w:cs="Marianne"/>
            <w:bCs/>
            <w:color w:val="1F4E79" w:themeColor="accent1" w:themeShade="80"/>
            <w:sz w:val="20"/>
            <w:szCs w:val="20"/>
          </w:rPr>
          <w:t>à</w:t>
        </w:r>
        <w:r w:rsidR="003F59F0" w:rsidRPr="00656298">
          <w:rPr>
            <w:rFonts w:ascii="Marianne" w:eastAsiaTheme="majorEastAsia" w:hAnsi="Marianne" w:cs="Arial"/>
            <w:bCs/>
            <w:color w:val="1F4E79" w:themeColor="accent1" w:themeShade="80"/>
            <w:sz w:val="20"/>
            <w:szCs w:val="20"/>
          </w:rPr>
          <w:t xml:space="preserve"> GA 49)</w:t>
        </w:r>
      </w:hyperlink>
    </w:p>
    <w:p w14:paraId="23D6255A" w14:textId="77777777" w:rsidR="003F59F0" w:rsidRPr="00656298" w:rsidRDefault="00C81B4A" w:rsidP="0031579C">
      <w:pPr>
        <w:shd w:val="clear" w:color="auto" w:fill="FFFFFF"/>
        <w:spacing w:after="120"/>
        <w:ind w:left="454"/>
        <w:jc w:val="left"/>
        <w:rPr>
          <w:rFonts w:ascii="Marianne" w:eastAsia="Times New Roman" w:hAnsi="Marianne" w:cs="Arial"/>
          <w:color w:val="000000"/>
          <w:sz w:val="20"/>
          <w:szCs w:val="20"/>
        </w:rPr>
      </w:pPr>
      <w:hyperlink r:id="rId14" w:anchor="LEGISCTA000020342842" w:history="1">
        <w:r w:rsidR="003F59F0" w:rsidRPr="00656298">
          <w:rPr>
            <w:rFonts w:ascii="Marianne" w:eastAsiaTheme="majorEastAsia" w:hAnsi="Marianne" w:cs="Arial"/>
            <w:bCs/>
            <w:color w:val="4A5E81"/>
            <w:sz w:val="20"/>
            <w:szCs w:val="20"/>
            <w:u w:val="single"/>
          </w:rPr>
          <w:t>Livre IV : Dispositions applicables aux établissements spéciaux (Articles PA 1 à GA 49)</w:t>
        </w:r>
      </w:hyperlink>
    </w:p>
    <w:p w14:paraId="6963BDDE" w14:textId="77777777" w:rsidR="003F59F0" w:rsidRPr="00656298" w:rsidRDefault="00C81B4A" w:rsidP="0031579C">
      <w:pPr>
        <w:numPr>
          <w:ilvl w:val="0"/>
          <w:numId w:val="29"/>
        </w:numPr>
        <w:pBdr>
          <w:left w:val="single" w:sz="36" w:space="11" w:color="D51622"/>
        </w:pBdr>
        <w:shd w:val="clear" w:color="auto" w:fill="F5F5F5"/>
        <w:spacing w:after="120" w:line="259" w:lineRule="auto"/>
        <w:ind w:left="1163" w:firstLine="0"/>
        <w:jc w:val="left"/>
        <w:rPr>
          <w:rFonts w:ascii="Marianne" w:eastAsia="Times New Roman" w:hAnsi="Marianne" w:cs="Arial"/>
          <w:color w:val="000000"/>
          <w:sz w:val="20"/>
          <w:szCs w:val="20"/>
        </w:rPr>
      </w:pPr>
      <w:hyperlink r:id="rId15" w:anchor="LEGISCTA000020370852" w:history="1">
        <w:r w:rsidR="003F59F0" w:rsidRPr="00656298">
          <w:rPr>
            <w:rFonts w:ascii="Marianne" w:eastAsiaTheme="majorEastAsia" w:hAnsi="Marianne" w:cs="Arial"/>
            <w:bCs/>
            <w:color w:val="4A5E81"/>
            <w:sz w:val="20"/>
            <w:szCs w:val="20"/>
            <w:u w:val="single"/>
          </w:rPr>
          <w:t>Chapitre Ier : Etablissements du type PA - Etablissements de plein air (Articles PA 1 à PA 14)</w:t>
        </w:r>
      </w:hyperlink>
    </w:p>
    <w:p w14:paraId="3277D520" w14:textId="77777777" w:rsidR="003F59F0" w:rsidRPr="00656298" w:rsidRDefault="00C81B4A" w:rsidP="0031579C">
      <w:pPr>
        <w:shd w:val="clear" w:color="auto" w:fill="FFFFFF"/>
        <w:ind w:left="454"/>
        <w:jc w:val="left"/>
        <w:rPr>
          <w:rFonts w:ascii="Marianne" w:eastAsia="Times New Roman" w:hAnsi="Marianne" w:cs="Arial"/>
          <w:b/>
          <w:bCs/>
          <w:color w:val="1F4E79" w:themeColor="accent1" w:themeShade="80"/>
          <w:sz w:val="20"/>
          <w:szCs w:val="20"/>
        </w:rPr>
      </w:pPr>
      <w:hyperlink r:id="rId16" w:history="1">
        <w:r w:rsidR="003F59F0" w:rsidRPr="00656298">
          <w:rPr>
            <w:rFonts w:ascii="Marianne" w:hAnsi="Marianne"/>
            <w:b/>
            <w:bCs/>
            <w:color w:val="1F4E79" w:themeColor="accent1" w:themeShade="80"/>
            <w:sz w:val="20"/>
            <w:szCs w:val="20"/>
            <w:u w:val="single"/>
          </w:rPr>
          <w:t>Article PA 2</w:t>
        </w:r>
      </w:hyperlink>
      <w:r w:rsidR="003F59F0" w:rsidRPr="00656298">
        <w:rPr>
          <w:rFonts w:ascii="Marianne" w:hAnsi="Marianne"/>
          <w:b/>
          <w:bCs/>
          <w:color w:val="1F4E79" w:themeColor="accent1" w:themeShade="80"/>
          <w:sz w:val="20"/>
          <w:szCs w:val="20"/>
          <w:u w:val="single"/>
        </w:rPr>
        <w:t xml:space="preserve"> - </w:t>
      </w:r>
      <w:hyperlink r:id="rId17" w:history="1">
        <w:r w:rsidR="003F59F0" w:rsidRPr="00656298">
          <w:rPr>
            <w:rFonts w:ascii="Marianne" w:hAnsi="Marianne"/>
            <w:bCs/>
            <w:color w:val="1F4E79" w:themeColor="accent1" w:themeShade="80"/>
            <w:sz w:val="20"/>
            <w:szCs w:val="20"/>
            <w:u w:val="single"/>
          </w:rPr>
          <w:t>Création Arrêté du 6 janvier 1983 (V)</w:t>
        </w:r>
      </w:hyperlink>
      <w:r w:rsidR="003F59F0" w:rsidRPr="00656298">
        <w:rPr>
          <w:rFonts w:ascii="Calibri" w:eastAsia="Times New Roman" w:hAnsi="Calibri" w:cs="Calibri"/>
          <w:b/>
          <w:bCs/>
          <w:color w:val="1F4E79" w:themeColor="accent1" w:themeShade="80"/>
          <w:sz w:val="20"/>
          <w:szCs w:val="20"/>
        </w:rPr>
        <w:t> </w:t>
      </w:r>
      <w:r w:rsidR="003F59F0" w:rsidRPr="00656298">
        <w:rPr>
          <w:rFonts w:ascii="Marianne" w:eastAsia="Times New Roman" w:hAnsi="Marianne" w:cs="Arial"/>
          <w:b/>
          <w:bCs/>
          <w:color w:val="1F4E79" w:themeColor="accent1" w:themeShade="80"/>
          <w:sz w:val="20"/>
          <w:szCs w:val="20"/>
        </w:rPr>
        <w:t xml:space="preserve">: </w:t>
      </w:r>
      <w:r w:rsidR="003F59F0" w:rsidRPr="00656298">
        <w:rPr>
          <w:rFonts w:ascii="Marianne" w:eastAsia="Times New Roman" w:hAnsi="Marianne" w:cs="Arial"/>
          <w:b/>
          <w:color w:val="1F4E79" w:themeColor="accent1" w:themeShade="80"/>
          <w:sz w:val="20"/>
          <w:szCs w:val="20"/>
        </w:rPr>
        <w:t>Calcul de l'effectif</w:t>
      </w:r>
    </w:p>
    <w:p w14:paraId="3A38008C" w14:textId="77777777" w:rsidR="003F59F0" w:rsidRPr="00656298" w:rsidRDefault="003F59F0" w:rsidP="0031579C">
      <w:pPr>
        <w:numPr>
          <w:ilvl w:val="0"/>
          <w:numId w:val="28"/>
        </w:numPr>
        <w:shd w:val="clear" w:color="auto" w:fill="FFFFFF"/>
        <w:spacing w:after="160" w:line="259" w:lineRule="auto"/>
        <w:ind w:left="454" w:firstLine="0"/>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 1. L'effectif maximal des personnes admises simultanément est déterminé :</w:t>
      </w:r>
    </w:p>
    <w:p w14:paraId="1179BF1F" w14:textId="77777777" w:rsidR="003F59F0" w:rsidRPr="00656298" w:rsidRDefault="003F59F0" w:rsidP="0031579C">
      <w:pPr>
        <w:shd w:val="clear" w:color="auto" w:fill="FFFFFF"/>
        <w:spacing w:line="259" w:lineRule="auto"/>
        <w:ind w:left="805"/>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 xml:space="preserve">- </w:t>
      </w:r>
      <w:r w:rsidRPr="00656298">
        <w:rPr>
          <w:rFonts w:ascii="Marianne" w:eastAsiaTheme="minorEastAsia" w:hAnsi="Marianne" w:cs="Arial"/>
          <w:b/>
          <w:color w:val="1F4E79" w:themeColor="accent1" w:themeShade="80"/>
          <w:sz w:val="20"/>
          <w:szCs w:val="20"/>
        </w:rPr>
        <w:t>soit suivant la déclaration du maître d'ouvrage ;</w:t>
      </w:r>
    </w:p>
    <w:p w14:paraId="21DA93E8" w14:textId="3231F526" w:rsidR="003F59F0" w:rsidRPr="00656298" w:rsidRDefault="003F59F0" w:rsidP="0031579C">
      <w:pPr>
        <w:shd w:val="clear" w:color="auto" w:fill="FFFFFF"/>
        <w:spacing w:line="259" w:lineRule="auto"/>
        <w:ind w:left="805"/>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 soit suivant la plus grande des valeurs calculées ci-après :</w:t>
      </w:r>
    </w:p>
    <w:p w14:paraId="596900B3" w14:textId="77777777" w:rsidR="003F59F0" w:rsidRPr="00656298" w:rsidRDefault="003F59F0" w:rsidP="0031579C">
      <w:pPr>
        <w:shd w:val="clear" w:color="auto" w:fill="FFFFFF"/>
        <w:spacing w:line="259" w:lineRule="auto"/>
        <w:ind w:left="811"/>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a) Terrains de sports et stades :</w:t>
      </w:r>
    </w:p>
    <w:p w14:paraId="2C4CAF91" w14:textId="77777777" w:rsidR="003F59F0" w:rsidRPr="00656298" w:rsidRDefault="003F59F0" w:rsidP="0031579C">
      <w:pPr>
        <w:shd w:val="clear" w:color="auto" w:fill="FFFFFF"/>
        <w:spacing w:line="259" w:lineRule="auto"/>
        <w:ind w:left="1162"/>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- 1 personne pour 10 m² d'aide d'activité sportive (à l'exception des tennis pour lesquels il est compté 25 personnes par court) ;</w:t>
      </w:r>
    </w:p>
    <w:p w14:paraId="14F80DAB" w14:textId="77777777" w:rsidR="003F59F0" w:rsidRPr="00656298" w:rsidRDefault="003F59F0" w:rsidP="0031579C">
      <w:pPr>
        <w:shd w:val="clear" w:color="auto" w:fill="FFFFFF"/>
        <w:spacing w:line="259" w:lineRule="auto"/>
        <w:ind w:left="1162"/>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 effectif des spectateurs visé au paragraphe 2 ;</w:t>
      </w:r>
    </w:p>
    <w:p w14:paraId="0B31113F" w14:textId="77777777" w:rsidR="003F59F0" w:rsidRPr="00656298" w:rsidRDefault="003F59F0" w:rsidP="0031579C">
      <w:pPr>
        <w:shd w:val="clear" w:color="auto" w:fill="FFFFFF"/>
        <w:spacing w:line="259" w:lineRule="auto"/>
        <w:ind w:left="811"/>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 xml:space="preserve">b) Pistes de patinage </w:t>
      </w:r>
    </w:p>
    <w:p w14:paraId="746F533C" w14:textId="77777777" w:rsidR="003F59F0" w:rsidRPr="00656298" w:rsidRDefault="003F59F0" w:rsidP="0031579C">
      <w:pPr>
        <w:shd w:val="clear" w:color="auto" w:fill="FFFFFF"/>
        <w:spacing w:line="259" w:lineRule="auto"/>
        <w:ind w:left="811"/>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 xml:space="preserve">c) Bassins de natation </w:t>
      </w:r>
    </w:p>
    <w:p w14:paraId="6DD90B39" w14:textId="77777777" w:rsidR="003F59F0" w:rsidRPr="00656298" w:rsidRDefault="003F59F0" w:rsidP="0031579C">
      <w:pPr>
        <w:shd w:val="clear" w:color="auto" w:fill="FFFFFF"/>
        <w:spacing w:line="259" w:lineRule="auto"/>
        <w:ind w:left="811"/>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d) Autres activités :</w:t>
      </w:r>
    </w:p>
    <w:p w14:paraId="3A906F3C" w14:textId="77777777" w:rsidR="003F59F0" w:rsidRPr="00656298" w:rsidRDefault="003F59F0" w:rsidP="0031579C">
      <w:pPr>
        <w:shd w:val="clear" w:color="auto" w:fill="FFFFFF"/>
        <w:spacing w:line="259" w:lineRule="auto"/>
        <w:ind w:left="1021"/>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 effectif des spectateurs visé au paragraphe 2.</w:t>
      </w:r>
    </w:p>
    <w:p w14:paraId="52082F6E" w14:textId="77777777" w:rsidR="003F59F0" w:rsidRPr="00656298" w:rsidRDefault="003F59F0" w:rsidP="0031579C">
      <w:pPr>
        <w:shd w:val="clear" w:color="auto" w:fill="FFFFFF"/>
        <w:spacing w:line="259" w:lineRule="auto"/>
        <w:ind w:left="1021"/>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 2. L'effectif maximal des spectateurs admis est déterminé en cumulant :</w:t>
      </w:r>
    </w:p>
    <w:p w14:paraId="1F10789D" w14:textId="77777777" w:rsidR="003F59F0" w:rsidRPr="00656298" w:rsidRDefault="003F59F0" w:rsidP="0031579C">
      <w:pPr>
        <w:shd w:val="clear" w:color="auto" w:fill="FFFFFF"/>
        <w:spacing w:line="259" w:lineRule="auto"/>
        <w:ind w:left="1021"/>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 le nombre de personnes assises sur les sièges ;</w:t>
      </w:r>
    </w:p>
    <w:p w14:paraId="55EFD6DB" w14:textId="77777777" w:rsidR="003F59F0" w:rsidRPr="00656298" w:rsidRDefault="003F59F0" w:rsidP="0031579C">
      <w:pPr>
        <w:shd w:val="clear" w:color="auto" w:fill="FFFFFF"/>
        <w:spacing w:line="259" w:lineRule="auto"/>
        <w:ind w:left="1021"/>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 le nombre de personnes assises sur les bancs ou les gradins, à raison d'1 personne par 0,50 mètre ;</w:t>
      </w:r>
    </w:p>
    <w:p w14:paraId="6D1275C2" w14:textId="77777777" w:rsidR="003F59F0" w:rsidRPr="00656298" w:rsidRDefault="003F59F0" w:rsidP="0031579C">
      <w:pPr>
        <w:shd w:val="clear" w:color="auto" w:fill="FFFFFF"/>
        <w:spacing w:line="259" w:lineRule="auto"/>
        <w:ind w:left="1021"/>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 le nombre de personnes stationnant debout sur des zones réservées aux spectateurs (à l'exclusion des dégagements), à raison de 3 personnes/m² ou 5 personnes par mètre linéaire.</w:t>
      </w:r>
    </w:p>
    <w:p w14:paraId="5D839F24" w14:textId="524C6CC8" w:rsidR="00A412B1" w:rsidRPr="00656298" w:rsidRDefault="00A412B1" w:rsidP="00656298">
      <w:pPr>
        <w:pStyle w:val="ParagrapheNiveau1"/>
        <w:rPr>
          <w:szCs w:val="20"/>
        </w:rPr>
      </w:pPr>
    </w:p>
    <w:p w14:paraId="2073B33C" w14:textId="0BF7B2CE" w:rsidR="003F59F0" w:rsidRPr="00A04AB3" w:rsidRDefault="003F59F0" w:rsidP="00A04AB3">
      <w:pPr>
        <w:pStyle w:val="Titre2"/>
      </w:pPr>
      <w:bookmarkStart w:id="4" w:name="_Toc108594892"/>
      <w:bookmarkStart w:id="5" w:name="_Toc139010653"/>
      <w:r w:rsidRPr="00A04AB3">
        <w:t>Réglementation applicable contre les risques d’incendie et de panique</w:t>
      </w:r>
      <w:bookmarkEnd w:id="4"/>
      <w:bookmarkEnd w:id="5"/>
    </w:p>
    <w:p w14:paraId="11AFC098" w14:textId="77777777" w:rsidR="003F59F0" w:rsidRPr="00656298" w:rsidRDefault="003F59F0" w:rsidP="003F59F0">
      <w:pPr>
        <w:spacing w:line="259" w:lineRule="auto"/>
        <w:jc w:val="left"/>
        <w:rPr>
          <w:rFonts w:ascii="Marianne" w:eastAsiaTheme="minorHAnsi" w:hAnsi="Marianne" w:cstheme="minorBidi"/>
          <w:b/>
          <w:color w:val="1F4E79" w:themeColor="accent1" w:themeShade="80"/>
          <w:sz w:val="20"/>
          <w:szCs w:val="20"/>
          <w:u w:val="single"/>
        </w:rPr>
      </w:pPr>
      <w:r w:rsidRPr="00656298">
        <w:rPr>
          <w:rFonts w:ascii="Marianne" w:eastAsiaTheme="minorHAnsi" w:hAnsi="Marianne" w:cstheme="minorBidi"/>
          <w:b/>
          <w:color w:val="1F4E79" w:themeColor="accent1" w:themeShade="80"/>
          <w:sz w:val="20"/>
          <w:szCs w:val="20"/>
          <w:u w:val="single"/>
        </w:rPr>
        <w:t>Références réglementaire en matière de sécurité incendie</w:t>
      </w:r>
      <w:r w:rsidRPr="00656298">
        <w:rPr>
          <w:rFonts w:ascii="Calibri" w:eastAsiaTheme="minorHAnsi" w:hAnsi="Calibri" w:cs="Calibri"/>
          <w:b/>
          <w:color w:val="1F4E79" w:themeColor="accent1" w:themeShade="80"/>
          <w:sz w:val="20"/>
          <w:szCs w:val="20"/>
          <w:u w:val="single"/>
        </w:rPr>
        <w:t> </w:t>
      </w:r>
      <w:r w:rsidRPr="00656298">
        <w:rPr>
          <w:rFonts w:ascii="Marianne" w:eastAsiaTheme="minorHAnsi" w:hAnsi="Marianne" w:cstheme="minorBidi"/>
          <w:b/>
          <w:color w:val="1F4E79" w:themeColor="accent1" w:themeShade="80"/>
          <w:sz w:val="20"/>
          <w:szCs w:val="20"/>
          <w:u w:val="single"/>
        </w:rPr>
        <w:t>:</w:t>
      </w:r>
    </w:p>
    <w:p w14:paraId="1E7C38C0" w14:textId="77777777" w:rsidR="003F59F0" w:rsidRPr="00656298" w:rsidRDefault="003F59F0" w:rsidP="003F59F0">
      <w:pPr>
        <w:spacing w:line="259" w:lineRule="auto"/>
        <w:jc w:val="left"/>
        <w:rPr>
          <w:rFonts w:ascii="Marianne" w:eastAsiaTheme="minorHAnsi" w:hAnsi="Marianne" w:cstheme="minorBidi"/>
          <w:sz w:val="20"/>
          <w:szCs w:val="20"/>
        </w:rPr>
      </w:pPr>
    </w:p>
    <w:p w14:paraId="1E99D3B3" w14:textId="77777777" w:rsidR="003F59F0" w:rsidRPr="00656298" w:rsidRDefault="00C81B4A" w:rsidP="003F59F0">
      <w:pPr>
        <w:shd w:val="clear" w:color="auto" w:fill="FFFFFF"/>
        <w:spacing w:after="120"/>
        <w:jc w:val="left"/>
        <w:rPr>
          <w:rFonts w:ascii="Marianne" w:eastAsiaTheme="minorHAnsi" w:hAnsi="Marianne" w:cs="Arial"/>
          <w:b/>
          <w:bCs/>
          <w:color w:val="000000"/>
          <w:sz w:val="20"/>
          <w:szCs w:val="20"/>
          <w:lang w:eastAsia="en-US"/>
        </w:rPr>
      </w:pPr>
      <w:hyperlink r:id="rId18" w:history="1">
        <w:r w:rsidR="003F59F0" w:rsidRPr="00656298">
          <w:rPr>
            <w:rFonts w:ascii="Marianne" w:eastAsiaTheme="minorHAnsi" w:hAnsi="Marianne" w:cstheme="minorBidi"/>
            <w:b/>
            <w:bCs/>
            <w:color w:val="4A5E81"/>
            <w:sz w:val="20"/>
            <w:szCs w:val="20"/>
            <w:lang w:eastAsia="en-US"/>
          </w:rPr>
          <w:t>Arrêté du 25 juin 1980 portant approbation des dispositions générales du règlement de sécurité contre les risques d'incendie et de panique dans les établissements recevant du public (ERP).</w:t>
        </w:r>
      </w:hyperlink>
    </w:p>
    <w:p w14:paraId="0E5B4B7A" w14:textId="77777777" w:rsidR="003F59F0" w:rsidRPr="00656298" w:rsidRDefault="00C81B4A" w:rsidP="0031579C">
      <w:pPr>
        <w:shd w:val="clear" w:color="auto" w:fill="FFFFFF"/>
        <w:spacing w:after="120"/>
        <w:ind w:left="454"/>
        <w:jc w:val="left"/>
        <w:rPr>
          <w:rFonts w:ascii="Marianne" w:eastAsia="Times New Roman" w:hAnsi="Marianne" w:cs="Arial"/>
          <w:color w:val="1F4E79" w:themeColor="accent1" w:themeShade="80"/>
          <w:sz w:val="20"/>
          <w:szCs w:val="20"/>
        </w:rPr>
      </w:pPr>
      <w:hyperlink r:id="rId19" w:anchor="LEGISCTA000020303815" w:history="1">
        <w:r w:rsidR="003F59F0" w:rsidRPr="00656298">
          <w:rPr>
            <w:rFonts w:ascii="Marianne" w:eastAsiaTheme="majorEastAsia" w:hAnsi="Marianne" w:cs="Arial"/>
            <w:bCs/>
            <w:color w:val="1F4E79" w:themeColor="accent1" w:themeShade="80"/>
            <w:sz w:val="20"/>
            <w:szCs w:val="20"/>
          </w:rPr>
          <w:t>Règlement de sécurité contre les risques d'incendie et de panique dans les établissements recevant du public (ERP) approuvé par arrêté du 25</w:t>
        </w:r>
        <w:r w:rsidR="003F59F0" w:rsidRPr="00656298">
          <w:rPr>
            <w:rFonts w:ascii="Calibri" w:eastAsiaTheme="majorEastAsia" w:hAnsi="Calibri" w:cs="Calibri"/>
            <w:bCs/>
            <w:color w:val="1F4E79" w:themeColor="accent1" w:themeShade="80"/>
            <w:sz w:val="20"/>
            <w:szCs w:val="20"/>
          </w:rPr>
          <w:t> </w:t>
        </w:r>
        <w:r w:rsidR="003F59F0" w:rsidRPr="00656298">
          <w:rPr>
            <w:rFonts w:ascii="Marianne" w:eastAsiaTheme="majorEastAsia" w:hAnsi="Marianne" w:cs="Arial"/>
            <w:bCs/>
            <w:color w:val="1F4E79" w:themeColor="accent1" w:themeShade="80"/>
            <w:sz w:val="20"/>
            <w:szCs w:val="20"/>
          </w:rPr>
          <w:t>juin</w:t>
        </w:r>
        <w:r w:rsidR="003F59F0" w:rsidRPr="00656298">
          <w:rPr>
            <w:rFonts w:ascii="Calibri" w:eastAsiaTheme="majorEastAsia" w:hAnsi="Calibri" w:cs="Calibri"/>
            <w:bCs/>
            <w:color w:val="1F4E79" w:themeColor="accent1" w:themeShade="80"/>
            <w:sz w:val="20"/>
            <w:szCs w:val="20"/>
          </w:rPr>
          <w:t> </w:t>
        </w:r>
        <w:r w:rsidR="003F59F0" w:rsidRPr="00656298">
          <w:rPr>
            <w:rFonts w:ascii="Marianne" w:eastAsiaTheme="majorEastAsia" w:hAnsi="Marianne" w:cs="Arial"/>
            <w:bCs/>
            <w:color w:val="1F4E79" w:themeColor="accent1" w:themeShade="80"/>
            <w:sz w:val="20"/>
            <w:szCs w:val="20"/>
          </w:rPr>
          <w:t xml:space="preserve">1980. (Articles GN 1 </w:t>
        </w:r>
        <w:r w:rsidR="003F59F0" w:rsidRPr="00656298">
          <w:rPr>
            <w:rFonts w:ascii="Marianne" w:eastAsiaTheme="majorEastAsia" w:hAnsi="Marianne" w:cs="Marianne"/>
            <w:bCs/>
            <w:color w:val="1F4E79" w:themeColor="accent1" w:themeShade="80"/>
            <w:sz w:val="20"/>
            <w:szCs w:val="20"/>
          </w:rPr>
          <w:t>à</w:t>
        </w:r>
        <w:r w:rsidR="003F59F0" w:rsidRPr="00656298">
          <w:rPr>
            <w:rFonts w:ascii="Marianne" w:eastAsiaTheme="majorEastAsia" w:hAnsi="Marianne" w:cs="Arial"/>
            <w:bCs/>
            <w:color w:val="1F4E79" w:themeColor="accent1" w:themeShade="80"/>
            <w:sz w:val="20"/>
            <w:szCs w:val="20"/>
          </w:rPr>
          <w:t xml:space="preserve"> GA 49)</w:t>
        </w:r>
      </w:hyperlink>
    </w:p>
    <w:p w14:paraId="5F6B4BCE" w14:textId="77777777" w:rsidR="003F59F0" w:rsidRPr="00656298" w:rsidRDefault="00C81B4A" w:rsidP="0031579C">
      <w:pPr>
        <w:shd w:val="clear" w:color="auto" w:fill="FFFFFF"/>
        <w:spacing w:after="120"/>
        <w:ind w:left="454"/>
        <w:jc w:val="left"/>
        <w:rPr>
          <w:rFonts w:ascii="Marianne" w:eastAsia="Times New Roman" w:hAnsi="Marianne" w:cs="Arial"/>
          <w:color w:val="000000"/>
          <w:sz w:val="20"/>
          <w:szCs w:val="20"/>
        </w:rPr>
      </w:pPr>
      <w:hyperlink r:id="rId20" w:anchor="LEGISCTA000020342842" w:history="1">
        <w:r w:rsidR="003F59F0" w:rsidRPr="00656298">
          <w:rPr>
            <w:rFonts w:ascii="Marianne" w:eastAsiaTheme="majorEastAsia" w:hAnsi="Marianne" w:cs="Arial"/>
            <w:bCs/>
            <w:color w:val="4A5E81"/>
            <w:sz w:val="20"/>
            <w:szCs w:val="20"/>
            <w:u w:val="single"/>
          </w:rPr>
          <w:t>Livre IV : Dispositions applicables aux établissements spéciaux (Articles PA 1 à GA 49)</w:t>
        </w:r>
      </w:hyperlink>
    </w:p>
    <w:p w14:paraId="3247F86D" w14:textId="77777777" w:rsidR="003F59F0" w:rsidRPr="00656298" w:rsidRDefault="00C81B4A" w:rsidP="0031579C">
      <w:pPr>
        <w:numPr>
          <w:ilvl w:val="0"/>
          <w:numId w:val="29"/>
        </w:numPr>
        <w:pBdr>
          <w:left w:val="single" w:sz="36" w:space="11" w:color="D51622"/>
        </w:pBdr>
        <w:shd w:val="clear" w:color="auto" w:fill="F5F5F5"/>
        <w:spacing w:after="120" w:line="259" w:lineRule="auto"/>
        <w:ind w:left="1163" w:firstLine="0"/>
        <w:jc w:val="left"/>
        <w:rPr>
          <w:rFonts w:ascii="Marianne" w:eastAsia="Times New Roman" w:hAnsi="Marianne" w:cs="Arial"/>
          <w:color w:val="000000"/>
          <w:sz w:val="20"/>
          <w:szCs w:val="20"/>
        </w:rPr>
      </w:pPr>
      <w:hyperlink r:id="rId21" w:anchor="LEGISCTA000020370852" w:history="1">
        <w:r w:rsidR="003F59F0" w:rsidRPr="00656298">
          <w:rPr>
            <w:rFonts w:ascii="Marianne" w:eastAsiaTheme="majorEastAsia" w:hAnsi="Marianne" w:cs="Arial"/>
            <w:bCs/>
            <w:color w:val="4A5E81"/>
            <w:sz w:val="20"/>
            <w:szCs w:val="20"/>
            <w:u w:val="single"/>
          </w:rPr>
          <w:t>Chapitre Ier : Etablissements du type PA - Etablissements de plein air (Articles PA 1 à PA 14)</w:t>
        </w:r>
      </w:hyperlink>
    </w:p>
    <w:p w14:paraId="02A182D4" w14:textId="1C577F61" w:rsidR="00A04AB3" w:rsidRPr="00656298" w:rsidRDefault="00A04AB3" w:rsidP="00E770FF">
      <w:pPr>
        <w:shd w:val="clear" w:color="auto" w:fill="FFFFFF"/>
        <w:spacing w:after="120"/>
        <w:jc w:val="left"/>
        <w:rPr>
          <w:rFonts w:ascii="Marianne" w:eastAsia="Times New Roman" w:hAnsi="Marianne"/>
          <w:sz w:val="20"/>
          <w:szCs w:val="20"/>
        </w:rPr>
      </w:pPr>
    </w:p>
    <w:p w14:paraId="6C03DF9C" w14:textId="77777777" w:rsidR="003F59F0" w:rsidRPr="00656298" w:rsidRDefault="00C81B4A" w:rsidP="0031579C">
      <w:pPr>
        <w:shd w:val="clear" w:color="auto" w:fill="FFFFFF"/>
        <w:spacing w:after="120"/>
        <w:ind w:left="454"/>
        <w:jc w:val="left"/>
        <w:rPr>
          <w:rFonts w:ascii="Marianne" w:eastAsia="Times New Roman" w:hAnsi="Marianne" w:cs="Arial"/>
          <w:b/>
          <w:bCs/>
          <w:color w:val="4A5E81"/>
          <w:sz w:val="20"/>
          <w:szCs w:val="20"/>
        </w:rPr>
      </w:pPr>
      <w:hyperlink r:id="rId22" w:history="1">
        <w:r w:rsidR="003F59F0" w:rsidRPr="00656298">
          <w:rPr>
            <w:rFonts w:ascii="Marianne" w:hAnsi="Marianne"/>
            <w:b/>
            <w:bCs/>
            <w:color w:val="4A5E81"/>
            <w:sz w:val="20"/>
            <w:szCs w:val="20"/>
            <w:u w:val="single"/>
          </w:rPr>
          <w:t>Article PA 3</w:t>
        </w:r>
      </w:hyperlink>
      <w:r w:rsidR="003F59F0" w:rsidRPr="00656298">
        <w:rPr>
          <w:rFonts w:ascii="Marianne" w:hAnsi="Marianne"/>
          <w:b/>
          <w:bCs/>
          <w:color w:val="4A5E81"/>
          <w:sz w:val="20"/>
          <w:szCs w:val="20"/>
          <w:u w:val="single"/>
        </w:rPr>
        <w:t xml:space="preserve"> - </w:t>
      </w:r>
      <w:hyperlink r:id="rId23" w:history="1">
        <w:r w:rsidR="003F59F0" w:rsidRPr="00656298">
          <w:rPr>
            <w:rFonts w:ascii="Marianne" w:hAnsi="Marianne"/>
            <w:bCs/>
            <w:color w:val="4A5E81"/>
            <w:sz w:val="20"/>
            <w:szCs w:val="20"/>
            <w:u w:val="single"/>
          </w:rPr>
          <w:t>Création Arrêté du 6 janvier 1983 (V)</w:t>
        </w:r>
      </w:hyperlink>
      <w:r w:rsidR="003F59F0" w:rsidRPr="00656298">
        <w:rPr>
          <w:rFonts w:ascii="Calibri" w:eastAsia="Times New Roman" w:hAnsi="Calibri" w:cs="Calibri"/>
          <w:bCs/>
          <w:color w:val="4A5E81"/>
          <w:sz w:val="20"/>
          <w:szCs w:val="20"/>
        </w:rPr>
        <w:t> </w:t>
      </w:r>
      <w:r w:rsidR="003F59F0" w:rsidRPr="00656298">
        <w:rPr>
          <w:rFonts w:ascii="Marianne" w:eastAsia="Times New Roman" w:hAnsi="Marianne" w:cs="Arial"/>
          <w:bCs/>
          <w:color w:val="4A5E81"/>
          <w:sz w:val="20"/>
          <w:szCs w:val="20"/>
        </w:rPr>
        <w:t>:</w:t>
      </w:r>
      <w:r w:rsidR="003F59F0" w:rsidRPr="00656298">
        <w:rPr>
          <w:rFonts w:ascii="Marianne" w:eastAsia="Times New Roman" w:hAnsi="Marianne" w:cs="Arial"/>
          <w:b/>
          <w:bCs/>
          <w:color w:val="4A5E81"/>
          <w:sz w:val="20"/>
          <w:szCs w:val="20"/>
        </w:rPr>
        <w:t xml:space="preserve"> </w:t>
      </w:r>
      <w:r w:rsidR="003F59F0" w:rsidRPr="00656298">
        <w:rPr>
          <w:rFonts w:ascii="Marianne" w:eastAsia="Times New Roman" w:hAnsi="Marianne" w:cs="Arial"/>
          <w:b/>
          <w:color w:val="000000"/>
          <w:sz w:val="20"/>
          <w:szCs w:val="20"/>
        </w:rPr>
        <w:t>Implantation</w:t>
      </w:r>
    </w:p>
    <w:p w14:paraId="6BA65C01" w14:textId="77777777" w:rsidR="003F59F0" w:rsidRPr="00656298" w:rsidRDefault="003F59F0" w:rsidP="0031579C">
      <w:pPr>
        <w:shd w:val="clear" w:color="auto" w:fill="FFFFFF"/>
        <w:spacing w:after="120" w:line="259" w:lineRule="auto"/>
        <w:ind w:left="454"/>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Les établissements du présent type sont soumis aux dispositions des articles CO 4 et CO 8 ; en outre, ils doivent être éloignés des installations "classées" d'une distance au moins égale aux distances de sécurité prévues par la réglementation en vigueur relative à ces installations.</w:t>
      </w:r>
    </w:p>
    <w:p w14:paraId="682487C6" w14:textId="77777777" w:rsidR="003F59F0" w:rsidRPr="00656298" w:rsidRDefault="003F59F0" w:rsidP="0031579C">
      <w:pPr>
        <w:shd w:val="clear" w:color="auto" w:fill="FFFFFF"/>
        <w:spacing w:after="120" w:line="259" w:lineRule="auto"/>
        <w:ind w:left="454"/>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Dans le cas d'installations dangereuses non assujetties à cette réglementation, une distance minimale de 10 mètres doit être respectée.</w:t>
      </w:r>
    </w:p>
    <w:p w14:paraId="5C79A90B" w14:textId="77777777" w:rsidR="003F59F0" w:rsidRPr="00656298" w:rsidRDefault="003F59F0" w:rsidP="0031579C">
      <w:pPr>
        <w:shd w:val="clear" w:color="auto" w:fill="FFFFFF"/>
        <w:spacing w:after="120"/>
        <w:ind w:left="454"/>
        <w:jc w:val="left"/>
        <w:rPr>
          <w:rFonts w:ascii="Marianne" w:eastAsia="Times New Roman" w:hAnsi="Marianne" w:cs="Arial"/>
          <w:b/>
          <w:bCs/>
          <w:color w:val="1F4E79" w:themeColor="accent1" w:themeShade="80"/>
          <w:sz w:val="20"/>
          <w:szCs w:val="20"/>
        </w:rPr>
      </w:pPr>
      <w:r w:rsidRPr="00656298">
        <w:rPr>
          <w:rFonts w:ascii="Marianne" w:eastAsia="Times New Roman" w:hAnsi="Marianne" w:cs="Arial"/>
          <w:b/>
          <w:bCs/>
          <w:color w:val="1F4E79" w:themeColor="accent1" w:themeShade="80"/>
          <w:sz w:val="20"/>
          <w:szCs w:val="20"/>
          <w:u w:val="single"/>
        </w:rPr>
        <w:t>Article PA 4 (abrog</w:t>
      </w:r>
      <w:r w:rsidRPr="00656298">
        <w:rPr>
          <w:rFonts w:ascii="Marianne" w:eastAsia="Times New Roman" w:hAnsi="Marianne" w:cs="Marianne"/>
          <w:b/>
          <w:bCs/>
          <w:color w:val="1F4E79" w:themeColor="accent1" w:themeShade="80"/>
          <w:sz w:val="20"/>
          <w:szCs w:val="20"/>
          <w:u w:val="single"/>
        </w:rPr>
        <w:t>é</w:t>
      </w:r>
      <w:r w:rsidRPr="00656298">
        <w:rPr>
          <w:rFonts w:ascii="Marianne" w:eastAsia="Times New Roman" w:hAnsi="Marianne" w:cs="Arial"/>
          <w:b/>
          <w:bCs/>
          <w:color w:val="1F4E79" w:themeColor="accent1" w:themeShade="80"/>
          <w:sz w:val="20"/>
          <w:szCs w:val="20"/>
          <w:u w:val="single"/>
        </w:rPr>
        <w:t>)</w:t>
      </w:r>
      <w:r w:rsidRPr="00656298">
        <w:rPr>
          <w:rFonts w:ascii="Marianne" w:eastAsia="Times New Roman" w:hAnsi="Marianne" w:cs="Arial"/>
          <w:b/>
          <w:bCs/>
          <w:color w:val="1F4E79" w:themeColor="accent1" w:themeShade="80"/>
          <w:sz w:val="20"/>
          <w:szCs w:val="20"/>
        </w:rPr>
        <w:t xml:space="preserve">  -</w:t>
      </w:r>
      <w:r w:rsidRPr="00656298">
        <w:rPr>
          <w:rFonts w:ascii="Marianne" w:eastAsia="Times New Roman" w:hAnsi="Marianne" w:cs="Arial"/>
          <w:bCs/>
          <w:color w:val="1F4E79" w:themeColor="accent1" w:themeShade="80"/>
          <w:sz w:val="20"/>
          <w:szCs w:val="20"/>
        </w:rPr>
        <w:t xml:space="preserve"> Abrogé par Arrêté du 10 novembre 1994 (V)</w:t>
      </w:r>
      <w:r w:rsidRPr="00656298">
        <w:rPr>
          <w:rFonts w:ascii="Marianne" w:eastAsia="Times New Roman" w:hAnsi="Marianne" w:cs="Arial"/>
          <w:bCs/>
          <w:color w:val="1F4E79" w:themeColor="accent1" w:themeShade="80"/>
          <w:sz w:val="20"/>
          <w:szCs w:val="20"/>
          <w:u w:val="single"/>
        </w:rPr>
        <w:t xml:space="preserve"> - </w:t>
      </w:r>
      <w:hyperlink r:id="rId24" w:history="1">
        <w:r w:rsidRPr="00656298">
          <w:rPr>
            <w:rFonts w:ascii="Marianne" w:hAnsi="Marianne"/>
            <w:bCs/>
            <w:color w:val="1F4E79" w:themeColor="accent1" w:themeShade="80"/>
            <w:sz w:val="20"/>
            <w:szCs w:val="20"/>
            <w:u w:val="single"/>
          </w:rPr>
          <w:t>Création Arrêté du 6 janvier 1983 (V)</w:t>
        </w:r>
      </w:hyperlink>
      <w:r w:rsidRPr="00656298">
        <w:rPr>
          <w:rFonts w:ascii="Calibri" w:eastAsia="Times New Roman" w:hAnsi="Calibri" w:cs="Calibri"/>
          <w:bCs/>
          <w:color w:val="1F4E79" w:themeColor="accent1" w:themeShade="80"/>
          <w:sz w:val="20"/>
          <w:szCs w:val="20"/>
        </w:rPr>
        <w:t> </w:t>
      </w:r>
      <w:r w:rsidRPr="00656298">
        <w:rPr>
          <w:rFonts w:ascii="Marianne" w:eastAsia="Times New Roman" w:hAnsi="Marianne" w:cs="Arial"/>
          <w:bCs/>
          <w:color w:val="1F4E79" w:themeColor="accent1" w:themeShade="80"/>
          <w:sz w:val="20"/>
          <w:szCs w:val="20"/>
        </w:rPr>
        <w:t xml:space="preserve">: </w:t>
      </w:r>
      <w:r w:rsidRPr="00656298">
        <w:rPr>
          <w:rFonts w:ascii="Marianne" w:eastAsia="Times New Roman" w:hAnsi="Marianne" w:cs="Arial"/>
          <w:b/>
          <w:color w:val="1F4E79" w:themeColor="accent1" w:themeShade="80"/>
          <w:sz w:val="20"/>
          <w:szCs w:val="20"/>
        </w:rPr>
        <w:t>Règles parasismiques</w:t>
      </w:r>
    </w:p>
    <w:p w14:paraId="4256FD56" w14:textId="77777777" w:rsidR="003F59F0" w:rsidRPr="00656298" w:rsidRDefault="003F59F0" w:rsidP="0031579C">
      <w:pPr>
        <w:shd w:val="clear" w:color="auto" w:fill="FFFFFF"/>
        <w:spacing w:after="120" w:line="259" w:lineRule="auto"/>
        <w:ind w:left="454"/>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Les dispositions de l'article CO 11 (§ 4) sont applicables aux établissements n'ayant pas un caractère provisoire.</w:t>
      </w:r>
    </w:p>
    <w:p w14:paraId="1E41AD20" w14:textId="77777777" w:rsidR="003F59F0" w:rsidRPr="00656298" w:rsidRDefault="00C81B4A" w:rsidP="0031579C">
      <w:pPr>
        <w:shd w:val="clear" w:color="auto" w:fill="FFFFFF"/>
        <w:spacing w:after="120"/>
        <w:ind w:left="454"/>
        <w:jc w:val="left"/>
        <w:rPr>
          <w:rFonts w:ascii="Marianne" w:eastAsia="Times New Roman" w:hAnsi="Marianne" w:cs="Arial"/>
          <w:b/>
          <w:bCs/>
          <w:color w:val="1F4E79" w:themeColor="accent1" w:themeShade="80"/>
          <w:sz w:val="20"/>
          <w:szCs w:val="20"/>
        </w:rPr>
      </w:pPr>
      <w:hyperlink r:id="rId25" w:history="1">
        <w:r w:rsidR="003F59F0" w:rsidRPr="00656298">
          <w:rPr>
            <w:rFonts w:ascii="Marianne" w:hAnsi="Marianne"/>
            <w:b/>
            <w:bCs/>
            <w:color w:val="1F4E79" w:themeColor="accent1" w:themeShade="80"/>
            <w:sz w:val="20"/>
            <w:szCs w:val="20"/>
            <w:u w:val="single"/>
          </w:rPr>
          <w:t>Article PA 6</w:t>
        </w:r>
      </w:hyperlink>
      <w:r w:rsidR="003F59F0" w:rsidRPr="00656298">
        <w:rPr>
          <w:rFonts w:ascii="Marianne" w:hAnsi="Marianne"/>
          <w:b/>
          <w:bCs/>
          <w:color w:val="1F4E79" w:themeColor="accent1" w:themeShade="80"/>
          <w:sz w:val="20"/>
          <w:szCs w:val="20"/>
          <w:u w:val="single"/>
        </w:rPr>
        <w:t xml:space="preserve"> - </w:t>
      </w:r>
      <w:hyperlink r:id="rId26" w:history="1">
        <w:r w:rsidR="003F59F0" w:rsidRPr="00656298">
          <w:rPr>
            <w:rFonts w:ascii="Marianne" w:hAnsi="Marianne"/>
            <w:bCs/>
            <w:color w:val="1F4E79" w:themeColor="accent1" w:themeShade="80"/>
            <w:sz w:val="20"/>
            <w:szCs w:val="20"/>
            <w:u w:val="single"/>
          </w:rPr>
          <w:t>Création Arrêté du 6 janvier 1983 (V)</w:t>
        </w:r>
      </w:hyperlink>
      <w:r w:rsidR="003F59F0" w:rsidRPr="00656298">
        <w:rPr>
          <w:rFonts w:ascii="Calibri" w:eastAsia="Times New Roman" w:hAnsi="Calibri" w:cs="Calibri"/>
          <w:bCs/>
          <w:color w:val="1F4E79" w:themeColor="accent1" w:themeShade="80"/>
          <w:sz w:val="20"/>
          <w:szCs w:val="20"/>
        </w:rPr>
        <w:t> </w:t>
      </w:r>
      <w:r w:rsidR="003F59F0" w:rsidRPr="00656298">
        <w:rPr>
          <w:rFonts w:ascii="Marianne" w:eastAsia="Times New Roman" w:hAnsi="Marianne" w:cs="Arial"/>
          <w:bCs/>
          <w:color w:val="1F4E79" w:themeColor="accent1" w:themeShade="80"/>
          <w:sz w:val="20"/>
          <w:szCs w:val="20"/>
        </w:rPr>
        <w:t>:</w:t>
      </w:r>
      <w:r w:rsidR="003F59F0" w:rsidRPr="00656298">
        <w:rPr>
          <w:rFonts w:ascii="Marianne" w:eastAsia="Times New Roman" w:hAnsi="Marianne" w:cs="Arial"/>
          <w:b/>
          <w:bCs/>
          <w:color w:val="1F4E79" w:themeColor="accent1" w:themeShade="80"/>
          <w:sz w:val="20"/>
          <w:szCs w:val="20"/>
        </w:rPr>
        <w:t xml:space="preserve"> </w:t>
      </w:r>
      <w:r w:rsidR="003F59F0" w:rsidRPr="00656298">
        <w:rPr>
          <w:rFonts w:ascii="Marianne" w:eastAsia="Times New Roman" w:hAnsi="Marianne" w:cs="Arial"/>
          <w:b/>
          <w:color w:val="1F4E79" w:themeColor="accent1" w:themeShade="80"/>
          <w:sz w:val="20"/>
          <w:szCs w:val="20"/>
        </w:rPr>
        <w:t>Locaux à risques particuliers</w:t>
      </w:r>
    </w:p>
    <w:p w14:paraId="589B7925" w14:textId="77777777" w:rsidR="003F59F0" w:rsidRPr="00656298" w:rsidRDefault="003F59F0" w:rsidP="0031579C">
      <w:pPr>
        <w:shd w:val="clear" w:color="auto" w:fill="FFFFFF"/>
        <w:spacing w:line="259" w:lineRule="auto"/>
        <w:ind w:left="454"/>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 xml:space="preserve">§ 1. En application de l'article CO 27 (§ 2), sont considérés comme des </w:t>
      </w:r>
      <w:r w:rsidRPr="00656298">
        <w:rPr>
          <w:rFonts w:ascii="Marianne" w:eastAsiaTheme="minorEastAsia" w:hAnsi="Marianne" w:cs="Arial"/>
          <w:color w:val="1F4E79" w:themeColor="accent1" w:themeShade="80"/>
          <w:sz w:val="20"/>
          <w:szCs w:val="20"/>
          <w:u w:val="single"/>
        </w:rPr>
        <w:t>locaux à risques particuliers :</w:t>
      </w:r>
    </w:p>
    <w:p w14:paraId="5F835615" w14:textId="77777777" w:rsidR="003F59F0" w:rsidRPr="00656298" w:rsidRDefault="003F59F0" w:rsidP="0031579C">
      <w:pPr>
        <w:shd w:val="clear" w:color="auto" w:fill="FFFFFF"/>
        <w:spacing w:line="259" w:lineRule="auto"/>
        <w:ind w:left="454"/>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 les locaux visés aux articles CH 5 et CH 6 ;</w:t>
      </w:r>
    </w:p>
    <w:p w14:paraId="4C8A5512" w14:textId="77777777" w:rsidR="003F59F0" w:rsidRPr="00656298" w:rsidRDefault="003F59F0" w:rsidP="0031579C">
      <w:pPr>
        <w:shd w:val="clear" w:color="auto" w:fill="FFFFFF"/>
        <w:spacing w:line="259" w:lineRule="auto"/>
        <w:ind w:left="454"/>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 les locaux de stockage de combustible ;</w:t>
      </w:r>
    </w:p>
    <w:p w14:paraId="71EE6D86" w14:textId="77777777" w:rsidR="003F59F0" w:rsidRPr="00656298" w:rsidRDefault="003F59F0" w:rsidP="0031579C">
      <w:pPr>
        <w:shd w:val="clear" w:color="auto" w:fill="FFFFFF"/>
        <w:spacing w:line="259" w:lineRule="auto"/>
        <w:ind w:left="454"/>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 xml:space="preserve">- les magasins de </w:t>
      </w:r>
      <w:r w:rsidRPr="00656298">
        <w:rPr>
          <w:rFonts w:ascii="Marianne" w:eastAsiaTheme="minorEastAsia" w:hAnsi="Marianne" w:cs="Arial"/>
          <w:b/>
          <w:color w:val="1F4E79" w:themeColor="accent1" w:themeShade="80"/>
          <w:sz w:val="20"/>
          <w:szCs w:val="20"/>
        </w:rPr>
        <w:t>stockage de paille, de fourrage,</w:t>
      </w:r>
      <w:r w:rsidRPr="00656298">
        <w:rPr>
          <w:rFonts w:ascii="Marianne" w:eastAsiaTheme="minorEastAsia" w:hAnsi="Marianne" w:cs="Arial"/>
          <w:color w:val="1F4E79" w:themeColor="accent1" w:themeShade="80"/>
          <w:sz w:val="20"/>
          <w:szCs w:val="20"/>
        </w:rPr>
        <w:t xml:space="preserve"> de matériels en matière plastique, etc.</w:t>
      </w:r>
    </w:p>
    <w:p w14:paraId="0ED4C6E7" w14:textId="45378EF1" w:rsidR="003F59F0" w:rsidRPr="00656298" w:rsidRDefault="003F59F0" w:rsidP="0031579C">
      <w:pPr>
        <w:shd w:val="clear" w:color="auto" w:fill="FFFFFF"/>
        <w:spacing w:after="120" w:line="259" w:lineRule="auto"/>
        <w:ind w:left="454"/>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 xml:space="preserve">§ 2. En dérogation aux dispositions de l'article CO 28, les </w:t>
      </w:r>
      <w:r w:rsidRPr="00656298">
        <w:rPr>
          <w:rFonts w:ascii="Marianne" w:eastAsiaTheme="minorEastAsia" w:hAnsi="Marianne" w:cs="Arial"/>
          <w:color w:val="1F4E79" w:themeColor="accent1" w:themeShade="80"/>
          <w:sz w:val="20"/>
          <w:szCs w:val="20"/>
          <w:u w:val="single"/>
        </w:rPr>
        <w:t>locaux à risques particuliers</w:t>
      </w:r>
      <w:r w:rsidRPr="00656298">
        <w:rPr>
          <w:rFonts w:ascii="Marianne" w:eastAsiaTheme="minorEastAsia" w:hAnsi="Marianne" w:cs="Arial"/>
          <w:color w:val="1F4E79" w:themeColor="accent1" w:themeShade="80"/>
          <w:sz w:val="20"/>
          <w:szCs w:val="20"/>
        </w:rPr>
        <w:t xml:space="preserve"> doivent être isolés des autres locaux et des dégagements par des parois incombustibles CF 1H des portes PF 1/2 heure munies de ferme-porte.</w:t>
      </w:r>
    </w:p>
    <w:p w14:paraId="13DF50A1" w14:textId="77777777" w:rsidR="003F59F0" w:rsidRPr="00656298" w:rsidRDefault="00C81B4A" w:rsidP="0031579C">
      <w:pPr>
        <w:shd w:val="clear" w:color="auto" w:fill="FFFFFF"/>
        <w:spacing w:after="120"/>
        <w:ind w:left="454"/>
        <w:jc w:val="left"/>
        <w:rPr>
          <w:rFonts w:ascii="Marianne" w:eastAsia="Times New Roman" w:hAnsi="Marianne" w:cs="Arial"/>
          <w:b/>
          <w:bCs/>
          <w:color w:val="1F4E79" w:themeColor="accent1" w:themeShade="80"/>
          <w:sz w:val="20"/>
          <w:szCs w:val="20"/>
        </w:rPr>
      </w:pPr>
      <w:hyperlink r:id="rId27" w:history="1">
        <w:r w:rsidR="003F59F0" w:rsidRPr="00656298">
          <w:rPr>
            <w:rFonts w:ascii="Marianne" w:hAnsi="Marianne"/>
            <w:b/>
            <w:bCs/>
            <w:color w:val="1F4E79" w:themeColor="accent1" w:themeShade="80"/>
            <w:sz w:val="20"/>
            <w:szCs w:val="20"/>
            <w:u w:val="single"/>
          </w:rPr>
          <w:t>Article PA 8</w:t>
        </w:r>
      </w:hyperlink>
      <w:r w:rsidR="003F59F0" w:rsidRPr="00656298">
        <w:rPr>
          <w:rFonts w:ascii="Marianne" w:hAnsi="Marianne"/>
          <w:b/>
          <w:bCs/>
          <w:color w:val="1F4E79" w:themeColor="accent1" w:themeShade="80"/>
          <w:sz w:val="20"/>
          <w:szCs w:val="20"/>
          <w:u w:val="single"/>
        </w:rPr>
        <w:t xml:space="preserve"> - </w:t>
      </w:r>
      <w:hyperlink r:id="rId28" w:history="1">
        <w:r w:rsidR="003F59F0" w:rsidRPr="00656298">
          <w:rPr>
            <w:rFonts w:ascii="Marianne" w:hAnsi="Marianne"/>
            <w:bCs/>
            <w:color w:val="1F4E79" w:themeColor="accent1" w:themeShade="80"/>
            <w:sz w:val="20"/>
            <w:szCs w:val="20"/>
            <w:u w:val="single"/>
          </w:rPr>
          <w:t xml:space="preserve">Modifié par Arrêté du 10 juillet 1987, v. </w:t>
        </w:r>
        <w:proofErr w:type="spellStart"/>
        <w:r w:rsidR="003F59F0" w:rsidRPr="00656298">
          <w:rPr>
            <w:rFonts w:ascii="Marianne" w:hAnsi="Marianne"/>
            <w:bCs/>
            <w:color w:val="1F4E79" w:themeColor="accent1" w:themeShade="80"/>
            <w:sz w:val="20"/>
            <w:szCs w:val="20"/>
            <w:u w:val="single"/>
          </w:rPr>
          <w:t>init</w:t>
        </w:r>
        <w:proofErr w:type="spellEnd"/>
        <w:r w:rsidR="003F59F0" w:rsidRPr="00656298">
          <w:rPr>
            <w:rFonts w:ascii="Marianne" w:hAnsi="Marianne"/>
            <w:bCs/>
            <w:color w:val="1F4E79" w:themeColor="accent1" w:themeShade="80"/>
            <w:sz w:val="20"/>
            <w:szCs w:val="20"/>
            <w:u w:val="single"/>
          </w:rPr>
          <w:t>.</w:t>
        </w:r>
      </w:hyperlink>
      <w:r w:rsidR="003F59F0" w:rsidRPr="00656298">
        <w:rPr>
          <w:rFonts w:ascii="Calibri" w:eastAsia="Times New Roman" w:hAnsi="Calibri" w:cs="Calibri"/>
          <w:bCs/>
          <w:color w:val="1F4E79" w:themeColor="accent1" w:themeShade="80"/>
          <w:sz w:val="20"/>
          <w:szCs w:val="20"/>
        </w:rPr>
        <w:t> </w:t>
      </w:r>
      <w:r w:rsidR="003F59F0" w:rsidRPr="00656298">
        <w:rPr>
          <w:rFonts w:ascii="Marianne" w:eastAsia="Times New Roman" w:hAnsi="Marianne" w:cs="Arial"/>
          <w:bCs/>
          <w:color w:val="1F4E79" w:themeColor="accent1" w:themeShade="80"/>
          <w:sz w:val="20"/>
          <w:szCs w:val="20"/>
        </w:rPr>
        <w:t>:</w:t>
      </w:r>
      <w:r w:rsidR="003F59F0" w:rsidRPr="00656298">
        <w:rPr>
          <w:rFonts w:ascii="Marianne" w:eastAsia="Times New Roman" w:hAnsi="Marianne" w:cs="Arial"/>
          <w:b/>
          <w:bCs/>
          <w:color w:val="1F4E79" w:themeColor="accent1" w:themeShade="80"/>
          <w:sz w:val="20"/>
          <w:szCs w:val="20"/>
        </w:rPr>
        <w:t xml:space="preserve"> </w:t>
      </w:r>
      <w:r w:rsidR="003F59F0" w:rsidRPr="00656298">
        <w:rPr>
          <w:rFonts w:ascii="Marianne" w:eastAsia="Times New Roman" w:hAnsi="Marianne" w:cs="Arial"/>
          <w:b/>
          <w:color w:val="1F4E79" w:themeColor="accent1" w:themeShade="80"/>
          <w:sz w:val="20"/>
          <w:szCs w:val="20"/>
        </w:rPr>
        <w:t>Ouverture des accès</w:t>
      </w:r>
    </w:p>
    <w:p w14:paraId="7924F99D" w14:textId="77777777" w:rsidR="003F59F0" w:rsidRPr="00656298" w:rsidRDefault="003F59F0" w:rsidP="0031579C">
      <w:pPr>
        <w:shd w:val="clear" w:color="auto" w:fill="FFFFFF"/>
        <w:spacing w:after="120" w:line="259" w:lineRule="auto"/>
        <w:ind w:left="454"/>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 1. Afin de permettre le contrôle des admissions du public, certains accès (portes, barrières, etc.) peuvent être maintenus fermés sous réserve que le système d'ouverture soit placé en permanence sous la garde d'un préposé.</w:t>
      </w:r>
    </w:p>
    <w:p w14:paraId="1A890708" w14:textId="77777777" w:rsidR="003F59F0" w:rsidRPr="00656298" w:rsidRDefault="003F59F0" w:rsidP="0031579C">
      <w:pPr>
        <w:shd w:val="clear" w:color="auto" w:fill="FFFFFF"/>
        <w:spacing w:after="120" w:line="259" w:lineRule="auto"/>
        <w:ind w:left="454"/>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 2. Pour permettre, en cas d'évacuation exceptionnelle, l'accès à l'aire de jeu à partir des tribunes et gradins, des portes dont le système d'ouverture est placé en permanence sous la garde d'un préposé doivent être aménagées. Elles doivent desservir la totalité des secteurs du stade délimité par des grilles ou par tout système permettant de séparer les spectateurs.</w:t>
      </w:r>
    </w:p>
    <w:p w14:paraId="15DF6F49" w14:textId="77777777" w:rsidR="003F59F0" w:rsidRPr="00656298" w:rsidRDefault="00C81B4A" w:rsidP="0031579C">
      <w:pPr>
        <w:shd w:val="clear" w:color="auto" w:fill="FFFFFF"/>
        <w:spacing w:after="120"/>
        <w:ind w:left="454"/>
        <w:jc w:val="left"/>
        <w:rPr>
          <w:rFonts w:ascii="Marianne" w:eastAsia="Times New Roman" w:hAnsi="Marianne" w:cs="Arial"/>
          <w:b/>
          <w:bCs/>
          <w:color w:val="1F4E79" w:themeColor="accent1" w:themeShade="80"/>
          <w:sz w:val="20"/>
          <w:szCs w:val="20"/>
        </w:rPr>
      </w:pPr>
      <w:hyperlink r:id="rId29" w:history="1">
        <w:r w:rsidR="003F59F0" w:rsidRPr="00656298">
          <w:rPr>
            <w:rFonts w:ascii="Marianne" w:hAnsi="Marianne"/>
            <w:b/>
            <w:bCs/>
            <w:color w:val="1F4E79" w:themeColor="accent1" w:themeShade="80"/>
            <w:sz w:val="20"/>
            <w:szCs w:val="20"/>
            <w:u w:val="single"/>
          </w:rPr>
          <w:t>Article PA 10</w:t>
        </w:r>
      </w:hyperlink>
      <w:r w:rsidR="003F59F0" w:rsidRPr="00656298">
        <w:rPr>
          <w:rFonts w:ascii="Marianne" w:hAnsi="Marianne"/>
          <w:b/>
          <w:bCs/>
          <w:color w:val="1F4E79" w:themeColor="accent1" w:themeShade="80"/>
          <w:sz w:val="20"/>
          <w:szCs w:val="20"/>
          <w:u w:val="single"/>
        </w:rPr>
        <w:t xml:space="preserve"> - </w:t>
      </w:r>
      <w:hyperlink r:id="rId30" w:history="1">
        <w:r w:rsidR="003F59F0" w:rsidRPr="00656298">
          <w:rPr>
            <w:rFonts w:ascii="Marianne" w:hAnsi="Marianne"/>
            <w:bCs/>
            <w:color w:val="1F4E79" w:themeColor="accent1" w:themeShade="80"/>
            <w:sz w:val="20"/>
            <w:szCs w:val="20"/>
            <w:u w:val="single"/>
          </w:rPr>
          <w:t xml:space="preserve">Modifié par Arrêté du 19 novembre 2001, v. </w:t>
        </w:r>
        <w:proofErr w:type="spellStart"/>
        <w:r w:rsidR="003F59F0" w:rsidRPr="00656298">
          <w:rPr>
            <w:rFonts w:ascii="Marianne" w:hAnsi="Marianne"/>
            <w:bCs/>
            <w:color w:val="1F4E79" w:themeColor="accent1" w:themeShade="80"/>
            <w:sz w:val="20"/>
            <w:szCs w:val="20"/>
            <w:u w:val="single"/>
          </w:rPr>
          <w:t>init</w:t>
        </w:r>
        <w:proofErr w:type="spellEnd"/>
        <w:r w:rsidR="003F59F0" w:rsidRPr="00656298">
          <w:rPr>
            <w:rFonts w:ascii="Marianne" w:hAnsi="Marianne"/>
            <w:bCs/>
            <w:color w:val="1F4E79" w:themeColor="accent1" w:themeShade="80"/>
            <w:sz w:val="20"/>
            <w:szCs w:val="20"/>
            <w:u w:val="single"/>
          </w:rPr>
          <w:t>.</w:t>
        </w:r>
      </w:hyperlink>
      <w:r w:rsidR="003F59F0" w:rsidRPr="00656298">
        <w:rPr>
          <w:rFonts w:ascii="Calibri" w:eastAsia="Times New Roman" w:hAnsi="Calibri" w:cs="Calibri"/>
          <w:bCs/>
          <w:color w:val="1F4E79" w:themeColor="accent1" w:themeShade="80"/>
          <w:sz w:val="20"/>
          <w:szCs w:val="20"/>
        </w:rPr>
        <w:t> </w:t>
      </w:r>
      <w:r w:rsidR="003F59F0" w:rsidRPr="00656298">
        <w:rPr>
          <w:rFonts w:ascii="Marianne" w:eastAsia="Times New Roman" w:hAnsi="Marianne" w:cs="Arial"/>
          <w:bCs/>
          <w:color w:val="1F4E79" w:themeColor="accent1" w:themeShade="80"/>
          <w:sz w:val="20"/>
          <w:szCs w:val="20"/>
        </w:rPr>
        <w:t>:</w:t>
      </w:r>
      <w:r w:rsidR="003F59F0" w:rsidRPr="00656298">
        <w:rPr>
          <w:rFonts w:ascii="Marianne" w:eastAsia="Times New Roman" w:hAnsi="Marianne" w:cs="Arial"/>
          <w:b/>
          <w:bCs/>
          <w:color w:val="1F4E79" w:themeColor="accent1" w:themeShade="80"/>
          <w:sz w:val="20"/>
          <w:szCs w:val="20"/>
        </w:rPr>
        <w:t xml:space="preserve"> </w:t>
      </w:r>
      <w:r w:rsidR="003F59F0" w:rsidRPr="00656298">
        <w:rPr>
          <w:rFonts w:ascii="Marianne" w:eastAsia="Times New Roman" w:hAnsi="Marianne" w:cs="Arial"/>
          <w:b/>
          <w:color w:val="1F4E79" w:themeColor="accent1" w:themeShade="80"/>
          <w:sz w:val="20"/>
          <w:szCs w:val="20"/>
        </w:rPr>
        <w:t>Installations électriques</w:t>
      </w:r>
    </w:p>
    <w:p w14:paraId="37BD11E5" w14:textId="77777777" w:rsidR="003F59F0" w:rsidRPr="00656298" w:rsidRDefault="003F59F0" w:rsidP="0031579C">
      <w:pPr>
        <w:shd w:val="clear" w:color="auto" w:fill="FFFFFF"/>
        <w:spacing w:after="120" w:line="259" w:lineRule="auto"/>
        <w:ind w:left="454"/>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Les installations électriques doivent être réalisées dans les conditions générales fixées aux articles EL 1 à EL 23.</w:t>
      </w:r>
    </w:p>
    <w:p w14:paraId="6B6457E1" w14:textId="77777777" w:rsidR="003F59F0" w:rsidRPr="00656298" w:rsidRDefault="00C81B4A" w:rsidP="0031579C">
      <w:pPr>
        <w:shd w:val="clear" w:color="auto" w:fill="FFFFFF"/>
        <w:spacing w:after="120"/>
        <w:ind w:left="454"/>
        <w:jc w:val="left"/>
        <w:rPr>
          <w:rFonts w:ascii="Marianne" w:eastAsia="Times New Roman" w:hAnsi="Marianne" w:cs="Arial"/>
          <w:b/>
          <w:bCs/>
          <w:color w:val="1F4E79" w:themeColor="accent1" w:themeShade="80"/>
          <w:sz w:val="20"/>
          <w:szCs w:val="20"/>
        </w:rPr>
      </w:pPr>
      <w:hyperlink r:id="rId31" w:history="1">
        <w:r w:rsidR="003F59F0" w:rsidRPr="00656298">
          <w:rPr>
            <w:rFonts w:ascii="Marianne" w:hAnsi="Marianne"/>
            <w:b/>
            <w:bCs/>
            <w:color w:val="1F4E79" w:themeColor="accent1" w:themeShade="80"/>
            <w:sz w:val="20"/>
            <w:szCs w:val="20"/>
            <w:u w:val="single"/>
          </w:rPr>
          <w:t>Article PA 11</w:t>
        </w:r>
      </w:hyperlink>
      <w:r w:rsidR="003F59F0" w:rsidRPr="00656298">
        <w:rPr>
          <w:rFonts w:ascii="Marianne" w:hAnsi="Marianne"/>
          <w:b/>
          <w:bCs/>
          <w:color w:val="1F4E79" w:themeColor="accent1" w:themeShade="80"/>
          <w:sz w:val="20"/>
          <w:szCs w:val="20"/>
          <w:u w:val="single"/>
        </w:rPr>
        <w:t xml:space="preserve"> - </w:t>
      </w:r>
      <w:hyperlink r:id="rId32" w:history="1">
        <w:r w:rsidR="003F59F0" w:rsidRPr="00656298">
          <w:rPr>
            <w:rFonts w:ascii="Marianne" w:hAnsi="Marianne"/>
            <w:bCs/>
            <w:color w:val="1F4E79" w:themeColor="accent1" w:themeShade="80"/>
            <w:sz w:val="20"/>
            <w:szCs w:val="20"/>
            <w:u w:val="single"/>
          </w:rPr>
          <w:t xml:space="preserve">Modifié par Arrêté du 19 novembre 2001, v. </w:t>
        </w:r>
        <w:proofErr w:type="spellStart"/>
        <w:r w:rsidR="003F59F0" w:rsidRPr="00656298">
          <w:rPr>
            <w:rFonts w:ascii="Marianne" w:hAnsi="Marianne"/>
            <w:bCs/>
            <w:color w:val="1F4E79" w:themeColor="accent1" w:themeShade="80"/>
            <w:sz w:val="20"/>
            <w:szCs w:val="20"/>
            <w:u w:val="single"/>
          </w:rPr>
          <w:t>init</w:t>
        </w:r>
        <w:proofErr w:type="spellEnd"/>
        <w:r w:rsidR="003F59F0" w:rsidRPr="00656298">
          <w:rPr>
            <w:rFonts w:ascii="Marianne" w:hAnsi="Marianne"/>
            <w:bCs/>
            <w:color w:val="1F4E79" w:themeColor="accent1" w:themeShade="80"/>
            <w:sz w:val="20"/>
            <w:szCs w:val="20"/>
            <w:u w:val="single"/>
          </w:rPr>
          <w:t>.</w:t>
        </w:r>
      </w:hyperlink>
      <w:r w:rsidR="003F59F0" w:rsidRPr="00656298">
        <w:rPr>
          <w:rFonts w:ascii="Calibri" w:eastAsia="Times New Roman" w:hAnsi="Calibri" w:cs="Calibri"/>
          <w:bCs/>
          <w:color w:val="1F4E79" w:themeColor="accent1" w:themeShade="80"/>
          <w:sz w:val="20"/>
          <w:szCs w:val="20"/>
        </w:rPr>
        <w:t> </w:t>
      </w:r>
      <w:r w:rsidR="003F59F0" w:rsidRPr="00656298">
        <w:rPr>
          <w:rFonts w:ascii="Marianne" w:eastAsia="Times New Roman" w:hAnsi="Marianne" w:cs="Arial"/>
          <w:bCs/>
          <w:color w:val="1F4E79" w:themeColor="accent1" w:themeShade="80"/>
          <w:sz w:val="20"/>
          <w:szCs w:val="20"/>
        </w:rPr>
        <w:t>:</w:t>
      </w:r>
      <w:r w:rsidR="003F59F0" w:rsidRPr="00656298">
        <w:rPr>
          <w:rFonts w:ascii="Marianne" w:eastAsia="Times New Roman" w:hAnsi="Marianne" w:cs="Arial"/>
          <w:b/>
          <w:bCs/>
          <w:color w:val="1F4E79" w:themeColor="accent1" w:themeShade="80"/>
          <w:sz w:val="20"/>
          <w:szCs w:val="20"/>
        </w:rPr>
        <w:t xml:space="preserve"> </w:t>
      </w:r>
      <w:r w:rsidR="003F59F0" w:rsidRPr="00656298">
        <w:rPr>
          <w:rFonts w:ascii="Marianne" w:eastAsia="Times New Roman" w:hAnsi="Marianne" w:cs="Arial"/>
          <w:b/>
          <w:color w:val="1F4E79" w:themeColor="accent1" w:themeShade="80"/>
          <w:sz w:val="20"/>
          <w:szCs w:val="20"/>
        </w:rPr>
        <w:t>Eclairage</w:t>
      </w:r>
    </w:p>
    <w:p w14:paraId="038C3CD7" w14:textId="77777777" w:rsidR="003F59F0" w:rsidRPr="00656298" w:rsidRDefault="003F59F0" w:rsidP="0031579C">
      <w:pPr>
        <w:shd w:val="clear" w:color="auto" w:fill="FFFFFF"/>
        <w:spacing w:after="120" w:line="259" w:lineRule="auto"/>
        <w:ind w:left="454"/>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 xml:space="preserve">§ 1. S'il est prévu </w:t>
      </w:r>
      <w:r w:rsidRPr="00656298">
        <w:rPr>
          <w:rFonts w:ascii="Marianne" w:eastAsiaTheme="minorEastAsia" w:hAnsi="Marianne" w:cs="Arial"/>
          <w:b/>
          <w:color w:val="1F4E79" w:themeColor="accent1" w:themeShade="80"/>
          <w:sz w:val="20"/>
          <w:szCs w:val="20"/>
        </w:rPr>
        <w:t>d'exploiter l'établissement en nocturne</w:t>
      </w:r>
      <w:r w:rsidRPr="00656298">
        <w:rPr>
          <w:rFonts w:ascii="Marianne" w:eastAsiaTheme="minorEastAsia" w:hAnsi="Marianne" w:cs="Arial"/>
          <w:color w:val="1F4E79" w:themeColor="accent1" w:themeShade="80"/>
          <w:sz w:val="20"/>
          <w:szCs w:val="20"/>
        </w:rPr>
        <w:t>, une installation d'éclairage normal doit être réalisée conformément aux dispositions des articles EC 1 à EC 6. En aggravation aux dispositions des articles EC 5, paragraphe 5, et EC 6, paragraphe 5, les appareils d'éclairage mobiles ou suspendus sont interdits.</w:t>
      </w:r>
    </w:p>
    <w:p w14:paraId="3606BF60" w14:textId="77777777" w:rsidR="003F59F0" w:rsidRPr="00656298" w:rsidRDefault="003F59F0" w:rsidP="0031579C">
      <w:pPr>
        <w:shd w:val="clear" w:color="auto" w:fill="FFFFFF"/>
        <w:spacing w:after="120" w:line="259" w:lineRule="auto"/>
        <w:ind w:left="454"/>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 2. Dans le cas où un éclairage normal existerait, un éclairage de sécurité limité à l'évacuation doit être installé. Cet éclairage d'évacuation doit permettre d'atteindre les voies citées à l'article PA 7, paragraphe 5, et doit répondre aux dispositions des articles EC 9 et EC 12 à EC 15.</w:t>
      </w:r>
    </w:p>
    <w:p w14:paraId="3BE8935A" w14:textId="77777777" w:rsidR="003F59F0" w:rsidRPr="00656298" w:rsidRDefault="00C81B4A" w:rsidP="0031579C">
      <w:pPr>
        <w:shd w:val="clear" w:color="auto" w:fill="FFFFFF"/>
        <w:spacing w:after="120"/>
        <w:ind w:left="454"/>
        <w:jc w:val="left"/>
        <w:rPr>
          <w:rFonts w:ascii="Marianne" w:eastAsia="Times New Roman" w:hAnsi="Marianne" w:cs="Arial"/>
          <w:b/>
          <w:bCs/>
          <w:color w:val="1F4E79" w:themeColor="accent1" w:themeShade="80"/>
          <w:sz w:val="20"/>
          <w:szCs w:val="20"/>
        </w:rPr>
      </w:pPr>
      <w:hyperlink r:id="rId33" w:history="1">
        <w:r w:rsidR="003F59F0" w:rsidRPr="00656298">
          <w:rPr>
            <w:rFonts w:ascii="Marianne" w:hAnsi="Marianne"/>
            <w:b/>
            <w:bCs/>
            <w:color w:val="1F4E79" w:themeColor="accent1" w:themeShade="80"/>
            <w:sz w:val="20"/>
            <w:szCs w:val="20"/>
            <w:u w:val="single"/>
          </w:rPr>
          <w:t>Article PA 12</w:t>
        </w:r>
      </w:hyperlink>
      <w:r w:rsidR="003F59F0" w:rsidRPr="00656298">
        <w:rPr>
          <w:rFonts w:ascii="Marianne" w:hAnsi="Marianne"/>
          <w:b/>
          <w:bCs/>
          <w:color w:val="1F4E79" w:themeColor="accent1" w:themeShade="80"/>
          <w:sz w:val="20"/>
          <w:szCs w:val="20"/>
          <w:u w:val="single"/>
        </w:rPr>
        <w:t xml:space="preserve"> - </w:t>
      </w:r>
      <w:hyperlink r:id="rId34" w:history="1">
        <w:r w:rsidR="003F59F0" w:rsidRPr="00656298">
          <w:rPr>
            <w:rFonts w:ascii="Marianne" w:hAnsi="Marianne"/>
            <w:bCs/>
            <w:color w:val="1F4E79" w:themeColor="accent1" w:themeShade="80"/>
            <w:sz w:val="20"/>
            <w:szCs w:val="20"/>
            <w:u w:val="single"/>
          </w:rPr>
          <w:t>Création Arrêté du 6 janvier 1983 (V)</w:t>
        </w:r>
      </w:hyperlink>
      <w:r w:rsidR="003F59F0" w:rsidRPr="00656298">
        <w:rPr>
          <w:rFonts w:ascii="Calibri" w:eastAsia="Times New Roman" w:hAnsi="Calibri" w:cs="Calibri"/>
          <w:bCs/>
          <w:color w:val="1F4E79" w:themeColor="accent1" w:themeShade="80"/>
          <w:sz w:val="20"/>
          <w:szCs w:val="20"/>
        </w:rPr>
        <w:t> </w:t>
      </w:r>
      <w:r w:rsidR="003F59F0" w:rsidRPr="00656298">
        <w:rPr>
          <w:rFonts w:ascii="Marianne" w:eastAsia="Times New Roman" w:hAnsi="Marianne" w:cs="Arial"/>
          <w:bCs/>
          <w:color w:val="1F4E79" w:themeColor="accent1" w:themeShade="80"/>
          <w:sz w:val="20"/>
          <w:szCs w:val="20"/>
        </w:rPr>
        <w:t>:</w:t>
      </w:r>
      <w:r w:rsidR="003F59F0" w:rsidRPr="00656298">
        <w:rPr>
          <w:rFonts w:ascii="Marianne" w:eastAsia="Times New Roman" w:hAnsi="Marianne" w:cs="Arial"/>
          <w:b/>
          <w:bCs/>
          <w:color w:val="1F4E79" w:themeColor="accent1" w:themeShade="80"/>
          <w:sz w:val="20"/>
          <w:szCs w:val="20"/>
        </w:rPr>
        <w:t xml:space="preserve"> </w:t>
      </w:r>
      <w:r w:rsidR="003F59F0" w:rsidRPr="00656298">
        <w:rPr>
          <w:rFonts w:ascii="Marianne" w:eastAsia="Times New Roman" w:hAnsi="Marianne" w:cs="Arial"/>
          <w:b/>
          <w:color w:val="1F4E79" w:themeColor="accent1" w:themeShade="80"/>
          <w:sz w:val="20"/>
          <w:szCs w:val="20"/>
        </w:rPr>
        <w:t>Moyens d'extinction</w:t>
      </w:r>
    </w:p>
    <w:p w14:paraId="6469B67D" w14:textId="77777777" w:rsidR="003F59F0" w:rsidRPr="00656298" w:rsidRDefault="003F59F0" w:rsidP="0031579C">
      <w:pPr>
        <w:shd w:val="clear" w:color="auto" w:fill="FFFFFF"/>
        <w:spacing w:after="120" w:line="259" w:lineRule="auto"/>
        <w:ind w:left="454"/>
        <w:jc w:val="left"/>
        <w:rPr>
          <w:rFonts w:ascii="Marianne" w:eastAsiaTheme="minorEastAsia" w:hAnsi="Marianne" w:cs="Arial"/>
          <w:color w:val="1F4E79" w:themeColor="accent1" w:themeShade="80"/>
          <w:sz w:val="20"/>
          <w:szCs w:val="20"/>
        </w:rPr>
      </w:pPr>
      <w:r w:rsidRPr="00656298">
        <w:rPr>
          <w:rFonts w:ascii="Marianne" w:eastAsiaTheme="minorEastAsia" w:hAnsi="Marianne" w:cs="Arial"/>
          <w:color w:val="1F4E79" w:themeColor="accent1" w:themeShade="80"/>
          <w:sz w:val="20"/>
          <w:szCs w:val="20"/>
        </w:rPr>
        <w:t>Des moyens d'extinction peuvent être imposés, après avis de la commission de sécurité, dans les établissements et dans les locaux présentant des risques particuliers d'incendie.</w:t>
      </w:r>
    </w:p>
    <w:p w14:paraId="58F61683" w14:textId="4B8D7C81" w:rsidR="00A412B1" w:rsidRPr="00656298" w:rsidRDefault="00A412B1" w:rsidP="00656298">
      <w:pPr>
        <w:pStyle w:val="ParagrapheNiveau1"/>
        <w:rPr>
          <w:szCs w:val="20"/>
        </w:rPr>
      </w:pPr>
    </w:p>
    <w:p w14:paraId="0A193F39" w14:textId="2086555A" w:rsidR="00D9157D" w:rsidRDefault="00D9157D" w:rsidP="00656298">
      <w:pPr>
        <w:pStyle w:val="ParagrapheNiveau1"/>
      </w:pPr>
    </w:p>
    <w:p w14:paraId="53034652" w14:textId="1C79B1BB" w:rsidR="00186EDA" w:rsidRDefault="00186EDA" w:rsidP="00A04AB3">
      <w:pPr>
        <w:pStyle w:val="Titre2"/>
      </w:pPr>
      <w:bookmarkStart w:id="6" w:name="_Toc108594893"/>
      <w:bookmarkStart w:id="7" w:name="_Toc139010654"/>
      <w:r>
        <w:lastRenderedPageBreak/>
        <w:t>Accessibilité PMR</w:t>
      </w:r>
      <w:bookmarkEnd w:id="7"/>
    </w:p>
    <w:p w14:paraId="2513E18A" w14:textId="5DCA66C1" w:rsidR="00186EDA" w:rsidRPr="00186EDA" w:rsidRDefault="00186EDA" w:rsidP="00186EDA">
      <w:pPr>
        <w:spacing w:line="259" w:lineRule="auto"/>
        <w:jc w:val="left"/>
        <w:rPr>
          <w:rFonts w:ascii="Marianne" w:eastAsiaTheme="minorHAnsi" w:hAnsi="Marianne" w:cstheme="minorBidi"/>
          <w:sz w:val="20"/>
        </w:rPr>
      </w:pPr>
      <w:r w:rsidRPr="00186EDA">
        <w:rPr>
          <w:rFonts w:ascii="Marianne" w:eastAsiaTheme="minorHAnsi" w:hAnsi="Marianne" w:cstheme="minorBidi"/>
          <w:sz w:val="20"/>
        </w:rPr>
        <w:t>Réalisation d’un DIAG accessibilité</w:t>
      </w:r>
      <w:r>
        <w:rPr>
          <w:rFonts w:ascii="Marianne" w:eastAsiaTheme="minorHAnsi" w:hAnsi="Marianne" w:cstheme="minorBidi"/>
          <w:sz w:val="20"/>
        </w:rPr>
        <w:t xml:space="preserve"> en 2016.</w:t>
      </w:r>
      <w:r w:rsidR="00E13007">
        <w:rPr>
          <w:rFonts w:ascii="Marianne" w:eastAsiaTheme="minorHAnsi" w:hAnsi="Marianne" w:cstheme="minorBidi"/>
          <w:sz w:val="20"/>
        </w:rPr>
        <w:t xml:space="preserve"> </w:t>
      </w:r>
      <w:r w:rsidR="00E13007" w:rsidRPr="00E13007">
        <w:rPr>
          <w:rFonts w:ascii="Marianne" w:eastAsiaTheme="minorHAnsi" w:hAnsi="Marianne" w:cstheme="minorBidi"/>
          <w:i/>
          <w:color w:val="0070C0"/>
          <w:sz w:val="20"/>
          <w:u w:val="single"/>
        </w:rPr>
        <w:t>ANNEXE 1.3 - L160 – Marseille Carpiagne– Club hippique</w:t>
      </w:r>
    </w:p>
    <w:p w14:paraId="06C03730" w14:textId="77777777" w:rsidR="00186EDA" w:rsidRPr="00186EDA" w:rsidRDefault="00186EDA" w:rsidP="00186EDA">
      <w:pPr>
        <w:spacing w:line="259" w:lineRule="auto"/>
        <w:jc w:val="left"/>
        <w:rPr>
          <w:rFonts w:ascii="Marianne" w:eastAsiaTheme="minorHAnsi" w:hAnsi="Marianne" w:cstheme="minorBidi"/>
          <w:sz w:val="20"/>
        </w:rPr>
      </w:pPr>
      <w:r w:rsidRPr="00186EDA">
        <w:rPr>
          <w:rFonts w:ascii="Marianne" w:eastAsiaTheme="minorHAnsi" w:hAnsi="Marianne" w:cstheme="minorBidi"/>
          <w:sz w:val="20"/>
        </w:rPr>
        <w:t>N° ERP L160 - Désignation</w:t>
      </w:r>
      <w:r w:rsidRPr="00186EDA">
        <w:rPr>
          <w:rFonts w:ascii="Calibri" w:eastAsiaTheme="minorHAnsi" w:hAnsi="Calibri" w:cs="Calibri"/>
          <w:sz w:val="20"/>
        </w:rPr>
        <w:t> </w:t>
      </w:r>
      <w:r w:rsidRPr="00186EDA">
        <w:rPr>
          <w:rFonts w:ascii="Marianne" w:eastAsiaTheme="minorHAnsi" w:hAnsi="Marianne" w:cstheme="minorBidi"/>
          <w:sz w:val="20"/>
        </w:rPr>
        <w:t>: CLUB HIPPIQUE - Numéro du bâtiment</w:t>
      </w:r>
      <w:r w:rsidRPr="00186EDA">
        <w:rPr>
          <w:rFonts w:ascii="Calibri" w:eastAsiaTheme="minorHAnsi" w:hAnsi="Calibri" w:cs="Calibri"/>
          <w:sz w:val="20"/>
        </w:rPr>
        <w:t> </w:t>
      </w:r>
      <w:r w:rsidRPr="00186EDA">
        <w:rPr>
          <w:rFonts w:ascii="Marianne" w:eastAsiaTheme="minorHAnsi" w:hAnsi="Marianne" w:cstheme="minorBidi"/>
          <w:sz w:val="20"/>
        </w:rPr>
        <w:t>: 70</w:t>
      </w:r>
    </w:p>
    <w:p w14:paraId="1711EDED" w14:textId="77777777" w:rsidR="00186EDA" w:rsidRPr="00186EDA" w:rsidRDefault="00186EDA" w:rsidP="00186EDA">
      <w:pPr>
        <w:spacing w:line="259" w:lineRule="auto"/>
        <w:jc w:val="left"/>
        <w:rPr>
          <w:rFonts w:ascii="Marianne" w:eastAsiaTheme="minorHAnsi" w:hAnsi="Marianne" w:cstheme="minorBidi"/>
          <w:sz w:val="20"/>
        </w:rPr>
      </w:pPr>
      <w:r w:rsidRPr="00186EDA">
        <w:rPr>
          <w:rFonts w:ascii="Marianne" w:eastAsiaTheme="minorHAnsi" w:hAnsi="Marianne" w:cstheme="minorBidi"/>
          <w:sz w:val="20"/>
        </w:rPr>
        <w:t>Adresse 1er REC – CARPIAGNE – Camp de Carpiagne – 13009 MARSEILLE</w:t>
      </w:r>
    </w:p>
    <w:p w14:paraId="25E16D7F" w14:textId="77777777" w:rsidR="00186EDA" w:rsidRPr="00186EDA" w:rsidRDefault="00186EDA" w:rsidP="00186EDA">
      <w:pPr>
        <w:spacing w:line="259" w:lineRule="auto"/>
        <w:jc w:val="left"/>
        <w:rPr>
          <w:rFonts w:ascii="Marianne" w:eastAsiaTheme="minorHAnsi" w:hAnsi="Marianne" w:cstheme="minorBidi"/>
          <w:sz w:val="20"/>
        </w:rPr>
      </w:pPr>
      <w:r w:rsidRPr="00186EDA">
        <w:rPr>
          <w:rFonts w:ascii="Marianne" w:eastAsiaTheme="minorHAnsi" w:hAnsi="Marianne" w:cstheme="minorBidi"/>
          <w:sz w:val="20"/>
        </w:rPr>
        <w:t>Classement ERP TYPE PA - 5ème Catégorie</w:t>
      </w:r>
    </w:p>
    <w:p w14:paraId="54327727" w14:textId="77777777" w:rsidR="00186EDA" w:rsidRPr="00186EDA" w:rsidRDefault="00186EDA" w:rsidP="00186EDA">
      <w:pPr>
        <w:spacing w:line="259" w:lineRule="auto"/>
        <w:jc w:val="left"/>
        <w:rPr>
          <w:rFonts w:ascii="Marianne" w:eastAsiaTheme="minorHAnsi" w:hAnsi="Marianne" w:cstheme="minorBidi"/>
          <w:sz w:val="20"/>
        </w:rPr>
      </w:pPr>
    </w:p>
    <w:p w14:paraId="2F120117" w14:textId="77777777" w:rsidR="00186EDA" w:rsidRPr="00186EDA" w:rsidRDefault="00186EDA" w:rsidP="00186EDA">
      <w:pPr>
        <w:spacing w:line="259" w:lineRule="auto"/>
        <w:jc w:val="left"/>
        <w:rPr>
          <w:rFonts w:ascii="Marianne" w:eastAsiaTheme="minorHAnsi" w:hAnsi="Marianne" w:cstheme="minorBidi"/>
          <w:sz w:val="20"/>
        </w:rPr>
      </w:pPr>
      <w:r w:rsidRPr="00186EDA">
        <w:rPr>
          <w:rFonts w:ascii="Marianne" w:eastAsiaTheme="minorHAnsi" w:hAnsi="Marianne" w:cstheme="minorBidi"/>
          <w:sz w:val="20"/>
        </w:rPr>
        <w:t xml:space="preserve">Le bâtiment comporte 1 niveau : </w:t>
      </w:r>
      <w:proofErr w:type="spellStart"/>
      <w:r w:rsidRPr="00186EDA">
        <w:rPr>
          <w:rFonts w:ascii="Marianne" w:eastAsiaTheme="minorHAnsi" w:hAnsi="Marianne" w:cstheme="minorBidi"/>
          <w:sz w:val="20"/>
        </w:rPr>
        <w:t>Rez</w:t>
      </w:r>
      <w:proofErr w:type="spellEnd"/>
      <w:r w:rsidRPr="00186EDA">
        <w:rPr>
          <w:rFonts w:ascii="Marianne" w:eastAsiaTheme="minorHAnsi" w:hAnsi="Marianne" w:cstheme="minorBidi"/>
          <w:sz w:val="20"/>
        </w:rPr>
        <w:t xml:space="preserve"> de chaussée : </w:t>
      </w:r>
    </w:p>
    <w:p w14:paraId="60C094BD" w14:textId="77777777" w:rsidR="00186EDA" w:rsidRPr="00186EDA" w:rsidRDefault="00186EDA" w:rsidP="00186EDA">
      <w:pPr>
        <w:spacing w:line="259" w:lineRule="auto"/>
        <w:jc w:val="left"/>
        <w:rPr>
          <w:rFonts w:ascii="Marianne" w:eastAsiaTheme="minorHAnsi" w:hAnsi="Marianne" w:cstheme="minorBidi"/>
          <w:sz w:val="20"/>
        </w:rPr>
      </w:pPr>
      <w:proofErr w:type="gramStart"/>
      <w:r w:rsidRPr="00186EDA">
        <w:rPr>
          <w:rFonts w:ascii="Marianne" w:eastAsiaTheme="minorHAnsi" w:hAnsi="Marianne" w:cstheme="minorBidi"/>
          <w:sz w:val="20"/>
        </w:rPr>
        <w:t>o</w:t>
      </w:r>
      <w:proofErr w:type="gramEnd"/>
      <w:r w:rsidRPr="00186EDA">
        <w:rPr>
          <w:rFonts w:ascii="Marianne" w:eastAsiaTheme="minorHAnsi" w:hAnsi="Marianne" w:cstheme="minorBidi"/>
          <w:sz w:val="20"/>
        </w:rPr>
        <w:tab/>
        <w:t xml:space="preserve">Salle d’accueil et de convivialité o Des sanitaires (lavabo, WC,) mixte </w:t>
      </w:r>
    </w:p>
    <w:p w14:paraId="5716F824" w14:textId="77777777" w:rsidR="00186EDA" w:rsidRPr="00186EDA" w:rsidRDefault="00186EDA" w:rsidP="00186EDA">
      <w:pPr>
        <w:spacing w:line="259" w:lineRule="auto"/>
        <w:jc w:val="left"/>
        <w:rPr>
          <w:rFonts w:ascii="Marianne" w:eastAsiaTheme="minorHAnsi" w:hAnsi="Marianne" w:cstheme="minorBidi"/>
          <w:sz w:val="20"/>
        </w:rPr>
      </w:pPr>
      <w:proofErr w:type="gramStart"/>
      <w:r w:rsidRPr="00186EDA">
        <w:rPr>
          <w:rFonts w:ascii="Marianne" w:eastAsiaTheme="minorHAnsi" w:hAnsi="Marianne" w:cstheme="minorBidi"/>
          <w:sz w:val="20"/>
        </w:rPr>
        <w:t>o</w:t>
      </w:r>
      <w:proofErr w:type="gramEnd"/>
      <w:r w:rsidRPr="00186EDA">
        <w:rPr>
          <w:rFonts w:ascii="Marianne" w:eastAsiaTheme="minorHAnsi" w:hAnsi="Marianne" w:cstheme="minorBidi"/>
          <w:sz w:val="20"/>
        </w:rPr>
        <w:tab/>
        <w:t xml:space="preserve">Bureau privé </w:t>
      </w:r>
    </w:p>
    <w:p w14:paraId="273A62FC" w14:textId="77777777" w:rsidR="00186EDA" w:rsidRPr="00186EDA" w:rsidRDefault="00186EDA" w:rsidP="00186EDA">
      <w:pPr>
        <w:spacing w:line="259" w:lineRule="auto"/>
        <w:jc w:val="left"/>
        <w:rPr>
          <w:rFonts w:ascii="Marianne" w:eastAsiaTheme="minorHAnsi" w:hAnsi="Marianne" w:cstheme="minorBidi"/>
          <w:sz w:val="20"/>
        </w:rPr>
      </w:pPr>
      <w:proofErr w:type="gramStart"/>
      <w:r w:rsidRPr="00186EDA">
        <w:rPr>
          <w:rFonts w:ascii="Marianne" w:eastAsiaTheme="minorHAnsi" w:hAnsi="Marianne" w:cstheme="minorBidi"/>
          <w:sz w:val="20"/>
        </w:rPr>
        <w:t>o</w:t>
      </w:r>
      <w:proofErr w:type="gramEnd"/>
      <w:r w:rsidRPr="00186EDA">
        <w:rPr>
          <w:rFonts w:ascii="Marianne" w:eastAsiaTheme="minorHAnsi" w:hAnsi="Marianne" w:cstheme="minorBidi"/>
          <w:sz w:val="20"/>
        </w:rPr>
        <w:tab/>
        <w:t xml:space="preserve">Terrasse extérieure </w:t>
      </w:r>
    </w:p>
    <w:p w14:paraId="05F4123A" w14:textId="77777777" w:rsidR="00186EDA" w:rsidRPr="00186EDA" w:rsidRDefault="00186EDA" w:rsidP="00186EDA">
      <w:pPr>
        <w:spacing w:line="259" w:lineRule="auto"/>
        <w:jc w:val="left"/>
        <w:rPr>
          <w:rFonts w:ascii="Marianne" w:eastAsiaTheme="minorHAnsi" w:hAnsi="Marianne" w:cstheme="minorBidi"/>
          <w:sz w:val="20"/>
        </w:rPr>
      </w:pPr>
      <w:r w:rsidRPr="00186EDA">
        <w:rPr>
          <w:rFonts w:ascii="Marianne" w:eastAsiaTheme="minorHAnsi" w:hAnsi="Marianne" w:cstheme="minorBidi"/>
          <w:sz w:val="20"/>
        </w:rPr>
        <w:t xml:space="preserve">Pour se rendre au bâtiment il faut stationner son véhicule devant l’accès sur un parking dédié. L’ensemble des locaux du </w:t>
      </w:r>
      <w:proofErr w:type="spellStart"/>
      <w:r w:rsidRPr="00186EDA">
        <w:rPr>
          <w:rFonts w:ascii="Marianne" w:eastAsiaTheme="minorHAnsi" w:hAnsi="Marianne" w:cstheme="minorBidi"/>
          <w:sz w:val="20"/>
        </w:rPr>
        <w:t>rez</w:t>
      </w:r>
      <w:proofErr w:type="spellEnd"/>
      <w:r w:rsidRPr="00186EDA">
        <w:rPr>
          <w:rFonts w:ascii="Marianne" w:eastAsiaTheme="minorHAnsi" w:hAnsi="Marianne" w:cstheme="minorBidi"/>
          <w:sz w:val="20"/>
        </w:rPr>
        <w:t xml:space="preserve"> de chaussée est accessible au public. Les ranchs et boxes avoisinants ne sont pas accessibles au public. Les chevaux sont amenés par le personnel au pied de l’accueil.</w:t>
      </w:r>
    </w:p>
    <w:p w14:paraId="7F6BE2C7" w14:textId="77777777" w:rsidR="00186EDA" w:rsidRPr="00186EDA" w:rsidRDefault="00186EDA" w:rsidP="00186EDA">
      <w:pPr>
        <w:jc w:val="left"/>
        <w:rPr>
          <w:rFonts w:ascii="Marianne" w:eastAsiaTheme="minorHAnsi" w:hAnsi="Marianne" w:cstheme="minorBidi"/>
          <w:sz w:val="20"/>
        </w:rPr>
      </w:pPr>
    </w:p>
    <w:p w14:paraId="68E7F6D5" w14:textId="77777777" w:rsidR="00186EDA" w:rsidRPr="00186EDA" w:rsidRDefault="00186EDA" w:rsidP="00186EDA">
      <w:pPr>
        <w:jc w:val="left"/>
        <w:rPr>
          <w:rFonts w:ascii="Marianne" w:eastAsiaTheme="minorHAnsi" w:hAnsi="Marianne" w:cstheme="minorBidi"/>
          <w:sz w:val="20"/>
          <w:szCs w:val="20"/>
          <w:lang w:eastAsia="en-US"/>
        </w:rPr>
      </w:pPr>
      <w:r w:rsidRPr="00186EDA">
        <w:rPr>
          <w:rFonts w:ascii="Marianne" w:eastAsiaTheme="minorHAnsi" w:hAnsi="Marianne" w:cstheme="minorBidi"/>
          <w:sz w:val="20"/>
          <w:szCs w:val="20"/>
          <w:u w:val="single"/>
          <w:lang w:eastAsia="en-US"/>
        </w:rPr>
        <w:t>CHEMINEMENTS EXTERIEURS</w:t>
      </w:r>
      <w:r w:rsidRPr="00186EDA">
        <w:rPr>
          <w:rFonts w:ascii="Calibri" w:eastAsiaTheme="minorHAnsi" w:hAnsi="Calibri" w:cs="Calibri"/>
          <w:sz w:val="20"/>
          <w:szCs w:val="20"/>
          <w:u w:val="single"/>
          <w:lang w:eastAsia="en-US"/>
        </w:rPr>
        <w:t> </w:t>
      </w:r>
      <w:r w:rsidRPr="00186EDA">
        <w:rPr>
          <w:rFonts w:ascii="Marianne" w:eastAsiaTheme="minorHAnsi" w:hAnsi="Marianne" w:cstheme="minorBidi"/>
          <w:sz w:val="20"/>
          <w:szCs w:val="20"/>
          <w:u w:val="single"/>
          <w:lang w:eastAsia="en-US"/>
        </w:rPr>
        <w:t>:</w:t>
      </w:r>
      <w:r w:rsidRPr="00186EDA">
        <w:rPr>
          <w:rFonts w:ascii="Marianne" w:eastAsiaTheme="minorHAnsi" w:hAnsi="Marianne" w:cstheme="minorBidi"/>
          <w:sz w:val="20"/>
          <w:szCs w:val="20"/>
          <w:lang w:eastAsia="en-US"/>
        </w:rPr>
        <w:t xml:space="preserve"> </w:t>
      </w:r>
    </w:p>
    <w:p w14:paraId="25F5440A" w14:textId="77777777" w:rsidR="00186EDA" w:rsidRPr="00186EDA" w:rsidRDefault="00186EDA" w:rsidP="00186EDA">
      <w:pPr>
        <w:jc w:val="left"/>
        <w:rPr>
          <w:rFonts w:ascii="Marianne" w:eastAsiaTheme="minorHAnsi" w:hAnsi="Marianne" w:cstheme="minorBidi"/>
          <w:sz w:val="18"/>
          <w:szCs w:val="20"/>
        </w:rPr>
      </w:pPr>
      <w:r w:rsidRPr="00186EDA">
        <w:rPr>
          <w:rFonts w:ascii="Marianne" w:eastAsiaTheme="minorHAnsi" w:hAnsi="Marianne" w:cstheme="minorBidi"/>
          <w:sz w:val="20"/>
          <w:lang w:eastAsia="en-US"/>
        </w:rPr>
        <w:t>Le cheminement extérieur comporte des ressauts et le sol meuble n'est pas accessible aux PMR. L'éclairage est non réglementaire.</w:t>
      </w:r>
    </w:p>
    <w:p w14:paraId="4D3FF45F" w14:textId="77777777" w:rsidR="00186EDA" w:rsidRPr="00186EDA" w:rsidRDefault="00186EDA" w:rsidP="00644402">
      <w:pPr>
        <w:numPr>
          <w:ilvl w:val="0"/>
          <w:numId w:val="20"/>
        </w:numPr>
        <w:spacing w:after="160" w:line="259" w:lineRule="auto"/>
        <w:contextualSpacing/>
        <w:jc w:val="left"/>
        <w:rPr>
          <w:rFonts w:ascii="Marianne" w:eastAsiaTheme="minorHAnsi" w:hAnsi="Marianne" w:cstheme="minorBidi"/>
          <w:sz w:val="18"/>
          <w:szCs w:val="20"/>
        </w:rPr>
      </w:pPr>
      <w:r w:rsidRPr="00186EDA">
        <w:rPr>
          <w:rFonts w:ascii="Marianne" w:eastAsiaTheme="minorHAnsi" w:hAnsi="Marianne" w:cstheme="minorBidi"/>
          <w:sz w:val="20"/>
          <w:lang w:eastAsia="en-US"/>
        </w:rPr>
        <w:t>Création d'une rampe donnant l'accès au bâtiment et reprise du sol selon les normes PMR. Pose d'un éclairage le long du cheminement accessible.</w:t>
      </w:r>
    </w:p>
    <w:p w14:paraId="298EB7F4" w14:textId="77777777" w:rsidR="00186EDA" w:rsidRPr="00186EDA" w:rsidRDefault="00186EDA" w:rsidP="00186EDA">
      <w:pPr>
        <w:jc w:val="left"/>
        <w:rPr>
          <w:rFonts w:ascii="Marianne" w:eastAsiaTheme="minorHAnsi" w:hAnsi="Marianne" w:cstheme="minorBidi"/>
          <w:sz w:val="20"/>
          <w:szCs w:val="20"/>
        </w:rPr>
      </w:pPr>
      <w:r w:rsidRPr="00186EDA">
        <w:rPr>
          <w:rFonts w:ascii="Marianne" w:eastAsiaTheme="minorHAnsi" w:hAnsi="Marianne" w:cstheme="minorBidi"/>
          <w:sz w:val="20"/>
          <w:szCs w:val="20"/>
        </w:rPr>
        <w:t xml:space="preserve">Grilles au sol non conformes. </w:t>
      </w:r>
      <w:proofErr w:type="spellStart"/>
      <w:r w:rsidRPr="00186EDA">
        <w:rPr>
          <w:rFonts w:ascii="Marianne" w:eastAsiaTheme="minorHAnsi" w:hAnsi="Marianne" w:cstheme="minorBidi"/>
          <w:sz w:val="20"/>
          <w:szCs w:val="20"/>
        </w:rPr>
        <w:t>Obstaces</w:t>
      </w:r>
      <w:proofErr w:type="spellEnd"/>
      <w:r w:rsidRPr="00186EDA">
        <w:rPr>
          <w:rFonts w:ascii="Marianne" w:eastAsiaTheme="minorHAnsi" w:hAnsi="Marianne" w:cstheme="minorBidi"/>
          <w:sz w:val="20"/>
          <w:szCs w:val="20"/>
        </w:rPr>
        <w:t xml:space="preserve"> pour les cannes</w:t>
      </w:r>
    </w:p>
    <w:p w14:paraId="6333E481" w14:textId="77777777" w:rsidR="00186EDA" w:rsidRPr="00186EDA" w:rsidRDefault="00186EDA" w:rsidP="00644402">
      <w:pPr>
        <w:numPr>
          <w:ilvl w:val="0"/>
          <w:numId w:val="20"/>
        </w:numPr>
        <w:spacing w:after="160" w:line="259" w:lineRule="auto"/>
        <w:contextualSpacing/>
        <w:jc w:val="left"/>
        <w:rPr>
          <w:rFonts w:ascii="Marianne" w:eastAsiaTheme="minorHAnsi" w:hAnsi="Marianne" w:cstheme="minorBidi"/>
          <w:sz w:val="20"/>
          <w:szCs w:val="20"/>
        </w:rPr>
      </w:pPr>
      <w:r w:rsidRPr="00186EDA">
        <w:rPr>
          <w:rFonts w:ascii="Marianne" w:eastAsiaTheme="minorHAnsi" w:hAnsi="Marianne" w:cstheme="minorBidi"/>
          <w:sz w:val="20"/>
          <w:szCs w:val="20"/>
        </w:rPr>
        <w:t>Remplacement des grilles existantes part une grille avec des petits trous modèle adapté.</w:t>
      </w:r>
    </w:p>
    <w:p w14:paraId="58D21309" w14:textId="77777777" w:rsidR="00186EDA" w:rsidRPr="00186EDA" w:rsidRDefault="00186EDA" w:rsidP="00186EDA">
      <w:pPr>
        <w:jc w:val="left"/>
        <w:rPr>
          <w:rFonts w:ascii="Marianne" w:eastAsiaTheme="minorHAnsi" w:hAnsi="Marianne" w:cstheme="minorBidi"/>
          <w:sz w:val="20"/>
          <w:szCs w:val="20"/>
          <w:lang w:eastAsia="en-US"/>
        </w:rPr>
      </w:pPr>
    </w:p>
    <w:p w14:paraId="0E3128DF" w14:textId="77777777" w:rsidR="00186EDA" w:rsidRPr="00186EDA" w:rsidRDefault="00186EDA" w:rsidP="00186EDA">
      <w:pPr>
        <w:jc w:val="left"/>
        <w:rPr>
          <w:rFonts w:ascii="Marianne" w:eastAsiaTheme="minorHAnsi" w:hAnsi="Marianne" w:cstheme="minorBidi"/>
          <w:sz w:val="20"/>
          <w:szCs w:val="20"/>
          <w:u w:val="single"/>
        </w:rPr>
      </w:pPr>
      <w:r w:rsidRPr="00186EDA">
        <w:rPr>
          <w:rFonts w:ascii="Marianne" w:eastAsiaTheme="minorHAnsi" w:hAnsi="Marianne" w:cstheme="minorBidi"/>
          <w:sz w:val="20"/>
          <w:szCs w:val="20"/>
          <w:u w:val="single"/>
          <w:lang w:eastAsia="en-US"/>
        </w:rPr>
        <w:t xml:space="preserve">STATIONNEMENT : </w:t>
      </w:r>
    </w:p>
    <w:p w14:paraId="0EF9BC5F" w14:textId="77777777" w:rsidR="00186EDA" w:rsidRPr="00186EDA" w:rsidRDefault="00186EDA" w:rsidP="00186EDA">
      <w:pPr>
        <w:jc w:val="left"/>
        <w:rPr>
          <w:rFonts w:ascii="Marianne" w:eastAsiaTheme="minorHAnsi" w:hAnsi="Marianne" w:cstheme="minorBidi"/>
          <w:sz w:val="20"/>
          <w:szCs w:val="20"/>
        </w:rPr>
      </w:pPr>
      <w:r w:rsidRPr="00186EDA">
        <w:rPr>
          <w:rFonts w:ascii="Marianne" w:eastAsiaTheme="minorHAnsi" w:hAnsi="Marianne" w:cstheme="minorBidi"/>
          <w:sz w:val="20"/>
          <w:szCs w:val="20"/>
        </w:rPr>
        <w:t>Absence de place réservée et adaptée aux PMR.</w:t>
      </w:r>
    </w:p>
    <w:p w14:paraId="58565617" w14:textId="460E1E34" w:rsidR="00186EDA" w:rsidRPr="00186EDA" w:rsidRDefault="00186EDA" w:rsidP="00644402">
      <w:pPr>
        <w:numPr>
          <w:ilvl w:val="0"/>
          <w:numId w:val="20"/>
        </w:numPr>
        <w:spacing w:after="160" w:line="259" w:lineRule="auto"/>
        <w:contextualSpacing/>
        <w:jc w:val="left"/>
        <w:rPr>
          <w:rFonts w:ascii="Marianne" w:eastAsiaTheme="minorHAnsi" w:hAnsi="Marianne" w:cstheme="minorBidi"/>
          <w:sz w:val="20"/>
          <w:szCs w:val="20"/>
        </w:rPr>
      </w:pPr>
      <w:r w:rsidRPr="00186EDA">
        <w:rPr>
          <w:rFonts w:ascii="Marianne" w:eastAsiaTheme="minorHAnsi" w:hAnsi="Marianne" w:cstheme="minorBidi"/>
          <w:sz w:val="20"/>
          <w:szCs w:val="20"/>
        </w:rPr>
        <w:t>Création d'une place de stationnement adaptée sur le cheminement accessible aux PMR y compris tous les accessoires</w:t>
      </w:r>
    </w:p>
    <w:p w14:paraId="03319F41" w14:textId="77777777" w:rsidR="00186EDA" w:rsidRPr="00186EDA" w:rsidRDefault="00186EDA" w:rsidP="00186EDA">
      <w:pPr>
        <w:jc w:val="left"/>
        <w:rPr>
          <w:rFonts w:ascii="Marianne" w:eastAsiaTheme="minorHAnsi" w:hAnsi="Marianne" w:cstheme="minorBidi"/>
          <w:sz w:val="20"/>
          <w:szCs w:val="20"/>
          <w:lang w:eastAsia="en-US"/>
        </w:rPr>
      </w:pPr>
    </w:p>
    <w:p w14:paraId="21B72D7F" w14:textId="77777777" w:rsidR="00186EDA" w:rsidRPr="00186EDA" w:rsidRDefault="00186EDA" w:rsidP="00186EDA">
      <w:pPr>
        <w:jc w:val="left"/>
        <w:rPr>
          <w:rFonts w:ascii="Marianne" w:eastAsiaTheme="minorHAnsi" w:hAnsi="Marianne" w:cstheme="minorBidi"/>
          <w:sz w:val="20"/>
          <w:szCs w:val="20"/>
          <w:u w:val="single"/>
          <w:lang w:eastAsia="en-US"/>
        </w:rPr>
      </w:pPr>
      <w:r w:rsidRPr="00186EDA">
        <w:rPr>
          <w:rFonts w:ascii="Marianne" w:eastAsiaTheme="minorHAnsi" w:hAnsi="Marianne" w:cstheme="minorBidi"/>
          <w:sz w:val="20"/>
          <w:szCs w:val="20"/>
          <w:u w:val="single"/>
          <w:lang w:eastAsia="en-US"/>
        </w:rPr>
        <w:t xml:space="preserve">RELEVES INTERIEURS  </w:t>
      </w:r>
    </w:p>
    <w:p w14:paraId="0B59336A" w14:textId="77777777" w:rsidR="00186EDA" w:rsidRPr="00186EDA" w:rsidRDefault="00186EDA" w:rsidP="00186EDA">
      <w:pPr>
        <w:jc w:val="left"/>
        <w:rPr>
          <w:rFonts w:ascii="Marianne" w:eastAsiaTheme="minorHAnsi" w:hAnsi="Marianne" w:cstheme="minorBidi"/>
          <w:sz w:val="20"/>
          <w:szCs w:val="20"/>
          <w:u w:val="single"/>
          <w:lang w:eastAsia="en-US"/>
        </w:rPr>
      </w:pPr>
    </w:p>
    <w:p w14:paraId="039F1E82" w14:textId="6544CB26" w:rsidR="00186EDA" w:rsidRPr="00186EDA" w:rsidRDefault="00186EDA" w:rsidP="00186EDA">
      <w:pPr>
        <w:jc w:val="left"/>
        <w:rPr>
          <w:rFonts w:ascii="Marianne" w:eastAsiaTheme="minorHAnsi" w:hAnsi="Marianne" w:cstheme="minorBidi"/>
          <w:sz w:val="20"/>
          <w:szCs w:val="20"/>
        </w:rPr>
      </w:pPr>
      <w:r w:rsidRPr="00186EDA">
        <w:rPr>
          <w:rFonts w:ascii="Marianne" w:eastAsiaTheme="minorHAnsi" w:hAnsi="Marianne" w:cstheme="minorBidi"/>
          <w:sz w:val="20"/>
          <w:szCs w:val="20"/>
          <w:lang w:eastAsia="en-US"/>
        </w:rPr>
        <w:t>REVETEMENTS</w:t>
      </w:r>
      <w:r w:rsidRPr="00186EDA">
        <w:rPr>
          <w:rFonts w:ascii="Calibri" w:eastAsiaTheme="minorHAnsi" w:hAnsi="Calibri" w:cs="Calibri"/>
          <w:sz w:val="20"/>
          <w:szCs w:val="20"/>
          <w:lang w:eastAsia="en-US"/>
        </w:rPr>
        <w:t> </w:t>
      </w:r>
      <w:r w:rsidRPr="00186EDA">
        <w:rPr>
          <w:rFonts w:ascii="Marianne" w:eastAsiaTheme="minorHAnsi" w:hAnsi="Marianne" w:cstheme="minorBidi"/>
          <w:sz w:val="20"/>
          <w:szCs w:val="20"/>
          <w:lang w:eastAsia="en-US"/>
        </w:rPr>
        <w:t>: Tapis : dureté (obstacle à la roue) et/ou présence de ressaut</w:t>
      </w:r>
    </w:p>
    <w:p w14:paraId="0A620A84" w14:textId="77777777" w:rsidR="00186EDA" w:rsidRPr="00186EDA" w:rsidRDefault="00186EDA" w:rsidP="00186EDA">
      <w:pPr>
        <w:jc w:val="left"/>
        <w:rPr>
          <w:rFonts w:ascii="Marianne" w:eastAsiaTheme="minorHAnsi" w:hAnsi="Marianne" w:cstheme="minorBidi"/>
          <w:sz w:val="20"/>
        </w:rPr>
      </w:pPr>
      <w:r w:rsidRPr="00186EDA">
        <w:rPr>
          <w:rFonts w:ascii="Marianne" w:eastAsiaTheme="minorHAnsi" w:hAnsi="Marianne" w:cstheme="minorBidi"/>
          <w:sz w:val="20"/>
        </w:rPr>
        <w:t>DISPOSITIFS D'ACCEUIL EQUIPEMENT ET COMMANDES</w:t>
      </w:r>
    </w:p>
    <w:p w14:paraId="6E3A20A6" w14:textId="77777777" w:rsidR="00186EDA" w:rsidRPr="00186EDA" w:rsidRDefault="00186EDA" w:rsidP="00186EDA">
      <w:pPr>
        <w:jc w:val="left"/>
        <w:rPr>
          <w:rFonts w:asciiTheme="minorHAnsi" w:eastAsiaTheme="minorHAnsi" w:hAnsiTheme="minorHAnsi" w:cstheme="minorBidi"/>
          <w:sz w:val="22"/>
          <w:lang w:eastAsia="en-US"/>
        </w:rPr>
      </w:pPr>
      <w:r w:rsidRPr="00186EDA">
        <w:rPr>
          <w:rFonts w:ascii="Marianne" w:eastAsiaTheme="minorHAnsi" w:hAnsi="Marianne" w:cstheme="minorBidi"/>
          <w:sz w:val="20"/>
        </w:rPr>
        <w:t>Absence de tablette PMR sur le bar d'accueil et d'une boucle magnétique d'information.</w:t>
      </w:r>
      <w:r w:rsidRPr="00186EDA">
        <w:rPr>
          <w:rFonts w:asciiTheme="minorHAnsi" w:eastAsiaTheme="minorHAnsi" w:hAnsiTheme="minorHAnsi" w:cstheme="minorBidi"/>
          <w:sz w:val="22"/>
          <w:lang w:eastAsia="en-US"/>
        </w:rPr>
        <w:t xml:space="preserve"> </w:t>
      </w:r>
    </w:p>
    <w:p w14:paraId="6A15A79D" w14:textId="7916A0E6" w:rsidR="00186EDA" w:rsidRPr="00186EDA" w:rsidRDefault="00186EDA" w:rsidP="00644402">
      <w:pPr>
        <w:numPr>
          <w:ilvl w:val="0"/>
          <w:numId w:val="20"/>
        </w:numPr>
        <w:spacing w:after="160" w:line="259" w:lineRule="auto"/>
        <w:contextualSpacing/>
        <w:jc w:val="left"/>
        <w:rPr>
          <w:rFonts w:ascii="Marianne" w:eastAsiaTheme="minorHAnsi" w:hAnsi="Marianne" w:cstheme="minorBidi"/>
          <w:sz w:val="20"/>
        </w:rPr>
      </w:pPr>
      <w:r w:rsidRPr="00186EDA">
        <w:rPr>
          <w:rFonts w:ascii="Marianne" w:eastAsiaTheme="minorHAnsi" w:hAnsi="Marianne" w:cstheme="minorBidi"/>
          <w:sz w:val="20"/>
        </w:rPr>
        <w:t>Modification de la banque d'accueil avec tablette adaptée aux PMR et installation d'un appareillage pour boucle magnétique.</w:t>
      </w:r>
    </w:p>
    <w:p w14:paraId="5BCC1756" w14:textId="77777777" w:rsidR="00186EDA" w:rsidRPr="00186EDA" w:rsidRDefault="00186EDA" w:rsidP="00186EDA">
      <w:pPr>
        <w:jc w:val="left"/>
        <w:rPr>
          <w:rFonts w:ascii="Marianne" w:eastAsiaTheme="minorHAnsi" w:hAnsi="Marianne" w:cstheme="minorBidi"/>
          <w:sz w:val="20"/>
        </w:rPr>
      </w:pPr>
      <w:r w:rsidRPr="00186EDA">
        <w:rPr>
          <w:rFonts w:ascii="Marianne" w:eastAsiaTheme="minorHAnsi" w:hAnsi="Marianne" w:cstheme="minorBidi"/>
          <w:sz w:val="20"/>
        </w:rPr>
        <w:t>PORTES PORTIQUES ET SAS</w:t>
      </w:r>
      <w:r w:rsidRPr="00186EDA">
        <w:rPr>
          <w:rFonts w:ascii="Calibri" w:eastAsiaTheme="minorHAnsi" w:hAnsi="Calibri" w:cs="Calibri"/>
          <w:sz w:val="20"/>
        </w:rPr>
        <w:t> </w:t>
      </w:r>
      <w:r w:rsidRPr="00186EDA">
        <w:rPr>
          <w:rFonts w:ascii="Marianne" w:eastAsiaTheme="minorHAnsi" w:hAnsi="Marianne" w:cstheme="minorBidi"/>
          <w:sz w:val="20"/>
        </w:rPr>
        <w:t xml:space="preserve">: </w:t>
      </w:r>
    </w:p>
    <w:p w14:paraId="3FA82E43" w14:textId="77777777" w:rsidR="00186EDA" w:rsidRPr="00186EDA" w:rsidRDefault="00186EDA" w:rsidP="00186EDA">
      <w:pPr>
        <w:jc w:val="left"/>
        <w:rPr>
          <w:rFonts w:ascii="Marianne" w:eastAsiaTheme="minorHAnsi" w:hAnsi="Marianne" w:cstheme="minorBidi"/>
          <w:sz w:val="20"/>
        </w:rPr>
      </w:pPr>
      <w:r w:rsidRPr="00186EDA">
        <w:rPr>
          <w:rFonts w:ascii="Marianne" w:eastAsiaTheme="minorHAnsi" w:hAnsi="Marianne" w:cstheme="minorBidi"/>
          <w:sz w:val="20"/>
        </w:rPr>
        <w:t>La largeur de la porte double n'est pas réglementaire (74 cm) et les portes vitrées ne sont pas repérées</w:t>
      </w:r>
    </w:p>
    <w:p w14:paraId="4CAC65FF" w14:textId="244978A9" w:rsidR="00186EDA" w:rsidRPr="00186EDA" w:rsidRDefault="00186EDA" w:rsidP="00644402">
      <w:pPr>
        <w:numPr>
          <w:ilvl w:val="0"/>
          <w:numId w:val="20"/>
        </w:numPr>
        <w:spacing w:after="160" w:line="259" w:lineRule="auto"/>
        <w:contextualSpacing/>
        <w:jc w:val="left"/>
        <w:rPr>
          <w:rFonts w:ascii="Marianne" w:eastAsiaTheme="minorHAnsi" w:hAnsi="Marianne" w:cstheme="minorBidi"/>
          <w:sz w:val="20"/>
        </w:rPr>
      </w:pPr>
      <w:r w:rsidRPr="00186EDA">
        <w:rPr>
          <w:rFonts w:ascii="Marianne" w:eastAsiaTheme="minorHAnsi" w:hAnsi="Marianne" w:cstheme="minorBidi"/>
          <w:sz w:val="20"/>
        </w:rPr>
        <w:t>Modification de la porte double pour assurer un passage réglementaire et pose de bandes de repérage de vitrage sur les portes vitrées non réglementaire.</w:t>
      </w:r>
    </w:p>
    <w:p w14:paraId="0CD1D808" w14:textId="77777777" w:rsidR="00186EDA" w:rsidRPr="00186EDA" w:rsidRDefault="00186EDA" w:rsidP="00186EDA">
      <w:pPr>
        <w:jc w:val="left"/>
        <w:rPr>
          <w:rFonts w:ascii="Marianne" w:eastAsiaTheme="minorHAnsi" w:hAnsi="Marianne" w:cstheme="minorBidi"/>
          <w:sz w:val="20"/>
        </w:rPr>
      </w:pPr>
      <w:r w:rsidRPr="00186EDA">
        <w:rPr>
          <w:rFonts w:ascii="Marianne" w:eastAsiaTheme="minorHAnsi" w:hAnsi="Marianne" w:cstheme="minorBidi"/>
          <w:sz w:val="20"/>
        </w:rPr>
        <w:t>SANITAIRES</w:t>
      </w:r>
    </w:p>
    <w:p w14:paraId="69597010" w14:textId="77777777" w:rsidR="00186EDA" w:rsidRPr="00186EDA" w:rsidRDefault="00186EDA" w:rsidP="00186EDA">
      <w:pPr>
        <w:jc w:val="left"/>
        <w:rPr>
          <w:rFonts w:ascii="Marianne" w:eastAsiaTheme="minorHAnsi" w:hAnsi="Marianne" w:cstheme="minorBidi"/>
          <w:sz w:val="20"/>
        </w:rPr>
      </w:pPr>
      <w:r w:rsidRPr="00186EDA">
        <w:rPr>
          <w:rFonts w:ascii="Marianne" w:eastAsiaTheme="minorHAnsi" w:hAnsi="Marianne" w:cstheme="minorBidi"/>
          <w:sz w:val="20"/>
        </w:rPr>
        <w:t xml:space="preserve">Absence de sanitaires adaptés </w:t>
      </w:r>
    </w:p>
    <w:p w14:paraId="5A171FA4" w14:textId="020D7ACB" w:rsidR="00186EDA" w:rsidRDefault="00186EDA" w:rsidP="00186EDA">
      <w:pPr>
        <w:jc w:val="left"/>
        <w:rPr>
          <w:rFonts w:ascii="Marianne" w:eastAsiaTheme="minorHAnsi" w:hAnsi="Marianne" w:cstheme="minorBidi"/>
          <w:sz w:val="20"/>
        </w:rPr>
      </w:pPr>
      <w:r w:rsidRPr="00186EDA">
        <w:rPr>
          <w:rFonts w:ascii="Marianne" w:eastAsiaTheme="minorHAnsi" w:hAnsi="Marianne" w:cstheme="minorBidi"/>
          <w:sz w:val="20"/>
        </w:rPr>
        <w:t>Installation d'un sanitaire adapté comprenant WC et lavabo. Y compris mise à hauteur des accessoires.</w:t>
      </w:r>
    </w:p>
    <w:p w14:paraId="5B11CCB8" w14:textId="77777777" w:rsidR="00186EDA" w:rsidRPr="00186EDA" w:rsidRDefault="00186EDA" w:rsidP="00186EDA">
      <w:pPr>
        <w:jc w:val="left"/>
        <w:rPr>
          <w:rFonts w:ascii="Marianne" w:eastAsiaTheme="minorHAnsi" w:hAnsi="Marianne" w:cstheme="minorBidi"/>
          <w:sz w:val="20"/>
        </w:rPr>
      </w:pPr>
    </w:p>
    <w:p w14:paraId="23C8935E" w14:textId="77777777" w:rsidR="00186EDA" w:rsidRPr="00186EDA" w:rsidRDefault="00186EDA" w:rsidP="00186EDA">
      <w:pPr>
        <w:jc w:val="left"/>
        <w:rPr>
          <w:rFonts w:ascii="Marianne" w:eastAsiaTheme="minorHAnsi" w:hAnsi="Marianne" w:cstheme="minorBidi"/>
          <w:sz w:val="20"/>
          <w:u w:val="single"/>
        </w:rPr>
      </w:pPr>
      <w:r w:rsidRPr="00186EDA">
        <w:rPr>
          <w:rFonts w:ascii="Marianne" w:eastAsiaTheme="minorHAnsi" w:hAnsi="Marianne" w:cstheme="minorBidi"/>
          <w:sz w:val="20"/>
          <w:u w:val="single"/>
        </w:rPr>
        <w:t>EVACUATION</w:t>
      </w:r>
    </w:p>
    <w:p w14:paraId="60CA55C9" w14:textId="77777777" w:rsidR="00186EDA" w:rsidRPr="00186EDA" w:rsidRDefault="00186EDA" w:rsidP="00186EDA">
      <w:pPr>
        <w:jc w:val="left"/>
        <w:rPr>
          <w:rFonts w:ascii="Marianne" w:eastAsiaTheme="minorHAnsi" w:hAnsi="Marianne" w:cstheme="minorBidi"/>
          <w:sz w:val="20"/>
        </w:rPr>
      </w:pPr>
      <w:r w:rsidRPr="00727CCE">
        <w:rPr>
          <w:rFonts w:ascii="Marianne" w:eastAsiaTheme="minorHAnsi" w:hAnsi="Marianne" w:cstheme="minorBidi"/>
          <w:sz w:val="20"/>
        </w:rPr>
        <w:t xml:space="preserve">Pour l'évacuation des personnes en situation d'handicap, il est préconisé une évacuation directe par les cheminements rampe à créer et les dégagements extérieurs pour le </w:t>
      </w:r>
      <w:proofErr w:type="spellStart"/>
      <w:r w:rsidRPr="00727CCE">
        <w:rPr>
          <w:rFonts w:ascii="Marianne" w:eastAsiaTheme="minorHAnsi" w:hAnsi="Marianne" w:cstheme="minorBidi"/>
          <w:sz w:val="20"/>
        </w:rPr>
        <w:t>rdc</w:t>
      </w:r>
      <w:proofErr w:type="spellEnd"/>
      <w:r w:rsidRPr="00727CCE">
        <w:rPr>
          <w:rFonts w:ascii="Marianne" w:eastAsiaTheme="minorHAnsi" w:hAnsi="Marianne" w:cstheme="minorBidi"/>
          <w:sz w:val="20"/>
        </w:rPr>
        <w:t xml:space="preserve"> surélevé, les personnes peuvent se rendre sur la terrasse extérieure existante.</w:t>
      </w:r>
    </w:p>
    <w:p w14:paraId="4D49FBA7" w14:textId="77777777" w:rsidR="00186EDA" w:rsidRPr="00186EDA" w:rsidRDefault="00186EDA" w:rsidP="00186EDA">
      <w:pPr>
        <w:spacing w:after="160" w:line="259" w:lineRule="auto"/>
        <w:jc w:val="left"/>
        <w:rPr>
          <w:rFonts w:ascii="Marianne" w:eastAsiaTheme="minorHAnsi" w:hAnsi="Marianne" w:cstheme="minorBidi"/>
          <w:sz w:val="20"/>
        </w:rPr>
      </w:pPr>
    </w:p>
    <w:p w14:paraId="6082FDF0" w14:textId="3DCC3DA7" w:rsidR="00186EDA" w:rsidRPr="00186EDA" w:rsidRDefault="00186EDA" w:rsidP="00644402">
      <w:pPr>
        <w:numPr>
          <w:ilvl w:val="0"/>
          <w:numId w:val="21"/>
        </w:numPr>
        <w:spacing w:after="160" w:line="259" w:lineRule="auto"/>
        <w:contextualSpacing/>
        <w:jc w:val="left"/>
        <w:rPr>
          <w:rFonts w:ascii="Marianne" w:eastAsiaTheme="minorHAnsi" w:hAnsi="Marianne" w:cstheme="minorBidi"/>
          <w:b/>
          <w:sz w:val="20"/>
        </w:rPr>
      </w:pPr>
      <w:r w:rsidRPr="00186EDA">
        <w:rPr>
          <w:rFonts w:ascii="Marianne" w:eastAsiaTheme="minorHAnsi" w:hAnsi="Marianne" w:cstheme="minorBidi"/>
          <w:b/>
          <w:sz w:val="20"/>
        </w:rPr>
        <w:t>Le diagnostic réalisé devra être mis à jour dans le cadre de la mission de maitrise d’œuvre en phase conception.</w:t>
      </w:r>
    </w:p>
    <w:p w14:paraId="4839DD87" w14:textId="171D1D8C" w:rsidR="00D9157D" w:rsidRPr="00D9157D" w:rsidRDefault="00D9157D" w:rsidP="00A04AB3">
      <w:pPr>
        <w:pStyle w:val="Titre2"/>
      </w:pPr>
      <w:bookmarkStart w:id="8" w:name="_Toc139010655"/>
      <w:r w:rsidRPr="00D9157D">
        <w:lastRenderedPageBreak/>
        <w:t>Règlementation spécifique aux établissements</w:t>
      </w:r>
      <w:r w:rsidRPr="00D9157D">
        <w:rPr>
          <w:rFonts w:ascii="Calibri" w:hAnsi="Calibri"/>
        </w:rPr>
        <w:t> </w:t>
      </w:r>
      <w:r w:rsidRPr="00D9157D">
        <w:t>organisant la pratique d'activités utilisant des équidés</w:t>
      </w:r>
      <w:bookmarkEnd w:id="6"/>
      <w:bookmarkEnd w:id="8"/>
    </w:p>
    <w:p w14:paraId="0AB23FE0" w14:textId="3A7768E0" w:rsidR="00D9157D" w:rsidRDefault="00D9157D" w:rsidP="00656298">
      <w:pPr>
        <w:pStyle w:val="ParagrapheNiveau1"/>
      </w:pPr>
    </w:p>
    <w:p w14:paraId="4FD84258" w14:textId="77777777" w:rsidR="00D9157D" w:rsidRPr="00D9157D" w:rsidRDefault="00D9157D" w:rsidP="00D9157D">
      <w:pPr>
        <w:shd w:val="clear" w:color="auto" w:fill="FFFFFF"/>
        <w:spacing w:after="160" w:line="259" w:lineRule="auto"/>
        <w:jc w:val="left"/>
        <w:rPr>
          <w:rFonts w:ascii="Marianne" w:eastAsiaTheme="minorEastAsia" w:hAnsi="Marianne" w:cs="Arial"/>
          <w:color w:val="1F4E79" w:themeColor="accent1" w:themeShade="80"/>
          <w:sz w:val="20"/>
          <w:szCs w:val="20"/>
        </w:rPr>
      </w:pPr>
      <w:r w:rsidRPr="00D9157D">
        <w:rPr>
          <w:rFonts w:ascii="Marianne" w:eastAsiaTheme="minorEastAsia" w:hAnsi="Marianne" w:cs="Arial"/>
          <w:color w:val="1F4E79" w:themeColor="accent1" w:themeShade="80"/>
          <w:sz w:val="20"/>
          <w:szCs w:val="20"/>
        </w:rPr>
        <w:t xml:space="preserve">Le </w:t>
      </w:r>
      <w:r w:rsidRPr="00D9157D">
        <w:rPr>
          <w:rFonts w:ascii="Marianne" w:eastAsiaTheme="minorEastAsia" w:hAnsi="Marianne" w:cs="Arial"/>
          <w:b/>
          <w:color w:val="1F4E79" w:themeColor="accent1" w:themeShade="80"/>
          <w:sz w:val="20"/>
          <w:szCs w:val="20"/>
          <w:u w:val="single"/>
        </w:rPr>
        <w:t>Code du sport</w:t>
      </w:r>
      <w:r w:rsidRPr="00D9157D">
        <w:rPr>
          <w:rFonts w:ascii="Marianne" w:eastAsiaTheme="minorEastAsia" w:hAnsi="Marianne" w:cs="Arial"/>
          <w:color w:val="1F4E79" w:themeColor="accent1" w:themeShade="80"/>
          <w:sz w:val="20"/>
          <w:szCs w:val="20"/>
        </w:rPr>
        <w:t xml:space="preserve"> défini</w:t>
      </w:r>
      <w:r w:rsidRPr="00D9157D">
        <w:rPr>
          <w:rFonts w:ascii="Calibri" w:eastAsiaTheme="minorEastAsia" w:hAnsi="Calibri" w:cs="Calibri"/>
          <w:color w:val="1F4E79" w:themeColor="accent1" w:themeShade="80"/>
          <w:sz w:val="20"/>
          <w:szCs w:val="20"/>
        </w:rPr>
        <w:t> </w:t>
      </w:r>
      <w:r w:rsidRPr="00D9157D">
        <w:rPr>
          <w:rFonts w:ascii="Marianne" w:eastAsiaTheme="minorEastAsia" w:hAnsi="Marianne" w:cs="Arial"/>
          <w:color w:val="1F4E79" w:themeColor="accent1" w:themeShade="80"/>
          <w:sz w:val="20"/>
          <w:szCs w:val="20"/>
        </w:rPr>
        <w:t>:</w:t>
      </w:r>
    </w:p>
    <w:p w14:paraId="68E46937" w14:textId="54E14238" w:rsidR="00D9157D" w:rsidRPr="00D9157D" w:rsidRDefault="00D9157D" w:rsidP="00D9157D">
      <w:pPr>
        <w:shd w:val="clear" w:color="auto" w:fill="FFFFFF"/>
        <w:spacing w:after="160" w:line="259" w:lineRule="auto"/>
        <w:jc w:val="left"/>
        <w:rPr>
          <w:rFonts w:ascii="Marianne" w:eastAsiaTheme="minorEastAsia" w:hAnsi="Marianne" w:cs="Arial"/>
          <w:color w:val="1F4E79" w:themeColor="accent1" w:themeShade="80"/>
          <w:sz w:val="20"/>
          <w:szCs w:val="20"/>
        </w:rPr>
      </w:pPr>
      <w:r w:rsidRPr="00D9157D">
        <w:rPr>
          <w:rFonts w:ascii="Marianne" w:eastAsiaTheme="minorEastAsia" w:hAnsi="Marianne" w:cs="Arial"/>
          <w:color w:val="1F4E79" w:themeColor="accent1" w:themeShade="80"/>
          <w:sz w:val="20"/>
          <w:szCs w:val="20"/>
        </w:rPr>
        <w:t>L’</w:t>
      </w:r>
      <w:hyperlink r:id="rId35" w:tgtFrame="_blank" w:tooltip="Article A322-116 (c.sport) - Champ d'application" w:history="1">
        <w:r w:rsidRPr="00D9157D">
          <w:rPr>
            <w:rFonts w:ascii="Marianne" w:eastAsiaTheme="minorEastAsia" w:hAnsi="Marianne"/>
            <w:color w:val="1F4E79" w:themeColor="accent1" w:themeShade="80"/>
            <w:sz w:val="20"/>
            <w:szCs w:val="20"/>
            <w:u w:val="single"/>
          </w:rPr>
          <w:t>article A322-116 (c. sport)</w:t>
        </w:r>
      </w:hyperlink>
      <w:r w:rsidRPr="00D9157D">
        <w:rPr>
          <w:rFonts w:ascii="Calibri" w:eastAsiaTheme="minorEastAsia" w:hAnsi="Calibri" w:cs="Calibri"/>
          <w:color w:val="1F4E79" w:themeColor="accent1" w:themeShade="80"/>
          <w:sz w:val="20"/>
          <w:szCs w:val="20"/>
        </w:rPr>
        <w:t> </w:t>
      </w:r>
      <w:r w:rsidRPr="00D9157D">
        <w:rPr>
          <w:rFonts w:ascii="Marianne" w:eastAsiaTheme="minorEastAsia" w:hAnsi="Marianne" w:cs="Arial"/>
          <w:color w:val="1F4E79" w:themeColor="accent1" w:themeShade="80"/>
          <w:sz w:val="20"/>
          <w:szCs w:val="20"/>
        </w:rPr>
        <w:t>d</w:t>
      </w:r>
      <w:r w:rsidRPr="00D9157D">
        <w:rPr>
          <w:rFonts w:ascii="Marianne" w:eastAsiaTheme="minorEastAsia" w:hAnsi="Marianne" w:cs="Marianne"/>
          <w:color w:val="1F4E79" w:themeColor="accent1" w:themeShade="80"/>
          <w:sz w:val="20"/>
          <w:szCs w:val="20"/>
        </w:rPr>
        <w:t>é</w:t>
      </w:r>
      <w:r w:rsidRPr="00D9157D">
        <w:rPr>
          <w:rFonts w:ascii="Marianne" w:eastAsiaTheme="minorEastAsia" w:hAnsi="Marianne" w:cs="Arial"/>
          <w:color w:val="1F4E79" w:themeColor="accent1" w:themeShade="80"/>
          <w:sz w:val="20"/>
          <w:szCs w:val="20"/>
        </w:rPr>
        <w:t>finit le champ d'application.</w:t>
      </w:r>
      <w:r w:rsidRPr="00D9157D">
        <w:rPr>
          <w:rFonts w:ascii="Marianne" w:eastAsiaTheme="minorEastAsia" w:hAnsi="Marianne" w:cs="Arial"/>
          <w:color w:val="1F4E79" w:themeColor="accent1" w:themeShade="80"/>
          <w:sz w:val="20"/>
          <w:szCs w:val="20"/>
        </w:rPr>
        <w:br/>
        <w:t>Les</w:t>
      </w:r>
      <w:r w:rsidRPr="00D9157D">
        <w:rPr>
          <w:rFonts w:ascii="Calibri" w:eastAsiaTheme="minorEastAsia" w:hAnsi="Calibri" w:cs="Calibri"/>
          <w:color w:val="1F4E79" w:themeColor="accent1" w:themeShade="80"/>
          <w:sz w:val="20"/>
          <w:szCs w:val="20"/>
        </w:rPr>
        <w:t> </w:t>
      </w:r>
      <w:hyperlink r:id="rId36" w:tgtFrame="_blank" w:tooltip="Articles A322-117 à 119 (c. sport) - Conditions de pratique" w:history="1">
        <w:r w:rsidRPr="00D9157D">
          <w:rPr>
            <w:rFonts w:ascii="Marianne" w:eastAsiaTheme="minorEastAsia" w:hAnsi="Marianne"/>
            <w:color w:val="1F4E79" w:themeColor="accent1" w:themeShade="80"/>
            <w:sz w:val="20"/>
            <w:szCs w:val="20"/>
            <w:u w:val="single"/>
          </w:rPr>
          <w:t>articles A322-117 à 119 (c. sport)</w:t>
        </w:r>
      </w:hyperlink>
      <w:r w:rsidRPr="00D9157D">
        <w:rPr>
          <w:rFonts w:ascii="Calibri" w:eastAsiaTheme="minorEastAsia" w:hAnsi="Calibri" w:cs="Calibri"/>
          <w:color w:val="1F4E79" w:themeColor="accent1" w:themeShade="80"/>
          <w:sz w:val="20"/>
          <w:szCs w:val="20"/>
        </w:rPr>
        <w:t> </w:t>
      </w:r>
      <w:r w:rsidRPr="00D9157D">
        <w:rPr>
          <w:rFonts w:ascii="Marianne" w:eastAsiaTheme="minorEastAsia" w:hAnsi="Marianne" w:cs="Arial"/>
          <w:color w:val="1F4E79" w:themeColor="accent1" w:themeShade="80"/>
          <w:sz w:val="20"/>
          <w:szCs w:val="20"/>
        </w:rPr>
        <w:t>pr</w:t>
      </w:r>
      <w:r w:rsidRPr="00D9157D">
        <w:rPr>
          <w:rFonts w:ascii="Marianne" w:eastAsiaTheme="minorEastAsia" w:hAnsi="Marianne" w:cs="Marianne"/>
          <w:color w:val="1F4E79" w:themeColor="accent1" w:themeShade="80"/>
          <w:sz w:val="20"/>
          <w:szCs w:val="20"/>
        </w:rPr>
        <w:t>é</w:t>
      </w:r>
      <w:r w:rsidRPr="00D9157D">
        <w:rPr>
          <w:rFonts w:ascii="Marianne" w:eastAsiaTheme="minorEastAsia" w:hAnsi="Marianne" w:cs="Arial"/>
          <w:color w:val="1F4E79" w:themeColor="accent1" w:themeShade="80"/>
          <w:sz w:val="20"/>
          <w:szCs w:val="20"/>
        </w:rPr>
        <w:t>cisent les conditions de pratique.</w:t>
      </w:r>
      <w:r w:rsidRPr="00D9157D">
        <w:rPr>
          <w:rFonts w:ascii="Marianne" w:eastAsiaTheme="minorEastAsia" w:hAnsi="Marianne" w:cs="Arial"/>
          <w:color w:val="1F4E79" w:themeColor="accent1" w:themeShade="80"/>
          <w:sz w:val="20"/>
          <w:szCs w:val="20"/>
        </w:rPr>
        <w:br/>
        <w:t>Les</w:t>
      </w:r>
      <w:r w:rsidRPr="00D9157D">
        <w:rPr>
          <w:rFonts w:ascii="Calibri" w:eastAsiaTheme="minorEastAsia" w:hAnsi="Calibri" w:cs="Calibri"/>
          <w:color w:val="1F4E79" w:themeColor="accent1" w:themeShade="80"/>
          <w:sz w:val="20"/>
          <w:szCs w:val="20"/>
        </w:rPr>
        <w:t> </w:t>
      </w:r>
      <w:hyperlink r:id="rId37" w:tgtFrame="_blank" w:tooltip="Articles A322-120 à 122 (c. sport) - EPI" w:history="1">
        <w:r w:rsidRPr="00D9157D">
          <w:rPr>
            <w:rFonts w:ascii="Marianne" w:eastAsiaTheme="minorEastAsia" w:hAnsi="Marianne"/>
            <w:color w:val="1F4E79" w:themeColor="accent1" w:themeShade="80"/>
            <w:sz w:val="20"/>
            <w:szCs w:val="20"/>
            <w:u w:val="single"/>
          </w:rPr>
          <w:t>articles A322-120 à 122 (c. sport)</w:t>
        </w:r>
      </w:hyperlink>
      <w:r w:rsidRPr="00D9157D">
        <w:rPr>
          <w:rFonts w:ascii="Calibri" w:eastAsiaTheme="minorEastAsia" w:hAnsi="Calibri" w:cs="Calibri"/>
          <w:color w:val="1F4E79" w:themeColor="accent1" w:themeShade="80"/>
          <w:sz w:val="20"/>
          <w:szCs w:val="20"/>
        </w:rPr>
        <w:t> </w:t>
      </w:r>
      <w:r w:rsidRPr="00D9157D">
        <w:rPr>
          <w:rFonts w:ascii="Marianne" w:eastAsiaTheme="minorEastAsia" w:hAnsi="Marianne" w:cs="Arial"/>
          <w:color w:val="1F4E79" w:themeColor="accent1" w:themeShade="80"/>
          <w:sz w:val="20"/>
          <w:szCs w:val="20"/>
        </w:rPr>
        <w:t>pr</w:t>
      </w:r>
      <w:r w:rsidRPr="00D9157D">
        <w:rPr>
          <w:rFonts w:ascii="Marianne" w:eastAsiaTheme="minorEastAsia" w:hAnsi="Marianne" w:cs="Marianne"/>
          <w:color w:val="1F4E79" w:themeColor="accent1" w:themeShade="80"/>
          <w:sz w:val="20"/>
          <w:szCs w:val="20"/>
        </w:rPr>
        <w:t>é</w:t>
      </w:r>
      <w:r w:rsidRPr="00D9157D">
        <w:rPr>
          <w:rFonts w:ascii="Marianne" w:eastAsiaTheme="minorEastAsia" w:hAnsi="Marianne" w:cs="Arial"/>
          <w:color w:val="1F4E79" w:themeColor="accent1" w:themeShade="80"/>
          <w:sz w:val="20"/>
          <w:szCs w:val="20"/>
        </w:rPr>
        <w:t xml:space="preserve">cisent les conditions relatives aux </w:t>
      </w:r>
      <w:r w:rsidRPr="00D9157D">
        <w:rPr>
          <w:rFonts w:ascii="Marianne" w:eastAsiaTheme="minorEastAsia" w:hAnsi="Marianne" w:cs="Marianne"/>
          <w:color w:val="1F4E79" w:themeColor="accent1" w:themeShade="80"/>
          <w:sz w:val="20"/>
          <w:szCs w:val="20"/>
        </w:rPr>
        <w:t>é</w:t>
      </w:r>
      <w:r w:rsidRPr="00D9157D">
        <w:rPr>
          <w:rFonts w:ascii="Marianne" w:eastAsiaTheme="minorEastAsia" w:hAnsi="Marianne" w:cs="Arial"/>
          <w:color w:val="1F4E79" w:themeColor="accent1" w:themeShade="80"/>
          <w:sz w:val="20"/>
          <w:szCs w:val="20"/>
        </w:rPr>
        <w:t>quipements de protection individuelle.</w:t>
      </w:r>
      <w:r w:rsidRPr="00D9157D">
        <w:rPr>
          <w:rFonts w:ascii="Marianne" w:eastAsiaTheme="minorEastAsia" w:hAnsi="Marianne" w:cs="Arial"/>
          <w:color w:val="1F4E79" w:themeColor="accent1" w:themeShade="80"/>
          <w:sz w:val="20"/>
          <w:szCs w:val="20"/>
        </w:rPr>
        <w:br/>
        <w:t>Les</w:t>
      </w:r>
      <w:r w:rsidRPr="00D9157D">
        <w:rPr>
          <w:rFonts w:ascii="Calibri" w:eastAsiaTheme="minorEastAsia" w:hAnsi="Calibri" w:cs="Calibri"/>
          <w:color w:val="1F4E79" w:themeColor="accent1" w:themeShade="80"/>
          <w:sz w:val="20"/>
          <w:szCs w:val="20"/>
        </w:rPr>
        <w:t> </w:t>
      </w:r>
      <w:hyperlink r:id="rId38" w:tgtFrame="_blank" w:tooltip="Articles A322-123 à 125 (c. sport) - Installations" w:history="1">
        <w:r w:rsidRPr="00D9157D">
          <w:rPr>
            <w:rFonts w:ascii="Marianne" w:eastAsiaTheme="minorEastAsia" w:hAnsi="Marianne"/>
            <w:color w:val="1F4E79" w:themeColor="accent1" w:themeShade="80"/>
            <w:sz w:val="20"/>
            <w:szCs w:val="20"/>
            <w:u w:val="single"/>
          </w:rPr>
          <w:t>articles A322-123 à 125 (c. sport)</w:t>
        </w:r>
      </w:hyperlink>
      <w:r w:rsidRPr="00D9157D">
        <w:rPr>
          <w:rFonts w:ascii="Calibri" w:eastAsiaTheme="minorEastAsia" w:hAnsi="Calibri" w:cs="Calibri"/>
          <w:color w:val="1F4E79" w:themeColor="accent1" w:themeShade="80"/>
          <w:sz w:val="20"/>
          <w:szCs w:val="20"/>
        </w:rPr>
        <w:t> </w:t>
      </w:r>
      <w:r w:rsidRPr="00D9157D">
        <w:rPr>
          <w:rFonts w:ascii="Marianne" w:eastAsiaTheme="minorEastAsia" w:hAnsi="Marianne" w:cs="Arial"/>
          <w:color w:val="1F4E79" w:themeColor="accent1" w:themeShade="80"/>
          <w:sz w:val="20"/>
          <w:szCs w:val="20"/>
        </w:rPr>
        <w:t>d</w:t>
      </w:r>
      <w:r w:rsidRPr="00D9157D">
        <w:rPr>
          <w:rFonts w:ascii="Marianne" w:eastAsiaTheme="minorEastAsia" w:hAnsi="Marianne" w:cs="Marianne"/>
          <w:color w:val="1F4E79" w:themeColor="accent1" w:themeShade="80"/>
          <w:sz w:val="20"/>
          <w:szCs w:val="20"/>
        </w:rPr>
        <w:t>é</w:t>
      </w:r>
      <w:r w:rsidRPr="00D9157D">
        <w:rPr>
          <w:rFonts w:ascii="Marianne" w:eastAsiaTheme="minorEastAsia" w:hAnsi="Marianne" w:cs="Arial"/>
          <w:color w:val="1F4E79" w:themeColor="accent1" w:themeShade="80"/>
          <w:sz w:val="20"/>
          <w:szCs w:val="20"/>
        </w:rPr>
        <w:t>finissent les dispositions relatives aux installations.</w:t>
      </w:r>
    </w:p>
    <w:p w14:paraId="1DA54178" w14:textId="77777777" w:rsidR="00D9157D" w:rsidRPr="00D9157D" w:rsidRDefault="00C81B4A" w:rsidP="0031579C">
      <w:pPr>
        <w:shd w:val="clear" w:color="auto" w:fill="FFFFFF"/>
        <w:ind w:left="454"/>
        <w:jc w:val="left"/>
        <w:rPr>
          <w:rFonts w:ascii="Marianne" w:eastAsia="Times New Roman" w:hAnsi="Marianne" w:cs="Arial"/>
          <w:color w:val="1F4E79" w:themeColor="accent1" w:themeShade="80"/>
          <w:sz w:val="18"/>
          <w:szCs w:val="18"/>
        </w:rPr>
      </w:pPr>
      <w:hyperlink r:id="rId39" w:anchor="LEGISCTA000018762180" w:history="1">
        <w:r w:rsidR="00D9157D" w:rsidRPr="00D9157D">
          <w:rPr>
            <w:rFonts w:ascii="Marianne" w:eastAsia="Times New Roman" w:hAnsi="Marianne" w:cs="Arial"/>
            <w:bCs/>
            <w:color w:val="1F4E79" w:themeColor="accent1" w:themeShade="80"/>
            <w:sz w:val="18"/>
            <w:szCs w:val="18"/>
          </w:rPr>
          <w:t>Partie réglementaire - Arrêtés (Articles A112-0 à A429-1)</w:t>
        </w:r>
      </w:hyperlink>
    </w:p>
    <w:p w14:paraId="67CD4DF1" w14:textId="77777777" w:rsidR="00D9157D" w:rsidRPr="00D9157D" w:rsidRDefault="00C81B4A" w:rsidP="0031579C">
      <w:pPr>
        <w:shd w:val="clear" w:color="auto" w:fill="FFFFFF"/>
        <w:ind w:left="454"/>
        <w:jc w:val="left"/>
        <w:rPr>
          <w:rFonts w:ascii="Marianne" w:eastAsia="Times New Roman" w:hAnsi="Marianne" w:cs="Arial"/>
          <w:color w:val="1F4E79" w:themeColor="accent1" w:themeShade="80"/>
          <w:sz w:val="18"/>
          <w:szCs w:val="18"/>
        </w:rPr>
      </w:pPr>
      <w:hyperlink r:id="rId40" w:anchor="LEGISCTA000018761214" w:history="1">
        <w:r w:rsidR="00D9157D" w:rsidRPr="00D9157D">
          <w:rPr>
            <w:rFonts w:ascii="Marianne" w:eastAsia="Times New Roman" w:hAnsi="Marianne" w:cs="Arial"/>
            <w:bCs/>
            <w:color w:val="1F4E79" w:themeColor="accent1" w:themeShade="80"/>
            <w:sz w:val="18"/>
            <w:szCs w:val="18"/>
          </w:rPr>
          <w:t>LIVRE III : PRATIQUE SPORTIVE (Articles A312-1 à A331-42)</w:t>
        </w:r>
      </w:hyperlink>
    </w:p>
    <w:p w14:paraId="4A33FCFA" w14:textId="77777777" w:rsidR="00D9157D" w:rsidRPr="00D9157D" w:rsidRDefault="00C81B4A" w:rsidP="0031579C">
      <w:pPr>
        <w:shd w:val="clear" w:color="auto" w:fill="FFFFFF"/>
        <w:ind w:left="454"/>
        <w:jc w:val="left"/>
        <w:rPr>
          <w:rFonts w:ascii="Marianne" w:eastAsia="Times New Roman" w:hAnsi="Marianne" w:cs="Arial"/>
          <w:color w:val="1F4E79" w:themeColor="accent1" w:themeShade="80"/>
          <w:sz w:val="18"/>
          <w:szCs w:val="18"/>
        </w:rPr>
      </w:pPr>
      <w:hyperlink r:id="rId41" w:anchor="LEGISCTA000018761174" w:history="1">
        <w:r w:rsidR="00D9157D" w:rsidRPr="00D9157D">
          <w:rPr>
            <w:rFonts w:ascii="Marianne" w:eastAsia="Times New Roman" w:hAnsi="Marianne" w:cs="Arial"/>
            <w:bCs/>
            <w:color w:val="1F4E79" w:themeColor="accent1" w:themeShade="80"/>
            <w:sz w:val="18"/>
            <w:szCs w:val="18"/>
          </w:rPr>
          <w:t>TITRE II : OBLIGATIONS LI</w:t>
        </w:r>
        <w:r w:rsidR="00D9157D" w:rsidRPr="00D9157D">
          <w:rPr>
            <w:rFonts w:ascii="Marianne" w:eastAsia="Times New Roman" w:hAnsi="Marianne" w:cs="Marianne"/>
            <w:bCs/>
            <w:color w:val="1F4E79" w:themeColor="accent1" w:themeShade="80"/>
            <w:sz w:val="18"/>
            <w:szCs w:val="18"/>
          </w:rPr>
          <w:t>É</w:t>
        </w:r>
        <w:r w:rsidR="00D9157D" w:rsidRPr="00D9157D">
          <w:rPr>
            <w:rFonts w:ascii="Marianne" w:eastAsia="Times New Roman" w:hAnsi="Marianne" w:cs="Arial"/>
            <w:bCs/>
            <w:color w:val="1F4E79" w:themeColor="accent1" w:themeShade="80"/>
            <w:sz w:val="18"/>
            <w:szCs w:val="18"/>
          </w:rPr>
          <w:t>ES AUX ACTIVIT</w:t>
        </w:r>
        <w:r w:rsidR="00D9157D" w:rsidRPr="00D9157D">
          <w:rPr>
            <w:rFonts w:ascii="Marianne" w:eastAsia="Times New Roman" w:hAnsi="Marianne" w:cs="Marianne"/>
            <w:bCs/>
            <w:color w:val="1F4E79" w:themeColor="accent1" w:themeShade="80"/>
            <w:sz w:val="18"/>
            <w:szCs w:val="18"/>
          </w:rPr>
          <w:t>É</w:t>
        </w:r>
        <w:r w:rsidR="00D9157D" w:rsidRPr="00D9157D">
          <w:rPr>
            <w:rFonts w:ascii="Marianne" w:eastAsia="Times New Roman" w:hAnsi="Marianne" w:cs="Arial"/>
            <w:bCs/>
            <w:color w:val="1F4E79" w:themeColor="accent1" w:themeShade="80"/>
            <w:sz w:val="18"/>
            <w:szCs w:val="18"/>
          </w:rPr>
          <w:t xml:space="preserve">S SPORTIVES (Articles A322-1 </w:t>
        </w:r>
        <w:r w:rsidR="00D9157D" w:rsidRPr="00D9157D">
          <w:rPr>
            <w:rFonts w:ascii="Marianne" w:eastAsia="Times New Roman" w:hAnsi="Marianne" w:cs="Marianne"/>
            <w:bCs/>
            <w:color w:val="1F4E79" w:themeColor="accent1" w:themeShade="80"/>
            <w:sz w:val="18"/>
            <w:szCs w:val="18"/>
          </w:rPr>
          <w:t>à</w:t>
        </w:r>
        <w:r w:rsidR="00D9157D" w:rsidRPr="00D9157D">
          <w:rPr>
            <w:rFonts w:ascii="Marianne" w:eastAsia="Times New Roman" w:hAnsi="Marianne" w:cs="Arial"/>
            <w:bCs/>
            <w:color w:val="1F4E79" w:themeColor="accent1" w:themeShade="80"/>
            <w:sz w:val="18"/>
            <w:szCs w:val="18"/>
          </w:rPr>
          <w:t xml:space="preserve"> A322-177)</w:t>
        </w:r>
      </w:hyperlink>
    </w:p>
    <w:p w14:paraId="477CE846" w14:textId="77777777" w:rsidR="00D9157D" w:rsidRPr="00D9157D" w:rsidRDefault="00C81B4A" w:rsidP="0031579C">
      <w:pPr>
        <w:shd w:val="clear" w:color="auto" w:fill="FFFFFF"/>
        <w:ind w:left="454"/>
        <w:jc w:val="left"/>
        <w:rPr>
          <w:rFonts w:ascii="Marianne" w:eastAsia="Times New Roman" w:hAnsi="Marianne" w:cs="Arial"/>
          <w:color w:val="1F4E79" w:themeColor="accent1" w:themeShade="80"/>
          <w:sz w:val="18"/>
          <w:szCs w:val="18"/>
        </w:rPr>
      </w:pPr>
      <w:hyperlink r:id="rId42" w:anchor="LEGISCTA000018761168" w:history="1">
        <w:r w:rsidR="00D9157D" w:rsidRPr="00D9157D">
          <w:rPr>
            <w:rFonts w:ascii="Marianne" w:eastAsia="Times New Roman" w:hAnsi="Marianne" w:cs="Arial"/>
            <w:bCs/>
            <w:color w:val="1F4E79" w:themeColor="accent1" w:themeShade="80"/>
            <w:sz w:val="18"/>
            <w:szCs w:val="18"/>
          </w:rPr>
          <w:t>Chapitre II : Garanties d'hygi</w:t>
        </w:r>
        <w:r w:rsidR="00D9157D" w:rsidRPr="00D9157D">
          <w:rPr>
            <w:rFonts w:ascii="Marianne" w:eastAsia="Times New Roman" w:hAnsi="Marianne" w:cs="Marianne"/>
            <w:bCs/>
            <w:color w:val="1F4E79" w:themeColor="accent1" w:themeShade="80"/>
            <w:sz w:val="18"/>
            <w:szCs w:val="18"/>
          </w:rPr>
          <w:t>è</w:t>
        </w:r>
        <w:r w:rsidR="00D9157D" w:rsidRPr="00D9157D">
          <w:rPr>
            <w:rFonts w:ascii="Marianne" w:eastAsia="Times New Roman" w:hAnsi="Marianne" w:cs="Arial"/>
            <w:bCs/>
            <w:color w:val="1F4E79" w:themeColor="accent1" w:themeShade="80"/>
            <w:sz w:val="18"/>
            <w:szCs w:val="18"/>
          </w:rPr>
          <w:t>ne et de s</w:t>
        </w:r>
        <w:r w:rsidR="00D9157D" w:rsidRPr="00D9157D">
          <w:rPr>
            <w:rFonts w:ascii="Marianne" w:eastAsia="Times New Roman" w:hAnsi="Marianne" w:cs="Marianne"/>
            <w:bCs/>
            <w:color w:val="1F4E79" w:themeColor="accent1" w:themeShade="80"/>
            <w:sz w:val="18"/>
            <w:szCs w:val="18"/>
          </w:rPr>
          <w:t>é</w:t>
        </w:r>
        <w:r w:rsidR="00D9157D" w:rsidRPr="00D9157D">
          <w:rPr>
            <w:rFonts w:ascii="Marianne" w:eastAsia="Times New Roman" w:hAnsi="Marianne" w:cs="Arial"/>
            <w:bCs/>
            <w:color w:val="1F4E79" w:themeColor="accent1" w:themeShade="80"/>
            <w:sz w:val="18"/>
            <w:szCs w:val="18"/>
          </w:rPr>
          <w:t>curit</w:t>
        </w:r>
        <w:r w:rsidR="00D9157D" w:rsidRPr="00D9157D">
          <w:rPr>
            <w:rFonts w:ascii="Marianne" w:eastAsia="Times New Roman" w:hAnsi="Marianne" w:cs="Marianne"/>
            <w:bCs/>
            <w:color w:val="1F4E79" w:themeColor="accent1" w:themeShade="80"/>
            <w:sz w:val="18"/>
            <w:szCs w:val="18"/>
          </w:rPr>
          <w:t>é</w:t>
        </w:r>
        <w:r w:rsidR="00D9157D" w:rsidRPr="00D9157D">
          <w:rPr>
            <w:rFonts w:ascii="Marianne" w:eastAsia="Times New Roman" w:hAnsi="Marianne" w:cs="Arial"/>
            <w:bCs/>
            <w:color w:val="1F4E79" w:themeColor="accent1" w:themeShade="80"/>
            <w:sz w:val="18"/>
            <w:szCs w:val="18"/>
          </w:rPr>
          <w:t xml:space="preserve"> (Articles A322-1 </w:t>
        </w:r>
        <w:r w:rsidR="00D9157D" w:rsidRPr="00D9157D">
          <w:rPr>
            <w:rFonts w:ascii="Marianne" w:eastAsia="Times New Roman" w:hAnsi="Marianne" w:cs="Marianne"/>
            <w:bCs/>
            <w:color w:val="1F4E79" w:themeColor="accent1" w:themeShade="80"/>
            <w:sz w:val="18"/>
            <w:szCs w:val="18"/>
          </w:rPr>
          <w:t>à</w:t>
        </w:r>
        <w:r w:rsidR="00D9157D" w:rsidRPr="00D9157D">
          <w:rPr>
            <w:rFonts w:ascii="Marianne" w:eastAsia="Times New Roman" w:hAnsi="Marianne" w:cs="Arial"/>
            <w:bCs/>
            <w:color w:val="1F4E79" w:themeColor="accent1" w:themeShade="80"/>
            <w:sz w:val="18"/>
            <w:szCs w:val="18"/>
          </w:rPr>
          <w:t xml:space="preserve"> A322-177)</w:t>
        </w:r>
      </w:hyperlink>
    </w:p>
    <w:p w14:paraId="1DE79D06" w14:textId="77777777" w:rsidR="00D9157D" w:rsidRPr="00D9157D" w:rsidRDefault="00C81B4A" w:rsidP="0031579C">
      <w:pPr>
        <w:shd w:val="clear" w:color="auto" w:fill="FFFFFF"/>
        <w:ind w:left="454"/>
        <w:jc w:val="left"/>
        <w:rPr>
          <w:rFonts w:ascii="Marianne" w:eastAsia="Times New Roman" w:hAnsi="Marianne" w:cs="Arial"/>
          <w:color w:val="1F4E79" w:themeColor="accent1" w:themeShade="80"/>
          <w:sz w:val="18"/>
          <w:szCs w:val="18"/>
        </w:rPr>
      </w:pPr>
      <w:hyperlink r:id="rId43" w:anchor="LEGISCTA000034744811" w:history="1">
        <w:r w:rsidR="00D9157D" w:rsidRPr="00D9157D">
          <w:rPr>
            <w:rFonts w:ascii="Marianne" w:eastAsia="Times New Roman" w:hAnsi="Marianne" w:cs="Arial"/>
            <w:bCs/>
            <w:color w:val="1F4E79" w:themeColor="accent1" w:themeShade="80"/>
            <w:sz w:val="18"/>
            <w:szCs w:val="18"/>
          </w:rPr>
          <w:t>Section 4 : Etablissements organisant la pratique d'activités utilisant des équidés (Articles A322-116 à A322-125)</w:t>
        </w:r>
      </w:hyperlink>
    </w:p>
    <w:p w14:paraId="597FAF9E" w14:textId="77777777" w:rsidR="00D9157D" w:rsidRPr="00D9157D" w:rsidRDefault="00C81B4A" w:rsidP="0031579C">
      <w:pPr>
        <w:pBdr>
          <w:left w:val="single" w:sz="36" w:space="11" w:color="D51622"/>
        </w:pBdr>
        <w:shd w:val="clear" w:color="auto" w:fill="F5F5F5"/>
        <w:ind w:left="1174"/>
        <w:jc w:val="left"/>
        <w:rPr>
          <w:rFonts w:ascii="Marianne" w:eastAsia="Times New Roman" w:hAnsi="Marianne" w:cs="Arial"/>
          <w:color w:val="1F4E79" w:themeColor="accent1" w:themeShade="80"/>
          <w:sz w:val="18"/>
          <w:szCs w:val="18"/>
        </w:rPr>
      </w:pPr>
      <w:hyperlink r:id="rId44" w:anchor="LEGISCTA000034744803" w:history="1">
        <w:r w:rsidR="00D9157D" w:rsidRPr="00D9157D">
          <w:rPr>
            <w:rFonts w:ascii="Marianne" w:eastAsia="Times New Roman" w:hAnsi="Marianne" w:cs="Arial"/>
            <w:bCs/>
            <w:color w:val="1F4E79" w:themeColor="accent1" w:themeShade="80"/>
            <w:sz w:val="18"/>
            <w:szCs w:val="18"/>
          </w:rPr>
          <w:t>Paragraphe 4 : Dispositions relatives aux installations (Articles A322-123 à A322-125)</w:t>
        </w:r>
      </w:hyperlink>
    </w:p>
    <w:p w14:paraId="12812255" w14:textId="77777777" w:rsidR="00D9157D" w:rsidRPr="00D9157D" w:rsidRDefault="00D9157D" w:rsidP="0031579C">
      <w:pPr>
        <w:shd w:val="clear" w:color="auto" w:fill="FFFFFF"/>
        <w:ind w:left="1174"/>
        <w:jc w:val="left"/>
        <w:rPr>
          <w:rFonts w:ascii="Marianne" w:eastAsia="Times New Roman" w:hAnsi="Marianne" w:cs="Arial"/>
          <w:b/>
          <w:bCs/>
          <w:color w:val="1F4E79" w:themeColor="accent1" w:themeShade="80"/>
          <w:sz w:val="18"/>
          <w:szCs w:val="18"/>
        </w:rPr>
      </w:pPr>
    </w:p>
    <w:p w14:paraId="7F0ED9DC" w14:textId="77777777" w:rsidR="00D9157D" w:rsidRPr="00D9157D" w:rsidRDefault="00C81B4A" w:rsidP="0031579C">
      <w:pPr>
        <w:numPr>
          <w:ilvl w:val="0"/>
          <w:numId w:val="31"/>
        </w:numPr>
        <w:shd w:val="clear" w:color="auto" w:fill="FFFFFF"/>
        <w:tabs>
          <w:tab w:val="num" w:pos="814"/>
        </w:tabs>
        <w:spacing w:after="160" w:line="259" w:lineRule="auto"/>
        <w:ind w:left="814"/>
        <w:jc w:val="left"/>
        <w:rPr>
          <w:rFonts w:ascii="Marianne" w:eastAsia="Times New Roman" w:hAnsi="Marianne" w:cs="Arial"/>
          <w:b/>
          <w:bCs/>
          <w:color w:val="1F4E79" w:themeColor="accent1" w:themeShade="80"/>
          <w:sz w:val="18"/>
          <w:szCs w:val="18"/>
        </w:rPr>
      </w:pPr>
      <w:hyperlink r:id="rId45" w:history="1">
        <w:r w:rsidR="00D9157D" w:rsidRPr="00D9157D">
          <w:rPr>
            <w:rFonts w:ascii="Marianne" w:eastAsia="Times New Roman" w:hAnsi="Marianne" w:cs="Arial"/>
            <w:b/>
            <w:bCs/>
            <w:color w:val="1F4E79" w:themeColor="accent1" w:themeShade="80"/>
            <w:sz w:val="18"/>
            <w:szCs w:val="18"/>
            <w:u w:val="single"/>
          </w:rPr>
          <w:t>Article A322-123</w:t>
        </w:r>
      </w:hyperlink>
      <w:r w:rsidR="00D9157D" w:rsidRPr="00D9157D">
        <w:rPr>
          <w:rFonts w:ascii="Marianne" w:eastAsia="Times New Roman" w:hAnsi="Marianne" w:cs="Arial"/>
          <w:b/>
          <w:bCs/>
          <w:color w:val="1F4E79" w:themeColor="accent1" w:themeShade="80"/>
          <w:sz w:val="18"/>
          <w:szCs w:val="18"/>
        </w:rPr>
        <w:t xml:space="preserve"> - </w:t>
      </w:r>
      <w:hyperlink r:id="rId46" w:history="1">
        <w:r w:rsidR="00D9157D" w:rsidRPr="00D9157D">
          <w:rPr>
            <w:rFonts w:ascii="Marianne" w:eastAsia="Times New Roman" w:hAnsi="Marianne" w:cs="Arial"/>
            <w:b/>
            <w:bCs/>
            <w:color w:val="1F4E79" w:themeColor="accent1" w:themeShade="80"/>
            <w:sz w:val="18"/>
            <w:szCs w:val="18"/>
            <w:u w:val="single"/>
          </w:rPr>
          <w:t>Modifié par Arrêté du 5 mai 2017 - art. 1</w:t>
        </w:r>
        <w:r w:rsidR="00D9157D" w:rsidRPr="00D9157D">
          <w:rPr>
            <w:rFonts w:ascii="Marianne" w:eastAsia="Times New Roman" w:hAnsi="Marianne" w:cs="Arial"/>
            <w:b/>
            <w:bCs/>
            <w:color w:val="1F4E79" w:themeColor="accent1" w:themeShade="80"/>
            <w:sz w:val="18"/>
            <w:szCs w:val="18"/>
            <w:u w:val="single"/>
          </w:rPr>
          <w:br/>
        </w:r>
      </w:hyperlink>
      <w:r w:rsidR="00D9157D" w:rsidRPr="00D9157D">
        <w:rPr>
          <w:rFonts w:ascii="Marianne" w:eastAsia="Times New Roman" w:hAnsi="Marianne" w:cs="Arial"/>
          <w:color w:val="1F4E79" w:themeColor="accent1" w:themeShade="80"/>
          <w:sz w:val="18"/>
          <w:szCs w:val="18"/>
        </w:rPr>
        <w:t>La conception d'ensemble des équipements, locaux, écuries, manèges, carrières, pistes d'entraînement ainsi que des installations extérieures, prairies, enclos, voies de circulation intérieure et des accès vers l'extérieur de l'établissement doit être compatible avec la nature de l'activité équestre pratiquée, la sécurité des pratiquants, des équidés et des tiers.</w:t>
      </w:r>
    </w:p>
    <w:p w14:paraId="77C8DBF5" w14:textId="77777777" w:rsidR="00D9157D" w:rsidRPr="00D9157D" w:rsidRDefault="00D9157D" w:rsidP="0031579C">
      <w:pPr>
        <w:shd w:val="clear" w:color="auto" w:fill="FFFFFF"/>
        <w:ind w:left="814"/>
        <w:jc w:val="left"/>
        <w:rPr>
          <w:rFonts w:ascii="Marianne" w:eastAsia="Times New Roman" w:hAnsi="Marianne" w:cs="Arial"/>
          <w:color w:val="1F4E79" w:themeColor="accent1" w:themeShade="80"/>
          <w:sz w:val="18"/>
          <w:szCs w:val="18"/>
        </w:rPr>
      </w:pPr>
      <w:r w:rsidRPr="00D9157D">
        <w:rPr>
          <w:rFonts w:ascii="Marianne" w:eastAsia="Times New Roman" w:hAnsi="Marianne" w:cs="Arial"/>
          <w:color w:val="1F4E79" w:themeColor="accent1" w:themeShade="80"/>
          <w:sz w:val="18"/>
          <w:szCs w:val="18"/>
        </w:rPr>
        <w:t>Ces installations doivent être maintenues en bon état.</w:t>
      </w:r>
    </w:p>
    <w:p w14:paraId="6FAB3CC3" w14:textId="77777777" w:rsidR="00D9157D" w:rsidRPr="00D9157D" w:rsidRDefault="00D9157D" w:rsidP="0031579C">
      <w:pPr>
        <w:shd w:val="clear" w:color="auto" w:fill="FFFFFF"/>
        <w:ind w:left="814"/>
        <w:jc w:val="left"/>
        <w:rPr>
          <w:rFonts w:ascii="Marianne" w:eastAsia="Times New Roman" w:hAnsi="Marianne" w:cs="Arial"/>
          <w:color w:val="1F4E79" w:themeColor="accent1" w:themeShade="80"/>
          <w:sz w:val="18"/>
          <w:szCs w:val="18"/>
        </w:rPr>
      </w:pPr>
    </w:p>
    <w:p w14:paraId="1A098F36" w14:textId="421F6412" w:rsidR="00D9157D" w:rsidRPr="00357F74" w:rsidRDefault="00C81B4A" w:rsidP="00357F74">
      <w:pPr>
        <w:numPr>
          <w:ilvl w:val="0"/>
          <w:numId w:val="31"/>
        </w:numPr>
        <w:shd w:val="clear" w:color="auto" w:fill="FFFFFF"/>
        <w:tabs>
          <w:tab w:val="num" w:pos="814"/>
        </w:tabs>
        <w:spacing w:after="160" w:line="259" w:lineRule="auto"/>
        <w:ind w:left="814"/>
        <w:jc w:val="left"/>
        <w:rPr>
          <w:rFonts w:ascii="Marianne" w:eastAsia="Times New Roman" w:hAnsi="Marianne" w:cs="Arial"/>
          <w:b/>
          <w:bCs/>
          <w:color w:val="1F4E79" w:themeColor="accent1" w:themeShade="80"/>
          <w:sz w:val="18"/>
          <w:szCs w:val="18"/>
        </w:rPr>
      </w:pPr>
      <w:hyperlink r:id="rId47" w:history="1">
        <w:r w:rsidR="00D9157D" w:rsidRPr="00D9157D">
          <w:rPr>
            <w:rFonts w:ascii="Marianne" w:eastAsia="Times New Roman" w:hAnsi="Marianne" w:cs="Arial"/>
            <w:b/>
            <w:bCs/>
            <w:color w:val="1F4E79" w:themeColor="accent1" w:themeShade="80"/>
            <w:sz w:val="18"/>
            <w:szCs w:val="18"/>
            <w:u w:val="single"/>
          </w:rPr>
          <w:t>Article A322-124</w:t>
        </w:r>
      </w:hyperlink>
      <w:r w:rsidR="00D9157D" w:rsidRPr="00D9157D">
        <w:rPr>
          <w:rFonts w:ascii="Marianne" w:eastAsia="Times New Roman" w:hAnsi="Marianne" w:cs="Arial"/>
          <w:b/>
          <w:bCs/>
          <w:color w:val="1F4E79" w:themeColor="accent1" w:themeShade="80"/>
          <w:sz w:val="18"/>
          <w:szCs w:val="18"/>
        </w:rPr>
        <w:t xml:space="preserve"> - </w:t>
      </w:r>
      <w:hyperlink r:id="rId48" w:history="1">
        <w:r w:rsidR="00D9157D" w:rsidRPr="00D9157D">
          <w:rPr>
            <w:rFonts w:ascii="Marianne" w:eastAsia="Times New Roman" w:hAnsi="Marianne" w:cs="Arial"/>
            <w:b/>
            <w:bCs/>
            <w:color w:val="1F4E79" w:themeColor="accent1" w:themeShade="80"/>
            <w:sz w:val="18"/>
            <w:szCs w:val="18"/>
            <w:u w:val="single"/>
          </w:rPr>
          <w:t>Modifié par Arrêté du 5 mai 2017 - art. 1</w:t>
        </w:r>
        <w:r w:rsidR="00D9157D" w:rsidRPr="00D9157D">
          <w:rPr>
            <w:rFonts w:ascii="Marianne" w:eastAsia="Times New Roman" w:hAnsi="Marianne" w:cs="Arial"/>
            <w:b/>
            <w:bCs/>
            <w:color w:val="1F4E79" w:themeColor="accent1" w:themeShade="80"/>
            <w:sz w:val="18"/>
            <w:szCs w:val="18"/>
            <w:u w:val="single"/>
          </w:rPr>
          <w:br/>
        </w:r>
      </w:hyperlink>
      <w:r w:rsidR="00D9157D" w:rsidRPr="00D9157D">
        <w:rPr>
          <w:rFonts w:ascii="Marianne" w:eastAsia="Times New Roman" w:hAnsi="Marianne" w:cs="Arial"/>
          <w:color w:val="1F4E79" w:themeColor="accent1" w:themeShade="80"/>
          <w:sz w:val="18"/>
          <w:szCs w:val="18"/>
        </w:rPr>
        <w:t>Les lices et pare-bottes doivent être continus, sans aspérité et conçus de façon à prévenir les accidents pour les cavaliers et maintenus en bon état.</w:t>
      </w:r>
    </w:p>
    <w:p w14:paraId="62A23059" w14:textId="69FA2B12" w:rsidR="008C36F9" w:rsidRPr="00357F74" w:rsidRDefault="00C81B4A" w:rsidP="008C36F9">
      <w:pPr>
        <w:numPr>
          <w:ilvl w:val="0"/>
          <w:numId w:val="31"/>
        </w:numPr>
        <w:shd w:val="clear" w:color="auto" w:fill="FFFFFF"/>
        <w:tabs>
          <w:tab w:val="num" w:pos="814"/>
        </w:tabs>
        <w:spacing w:after="160" w:line="259" w:lineRule="auto"/>
        <w:ind w:left="814"/>
        <w:jc w:val="left"/>
        <w:rPr>
          <w:rFonts w:ascii="Marianne" w:eastAsia="Times New Roman" w:hAnsi="Marianne" w:cs="Arial"/>
          <w:b/>
          <w:bCs/>
          <w:color w:val="1F4E79" w:themeColor="accent1" w:themeShade="80"/>
          <w:sz w:val="18"/>
          <w:szCs w:val="18"/>
        </w:rPr>
      </w:pPr>
      <w:hyperlink r:id="rId49" w:history="1">
        <w:r w:rsidR="00D9157D" w:rsidRPr="00D9157D">
          <w:rPr>
            <w:rFonts w:ascii="Marianne" w:eastAsia="Times New Roman" w:hAnsi="Marianne" w:cs="Arial"/>
            <w:b/>
            <w:bCs/>
            <w:color w:val="1F4E79" w:themeColor="accent1" w:themeShade="80"/>
            <w:sz w:val="18"/>
            <w:szCs w:val="18"/>
            <w:u w:val="single"/>
          </w:rPr>
          <w:t>Article A322-125</w:t>
        </w:r>
      </w:hyperlink>
      <w:r w:rsidR="00D9157D" w:rsidRPr="00D9157D">
        <w:rPr>
          <w:rFonts w:ascii="Marianne" w:eastAsia="Times New Roman" w:hAnsi="Marianne" w:cs="Arial"/>
          <w:b/>
          <w:bCs/>
          <w:color w:val="1F4E79" w:themeColor="accent1" w:themeShade="80"/>
          <w:sz w:val="18"/>
          <w:szCs w:val="18"/>
        </w:rPr>
        <w:t xml:space="preserve"> - </w:t>
      </w:r>
      <w:hyperlink r:id="rId50" w:history="1">
        <w:r w:rsidR="00D9157D" w:rsidRPr="00D9157D">
          <w:rPr>
            <w:rFonts w:ascii="Marianne" w:eastAsia="Times New Roman" w:hAnsi="Marianne" w:cs="Arial"/>
            <w:b/>
            <w:bCs/>
            <w:color w:val="1F4E79" w:themeColor="accent1" w:themeShade="80"/>
            <w:sz w:val="18"/>
            <w:szCs w:val="18"/>
            <w:u w:val="single"/>
          </w:rPr>
          <w:t>Modifié par Arrêté du 5 mai 2017 - art. 1</w:t>
        </w:r>
        <w:r w:rsidR="00D9157D" w:rsidRPr="00D9157D">
          <w:rPr>
            <w:rFonts w:ascii="Marianne" w:eastAsia="Times New Roman" w:hAnsi="Marianne" w:cs="Arial"/>
            <w:b/>
            <w:bCs/>
            <w:color w:val="1F4E79" w:themeColor="accent1" w:themeShade="80"/>
            <w:sz w:val="18"/>
            <w:szCs w:val="18"/>
            <w:u w:val="single"/>
          </w:rPr>
          <w:br/>
        </w:r>
      </w:hyperlink>
      <w:r w:rsidR="00D9157D" w:rsidRPr="00D9157D">
        <w:rPr>
          <w:rFonts w:ascii="Marianne" w:eastAsia="Times New Roman" w:hAnsi="Marianne" w:cs="Arial"/>
          <w:color w:val="1F4E79" w:themeColor="accent1" w:themeShade="80"/>
          <w:sz w:val="18"/>
          <w:szCs w:val="18"/>
        </w:rPr>
        <w:t>Pendant les heures d'ouverture au public, l'accès aux zones de stockage du matériel, de l'outillage et des produits d'entretien des installations, du fourrage et du fumier, des produits vétérinaires doit faire l'objet de mesures de sécurisation et d'une signalétique adaptée visant à assurer la sécurité des personnes.</w:t>
      </w:r>
    </w:p>
    <w:p w14:paraId="60388E84" w14:textId="77777777" w:rsidR="00AD694A" w:rsidRPr="00357F74" w:rsidRDefault="008C36F9" w:rsidP="008C36F9">
      <w:pPr>
        <w:shd w:val="clear" w:color="auto" w:fill="FFFFFF"/>
        <w:tabs>
          <w:tab w:val="num" w:pos="814"/>
        </w:tabs>
        <w:spacing w:after="160" w:line="259" w:lineRule="auto"/>
        <w:jc w:val="left"/>
        <w:rPr>
          <w:rFonts w:ascii="Marianne" w:hAnsi="Marianne"/>
          <w:color w:val="1F4E79" w:themeColor="accent1" w:themeShade="80"/>
          <w:sz w:val="18"/>
        </w:rPr>
      </w:pPr>
      <w:r w:rsidRPr="00357F74">
        <w:rPr>
          <w:rFonts w:ascii="Courier New" w:hAnsi="Courier New" w:cs="Courier New"/>
          <w:b/>
          <w:color w:val="1F4E79" w:themeColor="accent1" w:themeShade="80"/>
          <w:sz w:val="18"/>
        </w:rPr>
        <w:t>►</w:t>
      </w:r>
      <w:r w:rsidRPr="00357F74">
        <w:rPr>
          <w:rFonts w:ascii="Marianne" w:hAnsi="Marianne"/>
          <w:b/>
          <w:color w:val="1F4E79" w:themeColor="accent1" w:themeShade="80"/>
          <w:sz w:val="18"/>
        </w:rPr>
        <w:t xml:space="preserve"> CEE/Réglementation Directive 98/58/CE du conseil du 20 juillet 1998</w:t>
      </w:r>
      <w:r w:rsidRPr="00357F74">
        <w:rPr>
          <w:rFonts w:ascii="Marianne" w:hAnsi="Marianne"/>
          <w:color w:val="1F4E79" w:themeColor="accent1" w:themeShade="80"/>
          <w:sz w:val="18"/>
        </w:rPr>
        <w:t xml:space="preserve"> concernant la protection des animaux dans les élevages – </w:t>
      </w:r>
    </w:p>
    <w:p w14:paraId="6DBC5394" w14:textId="40F05D50" w:rsidR="008C36F9" w:rsidRPr="00357F74" w:rsidRDefault="008C36F9" w:rsidP="008C36F9">
      <w:pPr>
        <w:shd w:val="clear" w:color="auto" w:fill="FFFFFF"/>
        <w:tabs>
          <w:tab w:val="num" w:pos="814"/>
        </w:tabs>
        <w:spacing w:after="160" w:line="259" w:lineRule="auto"/>
        <w:jc w:val="left"/>
        <w:rPr>
          <w:rFonts w:ascii="Marianne" w:hAnsi="Marianne"/>
          <w:color w:val="1F4E79" w:themeColor="accent1" w:themeShade="80"/>
          <w:sz w:val="18"/>
        </w:rPr>
      </w:pPr>
      <w:r w:rsidRPr="00357F74">
        <w:rPr>
          <w:rFonts w:ascii="Marianne" w:hAnsi="Marianne"/>
          <w:color w:val="1F4E79" w:themeColor="accent1" w:themeShade="80"/>
          <w:sz w:val="18"/>
          <w:u w:val="single"/>
        </w:rPr>
        <w:t>Annexe, point 8 :</w:t>
      </w:r>
      <w:r w:rsidRPr="00357F74">
        <w:rPr>
          <w:rFonts w:ascii="Marianne" w:hAnsi="Marianne"/>
          <w:color w:val="1F4E79" w:themeColor="accent1" w:themeShade="80"/>
          <w:sz w:val="18"/>
        </w:rPr>
        <w:t xml:space="preserve"> les matériaux à utiliser pour la construction des locaux de stabulation, et notamment pour les emplacements et les équipements, avec lesquels les animaux peuvent être en contact, ne doivent pas nuire aux animaux et doivent pouvoir être nettoyés et désinfectés de manière approfondie.</w:t>
      </w:r>
    </w:p>
    <w:p w14:paraId="1807F810" w14:textId="77777777" w:rsidR="00AD694A" w:rsidRPr="00357F74" w:rsidRDefault="008C36F9" w:rsidP="008C36F9">
      <w:pPr>
        <w:shd w:val="clear" w:color="auto" w:fill="FFFFFF"/>
        <w:tabs>
          <w:tab w:val="num" w:pos="814"/>
        </w:tabs>
        <w:spacing w:after="160" w:line="259" w:lineRule="auto"/>
        <w:jc w:val="left"/>
        <w:rPr>
          <w:rFonts w:ascii="Marianne" w:hAnsi="Marianne"/>
          <w:color w:val="1F4E79" w:themeColor="accent1" w:themeShade="80"/>
          <w:sz w:val="18"/>
        </w:rPr>
      </w:pPr>
      <w:r w:rsidRPr="00357F74">
        <w:rPr>
          <w:rFonts w:ascii="Courier New" w:hAnsi="Courier New" w:cs="Courier New"/>
          <w:b/>
          <w:color w:val="1F4E79" w:themeColor="accent1" w:themeShade="80"/>
          <w:sz w:val="18"/>
        </w:rPr>
        <w:t>►</w:t>
      </w:r>
      <w:r w:rsidRPr="00357F74">
        <w:rPr>
          <w:rFonts w:ascii="Marianne" w:hAnsi="Marianne"/>
          <w:b/>
          <w:color w:val="1F4E79" w:themeColor="accent1" w:themeShade="80"/>
          <w:sz w:val="18"/>
        </w:rPr>
        <w:t>FR/Arrêté ministériel Arrêté du 25 octobre 1982</w:t>
      </w:r>
      <w:r w:rsidRPr="00357F74">
        <w:rPr>
          <w:rFonts w:ascii="Marianne" w:hAnsi="Marianne"/>
          <w:color w:val="1F4E79" w:themeColor="accent1" w:themeShade="80"/>
          <w:sz w:val="18"/>
        </w:rPr>
        <w:t xml:space="preserve"> relatif à l'élevage, la garde et la détention des animaux – </w:t>
      </w:r>
    </w:p>
    <w:p w14:paraId="111C0C4F" w14:textId="0BFB483F" w:rsidR="00E770FF" w:rsidRDefault="00E770FF" w:rsidP="008C36F9">
      <w:pPr>
        <w:shd w:val="clear" w:color="auto" w:fill="FFFFFF"/>
        <w:tabs>
          <w:tab w:val="num" w:pos="814"/>
        </w:tabs>
        <w:spacing w:after="160" w:line="259" w:lineRule="auto"/>
        <w:jc w:val="left"/>
      </w:pPr>
      <w:r w:rsidRPr="00357F74">
        <w:rPr>
          <w:rFonts w:ascii="Marianne" w:hAnsi="Marianne"/>
          <w:color w:val="1F4E79" w:themeColor="accent1" w:themeShade="80"/>
          <w:sz w:val="18"/>
          <w:u w:val="single"/>
        </w:rPr>
        <w:t>Annexe I, Chap. 1er</w:t>
      </w:r>
      <w:r w:rsidR="008C36F9" w:rsidRPr="00357F74">
        <w:rPr>
          <w:rFonts w:ascii="Marianne" w:hAnsi="Marianne"/>
          <w:color w:val="1F4E79" w:themeColor="accent1" w:themeShade="80"/>
          <w:sz w:val="18"/>
          <w:u w:val="single"/>
        </w:rPr>
        <w:t>, point 1, a) 1er alinéa :</w:t>
      </w:r>
      <w:r w:rsidR="008C36F9" w:rsidRPr="00357F74">
        <w:rPr>
          <w:rFonts w:ascii="Marianne" w:hAnsi="Marianne"/>
          <w:color w:val="1F4E79" w:themeColor="accent1" w:themeShade="80"/>
          <w:sz w:val="18"/>
        </w:rPr>
        <w:t xml:space="preserve"> les matériaux à utiliser pour la construction des locaux de stabulation, et notamment pour les sols, murs, parois et les équipements avec lesquels les animaux peuvent entrer en contact, ne doivent pas nuire aux animaux et doivent pouvoir être nettoyés et désinfectés de manière approfondie.</w:t>
      </w:r>
      <w:r w:rsidR="00357F74">
        <w:t xml:space="preserve"> </w:t>
      </w:r>
    </w:p>
    <w:p w14:paraId="1DC8F0ED" w14:textId="063907EF" w:rsidR="008C36F9" w:rsidRPr="00357F74" w:rsidRDefault="008C36F9" w:rsidP="008C36F9">
      <w:pPr>
        <w:shd w:val="clear" w:color="auto" w:fill="FFFFFF"/>
        <w:tabs>
          <w:tab w:val="num" w:pos="814"/>
        </w:tabs>
        <w:spacing w:after="160" w:line="259" w:lineRule="auto"/>
        <w:jc w:val="left"/>
        <w:rPr>
          <w:rFonts w:ascii="Marianne" w:hAnsi="Marianne"/>
          <w:b/>
          <w:color w:val="1F4E79" w:themeColor="accent1" w:themeShade="80"/>
          <w:sz w:val="18"/>
          <w:szCs w:val="20"/>
        </w:rPr>
      </w:pPr>
      <w:r w:rsidRPr="00357F74">
        <w:rPr>
          <w:rFonts w:ascii="Marianne" w:hAnsi="Marianne"/>
          <w:b/>
          <w:color w:val="1F4E79" w:themeColor="accent1" w:themeShade="80"/>
          <w:sz w:val="18"/>
          <w:szCs w:val="20"/>
        </w:rPr>
        <w:t>ITEM 1.6: QUALITÉ ET ENTRETIEN DES SOLS ET DES LITIÈRES</w:t>
      </w:r>
    </w:p>
    <w:p w14:paraId="468C2A83" w14:textId="49481471" w:rsidR="008C36F9" w:rsidRPr="00357F74" w:rsidRDefault="008C36F9" w:rsidP="008C36F9">
      <w:pPr>
        <w:shd w:val="clear" w:color="auto" w:fill="FFFFFF"/>
        <w:tabs>
          <w:tab w:val="num" w:pos="814"/>
        </w:tabs>
        <w:spacing w:after="160" w:line="259" w:lineRule="auto"/>
        <w:jc w:val="left"/>
        <w:rPr>
          <w:rFonts w:ascii="Marianne" w:hAnsi="Marianne"/>
          <w:color w:val="1F4E79" w:themeColor="accent1" w:themeShade="80"/>
          <w:sz w:val="18"/>
          <w:szCs w:val="20"/>
        </w:rPr>
      </w:pPr>
      <w:r w:rsidRPr="00357F74">
        <w:rPr>
          <w:rFonts w:ascii="Marianne" w:hAnsi="Marianne"/>
          <w:color w:val="1F4E79" w:themeColor="accent1" w:themeShade="80"/>
          <w:sz w:val="18"/>
          <w:szCs w:val="20"/>
          <w:u w:val="single"/>
        </w:rPr>
        <w:t xml:space="preserve">Annexe I Chap. 1 </w:t>
      </w:r>
      <w:proofErr w:type="gramStart"/>
      <w:r w:rsidRPr="00357F74">
        <w:rPr>
          <w:rFonts w:ascii="Marianne" w:hAnsi="Marianne"/>
          <w:color w:val="1F4E79" w:themeColor="accent1" w:themeShade="80"/>
          <w:sz w:val="18"/>
          <w:szCs w:val="20"/>
          <w:u w:val="single"/>
        </w:rPr>
        <w:t>er ,</w:t>
      </w:r>
      <w:proofErr w:type="gramEnd"/>
      <w:r w:rsidRPr="00357F74">
        <w:rPr>
          <w:rFonts w:ascii="Marianne" w:hAnsi="Marianne"/>
          <w:color w:val="1F4E79" w:themeColor="accent1" w:themeShade="80"/>
          <w:sz w:val="18"/>
          <w:szCs w:val="20"/>
          <w:u w:val="single"/>
        </w:rPr>
        <w:t xml:space="preserve"> point 1, c :</w:t>
      </w:r>
      <w:r w:rsidRPr="00357F74">
        <w:rPr>
          <w:rFonts w:ascii="Marianne" w:hAnsi="Marianne"/>
          <w:color w:val="1F4E79" w:themeColor="accent1" w:themeShade="80"/>
          <w:sz w:val="18"/>
          <w:szCs w:val="20"/>
        </w:rPr>
        <w:t xml:space="preserve"> les sols doivent être imperméables, maintenus en bon état et avec une pente suffisante pour assurer l'écoulement des liquides. Ils doivent permettre l'évacuation des déchets.</w:t>
      </w:r>
    </w:p>
    <w:p w14:paraId="06D90FFD" w14:textId="0637CDA6" w:rsidR="008C36F9" w:rsidRPr="00357F74" w:rsidRDefault="008C36F9" w:rsidP="00AD694A">
      <w:pPr>
        <w:shd w:val="clear" w:color="auto" w:fill="FFFFFF"/>
        <w:tabs>
          <w:tab w:val="num" w:pos="814"/>
        </w:tabs>
        <w:spacing w:after="160" w:line="259" w:lineRule="auto"/>
        <w:ind w:left="1135"/>
        <w:jc w:val="left"/>
        <w:rPr>
          <w:rFonts w:ascii="Marianne" w:hAnsi="Marianne"/>
          <w:color w:val="1F4E79" w:themeColor="accent1" w:themeShade="80"/>
          <w:sz w:val="18"/>
          <w:szCs w:val="20"/>
        </w:rPr>
      </w:pPr>
      <w:r w:rsidRPr="00357F74">
        <w:rPr>
          <w:rFonts w:ascii="Courier New" w:hAnsi="Courier New" w:cs="Courier New"/>
          <w:color w:val="1F4E79" w:themeColor="accent1" w:themeShade="80"/>
          <w:sz w:val="18"/>
          <w:szCs w:val="20"/>
        </w:rPr>
        <w:t>►</w:t>
      </w:r>
      <w:r w:rsidR="00E770FF" w:rsidRPr="00357F74">
        <w:rPr>
          <w:rFonts w:ascii="Courier New" w:hAnsi="Courier New" w:cs="Courier New"/>
          <w:color w:val="1F4E79" w:themeColor="accent1" w:themeShade="80"/>
          <w:sz w:val="18"/>
          <w:szCs w:val="20"/>
        </w:rPr>
        <w:t xml:space="preserve"> </w:t>
      </w:r>
      <w:r w:rsidRPr="00357F74">
        <w:rPr>
          <w:rFonts w:ascii="Marianne" w:hAnsi="Marianne"/>
          <w:color w:val="1F4E79" w:themeColor="accent1" w:themeShade="80"/>
          <w:sz w:val="18"/>
          <w:szCs w:val="20"/>
        </w:rPr>
        <w:t>Objectif</w:t>
      </w:r>
      <w:r w:rsidR="00AD694A" w:rsidRPr="00357F74">
        <w:rPr>
          <w:rFonts w:ascii="Calibri" w:hAnsi="Calibri" w:cs="Calibri"/>
          <w:color w:val="1F4E79" w:themeColor="accent1" w:themeShade="80"/>
          <w:sz w:val="18"/>
          <w:szCs w:val="20"/>
        </w:rPr>
        <w:t> </w:t>
      </w:r>
      <w:r w:rsidR="00AD694A" w:rsidRPr="00357F74">
        <w:rPr>
          <w:rFonts w:ascii="Marianne" w:hAnsi="Marianne"/>
          <w:color w:val="1F4E79" w:themeColor="accent1" w:themeShade="80"/>
          <w:sz w:val="18"/>
          <w:szCs w:val="20"/>
        </w:rPr>
        <w:t>:</w:t>
      </w:r>
      <w:r w:rsidRPr="00357F74">
        <w:rPr>
          <w:rFonts w:ascii="Marianne" w:hAnsi="Marianne"/>
          <w:color w:val="1F4E79" w:themeColor="accent1" w:themeShade="80"/>
          <w:sz w:val="18"/>
          <w:szCs w:val="20"/>
        </w:rPr>
        <w:t xml:space="preserve"> Le sol doit permettre l'évacuation des déchets ou doit être compatible avec un système d'évacuation des déchets manuel ou automatique. Sols durs et imperméables de type dalle béton ou pavage évitant l'infiltration des déchets dans le sol. Le sol doit être nettoyé pour limiter les problèmes d'hygiène et les risques d'accident. </w:t>
      </w:r>
    </w:p>
    <w:p w14:paraId="3292F9B0" w14:textId="129EF75C" w:rsidR="008C36F9" w:rsidRPr="00357F74" w:rsidRDefault="008C36F9" w:rsidP="00AD694A">
      <w:pPr>
        <w:shd w:val="clear" w:color="auto" w:fill="FFFFFF"/>
        <w:tabs>
          <w:tab w:val="num" w:pos="814"/>
        </w:tabs>
        <w:spacing w:after="160" w:line="259" w:lineRule="auto"/>
        <w:ind w:left="1135"/>
        <w:jc w:val="left"/>
        <w:rPr>
          <w:rFonts w:ascii="Marianne" w:hAnsi="Marianne"/>
          <w:color w:val="1F4E79" w:themeColor="accent1" w:themeShade="80"/>
          <w:sz w:val="18"/>
          <w:szCs w:val="20"/>
        </w:rPr>
      </w:pPr>
      <w:r w:rsidRPr="00357F74">
        <w:rPr>
          <w:rFonts w:ascii="Courier New" w:hAnsi="Courier New" w:cs="Courier New"/>
          <w:color w:val="1F4E79" w:themeColor="accent1" w:themeShade="80"/>
          <w:sz w:val="18"/>
          <w:szCs w:val="20"/>
        </w:rPr>
        <w:lastRenderedPageBreak/>
        <w:t>►</w:t>
      </w:r>
      <w:r w:rsidR="00E770FF" w:rsidRPr="00357F74">
        <w:rPr>
          <w:rFonts w:ascii="Courier New" w:hAnsi="Courier New" w:cs="Courier New"/>
          <w:color w:val="1F4E79" w:themeColor="accent1" w:themeShade="80"/>
          <w:sz w:val="18"/>
          <w:szCs w:val="20"/>
        </w:rPr>
        <w:t xml:space="preserve"> </w:t>
      </w:r>
      <w:r w:rsidRPr="00357F74">
        <w:rPr>
          <w:rFonts w:ascii="Marianne" w:hAnsi="Marianne"/>
          <w:color w:val="1F4E79" w:themeColor="accent1" w:themeShade="80"/>
          <w:sz w:val="18"/>
          <w:szCs w:val="20"/>
        </w:rPr>
        <w:t>Attendu</w:t>
      </w:r>
      <w:r w:rsidR="00AD694A" w:rsidRPr="00357F74">
        <w:rPr>
          <w:rFonts w:ascii="Calibri" w:hAnsi="Calibri" w:cs="Calibri"/>
          <w:color w:val="1F4E79" w:themeColor="accent1" w:themeShade="80"/>
          <w:sz w:val="18"/>
          <w:szCs w:val="20"/>
        </w:rPr>
        <w:t> </w:t>
      </w:r>
      <w:r w:rsidR="00AD694A" w:rsidRPr="00357F74">
        <w:rPr>
          <w:rFonts w:ascii="Marianne" w:hAnsi="Marianne"/>
          <w:color w:val="1F4E79" w:themeColor="accent1" w:themeShade="80"/>
          <w:sz w:val="18"/>
          <w:szCs w:val="20"/>
        </w:rPr>
        <w:t>:</w:t>
      </w:r>
      <w:r w:rsidRPr="00357F74">
        <w:rPr>
          <w:rFonts w:ascii="Marianne" w:hAnsi="Marianne"/>
          <w:color w:val="1F4E79" w:themeColor="accent1" w:themeShade="80"/>
          <w:sz w:val="18"/>
          <w:szCs w:val="20"/>
        </w:rPr>
        <w:t xml:space="preserve"> Sol permettant un raclage efficace (pas d'obstacles, marches, trous...) et d'une inclinaison suffisante pour permettre l'évacuation des liquides. Absence d'accidents et d'aspérités, de fentes ou de joints dégradés sur le sol. Propreté des sols des zones d'accès, de circulation et des boxes vides. Curage complet des boxes au moins hebdomadaire.</w:t>
      </w:r>
    </w:p>
    <w:p w14:paraId="4ADEF6A3" w14:textId="77777777" w:rsidR="008C36F9" w:rsidRPr="00357F74" w:rsidRDefault="008C36F9" w:rsidP="008C36F9">
      <w:pPr>
        <w:shd w:val="clear" w:color="auto" w:fill="FFFFFF"/>
        <w:tabs>
          <w:tab w:val="num" w:pos="814"/>
        </w:tabs>
        <w:spacing w:after="160" w:line="259" w:lineRule="auto"/>
        <w:jc w:val="left"/>
        <w:rPr>
          <w:rFonts w:ascii="Marianne" w:hAnsi="Marianne"/>
          <w:b/>
          <w:color w:val="1F4E79" w:themeColor="accent1" w:themeShade="80"/>
          <w:sz w:val="18"/>
          <w:szCs w:val="20"/>
        </w:rPr>
      </w:pPr>
      <w:r w:rsidRPr="00357F74">
        <w:rPr>
          <w:rFonts w:ascii="Marianne" w:hAnsi="Marianne"/>
          <w:b/>
          <w:color w:val="1F4E79" w:themeColor="accent1" w:themeShade="80"/>
          <w:sz w:val="18"/>
          <w:szCs w:val="20"/>
        </w:rPr>
        <w:t xml:space="preserve">ITEM 1.7 : CIRCULATION DE L'AIR, CONCENTRATION DE GAZ, TAUX DE POUSSIÈRE </w:t>
      </w:r>
    </w:p>
    <w:p w14:paraId="3C996DAE" w14:textId="18204EE8" w:rsidR="00AD694A" w:rsidRPr="00357F74" w:rsidRDefault="008C36F9" w:rsidP="008C36F9">
      <w:pPr>
        <w:shd w:val="clear" w:color="auto" w:fill="FFFFFF"/>
        <w:tabs>
          <w:tab w:val="num" w:pos="814"/>
        </w:tabs>
        <w:spacing w:after="160" w:line="259" w:lineRule="auto"/>
        <w:jc w:val="left"/>
        <w:rPr>
          <w:rFonts w:ascii="Marianne" w:hAnsi="Marianne"/>
          <w:color w:val="1F4E79" w:themeColor="accent1" w:themeShade="80"/>
          <w:sz w:val="18"/>
          <w:szCs w:val="20"/>
        </w:rPr>
      </w:pPr>
      <w:r w:rsidRPr="00357F74">
        <w:rPr>
          <w:rFonts w:ascii="Courier New" w:hAnsi="Courier New" w:cs="Courier New"/>
          <w:b/>
          <w:color w:val="1F4E79" w:themeColor="accent1" w:themeShade="80"/>
          <w:sz w:val="18"/>
          <w:szCs w:val="20"/>
        </w:rPr>
        <w:t>►</w:t>
      </w:r>
      <w:r w:rsidR="00E770FF" w:rsidRPr="00357F74">
        <w:rPr>
          <w:rFonts w:ascii="Courier New" w:hAnsi="Courier New" w:cs="Courier New"/>
          <w:b/>
          <w:color w:val="1F4E79" w:themeColor="accent1" w:themeShade="80"/>
          <w:sz w:val="18"/>
          <w:szCs w:val="20"/>
        </w:rPr>
        <w:t xml:space="preserve"> </w:t>
      </w:r>
      <w:r w:rsidRPr="00357F74">
        <w:rPr>
          <w:rFonts w:ascii="Marianne" w:hAnsi="Marianne"/>
          <w:b/>
          <w:color w:val="1F4E79" w:themeColor="accent1" w:themeShade="80"/>
          <w:sz w:val="18"/>
          <w:szCs w:val="20"/>
        </w:rPr>
        <w:t>CEE/Réglementation Directive 98/58/CE du Conseil du 20 juillet 1998</w:t>
      </w:r>
      <w:r w:rsidRPr="00357F74">
        <w:rPr>
          <w:rFonts w:ascii="Marianne" w:hAnsi="Marianne"/>
          <w:color w:val="1F4E79" w:themeColor="accent1" w:themeShade="80"/>
          <w:sz w:val="18"/>
          <w:szCs w:val="20"/>
        </w:rPr>
        <w:t xml:space="preserve"> concernant la protection des animaux dans les élevages – </w:t>
      </w:r>
    </w:p>
    <w:p w14:paraId="6B21D384" w14:textId="0032EC21" w:rsidR="008C36F9" w:rsidRPr="00357F74" w:rsidRDefault="008C36F9" w:rsidP="008C36F9">
      <w:pPr>
        <w:shd w:val="clear" w:color="auto" w:fill="FFFFFF"/>
        <w:tabs>
          <w:tab w:val="num" w:pos="814"/>
        </w:tabs>
        <w:spacing w:after="160" w:line="259" w:lineRule="auto"/>
        <w:jc w:val="left"/>
        <w:rPr>
          <w:rFonts w:ascii="Marianne" w:hAnsi="Marianne"/>
          <w:color w:val="1F4E79" w:themeColor="accent1" w:themeShade="80"/>
          <w:sz w:val="18"/>
          <w:szCs w:val="20"/>
        </w:rPr>
      </w:pPr>
      <w:r w:rsidRPr="00357F74">
        <w:rPr>
          <w:rFonts w:ascii="Marianne" w:hAnsi="Marianne"/>
          <w:color w:val="1F4E79" w:themeColor="accent1" w:themeShade="80"/>
          <w:sz w:val="18"/>
          <w:szCs w:val="20"/>
          <w:u w:val="single"/>
        </w:rPr>
        <w:t>Annexe, point 10 :</w:t>
      </w:r>
      <w:r w:rsidRPr="00357F74">
        <w:rPr>
          <w:rFonts w:ascii="Marianne" w:hAnsi="Marianne"/>
          <w:color w:val="1F4E79" w:themeColor="accent1" w:themeShade="80"/>
          <w:sz w:val="18"/>
          <w:szCs w:val="20"/>
        </w:rPr>
        <w:t xml:space="preserve"> la circulation de l'air, les taux de poussière, la température, l'humidité relative de l'air et les concentrations de gaz doivent être maintenus dans des limites qui ne nuisent pas aux animaux. </w:t>
      </w:r>
    </w:p>
    <w:p w14:paraId="0AD4712C" w14:textId="74D3B6C0" w:rsidR="00AD694A" w:rsidRPr="00357F74" w:rsidRDefault="008C36F9" w:rsidP="008C36F9">
      <w:pPr>
        <w:shd w:val="clear" w:color="auto" w:fill="FFFFFF"/>
        <w:tabs>
          <w:tab w:val="num" w:pos="814"/>
        </w:tabs>
        <w:spacing w:after="160" w:line="259" w:lineRule="auto"/>
        <w:jc w:val="left"/>
        <w:rPr>
          <w:rFonts w:ascii="Marianne" w:hAnsi="Marianne"/>
          <w:color w:val="1F4E79" w:themeColor="accent1" w:themeShade="80"/>
          <w:sz w:val="18"/>
          <w:szCs w:val="20"/>
        </w:rPr>
      </w:pPr>
      <w:r w:rsidRPr="00357F74">
        <w:rPr>
          <w:rFonts w:ascii="Courier New" w:hAnsi="Courier New" w:cs="Courier New"/>
          <w:b/>
          <w:color w:val="1F4E79" w:themeColor="accent1" w:themeShade="80"/>
          <w:sz w:val="18"/>
          <w:szCs w:val="20"/>
        </w:rPr>
        <w:t>►</w:t>
      </w:r>
      <w:r w:rsidR="00E770FF" w:rsidRPr="00357F74">
        <w:rPr>
          <w:rFonts w:ascii="Courier New" w:hAnsi="Courier New" w:cs="Courier New"/>
          <w:b/>
          <w:color w:val="1F4E79" w:themeColor="accent1" w:themeShade="80"/>
          <w:sz w:val="18"/>
          <w:szCs w:val="20"/>
        </w:rPr>
        <w:t xml:space="preserve"> </w:t>
      </w:r>
      <w:r w:rsidRPr="00357F74">
        <w:rPr>
          <w:rFonts w:ascii="Marianne" w:hAnsi="Marianne"/>
          <w:b/>
          <w:color w:val="1F4E79" w:themeColor="accent1" w:themeShade="80"/>
          <w:sz w:val="18"/>
          <w:szCs w:val="20"/>
        </w:rPr>
        <w:t>FR/Arrêté ministériel Arrêté du 25 octobre 1982</w:t>
      </w:r>
      <w:r w:rsidRPr="00357F74">
        <w:rPr>
          <w:rFonts w:ascii="Marianne" w:hAnsi="Marianne"/>
          <w:color w:val="1F4E79" w:themeColor="accent1" w:themeShade="80"/>
          <w:sz w:val="18"/>
          <w:szCs w:val="20"/>
        </w:rPr>
        <w:t xml:space="preserve"> relatif à l'élevage, la garde et la détention des animaux – </w:t>
      </w:r>
    </w:p>
    <w:p w14:paraId="457D4924" w14:textId="13CA4DE8" w:rsidR="008C36F9" w:rsidRPr="00357F74" w:rsidRDefault="00E770FF" w:rsidP="008C36F9">
      <w:pPr>
        <w:shd w:val="clear" w:color="auto" w:fill="FFFFFF"/>
        <w:tabs>
          <w:tab w:val="num" w:pos="814"/>
        </w:tabs>
        <w:spacing w:after="160" w:line="259" w:lineRule="auto"/>
        <w:jc w:val="left"/>
        <w:rPr>
          <w:rFonts w:ascii="Marianne" w:hAnsi="Marianne"/>
          <w:color w:val="1F4E79" w:themeColor="accent1" w:themeShade="80"/>
          <w:sz w:val="18"/>
          <w:szCs w:val="20"/>
        </w:rPr>
      </w:pPr>
      <w:r w:rsidRPr="00357F74">
        <w:rPr>
          <w:rFonts w:ascii="Marianne" w:hAnsi="Marianne"/>
          <w:color w:val="1F4E79" w:themeColor="accent1" w:themeShade="80"/>
          <w:sz w:val="18"/>
          <w:szCs w:val="20"/>
          <w:u w:val="single"/>
        </w:rPr>
        <w:t>Annexe I, Chap. 1er</w:t>
      </w:r>
      <w:r w:rsidR="008C36F9" w:rsidRPr="00357F74">
        <w:rPr>
          <w:rFonts w:ascii="Marianne" w:hAnsi="Marianne"/>
          <w:color w:val="1F4E79" w:themeColor="accent1" w:themeShade="80"/>
          <w:sz w:val="18"/>
          <w:szCs w:val="20"/>
          <w:u w:val="single"/>
        </w:rPr>
        <w:t>, point 1, d)</w:t>
      </w:r>
      <w:r w:rsidR="008C36F9" w:rsidRPr="00357F74">
        <w:rPr>
          <w:rFonts w:ascii="Marianne" w:hAnsi="Marianne"/>
          <w:color w:val="1F4E79" w:themeColor="accent1" w:themeShade="80"/>
          <w:sz w:val="18"/>
          <w:szCs w:val="20"/>
        </w:rPr>
        <w:t xml:space="preserve"> : la circulation de l'air, les taux de poussière, la température, l'humidité relative de l'air et les concentrations de gaz doivent être maintenus dans des limites qui ne nuisent pas aux animaux. Avis d’experts </w:t>
      </w:r>
    </w:p>
    <w:p w14:paraId="6D5638FC" w14:textId="6F23F0C8" w:rsidR="008C36F9" w:rsidRPr="00357F74" w:rsidRDefault="008C36F9" w:rsidP="00AD694A">
      <w:pPr>
        <w:shd w:val="clear" w:color="auto" w:fill="FFFFFF"/>
        <w:tabs>
          <w:tab w:val="num" w:pos="814"/>
        </w:tabs>
        <w:spacing w:after="160" w:line="259" w:lineRule="auto"/>
        <w:ind w:left="1135"/>
        <w:jc w:val="left"/>
        <w:rPr>
          <w:rFonts w:ascii="Marianne" w:hAnsi="Marianne"/>
          <w:color w:val="1F4E79" w:themeColor="accent1" w:themeShade="80"/>
          <w:sz w:val="18"/>
          <w:szCs w:val="20"/>
        </w:rPr>
      </w:pPr>
      <w:r w:rsidRPr="00357F74">
        <w:rPr>
          <w:rFonts w:ascii="Courier New" w:hAnsi="Courier New" w:cs="Courier New"/>
          <w:color w:val="1F4E79" w:themeColor="accent1" w:themeShade="80"/>
          <w:sz w:val="18"/>
          <w:szCs w:val="20"/>
        </w:rPr>
        <w:t>►</w:t>
      </w:r>
      <w:r w:rsidR="00E770FF" w:rsidRPr="00357F74">
        <w:rPr>
          <w:rFonts w:ascii="Courier New" w:hAnsi="Courier New" w:cs="Courier New"/>
          <w:color w:val="1F4E79" w:themeColor="accent1" w:themeShade="80"/>
          <w:sz w:val="18"/>
          <w:szCs w:val="20"/>
        </w:rPr>
        <w:t xml:space="preserve"> </w:t>
      </w:r>
      <w:r w:rsidRPr="00357F74">
        <w:rPr>
          <w:rFonts w:ascii="Marianne" w:hAnsi="Marianne"/>
          <w:color w:val="1F4E79" w:themeColor="accent1" w:themeShade="80"/>
          <w:sz w:val="18"/>
          <w:szCs w:val="20"/>
        </w:rPr>
        <w:t>Objectif</w:t>
      </w:r>
      <w:r w:rsidR="00AD694A" w:rsidRPr="00357F74">
        <w:rPr>
          <w:rFonts w:ascii="Calibri" w:hAnsi="Calibri" w:cs="Calibri"/>
          <w:color w:val="1F4E79" w:themeColor="accent1" w:themeShade="80"/>
          <w:sz w:val="18"/>
          <w:szCs w:val="20"/>
        </w:rPr>
        <w:t> </w:t>
      </w:r>
      <w:r w:rsidR="00AD694A" w:rsidRPr="00357F74">
        <w:rPr>
          <w:rFonts w:ascii="Marianne" w:hAnsi="Marianne"/>
          <w:color w:val="1F4E79" w:themeColor="accent1" w:themeShade="80"/>
          <w:sz w:val="18"/>
          <w:szCs w:val="20"/>
        </w:rPr>
        <w:t>:</w:t>
      </w:r>
      <w:r w:rsidRPr="00357F74">
        <w:rPr>
          <w:rFonts w:ascii="Marianne" w:hAnsi="Marianne"/>
          <w:color w:val="1F4E79" w:themeColor="accent1" w:themeShade="80"/>
          <w:sz w:val="18"/>
          <w:szCs w:val="20"/>
        </w:rPr>
        <w:t xml:space="preserve"> La circulation de l'air doit permettre le renouvellement de l'air ambiant dans les bâtiments tout en étant maintenue dans des limites qui ne nuisent pas aux chevaux. La concentration de gaz et le taux de poussière en suspension dans l'air ambiant des bâtiments d'élevage doivent être maintenus dans des limites qui ne nuisent pas aux chevaux. </w:t>
      </w:r>
    </w:p>
    <w:p w14:paraId="6FD42AF7" w14:textId="56710C6B" w:rsidR="008C36F9" w:rsidRPr="00357F74" w:rsidRDefault="008C36F9" w:rsidP="00AD694A">
      <w:pPr>
        <w:shd w:val="clear" w:color="auto" w:fill="FFFFFF"/>
        <w:tabs>
          <w:tab w:val="num" w:pos="814"/>
        </w:tabs>
        <w:spacing w:after="160" w:line="259" w:lineRule="auto"/>
        <w:ind w:left="1135"/>
        <w:jc w:val="left"/>
        <w:rPr>
          <w:rFonts w:ascii="Marianne" w:hAnsi="Marianne"/>
          <w:color w:val="1F4E79" w:themeColor="accent1" w:themeShade="80"/>
          <w:sz w:val="18"/>
          <w:szCs w:val="20"/>
        </w:rPr>
      </w:pPr>
      <w:r w:rsidRPr="00357F74">
        <w:rPr>
          <w:rFonts w:ascii="Courier New" w:hAnsi="Courier New" w:cs="Courier New"/>
          <w:color w:val="1F4E79" w:themeColor="accent1" w:themeShade="80"/>
          <w:sz w:val="18"/>
          <w:szCs w:val="20"/>
        </w:rPr>
        <w:t>►</w:t>
      </w:r>
      <w:r w:rsidR="00E770FF" w:rsidRPr="00357F74">
        <w:rPr>
          <w:rFonts w:ascii="Courier New" w:hAnsi="Courier New" w:cs="Courier New"/>
          <w:color w:val="1F4E79" w:themeColor="accent1" w:themeShade="80"/>
          <w:sz w:val="18"/>
          <w:szCs w:val="20"/>
        </w:rPr>
        <w:t xml:space="preserve"> </w:t>
      </w:r>
      <w:r w:rsidRPr="00357F74">
        <w:rPr>
          <w:rFonts w:ascii="Marianne" w:hAnsi="Marianne"/>
          <w:color w:val="1F4E79" w:themeColor="accent1" w:themeShade="80"/>
          <w:sz w:val="18"/>
          <w:szCs w:val="20"/>
        </w:rPr>
        <w:t>Attendu</w:t>
      </w:r>
      <w:r w:rsidR="00AD694A" w:rsidRPr="00357F74">
        <w:rPr>
          <w:rFonts w:ascii="Calibri" w:hAnsi="Calibri" w:cs="Calibri"/>
          <w:color w:val="1F4E79" w:themeColor="accent1" w:themeShade="80"/>
          <w:sz w:val="18"/>
          <w:szCs w:val="20"/>
        </w:rPr>
        <w:t> </w:t>
      </w:r>
      <w:r w:rsidR="00AD694A" w:rsidRPr="00357F74">
        <w:rPr>
          <w:rFonts w:ascii="Marianne" w:hAnsi="Marianne"/>
          <w:color w:val="1F4E79" w:themeColor="accent1" w:themeShade="80"/>
          <w:sz w:val="18"/>
          <w:szCs w:val="20"/>
        </w:rPr>
        <w:t>:</w:t>
      </w:r>
      <w:r w:rsidRPr="00357F74">
        <w:rPr>
          <w:rFonts w:ascii="Marianne" w:hAnsi="Marianne"/>
          <w:color w:val="1F4E79" w:themeColor="accent1" w:themeShade="80"/>
          <w:sz w:val="18"/>
          <w:szCs w:val="20"/>
        </w:rPr>
        <w:t xml:space="preserve"> Renouvellement satisfaisant de l'air. Une ventilation trop importante entraîne des courants d'air qui sont néfastes pour les animaux. Une ventilation trop faible ne permet pas l'évacuation des gaz nuisibles et de l'humidité.</w:t>
      </w:r>
    </w:p>
    <w:p w14:paraId="59D1F911" w14:textId="25B742A2" w:rsidR="008C36F9" w:rsidRPr="00357F74" w:rsidRDefault="008C36F9" w:rsidP="008C36F9">
      <w:pPr>
        <w:shd w:val="clear" w:color="auto" w:fill="FFFFFF"/>
        <w:tabs>
          <w:tab w:val="num" w:pos="814"/>
        </w:tabs>
        <w:spacing w:after="160" w:line="259" w:lineRule="auto"/>
        <w:jc w:val="left"/>
        <w:rPr>
          <w:rFonts w:ascii="Marianne" w:hAnsi="Marianne"/>
          <w:b/>
          <w:color w:val="1F4E79" w:themeColor="accent1" w:themeShade="80"/>
          <w:sz w:val="18"/>
          <w:szCs w:val="20"/>
        </w:rPr>
      </w:pPr>
      <w:r w:rsidRPr="00357F74">
        <w:rPr>
          <w:rFonts w:ascii="Marianne" w:hAnsi="Marianne"/>
          <w:b/>
          <w:color w:val="1F4E79" w:themeColor="accent1" w:themeShade="80"/>
          <w:sz w:val="18"/>
          <w:szCs w:val="20"/>
        </w:rPr>
        <w:t>ITEM 1.8: TEMPÉRATURE DE L'AIR AMBIANT</w:t>
      </w:r>
    </w:p>
    <w:p w14:paraId="1C40230F" w14:textId="1B41BF26" w:rsidR="00AD694A" w:rsidRPr="00357F74" w:rsidRDefault="008C36F9" w:rsidP="008C36F9">
      <w:pPr>
        <w:shd w:val="clear" w:color="auto" w:fill="FFFFFF"/>
        <w:tabs>
          <w:tab w:val="num" w:pos="814"/>
        </w:tabs>
        <w:spacing w:after="160" w:line="259" w:lineRule="auto"/>
        <w:jc w:val="left"/>
        <w:rPr>
          <w:rFonts w:ascii="Marianne" w:hAnsi="Marianne"/>
          <w:color w:val="1F4E79" w:themeColor="accent1" w:themeShade="80"/>
          <w:sz w:val="18"/>
          <w:szCs w:val="20"/>
        </w:rPr>
      </w:pPr>
      <w:r w:rsidRPr="00357F74">
        <w:rPr>
          <w:rFonts w:ascii="Courier New" w:hAnsi="Courier New" w:cs="Courier New"/>
          <w:color w:val="1F4E79" w:themeColor="accent1" w:themeShade="80"/>
          <w:sz w:val="18"/>
          <w:szCs w:val="20"/>
        </w:rPr>
        <w:t>►</w:t>
      </w:r>
      <w:r w:rsidR="00E770FF" w:rsidRPr="00357F74">
        <w:rPr>
          <w:rFonts w:ascii="Courier New" w:hAnsi="Courier New" w:cs="Courier New"/>
          <w:color w:val="1F4E79" w:themeColor="accent1" w:themeShade="80"/>
          <w:sz w:val="18"/>
          <w:szCs w:val="20"/>
        </w:rPr>
        <w:t xml:space="preserve"> </w:t>
      </w:r>
      <w:r w:rsidRPr="00357F74">
        <w:rPr>
          <w:rFonts w:ascii="Marianne" w:hAnsi="Marianne"/>
          <w:color w:val="1F4E79" w:themeColor="accent1" w:themeShade="80"/>
          <w:sz w:val="18"/>
          <w:szCs w:val="20"/>
        </w:rPr>
        <w:t>Méthodologie</w:t>
      </w:r>
      <w:r w:rsidR="00AD694A" w:rsidRPr="00357F74">
        <w:rPr>
          <w:rFonts w:ascii="Calibri" w:hAnsi="Calibri" w:cs="Calibri"/>
          <w:color w:val="1F4E79" w:themeColor="accent1" w:themeShade="80"/>
          <w:sz w:val="18"/>
          <w:szCs w:val="20"/>
        </w:rPr>
        <w:t> </w:t>
      </w:r>
      <w:r w:rsidR="00AD694A" w:rsidRPr="00357F74">
        <w:rPr>
          <w:rFonts w:ascii="Marianne" w:hAnsi="Marianne"/>
          <w:color w:val="1F4E79" w:themeColor="accent1" w:themeShade="80"/>
          <w:sz w:val="18"/>
          <w:szCs w:val="20"/>
        </w:rPr>
        <w:t>:</w:t>
      </w:r>
      <w:r w:rsidRPr="00357F74">
        <w:rPr>
          <w:rFonts w:ascii="Marianne" w:hAnsi="Marianne"/>
          <w:color w:val="1F4E79" w:themeColor="accent1" w:themeShade="80"/>
          <w:sz w:val="18"/>
          <w:szCs w:val="20"/>
        </w:rPr>
        <w:t xml:space="preserve"> Contrôle des températures dans les bâtiments, si nécessaire. À l'intérieur des bâtiments, les animaux ne doivent pas être exposés à des températures inférieures à -20°C ou supérieures à 30°C. Lors de canicule, ce point ne sera pas jugé non conforme si le détenteur des chevaux a mis en œuvre tous les moyens visant à atténuer l'effet de fortes températures pour préserver l'état des animaux : ventilation et aspersion d'eau sur les chevaux.</w:t>
      </w:r>
    </w:p>
    <w:p w14:paraId="4D4D9F6A" w14:textId="194E4E1C" w:rsidR="008C36F9" w:rsidRPr="00357F74" w:rsidRDefault="008C36F9" w:rsidP="008C36F9">
      <w:pPr>
        <w:shd w:val="clear" w:color="auto" w:fill="FFFFFF"/>
        <w:tabs>
          <w:tab w:val="num" w:pos="814"/>
        </w:tabs>
        <w:spacing w:after="160" w:line="259" w:lineRule="auto"/>
        <w:jc w:val="left"/>
        <w:rPr>
          <w:rFonts w:ascii="Marianne" w:hAnsi="Marianne"/>
          <w:b/>
          <w:color w:val="1F4E79" w:themeColor="accent1" w:themeShade="80"/>
          <w:sz w:val="18"/>
          <w:szCs w:val="20"/>
        </w:rPr>
      </w:pPr>
      <w:r w:rsidRPr="00357F74">
        <w:rPr>
          <w:rFonts w:ascii="Marianne" w:hAnsi="Marianne"/>
          <w:b/>
          <w:color w:val="1F4E79" w:themeColor="accent1" w:themeShade="80"/>
          <w:sz w:val="18"/>
          <w:szCs w:val="20"/>
        </w:rPr>
        <w:t>ITEM 1.9 : TAUX D'HUMIDITÉ</w:t>
      </w:r>
    </w:p>
    <w:p w14:paraId="67E2D1BA" w14:textId="7301FAFD" w:rsidR="008C36F9" w:rsidRPr="00357F74" w:rsidRDefault="008C36F9" w:rsidP="008C36F9">
      <w:pPr>
        <w:shd w:val="clear" w:color="auto" w:fill="FFFFFF"/>
        <w:tabs>
          <w:tab w:val="num" w:pos="814"/>
        </w:tabs>
        <w:spacing w:after="160" w:line="259" w:lineRule="auto"/>
        <w:jc w:val="left"/>
        <w:rPr>
          <w:rFonts w:ascii="Marianne" w:hAnsi="Marianne"/>
          <w:color w:val="1F4E79" w:themeColor="accent1" w:themeShade="80"/>
          <w:sz w:val="18"/>
          <w:szCs w:val="20"/>
        </w:rPr>
      </w:pPr>
      <w:r w:rsidRPr="00357F74">
        <w:rPr>
          <w:rFonts w:ascii="Courier New" w:hAnsi="Courier New" w:cs="Courier New"/>
          <w:color w:val="1F4E79" w:themeColor="accent1" w:themeShade="80"/>
          <w:sz w:val="18"/>
          <w:szCs w:val="20"/>
        </w:rPr>
        <w:t>►</w:t>
      </w:r>
      <w:r w:rsidR="00E770FF" w:rsidRPr="00357F74">
        <w:rPr>
          <w:rFonts w:ascii="Courier New" w:hAnsi="Courier New" w:cs="Courier New"/>
          <w:color w:val="1F4E79" w:themeColor="accent1" w:themeShade="80"/>
          <w:sz w:val="18"/>
          <w:szCs w:val="20"/>
        </w:rPr>
        <w:t xml:space="preserve"> </w:t>
      </w:r>
      <w:r w:rsidRPr="00357F74">
        <w:rPr>
          <w:rFonts w:ascii="Marianne" w:hAnsi="Marianne"/>
          <w:color w:val="1F4E79" w:themeColor="accent1" w:themeShade="80"/>
          <w:sz w:val="18"/>
          <w:szCs w:val="20"/>
        </w:rPr>
        <w:t>Méthodologie</w:t>
      </w:r>
      <w:r w:rsidR="00AD694A" w:rsidRPr="00357F74">
        <w:rPr>
          <w:rFonts w:ascii="Calibri" w:hAnsi="Calibri" w:cs="Calibri"/>
          <w:color w:val="1F4E79" w:themeColor="accent1" w:themeShade="80"/>
          <w:sz w:val="18"/>
          <w:szCs w:val="20"/>
        </w:rPr>
        <w:t> </w:t>
      </w:r>
      <w:r w:rsidR="00AD694A" w:rsidRPr="00357F74">
        <w:rPr>
          <w:rFonts w:ascii="Marianne" w:hAnsi="Marianne"/>
          <w:color w:val="1F4E79" w:themeColor="accent1" w:themeShade="80"/>
          <w:sz w:val="18"/>
          <w:szCs w:val="20"/>
        </w:rPr>
        <w:t>:</w:t>
      </w:r>
      <w:r w:rsidRPr="00357F74">
        <w:rPr>
          <w:rFonts w:ascii="Marianne" w:hAnsi="Marianne"/>
          <w:color w:val="1F4E79" w:themeColor="accent1" w:themeShade="80"/>
          <w:sz w:val="18"/>
          <w:szCs w:val="20"/>
        </w:rPr>
        <w:t xml:space="preserve"> Paramètre difficile à apprécier, dans l'attente de la fixation de couples température/humidité. Rechercher les causes principales à l'origine d'une humidité élevée : densité trop importante d'animaux, élimination insuffisante, ventilation insuffisante, infiltration d'eau de pluie, fuites d'eau (tuyau, abreuvoirs).</w:t>
      </w:r>
    </w:p>
    <w:p w14:paraId="4E1C30A9" w14:textId="4251EBA1" w:rsidR="008C36F9" w:rsidRPr="00357F74" w:rsidRDefault="008C36F9" w:rsidP="008C36F9">
      <w:pPr>
        <w:shd w:val="clear" w:color="auto" w:fill="FFFFFF"/>
        <w:tabs>
          <w:tab w:val="num" w:pos="814"/>
        </w:tabs>
        <w:spacing w:after="160" w:line="259" w:lineRule="auto"/>
        <w:jc w:val="left"/>
        <w:rPr>
          <w:rFonts w:ascii="Marianne" w:hAnsi="Marianne"/>
          <w:b/>
          <w:color w:val="1F4E79" w:themeColor="accent1" w:themeShade="80"/>
          <w:sz w:val="18"/>
          <w:szCs w:val="20"/>
        </w:rPr>
      </w:pPr>
      <w:r w:rsidRPr="00357F74">
        <w:rPr>
          <w:rFonts w:ascii="Marianne" w:hAnsi="Marianne"/>
          <w:b/>
          <w:color w:val="1F4E79" w:themeColor="accent1" w:themeShade="80"/>
          <w:sz w:val="18"/>
          <w:szCs w:val="20"/>
        </w:rPr>
        <w:t>ITEM 1.10 : ÉCLAIREMENT ET ÉCLAIRAGE</w:t>
      </w:r>
    </w:p>
    <w:p w14:paraId="1977E426" w14:textId="1581A282" w:rsidR="00AD694A" w:rsidRPr="00357F74" w:rsidRDefault="008C36F9" w:rsidP="008C36F9">
      <w:pPr>
        <w:shd w:val="clear" w:color="auto" w:fill="FFFFFF"/>
        <w:tabs>
          <w:tab w:val="num" w:pos="814"/>
        </w:tabs>
        <w:spacing w:after="160" w:line="259" w:lineRule="auto"/>
        <w:jc w:val="left"/>
        <w:rPr>
          <w:rFonts w:ascii="Marianne" w:hAnsi="Marianne"/>
          <w:color w:val="1F4E79" w:themeColor="accent1" w:themeShade="80"/>
          <w:sz w:val="18"/>
          <w:szCs w:val="20"/>
        </w:rPr>
      </w:pPr>
      <w:r w:rsidRPr="00357F74">
        <w:rPr>
          <w:rFonts w:ascii="Courier New" w:hAnsi="Courier New" w:cs="Courier New"/>
          <w:b/>
          <w:color w:val="1F4E79" w:themeColor="accent1" w:themeShade="80"/>
          <w:sz w:val="18"/>
          <w:szCs w:val="20"/>
        </w:rPr>
        <w:t>►</w:t>
      </w:r>
      <w:r w:rsidR="00E770FF" w:rsidRPr="00357F74">
        <w:rPr>
          <w:rFonts w:ascii="Courier New" w:hAnsi="Courier New" w:cs="Courier New"/>
          <w:b/>
          <w:color w:val="1F4E79" w:themeColor="accent1" w:themeShade="80"/>
          <w:sz w:val="18"/>
          <w:szCs w:val="20"/>
        </w:rPr>
        <w:t xml:space="preserve"> </w:t>
      </w:r>
      <w:r w:rsidRPr="00357F74">
        <w:rPr>
          <w:rFonts w:ascii="Marianne" w:hAnsi="Marianne"/>
          <w:b/>
          <w:color w:val="1F4E79" w:themeColor="accent1" w:themeShade="80"/>
          <w:sz w:val="18"/>
          <w:szCs w:val="20"/>
        </w:rPr>
        <w:t>CEE/Réglementation Directive 98/58/CE du Conseil du 20 juillet</w:t>
      </w:r>
      <w:r w:rsidRPr="00357F74">
        <w:rPr>
          <w:rFonts w:ascii="Marianne" w:hAnsi="Marianne"/>
          <w:color w:val="1F4E79" w:themeColor="accent1" w:themeShade="80"/>
          <w:sz w:val="18"/>
          <w:szCs w:val="20"/>
        </w:rPr>
        <w:t xml:space="preserve"> 1998 concernant la protection des animaux dans les élevages </w:t>
      </w:r>
      <w:r w:rsidR="00AD694A" w:rsidRPr="00357F74">
        <w:rPr>
          <w:rFonts w:ascii="Marianne" w:hAnsi="Marianne"/>
          <w:color w:val="1F4E79" w:themeColor="accent1" w:themeShade="80"/>
          <w:sz w:val="18"/>
          <w:szCs w:val="20"/>
        </w:rPr>
        <w:t>–</w:t>
      </w:r>
      <w:r w:rsidRPr="00357F74">
        <w:rPr>
          <w:rFonts w:ascii="Marianne" w:hAnsi="Marianne"/>
          <w:color w:val="1F4E79" w:themeColor="accent1" w:themeShade="80"/>
          <w:sz w:val="18"/>
          <w:szCs w:val="20"/>
        </w:rPr>
        <w:t xml:space="preserve"> </w:t>
      </w:r>
    </w:p>
    <w:p w14:paraId="340D921E" w14:textId="4649D4DC" w:rsidR="008C36F9" w:rsidRPr="00357F74" w:rsidRDefault="008C36F9" w:rsidP="008C36F9">
      <w:pPr>
        <w:shd w:val="clear" w:color="auto" w:fill="FFFFFF"/>
        <w:tabs>
          <w:tab w:val="num" w:pos="814"/>
        </w:tabs>
        <w:spacing w:after="160" w:line="259" w:lineRule="auto"/>
        <w:jc w:val="left"/>
        <w:rPr>
          <w:rFonts w:ascii="Marianne" w:hAnsi="Marianne"/>
          <w:color w:val="1F4E79" w:themeColor="accent1" w:themeShade="80"/>
          <w:sz w:val="18"/>
          <w:szCs w:val="20"/>
        </w:rPr>
      </w:pPr>
      <w:r w:rsidRPr="00357F74">
        <w:rPr>
          <w:rFonts w:ascii="Marianne" w:hAnsi="Marianne"/>
          <w:color w:val="1F4E79" w:themeColor="accent1" w:themeShade="80"/>
          <w:sz w:val="18"/>
          <w:szCs w:val="20"/>
          <w:u w:val="single"/>
        </w:rPr>
        <w:t>Annexe, point 3 :</w:t>
      </w:r>
      <w:r w:rsidRPr="00357F74">
        <w:rPr>
          <w:rFonts w:ascii="Marianne" w:hAnsi="Marianne"/>
          <w:color w:val="1F4E79" w:themeColor="accent1" w:themeShade="80"/>
          <w:sz w:val="18"/>
          <w:szCs w:val="20"/>
        </w:rPr>
        <w:t xml:space="preserve"> un éclairage approprié (fixe ou mobile) est disponible pour permettre à tout moment une inspection approfondie des chevaux. - Annexe, point 11 : les animaux gardés dans des bâtiments ne doivent pas être maintenus en permanence dans l'obscurité ni être exposés sans interruption appropriée à la lumière artificielle. Lorsque la lumière naturelle est insuffisante pour répondre aux besoins physiologiques et éthologiques des animaux, un éclairage artificiel approprié doit être prévu. </w:t>
      </w:r>
    </w:p>
    <w:p w14:paraId="4347F29A" w14:textId="547168DC" w:rsidR="00AD694A" w:rsidRPr="00357F74" w:rsidRDefault="008C36F9" w:rsidP="008C36F9">
      <w:pPr>
        <w:shd w:val="clear" w:color="auto" w:fill="FFFFFF"/>
        <w:tabs>
          <w:tab w:val="num" w:pos="814"/>
        </w:tabs>
        <w:spacing w:after="160" w:line="259" w:lineRule="auto"/>
        <w:jc w:val="left"/>
        <w:rPr>
          <w:rFonts w:ascii="Marianne" w:hAnsi="Marianne"/>
          <w:color w:val="1F4E79" w:themeColor="accent1" w:themeShade="80"/>
          <w:sz w:val="18"/>
          <w:szCs w:val="20"/>
        </w:rPr>
      </w:pPr>
      <w:r w:rsidRPr="00357F74">
        <w:rPr>
          <w:rFonts w:ascii="Courier New" w:hAnsi="Courier New" w:cs="Courier New"/>
          <w:b/>
          <w:color w:val="1F4E79" w:themeColor="accent1" w:themeShade="80"/>
          <w:sz w:val="18"/>
          <w:szCs w:val="20"/>
        </w:rPr>
        <w:t>►</w:t>
      </w:r>
      <w:r w:rsidR="00E770FF" w:rsidRPr="00357F74">
        <w:rPr>
          <w:rFonts w:ascii="Courier New" w:hAnsi="Courier New" w:cs="Courier New"/>
          <w:b/>
          <w:color w:val="1F4E79" w:themeColor="accent1" w:themeShade="80"/>
          <w:sz w:val="18"/>
          <w:szCs w:val="20"/>
        </w:rPr>
        <w:t xml:space="preserve"> </w:t>
      </w:r>
      <w:r w:rsidRPr="00357F74">
        <w:rPr>
          <w:rFonts w:ascii="Marianne" w:hAnsi="Marianne"/>
          <w:b/>
          <w:color w:val="1F4E79" w:themeColor="accent1" w:themeShade="80"/>
          <w:sz w:val="18"/>
          <w:szCs w:val="20"/>
        </w:rPr>
        <w:t>FR/Arrêté ministériel Arrêté du 25 octobre 1982</w:t>
      </w:r>
      <w:r w:rsidRPr="00357F74">
        <w:rPr>
          <w:rFonts w:ascii="Marianne" w:hAnsi="Marianne"/>
          <w:color w:val="1F4E79" w:themeColor="accent1" w:themeShade="80"/>
          <w:sz w:val="18"/>
          <w:szCs w:val="20"/>
        </w:rPr>
        <w:t xml:space="preserve"> relatif à l'élevage, la garde et la détention des animaux – </w:t>
      </w:r>
    </w:p>
    <w:p w14:paraId="21E6EF3E" w14:textId="786BBB84" w:rsidR="00AD694A" w:rsidRPr="00357F74" w:rsidRDefault="00E770FF" w:rsidP="008C36F9">
      <w:pPr>
        <w:shd w:val="clear" w:color="auto" w:fill="FFFFFF"/>
        <w:tabs>
          <w:tab w:val="num" w:pos="814"/>
        </w:tabs>
        <w:spacing w:after="160" w:line="259" w:lineRule="auto"/>
        <w:jc w:val="left"/>
        <w:rPr>
          <w:rFonts w:ascii="Marianne" w:hAnsi="Marianne"/>
          <w:color w:val="1F4E79" w:themeColor="accent1" w:themeShade="80"/>
          <w:sz w:val="18"/>
          <w:szCs w:val="20"/>
        </w:rPr>
      </w:pPr>
      <w:r w:rsidRPr="00357F74">
        <w:rPr>
          <w:rFonts w:ascii="Marianne" w:hAnsi="Marianne"/>
          <w:color w:val="1F4E79" w:themeColor="accent1" w:themeShade="80"/>
          <w:sz w:val="18"/>
          <w:szCs w:val="20"/>
          <w:u w:val="single"/>
        </w:rPr>
        <w:t>Annexe I, Chap. 1er</w:t>
      </w:r>
      <w:r w:rsidR="008C36F9" w:rsidRPr="00357F74">
        <w:rPr>
          <w:rFonts w:ascii="Marianne" w:hAnsi="Marianne"/>
          <w:color w:val="1F4E79" w:themeColor="accent1" w:themeShade="80"/>
          <w:sz w:val="18"/>
          <w:szCs w:val="20"/>
          <w:u w:val="single"/>
        </w:rPr>
        <w:t>, point 1, e)</w:t>
      </w:r>
      <w:r w:rsidR="008C36F9" w:rsidRPr="00357F74">
        <w:rPr>
          <w:rFonts w:ascii="Marianne" w:hAnsi="Marianne"/>
          <w:color w:val="1F4E79" w:themeColor="accent1" w:themeShade="80"/>
          <w:sz w:val="18"/>
          <w:szCs w:val="20"/>
        </w:rPr>
        <w:t xml:space="preserve"> : les animaux gardés dans des bâtiments ne doivent pas être maintenus en permanence dans l'obscurité ni être exposés sans interruption à la lumière artificielle. Lorsque la lumière naturelle est insuffisante, un éclairage artificiel approprié doit être prévu pour répondre aux besoins physiologiques et éthologiques des animaux. Arrêté du 25 octobre 1982 relatif à l'élevage, la garde et la détention des animaux – </w:t>
      </w:r>
    </w:p>
    <w:p w14:paraId="71886C9A" w14:textId="3DEDF657" w:rsidR="008C36F9" w:rsidRPr="00357F74" w:rsidRDefault="00E770FF" w:rsidP="008C36F9">
      <w:pPr>
        <w:shd w:val="clear" w:color="auto" w:fill="FFFFFF"/>
        <w:tabs>
          <w:tab w:val="num" w:pos="814"/>
        </w:tabs>
        <w:spacing w:after="160" w:line="259" w:lineRule="auto"/>
        <w:jc w:val="left"/>
        <w:rPr>
          <w:rFonts w:ascii="Marianne" w:hAnsi="Marianne"/>
          <w:color w:val="1F4E79" w:themeColor="accent1" w:themeShade="80"/>
          <w:sz w:val="18"/>
          <w:szCs w:val="20"/>
        </w:rPr>
      </w:pPr>
      <w:r w:rsidRPr="00357F74">
        <w:rPr>
          <w:rFonts w:ascii="Marianne" w:hAnsi="Marianne"/>
          <w:color w:val="1F4E79" w:themeColor="accent1" w:themeShade="80"/>
          <w:sz w:val="18"/>
          <w:szCs w:val="20"/>
          <w:u w:val="single"/>
        </w:rPr>
        <w:t>Annexe I, Chap. 1er</w:t>
      </w:r>
      <w:r w:rsidR="008C36F9" w:rsidRPr="00357F74">
        <w:rPr>
          <w:rFonts w:ascii="Marianne" w:hAnsi="Marianne"/>
          <w:color w:val="1F4E79" w:themeColor="accent1" w:themeShade="80"/>
          <w:sz w:val="18"/>
          <w:szCs w:val="20"/>
          <w:u w:val="single"/>
        </w:rPr>
        <w:t>, point 3, c) 2nd alinéa :</w:t>
      </w:r>
      <w:r w:rsidR="008C36F9" w:rsidRPr="00357F74">
        <w:rPr>
          <w:rFonts w:ascii="Marianne" w:hAnsi="Marianne"/>
          <w:color w:val="1F4E79" w:themeColor="accent1" w:themeShade="80"/>
          <w:sz w:val="18"/>
          <w:szCs w:val="20"/>
        </w:rPr>
        <w:t xml:space="preserve"> un éclairage approprié est disponible pour permettre à tout moment une inspection approfondie des animaux. </w:t>
      </w:r>
    </w:p>
    <w:p w14:paraId="5BC95F78" w14:textId="55B63F19" w:rsidR="008C36F9" w:rsidRPr="00357F74" w:rsidRDefault="008C36F9" w:rsidP="00E770FF">
      <w:pPr>
        <w:shd w:val="clear" w:color="auto" w:fill="FFFFFF"/>
        <w:tabs>
          <w:tab w:val="num" w:pos="814"/>
        </w:tabs>
        <w:spacing w:after="160" w:line="259" w:lineRule="auto"/>
        <w:jc w:val="left"/>
        <w:rPr>
          <w:rFonts w:ascii="Marianne" w:hAnsi="Marianne"/>
          <w:color w:val="1F4E79" w:themeColor="accent1" w:themeShade="80"/>
          <w:sz w:val="18"/>
          <w:szCs w:val="20"/>
        </w:rPr>
      </w:pPr>
      <w:r w:rsidRPr="00357F74">
        <w:rPr>
          <w:rFonts w:ascii="Courier New" w:hAnsi="Courier New" w:cs="Courier New"/>
          <w:color w:val="1F4E79" w:themeColor="accent1" w:themeShade="80"/>
          <w:sz w:val="18"/>
          <w:szCs w:val="20"/>
        </w:rPr>
        <w:lastRenderedPageBreak/>
        <w:t>►</w:t>
      </w:r>
      <w:r w:rsidR="00E770FF" w:rsidRPr="00357F74">
        <w:rPr>
          <w:rFonts w:ascii="Courier New" w:hAnsi="Courier New" w:cs="Courier New"/>
          <w:color w:val="1F4E79" w:themeColor="accent1" w:themeShade="80"/>
          <w:sz w:val="18"/>
          <w:szCs w:val="20"/>
        </w:rPr>
        <w:t xml:space="preserve"> </w:t>
      </w:r>
      <w:r w:rsidRPr="00357F74">
        <w:rPr>
          <w:rFonts w:ascii="Marianne" w:hAnsi="Marianne"/>
          <w:color w:val="1F4E79" w:themeColor="accent1" w:themeShade="80"/>
          <w:sz w:val="18"/>
          <w:szCs w:val="20"/>
        </w:rPr>
        <w:t>Objectif</w:t>
      </w:r>
      <w:r w:rsidR="00AD694A" w:rsidRPr="00357F74">
        <w:rPr>
          <w:rFonts w:ascii="Calibri" w:hAnsi="Calibri" w:cs="Calibri"/>
          <w:color w:val="1F4E79" w:themeColor="accent1" w:themeShade="80"/>
          <w:sz w:val="18"/>
          <w:szCs w:val="20"/>
        </w:rPr>
        <w:t> </w:t>
      </w:r>
      <w:r w:rsidR="00AD694A" w:rsidRPr="00357F74">
        <w:rPr>
          <w:rFonts w:ascii="Marianne" w:hAnsi="Marianne"/>
          <w:color w:val="1F4E79" w:themeColor="accent1" w:themeShade="80"/>
          <w:sz w:val="18"/>
          <w:szCs w:val="20"/>
        </w:rPr>
        <w:t xml:space="preserve">: </w:t>
      </w:r>
      <w:r w:rsidRPr="00357F74">
        <w:rPr>
          <w:rFonts w:ascii="Marianne" w:hAnsi="Marianne"/>
          <w:color w:val="1F4E79" w:themeColor="accent1" w:themeShade="80"/>
          <w:sz w:val="18"/>
          <w:szCs w:val="20"/>
        </w:rPr>
        <w:t>Les chevaux ne doivent pas être maintenus en permanence dans l'obscurité ni être exposés à une lumière artificielle de façon permanente. Lors de régime artificiel d'éclairage, il doit suivre un rythme de 24 heures et comprendre des périodes ininterrompues d'obscurité et de lumière d'au moins 8 heures. Durant les périodes d'éclairement, la luminosité dans les écuries doit se rapprocher de la luminosité naturelle en condition diurne de manière à permettre aux animaux de pouvoir se voir et entretenir des rapports sociaux avec leurs congénères. Un éclairage approprié fixe ou mobile doit être disponible pour permettre à tout moment une inspection approfondie des animaux.</w:t>
      </w:r>
    </w:p>
    <w:p w14:paraId="77AB15AF" w14:textId="2E448765" w:rsidR="008C36F9" w:rsidRPr="00357F74" w:rsidRDefault="008C36F9" w:rsidP="008C36F9">
      <w:pPr>
        <w:shd w:val="clear" w:color="auto" w:fill="FFFFFF"/>
        <w:tabs>
          <w:tab w:val="num" w:pos="814"/>
        </w:tabs>
        <w:spacing w:after="160" w:line="259" w:lineRule="auto"/>
        <w:jc w:val="left"/>
        <w:rPr>
          <w:rFonts w:ascii="Marianne" w:hAnsi="Marianne"/>
          <w:b/>
          <w:color w:val="1F4E79" w:themeColor="accent1" w:themeShade="80"/>
          <w:sz w:val="18"/>
          <w:szCs w:val="20"/>
        </w:rPr>
      </w:pPr>
      <w:r w:rsidRPr="00357F74">
        <w:rPr>
          <w:rFonts w:ascii="Marianne" w:hAnsi="Marianne"/>
          <w:b/>
          <w:color w:val="1F4E79" w:themeColor="accent1" w:themeShade="80"/>
          <w:sz w:val="18"/>
          <w:szCs w:val="20"/>
        </w:rPr>
        <w:t>ITEM 1.15: SURFACE DISPONIBLE POUR LES ANIMAUX</w:t>
      </w:r>
    </w:p>
    <w:p w14:paraId="11CF713A" w14:textId="1031C73A" w:rsidR="00AD694A" w:rsidRPr="00357F74" w:rsidRDefault="008C36F9" w:rsidP="008C36F9">
      <w:pPr>
        <w:shd w:val="clear" w:color="auto" w:fill="FFFFFF"/>
        <w:tabs>
          <w:tab w:val="num" w:pos="814"/>
        </w:tabs>
        <w:spacing w:after="160" w:line="259" w:lineRule="auto"/>
        <w:jc w:val="left"/>
        <w:rPr>
          <w:rFonts w:ascii="Marianne" w:hAnsi="Marianne"/>
          <w:color w:val="1F4E79" w:themeColor="accent1" w:themeShade="80"/>
          <w:sz w:val="18"/>
          <w:szCs w:val="20"/>
        </w:rPr>
      </w:pPr>
      <w:r w:rsidRPr="00357F74">
        <w:rPr>
          <w:rFonts w:ascii="Courier New" w:hAnsi="Courier New" w:cs="Courier New"/>
          <w:color w:val="1F4E79" w:themeColor="accent1" w:themeShade="80"/>
          <w:sz w:val="18"/>
          <w:szCs w:val="20"/>
        </w:rPr>
        <w:t>►</w:t>
      </w:r>
      <w:r w:rsidR="00E770FF" w:rsidRPr="00357F74">
        <w:rPr>
          <w:rFonts w:ascii="Courier New" w:hAnsi="Courier New" w:cs="Courier New"/>
          <w:color w:val="1F4E79" w:themeColor="accent1" w:themeShade="80"/>
          <w:sz w:val="18"/>
          <w:szCs w:val="20"/>
        </w:rPr>
        <w:t xml:space="preserve"> </w:t>
      </w:r>
      <w:r w:rsidRPr="00357F74">
        <w:rPr>
          <w:rFonts w:ascii="Marianne" w:hAnsi="Marianne"/>
          <w:color w:val="1F4E79" w:themeColor="accent1" w:themeShade="80"/>
          <w:sz w:val="18"/>
          <w:szCs w:val="20"/>
        </w:rPr>
        <w:t>Attendu</w:t>
      </w:r>
      <w:r w:rsidR="00AD694A" w:rsidRPr="00357F74">
        <w:rPr>
          <w:rFonts w:ascii="Calibri" w:hAnsi="Calibri" w:cs="Calibri"/>
          <w:color w:val="1F4E79" w:themeColor="accent1" w:themeShade="80"/>
          <w:sz w:val="18"/>
          <w:szCs w:val="20"/>
        </w:rPr>
        <w:t> </w:t>
      </w:r>
      <w:r w:rsidR="00AD694A" w:rsidRPr="00357F74">
        <w:rPr>
          <w:rFonts w:ascii="Marianne" w:hAnsi="Marianne"/>
          <w:color w:val="1F4E79" w:themeColor="accent1" w:themeShade="80"/>
          <w:sz w:val="18"/>
          <w:szCs w:val="20"/>
        </w:rPr>
        <w:t>:</w:t>
      </w:r>
      <w:r w:rsidRPr="00357F74">
        <w:rPr>
          <w:rFonts w:ascii="Marianne" w:hAnsi="Marianne"/>
          <w:color w:val="1F4E79" w:themeColor="accent1" w:themeShade="80"/>
          <w:sz w:val="18"/>
          <w:szCs w:val="20"/>
        </w:rPr>
        <w:t xml:space="preserve"> Les dimensions minimales requises pour un cheval de format moyen sont de : - 3 m par 3 m pour les boxes (optimum : 3 m par 4 m) ; - 1,6 m par 3 m pour les stalles si aucune autre solution n'est envisageable.</w:t>
      </w:r>
    </w:p>
    <w:p w14:paraId="660FAC7E" w14:textId="292739F0" w:rsidR="008C36F9" w:rsidRPr="00357F74" w:rsidRDefault="008C36F9" w:rsidP="008C36F9">
      <w:pPr>
        <w:shd w:val="clear" w:color="auto" w:fill="FFFFFF"/>
        <w:tabs>
          <w:tab w:val="num" w:pos="814"/>
        </w:tabs>
        <w:spacing w:after="160" w:line="259" w:lineRule="auto"/>
        <w:jc w:val="left"/>
        <w:rPr>
          <w:rFonts w:ascii="Marianne" w:hAnsi="Marianne"/>
          <w:b/>
          <w:color w:val="1F4E79" w:themeColor="accent1" w:themeShade="80"/>
          <w:sz w:val="18"/>
          <w:szCs w:val="20"/>
        </w:rPr>
      </w:pPr>
      <w:r w:rsidRPr="00357F74">
        <w:rPr>
          <w:rFonts w:ascii="Marianne" w:hAnsi="Marianne"/>
          <w:b/>
          <w:color w:val="1F4E79" w:themeColor="accent1" w:themeShade="80"/>
          <w:sz w:val="18"/>
          <w:szCs w:val="20"/>
        </w:rPr>
        <w:t>ITEM : 2.2: SI VENTILATION ARTIFICIELLE, FONCTIONNALITÉ, PRÉSENCE D'UN SYSTÈME D'ALARME ET D'UN SYSTÈME DE SECOURS</w:t>
      </w:r>
    </w:p>
    <w:p w14:paraId="21C37D4C" w14:textId="2E9A1C8E" w:rsidR="008C36F9" w:rsidRPr="00357F74" w:rsidRDefault="008C36F9" w:rsidP="008C36F9">
      <w:pPr>
        <w:shd w:val="clear" w:color="auto" w:fill="FFFFFF"/>
        <w:tabs>
          <w:tab w:val="num" w:pos="814"/>
        </w:tabs>
        <w:spacing w:after="160" w:line="259" w:lineRule="auto"/>
        <w:jc w:val="left"/>
        <w:rPr>
          <w:rFonts w:ascii="Marianne" w:hAnsi="Marianne"/>
          <w:color w:val="1F4E79" w:themeColor="accent1" w:themeShade="80"/>
          <w:sz w:val="18"/>
          <w:szCs w:val="20"/>
        </w:rPr>
      </w:pPr>
      <w:r w:rsidRPr="00357F74">
        <w:rPr>
          <w:rFonts w:ascii="Courier New" w:hAnsi="Courier New" w:cs="Courier New"/>
          <w:color w:val="1F4E79" w:themeColor="accent1" w:themeShade="80"/>
          <w:sz w:val="18"/>
          <w:szCs w:val="20"/>
        </w:rPr>
        <w:t>►</w:t>
      </w:r>
      <w:r w:rsidR="00E770FF" w:rsidRPr="00357F74">
        <w:rPr>
          <w:rFonts w:ascii="Courier New" w:hAnsi="Courier New" w:cs="Courier New"/>
          <w:color w:val="1F4E79" w:themeColor="accent1" w:themeShade="80"/>
          <w:sz w:val="18"/>
          <w:szCs w:val="20"/>
        </w:rPr>
        <w:t xml:space="preserve"> </w:t>
      </w:r>
      <w:r w:rsidRPr="00357F74">
        <w:rPr>
          <w:rFonts w:ascii="Marianne" w:hAnsi="Marianne"/>
          <w:color w:val="1F4E79" w:themeColor="accent1" w:themeShade="80"/>
          <w:sz w:val="18"/>
          <w:szCs w:val="20"/>
        </w:rPr>
        <w:t>Pour information</w:t>
      </w:r>
      <w:r w:rsidR="00AD694A" w:rsidRPr="00357F74">
        <w:rPr>
          <w:rFonts w:ascii="Calibri" w:hAnsi="Calibri" w:cs="Calibri"/>
          <w:color w:val="1F4E79" w:themeColor="accent1" w:themeShade="80"/>
          <w:sz w:val="18"/>
          <w:szCs w:val="20"/>
        </w:rPr>
        <w:t> </w:t>
      </w:r>
      <w:r w:rsidR="00AD694A" w:rsidRPr="00357F74">
        <w:rPr>
          <w:rFonts w:ascii="Marianne" w:hAnsi="Marianne"/>
          <w:color w:val="1F4E79" w:themeColor="accent1" w:themeShade="80"/>
          <w:sz w:val="18"/>
          <w:szCs w:val="20"/>
        </w:rPr>
        <w:t>:</w:t>
      </w:r>
      <w:r w:rsidRPr="00357F74">
        <w:rPr>
          <w:rFonts w:ascii="Marianne" w:hAnsi="Marianne"/>
          <w:color w:val="1F4E79" w:themeColor="accent1" w:themeShade="80"/>
          <w:sz w:val="18"/>
          <w:szCs w:val="20"/>
        </w:rPr>
        <w:t xml:space="preserve"> Il existe 2 systèmes de ventilation : a) ventilation statique : la ventilation est assurée par des volets ou filets réglables, ou un bardage à claires voies ou des tôles perforées ; b) ventilation dynamique : lorsque l'emplacement du bâtiment ne permet pas une ventilation naturelle efficace, il convient d'avoir recours à des extracteurs d'air situés sur le toit dans des cheminées.</w:t>
      </w:r>
    </w:p>
    <w:p w14:paraId="2BD07D36" w14:textId="513EA184" w:rsidR="008C36F9" w:rsidRPr="00357F74" w:rsidRDefault="008C36F9" w:rsidP="008C36F9">
      <w:pPr>
        <w:shd w:val="clear" w:color="auto" w:fill="FFFFFF"/>
        <w:tabs>
          <w:tab w:val="num" w:pos="814"/>
        </w:tabs>
        <w:spacing w:after="160" w:line="259" w:lineRule="auto"/>
        <w:jc w:val="left"/>
        <w:rPr>
          <w:rFonts w:ascii="Marianne" w:hAnsi="Marianne"/>
          <w:b/>
          <w:color w:val="1F4E79" w:themeColor="accent1" w:themeShade="80"/>
          <w:sz w:val="18"/>
          <w:szCs w:val="20"/>
        </w:rPr>
      </w:pPr>
      <w:r w:rsidRPr="00357F74">
        <w:rPr>
          <w:rFonts w:ascii="Marianne" w:hAnsi="Marianne"/>
          <w:b/>
          <w:color w:val="1F4E79" w:themeColor="accent1" w:themeShade="80"/>
          <w:sz w:val="18"/>
          <w:szCs w:val="20"/>
        </w:rPr>
        <w:t>ITEM : 2.3: DISPOSITIFS ALIMENTATION/ABREUVEMENT ÉVITANT TOUTE CONTAMINATION ET ASSURANT UN ACCÈS SUFFISANT POUR LIMITER TOUTE COMPÉTITION</w:t>
      </w:r>
    </w:p>
    <w:p w14:paraId="5EFE030F" w14:textId="4206D060" w:rsidR="00AD694A" w:rsidRPr="00357F74" w:rsidRDefault="008C36F9" w:rsidP="008C36F9">
      <w:pPr>
        <w:shd w:val="clear" w:color="auto" w:fill="FFFFFF"/>
        <w:tabs>
          <w:tab w:val="num" w:pos="814"/>
        </w:tabs>
        <w:spacing w:after="160" w:line="259" w:lineRule="auto"/>
        <w:jc w:val="left"/>
        <w:rPr>
          <w:rFonts w:ascii="Marianne" w:hAnsi="Marianne"/>
          <w:color w:val="1F4E79" w:themeColor="accent1" w:themeShade="80"/>
          <w:sz w:val="18"/>
          <w:szCs w:val="20"/>
        </w:rPr>
      </w:pPr>
      <w:r w:rsidRPr="00357F74">
        <w:rPr>
          <w:rFonts w:ascii="Courier New" w:hAnsi="Courier New" w:cs="Courier New"/>
          <w:b/>
          <w:color w:val="1F4E79" w:themeColor="accent1" w:themeShade="80"/>
          <w:sz w:val="18"/>
          <w:szCs w:val="20"/>
        </w:rPr>
        <w:t>►</w:t>
      </w:r>
      <w:r w:rsidR="00E770FF" w:rsidRPr="00357F74">
        <w:rPr>
          <w:rFonts w:ascii="Courier New" w:hAnsi="Courier New" w:cs="Courier New"/>
          <w:b/>
          <w:color w:val="1F4E79" w:themeColor="accent1" w:themeShade="80"/>
          <w:sz w:val="18"/>
          <w:szCs w:val="20"/>
        </w:rPr>
        <w:t xml:space="preserve"> </w:t>
      </w:r>
      <w:r w:rsidRPr="00357F74">
        <w:rPr>
          <w:rFonts w:ascii="Marianne" w:hAnsi="Marianne"/>
          <w:b/>
          <w:color w:val="1F4E79" w:themeColor="accent1" w:themeShade="80"/>
          <w:sz w:val="18"/>
          <w:szCs w:val="20"/>
        </w:rPr>
        <w:t>FR/Arrêté ministériel Arrêté du 25 octobre 1982</w:t>
      </w:r>
      <w:r w:rsidRPr="00357F74">
        <w:rPr>
          <w:rFonts w:ascii="Marianne" w:hAnsi="Marianne"/>
          <w:color w:val="1F4E79" w:themeColor="accent1" w:themeShade="80"/>
          <w:sz w:val="18"/>
          <w:szCs w:val="20"/>
        </w:rPr>
        <w:t xml:space="preserve"> relatif à l'élevage, la garde et la détention des animaux – </w:t>
      </w:r>
    </w:p>
    <w:p w14:paraId="6AC737BE" w14:textId="59121458" w:rsidR="008C36F9" w:rsidRPr="00357F74" w:rsidRDefault="00E770FF" w:rsidP="008C36F9">
      <w:pPr>
        <w:shd w:val="clear" w:color="auto" w:fill="FFFFFF"/>
        <w:tabs>
          <w:tab w:val="num" w:pos="814"/>
        </w:tabs>
        <w:spacing w:after="160" w:line="259" w:lineRule="auto"/>
        <w:jc w:val="left"/>
        <w:rPr>
          <w:rFonts w:ascii="Marianne" w:hAnsi="Marianne"/>
          <w:color w:val="1F4E79" w:themeColor="accent1" w:themeShade="80"/>
          <w:sz w:val="18"/>
          <w:szCs w:val="20"/>
        </w:rPr>
      </w:pPr>
      <w:r w:rsidRPr="00357F74">
        <w:rPr>
          <w:rFonts w:ascii="Marianne" w:hAnsi="Marianne"/>
          <w:color w:val="1F4E79" w:themeColor="accent1" w:themeShade="80"/>
          <w:sz w:val="18"/>
          <w:szCs w:val="20"/>
          <w:u w:val="single"/>
        </w:rPr>
        <w:t>Annexe I, Chap. 1er</w:t>
      </w:r>
      <w:r w:rsidR="008C36F9" w:rsidRPr="00357F74">
        <w:rPr>
          <w:rFonts w:ascii="Marianne" w:hAnsi="Marianne"/>
          <w:color w:val="1F4E79" w:themeColor="accent1" w:themeShade="80"/>
          <w:sz w:val="18"/>
          <w:szCs w:val="20"/>
          <w:u w:val="single"/>
        </w:rPr>
        <w:t>, point 1, g) :</w:t>
      </w:r>
      <w:r w:rsidR="008C36F9" w:rsidRPr="00357F74">
        <w:rPr>
          <w:rFonts w:ascii="Marianne" w:hAnsi="Marianne"/>
          <w:color w:val="1F4E79" w:themeColor="accent1" w:themeShade="80"/>
          <w:sz w:val="18"/>
          <w:szCs w:val="20"/>
        </w:rPr>
        <w:t xml:space="preserve"> les installations d'alimentation et d'abreuvement doivent être conçues et construites de manière à limiter les risques de contamination de la nourriture et de l'eau et les effets pouvant résulter de la compétition entre les animaux.</w:t>
      </w:r>
    </w:p>
    <w:p w14:paraId="6018C23C" w14:textId="11BEBD22" w:rsidR="008C36F9" w:rsidRPr="00357F74" w:rsidRDefault="008C36F9" w:rsidP="008C36F9">
      <w:pPr>
        <w:shd w:val="clear" w:color="auto" w:fill="FFFFFF"/>
        <w:tabs>
          <w:tab w:val="num" w:pos="814"/>
        </w:tabs>
        <w:spacing w:after="160" w:line="259" w:lineRule="auto"/>
        <w:ind w:left="908"/>
        <w:jc w:val="left"/>
        <w:rPr>
          <w:rFonts w:ascii="Marianne" w:hAnsi="Marianne"/>
          <w:color w:val="1F4E79" w:themeColor="accent1" w:themeShade="80"/>
          <w:sz w:val="18"/>
          <w:szCs w:val="20"/>
        </w:rPr>
      </w:pPr>
      <w:r w:rsidRPr="00357F74">
        <w:rPr>
          <w:rFonts w:ascii="Courier New" w:hAnsi="Courier New" w:cs="Courier New"/>
          <w:color w:val="1F4E79" w:themeColor="accent1" w:themeShade="80"/>
          <w:sz w:val="18"/>
          <w:szCs w:val="20"/>
        </w:rPr>
        <w:t>►</w:t>
      </w:r>
      <w:r w:rsidR="00E770FF" w:rsidRPr="00357F74">
        <w:rPr>
          <w:rFonts w:ascii="Courier New" w:hAnsi="Courier New" w:cs="Courier New"/>
          <w:color w:val="1F4E79" w:themeColor="accent1" w:themeShade="80"/>
          <w:sz w:val="18"/>
          <w:szCs w:val="20"/>
        </w:rPr>
        <w:t xml:space="preserve"> </w:t>
      </w:r>
      <w:r w:rsidRPr="00357F74">
        <w:rPr>
          <w:rFonts w:ascii="Marianne" w:hAnsi="Marianne"/>
          <w:color w:val="1F4E79" w:themeColor="accent1" w:themeShade="80"/>
          <w:sz w:val="18"/>
          <w:szCs w:val="20"/>
        </w:rPr>
        <w:t>Objectif</w:t>
      </w:r>
      <w:r w:rsidR="00AD694A" w:rsidRPr="00357F74">
        <w:rPr>
          <w:rFonts w:ascii="Calibri" w:hAnsi="Calibri" w:cs="Calibri"/>
          <w:color w:val="1F4E79" w:themeColor="accent1" w:themeShade="80"/>
          <w:sz w:val="18"/>
          <w:szCs w:val="20"/>
        </w:rPr>
        <w:t> </w:t>
      </w:r>
      <w:r w:rsidR="00AD694A" w:rsidRPr="00357F74">
        <w:rPr>
          <w:rFonts w:ascii="Marianne" w:hAnsi="Marianne"/>
          <w:color w:val="1F4E79" w:themeColor="accent1" w:themeShade="80"/>
          <w:sz w:val="18"/>
          <w:szCs w:val="20"/>
        </w:rPr>
        <w:t>:</w:t>
      </w:r>
      <w:r w:rsidRPr="00357F74">
        <w:rPr>
          <w:rFonts w:ascii="Marianne" w:hAnsi="Marianne"/>
          <w:color w:val="1F4E79" w:themeColor="accent1" w:themeShade="80"/>
          <w:sz w:val="18"/>
          <w:szCs w:val="20"/>
        </w:rPr>
        <w:t xml:space="preserve"> Les dispositifs d'alimentation et d'abreuvement doivent être conçus de manière à éviter la contamination des aliments et de l'eau de boisson par les déjections ou tout autre contaminant. L'accès à l'alimentation et la boisson doit être suffisant de manière à limiter les effets de la compétition. </w:t>
      </w:r>
    </w:p>
    <w:p w14:paraId="29D30E25" w14:textId="25CEEF82" w:rsidR="008C36F9" w:rsidRPr="00357F74" w:rsidRDefault="008C36F9" w:rsidP="008C36F9">
      <w:pPr>
        <w:shd w:val="clear" w:color="auto" w:fill="FFFFFF"/>
        <w:tabs>
          <w:tab w:val="num" w:pos="814"/>
        </w:tabs>
        <w:spacing w:after="160" w:line="259" w:lineRule="auto"/>
        <w:ind w:left="908"/>
        <w:jc w:val="left"/>
        <w:rPr>
          <w:rFonts w:ascii="Marianne" w:hAnsi="Marianne"/>
          <w:color w:val="1F4E79" w:themeColor="accent1" w:themeShade="80"/>
          <w:sz w:val="18"/>
          <w:szCs w:val="20"/>
        </w:rPr>
      </w:pPr>
      <w:r w:rsidRPr="00357F74">
        <w:rPr>
          <w:rFonts w:ascii="Courier New" w:hAnsi="Courier New" w:cs="Courier New"/>
          <w:color w:val="1F4E79" w:themeColor="accent1" w:themeShade="80"/>
          <w:sz w:val="18"/>
          <w:szCs w:val="20"/>
        </w:rPr>
        <w:t>►</w:t>
      </w:r>
      <w:r w:rsidR="00E770FF" w:rsidRPr="00357F74">
        <w:rPr>
          <w:rFonts w:ascii="Courier New" w:hAnsi="Courier New" w:cs="Courier New"/>
          <w:color w:val="1F4E79" w:themeColor="accent1" w:themeShade="80"/>
          <w:sz w:val="18"/>
          <w:szCs w:val="20"/>
        </w:rPr>
        <w:t xml:space="preserve"> </w:t>
      </w:r>
      <w:r w:rsidRPr="00357F74">
        <w:rPr>
          <w:rFonts w:ascii="Marianne" w:hAnsi="Marianne"/>
          <w:color w:val="1F4E79" w:themeColor="accent1" w:themeShade="80"/>
          <w:sz w:val="18"/>
          <w:szCs w:val="20"/>
        </w:rPr>
        <w:t>Attendu</w:t>
      </w:r>
      <w:r w:rsidR="00AD694A" w:rsidRPr="00357F74">
        <w:rPr>
          <w:rFonts w:ascii="Calibri" w:hAnsi="Calibri" w:cs="Calibri"/>
          <w:color w:val="1F4E79" w:themeColor="accent1" w:themeShade="80"/>
          <w:sz w:val="18"/>
          <w:szCs w:val="20"/>
        </w:rPr>
        <w:t> </w:t>
      </w:r>
      <w:r w:rsidR="00AD694A" w:rsidRPr="00357F74">
        <w:rPr>
          <w:rFonts w:ascii="Marianne" w:hAnsi="Marianne"/>
          <w:color w:val="1F4E79" w:themeColor="accent1" w:themeShade="80"/>
          <w:sz w:val="18"/>
          <w:szCs w:val="20"/>
        </w:rPr>
        <w:t>:</w:t>
      </w:r>
      <w:r w:rsidRPr="00357F74">
        <w:rPr>
          <w:rFonts w:ascii="Marianne" w:hAnsi="Marianne"/>
          <w:color w:val="1F4E79" w:themeColor="accent1" w:themeShade="80"/>
          <w:sz w:val="18"/>
          <w:szCs w:val="20"/>
        </w:rPr>
        <w:t xml:space="preserve"> Les mangeoires et les abreuvoirs doivent être placés à une hauteur suffisante pour limiter la souillure de la nourriture et de l'eau par la litière et les pattes des animaux. Les dispositifs d'abreuvement doivent permettre soit une vidange régulière afin de limiter le croupissement de l'eau, soit un nettoyage régulier afin d'éliminer toute souillure. Il ne doit pas y avoir de déjections séchées ou d'accumulation de souillures dans les dispositifs d'abreuvement. Les mangeoires, les sources d'eau ou les abreuvoirs doivent être en nombre suffisant ou de taille adaptée de manière à éviter une compétition en raison d'une capacité insuffisante. Chaque box doit être équipé d'au moins un abreuvoir</w:t>
      </w:r>
    </w:p>
    <w:p w14:paraId="1927C318" w14:textId="7ACB47F4" w:rsidR="008C36F9" w:rsidRPr="00357F74" w:rsidRDefault="008C36F9" w:rsidP="008C36F9">
      <w:pPr>
        <w:shd w:val="clear" w:color="auto" w:fill="FFFFFF"/>
        <w:tabs>
          <w:tab w:val="num" w:pos="814"/>
        </w:tabs>
        <w:spacing w:after="160" w:line="259" w:lineRule="auto"/>
        <w:jc w:val="left"/>
        <w:rPr>
          <w:rFonts w:ascii="Marianne" w:hAnsi="Marianne"/>
          <w:b/>
          <w:color w:val="1F4E79" w:themeColor="accent1" w:themeShade="80"/>
          <w:sz w:val="18"/>
          <w:szCs w:val="20"/>
        </w:rPr>
      </w:pPr>
      <w:r w:rsidRPr="00357F74">
        <w:rPr>
          <w:rFonts w:ascii="Marianne" w:hAnsi="Marianne"/>
          <w:b/>
          <w:color w:val="1F4E79" w:themeColor="accent1" w:themeShade="80"/>
          <w:sz w:val="18"/>
          <w:szCs w:val="20"/>
        </w:rPr>
        <w:t>ITEM : 2.4: PROPRETÉ, USURE DU MATÉRIEL PANSAGE/SELLERIE/HARNACHEMENT</w:t>
      </w:r>
    </w:p>
    <w:p w14:paraId="78E8036E" w14:textId="71AF65BC" w:rsidR="00AD694A" w:rsidRPr="00357F74" w:rsidRDefault="008C36F9" w:rsidP="008C36F9">
      <w:pPr>
        <w:shd w:val="clear" w:color="auto" w:fill="FFFFFF"/>
        <w:tabs>
          <w:tab w:val="num" w:pos="814"/>
        </w:tabs>
        <w:spacing w:after="160" w:line="259" w:lineRule="auto"/>
        <w:jc w:val="left"/>
        <w:rPr>
          <w:rFonts w:ascii="Marianne" w:hAnsi="Marianne"/>
          <w:color w:val="1F4E79" w:themeColor="accent1" w:themeShade="80"/>
          <w:sz w:val="18"/>
          <w:szCs w:val="20"/>
        </w:rPr>
      </w:pPr>
      <w:r w:rsidRPr="00357F74">
        <w:rPr>
          <w:rFonts w:ascii="Courier New" w:hAnsi="Courier New" w:cs="Courier New"/>
          <w:b/>
          <w:color w:val="1F4E79" w:themeColor="accent1" w:themeShade="80"/>
          <w:sz w:val="18"/>
          <w:szCs w:val="20"/>
        </w:rPr>
        <w:t>►</w:t>
      </w:r>
      <w:r w:rsidR="00E770FF" w:rsidRPr="00357F74">
        <w:rPr>
          <w:rFonts w:ascii="Courier New" w:hAnsi="Courier New" w:cs="Courier New"/>
          <w:b/>
          <w:color w:val="1F4E79" w:themeColor="accent1" w:themeShade="80"/>
          <w:sz w:val="18"/>
          <w:szCs w:val="20"/>
        </w:rPr>
        <w:t xml:space="preserve"> </w:t>
      </w:r>
      <w:r w:rsidRPr="00357F74">
        <w:rPr>
          <w:rFonts w:ascii="Marianne" w:hAnsi="Marianne"/>
          <w:b/>
          <w:color w:val="1F4E79" w:themeColor="accent1" w:themeShade="80"/>
          <w:sz w:val="18"/>
          <w:szCs w:val="20"/>
        </w:rPr>
        <w:t>FR/Arrêté ministériel Arrêté du 25 octobre 1982</w:t>
      </w:r>
      <w:r w:rsidRPr="00357F74">
        <w:rPr>
          <w:rFonts w:ascii="Marianne" w:hAnsi="Marianne"/>
          <w:color w:val="1F4E79" w:themeColor="accent1" w:themeShade="80"/>
          <w:sz w:val="18"/>
          <w:szCs w:val="20"/>
        </w:rPr>
        <w:t xml:space="preserve"> relatif à l’élevage, la garde et la détention des animaux – </w:t>
      </w:r>
    </w:p>
    <w:p w14:paraId="63946428" w14:textId="36592090" w:rsidR="008C36F9" w:rsidRPr="00357F74" w:rsidRDefault="00E770FF" w:rsidP="008C36F9">
      <w:pPr>
        <w:shd w:val="clear" w:color="auto" w:fill="FFFFFF"/>
        <w:tabs>
          <w:tab w:val="num" w:pos="814"/>
        </w:tabs>
        <w:spacing w:after="160" w:line="259" w:lineRule="auto"/>
        <w:jc w:val="left"/>
        <w:rPr>
          <w:rFonts w:ascii="Marianne" w:eastAsia="Times New Roman" w:hAnsi="Marianne" w:cs="Arial"/>
          <w:b/>
          <w:bCs/>
          <w:color w:val="1F4E79" w:themeColor="accent1" w:themeShade="80"/>
          <w:sz w:val="18"/>
          <w:szCs w:val="20"/>
        </w:rPr>
      </w:pPr>
      <w:r w:rsidRPr="00357F74">
        <w:rPr>
          <w:rFonts w:ascii="Marianne" w:hAnsi="Marianne"/>
          <w:color w:val="1F4E79" w:themeColor="accent1" w:themeShade="80"/>
          <w:sz w:val="18"/>
          <w:szCs w:val="20"/>
          <w:u w:val="single"/>
        </w:rPr>
        <w:t xml:space="preserve">Annexe I, </w:t>
      </w:r>
      <w:proofErr w:type="spellStart"/>
      <w:r w:rsidRPr="00357F74">
        <w:rPr>
          <w:rFonts w:ascii="Marianne" w:hAnsi="Marianne"/>
          <w:color w:val="1F4E79" w:themeColor="accent1" w:themeShade="80"/>
          <w:sz w:val="18"/>
          <w:szCs w:val="20"/>
          <w:u w:val="single"/>
        </w:rPr>
        <w:t>Chap</w:t>
      </w:r>
      <w:proofErr w:type="spellEnd"/>
      <w:r w:rsidRPr="00357F74">
        <w:rPr>
          <w:rFonts w:ascii="Marianne" w:hAnsi="Marianne"/>
          <w:color w:val="1F4E79" w:themeColor="accent1" w:themeShade="80"/>
          <w:sz w:val="18"/>
          <w:szCs w:val="20"/>
          <w:u w:val="single"/>
        </w:rPr>
        <w:t xml:space="preserve"> 1er</w:t>
      </w:r>
      <w:r w:rsidR="008C36F9" w:rsidRPr="00357F74">
        <w:rPr>
          <w:rFonts w:ascii="Marianne" w:hAnsi="Marianne"/>
          <w:color w:val="1F4E79" w:themeColor="accent1" w:themeShade="80"/>
          <w:sz w:val="18"/>
          <w:szCs w:val="20"/>
          <w:u w:val="single"/>
        </w:rPr>
        <w:t>, point1, a) a)</w:t>
      </w:r>
      <w:r w:rsidR="008C36F9" w:rsidRPr="00357F74">
        <w:rPr>
          <w:rFonts w:ascii="Marianne" w:hAnsi="Marianne"/>
          <w:color w:val="1F4E79" w:themeColor="accent1" w:themeShade="80"/>
          <w:sz w:val="18"/>
          <w:szCs w:val="20"/>
        </w:rPr>
        <w:t xml:space="preserve"> Les matériaux à utiliser par la construction des locaux de stabulation et notamment par les sols, murs, parois et les équipements avec lesquels les animaux peuvent entrer en contact, ne doivent pas nuire aux animaux et doivent pouvoir être nettoyés et désinfectés de manière approfondie.</w:t>
      </w:r>
    </w:p>
    <w:p w14:paraId="10751918" w14:textId="1D95FA7A" w:rsidR="00D9157D" w:rsidRPr="00357F74" w:rsidRDefault="00D9157D" w:rsidP="00656298">
      <w:pPr>
        <w:pStyle w:val="ParagrapheNiveau1"/>
        <w:rPr>
          <w:sz w:val="18"/>
        </w:rPr>
      </w:pPr>
    </w:p>
    <w:p w14:paraId="1DB6CEB3" w14:textId="10AB1E14" w:rsidR="00D9157D" w:rsidRDefault="00D9157D" w:rsidP="00656298">
      <w:pPr>
        <w:pStyle w:val="ParagrapheNiveau1"/>
      </w:pPr>
    </w:p>
    <w:p w14:paraId="0FAD9526" w14:textId="67876937" w:rsidR="00D9157D" w:rsidRDefault="00D9157D" w:rsidP="00656298">
      <w:pPr>
        <w:pStyle w:val="ParagrapheNiveau1"/>
      </w:pPr>
    </w:p>
    <w:p w14:paraId="50DC5F83" w14:textId="4709B808" w:rsidR="00D9157D" w:rsidRDefault="00D9157D" w:rsidP="00656298">
      <w:pPr>
        <w:pStyle w:val="ParagrapheNiveau1"/>
      </w:pPr>
    </w:p>
    <w:p w14:paraId="5AE5D90E" w14:textId="0B47EEC1" w:rsidR="00D9157D" w:rsidRDefault="00D9157D" w:rsidP="00656298">
      <w:pPr>
        <w:pStyle w:val="ParagrapheNiveau1"/>
      </w:pPr>
    </w:p>
    <w:p w14:paraId="619F29E5" w14:textId="2C808499" w:rsidR="00D9157D" w:rsidRDefault="00D9157D" w:rsidP="00656298">
      <w:pPr>
        <w:pStyle w:val="ParagrapheNiveau1"/>
      </w:pPr>
    </w:p>
    <w:p w14:paraId="596BB9EC" w14:textId="08115D79" w:rsidR="00D9157D" w:rsidRDefault="00D9157D" w:rsidP="00656298">
      <w:pPr>
        <w:pStyle w:val="ParagrapheNiveau1"/>
      </w:pPr>
    </w:p>
    <w:p w14:paraId="754634CF" w14:textId="0EE91A7E" w:rsidR="00D9157D" w:rsidRDefault="00D9157D" w:rsidP="00656298">
      <w:pPr>
        <w:pStyle w:val="ParagrapheNiveau1"/>
      </w:pPr>
    </w:p>
    <w:p w14:paraId="5CF0EBEC" w14:textId="77777777" w:rsidR="006F3C7A" w:rsidRDefault="006F3C7A" w:rsidP="00656298">
      <w:pPr>
        <w:pStyle w:val="ParagrapheNiveau1"/>
      </w:pPr>
    </w:p>
    <w:p w14:paraId="7F760163" w14:textId="4E0ABED8" w:rsidR="00D9157D" w:rsidRDefault="00D9157D" w:rsidP="00A04AB3">
      <w:pPr>
        <w:pStyle w:val="Titre2bis"/>
      </w:pPr>
      <w:bookmarkStart w:id="9" w:name="_Toc139010656"/>
      <w:r w:rsidRPr="00D9157D">
        <w:t>REGLES D’URBANISME APPLICABLES :</w:t>
      </w:r>
      <w:bookmarkEnd w:id="9"/>
    </w:p>
    <w:p w14:paraId="1F77EB27" w14:textId="77777777" w:rsidR="003D6805" w:rsidRPr="003D6805" w:rsidRDefault="003D6805" w:rsidP="00A04AB3">
      <w:pPr>
        <w:pStyle w:val="Titre2"/>
      </w:pPr>
      <w:bookmarkStart w:id="10" w:name="_Toc108594896"/>
      <w:bookmarkStart w:id="11" w:name="_Toc139010657"/>
      <w:r w:rsidRPr="003D6805">
        <w:t>PLUi de Marseille</w:t>
      </w:r>
      <w:bookmarkEnd w:id="10"/>
      <w:bookmarkEnd w:id="11"/>
    </w:p>
    <w:p w14:paraId="44FF440B" w14:textId="6F3A8DBD" w:rsidR="003D6805" w:rsidRDefault="003D6805" w:rsidP="003D6805">
      <w:pPr>
        <w:tabs>
          <w:tab w:val="left" w:pos="1419"/>
        </w:tabs>
        <w:spacing w:line="259" w:lineRule="auto"/>
        <w:jc w:val="left"/>
        <w:rPr>
          <w:rFonts w:ascii="Marianne" w:eastAsiaTheme="minorHAnsi" w:hAnsi="Marianne" w:cstheme="minorBidi"/>
          <w:b/>
          <w:sz w:val="20"/>
          <w:szCs w:val="20"/>
          <w:lang w:eastAsia="en-US"/>
        </w:rPr>
      </w:pPr>
      <w:r w:rsidRPr="003D6805">
        <w:rPr>
          <w:rFonts w:ascii="Marianne" w:eastAsiaTheme="minorHAnsi" w:hAnsi="Marianne" w:cstheme="minorBidi"/>
          <w:b/>
          <w:sz w:val="20"/>
          <w:szCs w:val="20"/>
          <w:lang w:eastAsia="en-US"/>
        </w:rPr>
        <w:t xml:space="preserve">Opération soumise </w:t>
      </w:r>
      <w:proofErr w:type="spellStart"/>
      <w:r w:rsidRPr="003D6805">
        <w:rPr>
          <w:rFonts w:ascii="Marianne" w:eastAsiaTheme="minorHAnsi" w:hAnsi="Marianne" w:cstheme="minorBidi"/>
          <w:b/>
          <w:sz w:val="20"/>
          <w:szCs w:val="20"/>
          <w:lang w:eastAsia="en-US"/>
        </w:rPr>
        <w:t>à</w:t>
      </w:r>
      <w:proofErr w:type="spellEnd"/>
      <w:r w:rsidRPr="003D6805">
        <w:rPr>
          <w:rFonts w:ascii="Marianne" w:eastAsiaTheme="minorHAnsi" w:hAnsi="Marianne" w:cstheme="minorBidi"/>
          <w:b/>
          <w:sz w:val="20"/>
          <w:szCs w:val="20"/>
          <w:lang w:eastAsia="en-US"/>
        </w:rPr>
        <w:t xml:space="preserve"> permis de construire, en UQG</w:t>
      </w:r>
      <w:r w:rsidRPr="003D6805">
        <w:rPr>
          <w:rFonts w:ascii="Calibri" w:eastAsiaTheme="minorHAnsi" w:hAnsi="Calibri" w:cs="Calibri"/>
          <w:b/>
          <w:sz w:val="20"/>
          <w:szCs w:val="20"/>
          <w:lang w:eastAsia="en-US"/>
        </w:rPr>
        <w:t> </w:t>
      </w:r>
      <w:r w:rsidRPr="003D6805">
        <w:rPr>
          <w:rFonts w:ascii="Marianne" w:eastAsiaTheme="minorHAnsi" w:hAnsi="Marianne" w:cstheme="minorBidi"/>
          <w:b/>
          <w:sz w:val="20"/>
          <w:szCs w:val="20"/>
          <w:lang w:eastAsia="en-US"/>
        </w:rPr>
        <w:t>: Zones Urbaines d</w:t>
      </w:r>
      <w:r w:rsidRPr="003D6805">
        <w:rPr>
          <w:rFonts w:ascii="Marianne" w:eastAsiaTheme="minorHAnsi" w:hAnsi="Marianne" w:cs="Marianne"/>
          <w:b/>
          <w:sz w:val="20"/>
          <w:szCs w:val="20"/>
          <w:lang w:eastAsia="en-US"/>
        </w:rPr>
        <w:t>é</w:t>
      </w:r>
      <w:r w:rsidRPr="003D6805">
        <w:rPr>
          <w:rFonts w:ascii="Marianne" w:eastAsiaTheme="minorHAnsi" w:hAnsi="Marianne" w:cstheme="minorBidi"/>
          <w:b/>
          <w:sz w:val="20"/>
          <w:szCs w:val="20"/>
          <w:lang w:eastAsia="en-US"/>
        </w:rPr>
        <w:t>di</w:t>
      </w:r>
      <w:r w:rsidRPr="003D6805">
        <w:rPr>
          <w:rFonts w:ascii="Marianne" w:eastAsiaTheme="minorHAnsi" w:hAnsi="Marianne" w:cs="Marianne"/>
          <w:b/>
          <w:sz w:val="20"/>
          <w:szCs w:val="20"/>
          <w:lang w:eastAsia="en-US"/>
        </w:rPr>
        <w:t>é</w:t>
      </w:r>
      <w:r w:rsidRPr="003D6805">
        <w:rPr>
          <w:rFonts w:ascii="Marianne" w:eastAsiaTheme="minorHAnsi" w:hAnsi="Marianne" w:cstheme="minorBidi"/>
          <w:b/>
          <w:sz w:val="20"/>
          <w:szCs w:val="20"/>
          <w:lang w:eastAsia="en-US"/>
        </w:rPr>
        <w:t>es aux activit</w:t>
      </w:r>
      <w:r w:rsidRPr="003D6805">
        <w:rPr>
          <w:rFonts w:ascii="Marianne" w:eastAsiaTheme="minorHAnsi" w:hAnsi="Marianne" w:cs="Marianne"/>
          <w:b/>
          <w:sz w:val="20"/>
          <w:szCs w:val="20"/>
          <w:lang w:eastAsia="en-US"/>
        </w:rPr>
        <w:t>é</w:t>
      </w:r>
      <w:r w:rsidRPr="003D6805">
        <w:rPr>
          <w:rFonts w:ascii="Marianne" w:eastAsiaTheme="minorHAnsi" w:hAnsi="Marianne" w:cstheme="minorBidi"/>
          <w:b/>
          <w:sz w:val="20"/>
          <w:szCs w:val="20"/>
          <w:lang w:eastAsia="en-US"/>
        </w:rPr>
        <w:t>s de la D</w:t>
      </w:r>
      <w:r w:rsidRPr="003D6805">
        <w:rPr>
          <w:rFonts w:ascii="Marianne" w:eastAsiaTheme="minorHAnsi" w:hAnsi="Marianne" w:cs="Marianne"/>
          <w:b/>
          <w:sz w:val="20"/>
          <w:szCs w:val="20"/>
          <w:lang w:eastAsia="en-US"/>
        </w:rPr>
        <w:t>é</w:t>
      </w:r>
      <w:r w:rsidRPr="003D6805">
        <w:rPr>
          <w:rFonts w:ascii="Marianne" w:eastAsiaTheme="minorHAnsi" w:hAnsi="Marianne" w:cstheme="minorBidi"/>
          <w:b/>
          <w:sz w:val="20"/>
          <w:szCs w:val="20"/>
          <w:lang w:eastAsia="en-US"/>
        </w:rPr>
        <w:t>fense nationale</w:t>
      </w:r>
    </w:p>
    <w:p w14:paraId="345C7B28" w14:textId="77777777" w:rsidR="003D6805" w:rsidRPr="003D6805" w:rsidRDefault="003D6805" w:rsidP="003D6805">
      <w:pPr>
        <w:tabs>
          <w:tab w:val="left" w:pos="1419"/>
        </w:tabs>
        <w:spacing w:line="259" w:lineRule="auto"/>
        <w:jc w:val="left"/>
        <w:rPr>
          <w:rFonts w:ascii="Marianne" w:eastAsiaTheme="minorHAnsi" w:hAnsi="Marianne" w:cstheme="minorBidi"/>
          <w:b/>
          <w:sz w:val="20"/>
          <w:szCs w:val="20"/>
          <w:lang w:eastAsia="en-US"/>
        </w:rPr>
      </w:pPr>
    </w:p>
    <w:p w14:paraId="0FE23556" w14:textId="0612E53B" w:rsidR="003D6805" w:rsidRPr="003D6805" w:rsidRDefault="003D6805" w:rsidP="003D6805">
      <w:pPr>
        <w:tabs>
          <w:tab w:val="left" w:pos="1419"/>
        </w:tabs>
        <w:spacing w:line="259" w:lineRule="auto"/>
        <w:jc w:val="left"/>
        <w:rPr>
          <w:rFonts w:asciiTheme="minorHAnsi" w:eastAsiaTheme="minorHAnsi" w:hAnsiTheme="minorHAnsi" w:cstheme="minorBidi"/>
          <w:sz w:val="22"/>
          <w:lang w:eastAsia="en-US"/>
        </w:rPr>
      </w:pPr>
      <w:r w:rsidRPr="003D6805">
        <w:rPr>
          <w:rFonts w:asciiTheme="minorHAnsi" w:eastAsiaTheme="minorHAnsi" w:hAnsiTheme="minorHAnsi" w:cstheme="minorBidi"/>
          <w:noProof/>
          <w:sz w:val="22"/>
        </w:rPr>
        <mc:AlternateContent>
          <mc:Choice Requires="wps">
            <w:drawing>
              <wp:anchor distT="0" distB="0" distL="114300" distR="114300" simplePos="0" relativeHeight="251782144" behindDoc="0" locked="0" layoutInCell="1" allowOverlap="1" wp14:anchorId="03555A80" wp14:editId="67247F62">
                <wp:simplePos x="0" y="0"/>
                <wp:positionH relativeFrom="column">
                  <wp:posOffset>2372479</wp:posOffset>
                </wp:positionH>
                <wp:positionV relativeFrom="paragraph">
                  <wp:posOffset>607695</wp:posOffset>
                </wp:positionV>
                <wp:extent cx="1057701" cy="197893"/>
                <wp:effectExtent l="0" t="0" r="28575" b="12065"/>
                <wp:wrapNone/>
                <wp:docPr id="2774" name="Zone de texte 2774"/>
                <wp:cNvGraphicFramePr/>
                <a:graphic xmlns:a="http://schemas.openxmlformats.org/drawingml/2006/main">
                  <a:graphicData uri="http://schemas.microsoft.com/office/word/2010/wordprocessingShape">
                    <wps:wsp>
                      <wps:cNvSpPr txBox="1"/>
                      <wps:spPr>
                        <a:xfrm>
                          <a:off x="0" y="0"/>
                          <a:ext cx="1057701" cy="197893"/>
                        </a:xfrm>
                        <a:prstGeom prst="rect">
                          <a:avLst/>
                        </a:prstGeom>
                        <a:solidFill>
                          <a:sysClr val="window" lastClr="FFFFFF"/>
                        </a:solidFill>
                        <a:ln w="6350">
                          <a:solidFill>
                            <a:prstClr val="black"/>
                          </a:solidFill>
                        </a:ln>
                      </wps:spPr>
                      <wps:txbx>
                        <w:txbxContent>
                          <w:p w14:paraId="0D9C2EF3" w14:textId="77777777" w:rsidR="00731F67" w:rsidRPr="00396F45" w:rsidRDefault="00731F67" w:rsidP="003D6805">
                            <w:pPr>
                              <w:rPr>
                                <w:rFonts w:ascii="Bahnschrift" w:hAnsi="Bahnschrift"/>
                                <w:sz w:val="14"/>
                              </w:rPr>
                            </w:pPr>
                            <w:r>
                              <w:rPr>
                                <w:rFonts w:ascii="Bahnschrift" w:hAnsi="Bahnschrift"/>
                                <w:sz w:val="14"/>
                              </w:rPr>
                              <w:t>QUARTIER MDL KECK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555A80" id="Zone de texte 2774" o:spid="_x0000_s1028" type="#_x0000_t202" style="position:absolute;margin-left:186.8pt;margin-top:47.85pt;width:83.3pt;height:15.6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" fillcolor="window" strokeweight=".5pt">
                <v:textbox>
                  <w:txbxContent>
                    <w:p w14:paraId="0D9C2EF3" w14:textId="77777777" w:rsidR="00731F67" w:rsidRPr="00396F45" w:rsidRDefault="00731F67" w:rsidP="003D6805">
                      <w:pPr>
                        <w:rPr>
                          <w:rFonts w:ascii="Bahnschrift" w:hAnsi="Bahnschrift"/>
                          <w:sz w:val="14"/>
                        </w:rPr>
                      </w:pPr>
                      <w:r>
                        <w:rPr>
                          <w:rFonts w:ascii="Bahnschrift" w:hAnsi="Bahnschrift"/>
                          <w:sz w:val="14"/>
                        </w:rPr>
                        <w:t>QUARTIER MDL KECK</w:t>
                      </w:r>
                    </w:p>
                  </w:txbxContent>
                </v:textbox>
              </v:shape>
            </w:pict>
          </mc:Fallback>
        </mc:AlternateContent>
      </w:r>
      <w:r w:rsidRPr="003D6805">
        <w:rPr>
          <w:rFonts w:asciiTheme="minorHAnsi" w:eastAsiaTheme="minorHAnsi" w:hAnsiTheme="minorHAnsi" w:cstheme="minorBidi"/>
          <w:noProof/>
          <w:sz w:val="22"/>
        </w:rPr>
        <mc:AlternateContent>
          <mc:Choice Requires="wps">
            <w:drawing>
              <wp:anchor distT="0" distB="0" distL="114300" distR="114300" simplePos="0" relativeHeight="251781120" behindDoc="0" locked="0" layoutInCell="1" allowOverlap="1" wp14:anchorId="79D92186" wp14:editId="5B57689D">
                <wp:simplePos x="0" y="0"/>
                <wp:positionH relativeFrom="column">
                  <wp:posOffset>3973578</wp:posOffset>
                </wp:positionH>
                <wp:positionV relativeFrom="paragraph">
                  <wp:posOffset>1063361</wp:posOffset>
                </wp:positionV>
                <wp:extent cx="1159151" cy="405442"/>
                <wp:effectExtent l="0" t="0" r="22225" b="33020"/>
                <wp:wrapNone/>
                <wp:docPr id="2773" name="Connecteur droit 2773"/>
                <wp:cNvGraphicFramePr/>
                <a:graphic xmlns:a="http://schemas.openxmlformats.org/drawingml/2006/main">
                  <a:graphicData uri="http://schemas.microsoft.com/office/word/2010/wordprocessingShape">
                    <wps:wsp>
                      <wps:cNvCnPr/>
                      <wps:spPr>
                        <a:xfrm flipH="1">
                          <a:off x="0" y="0"/>
                          <a:ext cx="1159151" cy="405442"/>
                        </a:xfrm>
                        <a:prstGeom prst="line">
                          <a:avLst/>
                        </a:prstGeom>
                        <a:noFill/>
                        <a:ln w="635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77D3CBB" id="Connecteur droit 2773" o:spid="_x0000_s1026" style="position:absolute;flip:x;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2.9pt,83.75pt" to="404.15pt,1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" strokecolor="#5b9bd5" strokeweight=".5pt">
                <v:stroke joinstyle="miter"/>
              </v:line>
            </w:pict>
          </mc:Fallback>
        </mc:AlternateContent>
      </w:r>
      <w:r w:rsidRPr="003D6805">
        <w:rPr>
          <w:rFonts w:asciiTheme="minorHAnsi" w:eastAsiaTheme="minorHAnsi" w:hAnsiTheme="minorHAnsi" w:cstheme="minorBidi"/>
          <w:noProof/>
          <w:sz w:val="22"/>
        </w:rPr>
        <mc:AlternateContent>
          <mc:Choice Requires="wps">
            <w:drawing>
              <wp:anchor distT="0" distB="0" distL="114300" distR="114300" simplePos="0" relativeHeight="251779072" behindDoc="0" locked="0" layoutInCell="1" allowOverlap="1" wp14:anchorId="5570ADB0" wp14:editId="313E41FD">
                <wp:simplePos x="0" y="0"/>
                <wp:positionH relativeFrom="column">
                  <wp:posOffset>3691255</wp:posOffset>
                </wp:positionH>
                <wp:positionV relativeFrom="paragraph">
                  <wp:posOffset>1397850</wp:posOffset>
                </wp:positionV>
                <wp:extent cx="279779" cy="156949"/>
                <wp:effectExtent l="0" t="0" r="25400" b="14605"/>
                <wp:wrapNone/>
                <wp:docPr id="2771" name="Ellipse 2771"/>
                <wp:cNvGraphicFramePr/>
                <a:graphic xmlns:a="http://schemas.openxmlformats.org/drawingml/2006/main">
                  <a:graphicData uri="http://schemas.microsoft.com/office/word/2010/wordprocessingShape">
                    <wps:wsp>
                      <wps:cNvSpPr/>
                      <wps:spPr>
                        <a:xfrm>
                          <a:off x="0" y="0"/>
                          <a:ext cx="279779" cy="156949"/>
                        </a:xfrm>
                        <a:prstGeom prst="ellipse">
                          <a:avLst/>
                        </a:prstGeom>
                        <a:noFill/>
                        <a:ln w="127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95DE98B" id="Ellipse 2771" o:spid="_x0000_s1026" style="position:absolute;margin-left:290.65pt;margin-top:110.05pt;width:22.05pt;height:12.35pt;z-index:251779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" filled="f" strokecolor="#c00000" strokeweight="1pt">
                <v:stroke joinstyle="miter"/>
              </v:oval>
            </w:pict>
          </mc:Fallback>
        </mc:AlternateContent>
      </w:r>
      <w:r w:rsidRPr="003D6805">
        <w:rPr>
          <w:rFonts w:asciiTheme="minorHAnsi" w:eastAsiaTheme="minorHAnsi" w:hAnsiTheme="minorHAnsi" w:cstheme="minorBidi"/>
          <w:noProof/>
          <w:sz w:val="22"/>
        </w:rPr>
        <mc:AlternateContent>
          <mc:Choice Requires="wps">
            <w:drawing>
              <wp:anchor distT="0" distB="0" distL="114300" distR="114300" simplePos="0" relativeHeight="251780096" behindDoc="0" locked="0" layoutInCell="1" allowOverlap="1" wp14:anchorId="76F19D9F" wp14:editId="1973B1D8">
                <wp:simplePos x="0" y="0"/>
                <wp:positionH relativeFrom="column">
                  <wp:posOffset>5063643</wp:posOffset>
                </wp:positionH>
                <wp:positionV relativeFrom="paragraph">
                  <wp:posOffset>696358</wp:posOffset>
                </wp:positionV>
                <wp:extent cx="655092" cy="307075"/>
                <wp:effectExtent l="0" t="0" r="12065" b="17145"/>
                <wp:wrapNone/>
                <wp:docPr id="2772" name="Zone de texte 2772"/>
                <wp:cNvGraphicFramePr/>
                <a:graphic xmlns:a="http://schemas.openxmlformats.org/drawingml/2006/main">
                  <a:graphicData uri="http://schemas.microsoft.com/office/word/2010/wordprocessingShape">
                    <wps:wsp>
                      <wps:cNvSpPr txBox="1"/>
                      <wps:spPr>
                        <a:xfrm>
                          <a:off x="0" y="0"/>
                          <a:ext cx="655092" cy="307075"/>
                        </a:xfrm>
                        <a:prstGeom prst="rect">
                          <a:avLst/>
                        </a:prstGeom>
                        <a:solidFill>
                          <a:sysClr val="window" lastClr="FFFFFF"/>
                        </a:solidFill>
                        <a:ln w="6350">
                          <a:solidFill>
                            <a:prstClr val="black"/>
                          </a:solidFill>
                        </a:ln>
                      </wps:spPr>
                      <wps:txbx>
                        <w:txbxContent>
                          <w:p w14:paraId="154FEB83" w14:textId="77777777" w:rsidR="00731F67" w:rsidRPr="00396F45" w:rsidRDefault="00731F67" w:rsidP="003D6805">
                            <w:pPr>
                              <w:rPr>
                                <w:rFonts w:ascii="Bahnschrift" w:hAnsi="Bahnschrift"/>
                                <w:sz w:val="14"/>
                              </w:rPr>
                            </w:pPr>
                            <w:r w:rsidRPr="00396F45">
                              <w:rPr>
                                <w:rFonts w:ascii="Bahnschrift" w:hAnsi="Bahnschrift"/>
                                <w:sz w:val="14"/>
                              </w:rPr>
                              <w:t>ZONE EQUESTRE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F19D9F" id="Zone de texte 2772" o:spid="_x0000_s1029" type="#_x0000_t202" style="position:absolute;margin-left:398.7pt;margin-top:54.85pt;width:51.6pt;height:24.2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" fillcolor="window" strokeweight=".5pt">
                <v:textbox>
                  <w:txbxContent>
                    <w:p w14:paraId="154FEB83" w14:textId="77777777" w:rsidR="00731F67" w:rsidRPr="00396F45" w:rsidRDefault="00731F67" w:rsidP="003D6805">
                      <w:pPr>
                        <w:rPr>
                          <w:rFonts w:ascii="Bahnschrift" w:hAnsi="Bahnschrift"/>
                          <w:sz w:val="14"/>
                        </w:rPr>
                      </w:pPr>
                      <w:r w:rsidRPr="00396F45">
                        <w:rPr>
                          <w:rFonts w:ascii="Bahnschrift" w:hAnsi="Bahnschrift"/>
                          <w:sz w:val="14"/>
                        </w:rPr>
                        <w:t>ZONE EQUESTRE</w:t>
                      </w:r>
                    </w:p>
                  </w:txbxContent>
                </v:textbox>
              </v:shape>
            </w:pict>
          </mc:Fallback>
        </mc:AlternateContent>
      </w:r>
      <w:r w:rsidRPr="003D6805">
        <w:rPr>
          <w:rFonts w:asciiTheme="minorHAnsi" w:eastAsiaTheme="minorHAnsi" w:hAnsiTheme="minorHAnsi" w:cstheme="minorBidi"/>
          <w:noProof/>
          <w:sz w:val="22"/>
        </w:rPr>
        <w:drawing>
          <wp:inline distT="0" distB="0" distL="0" distR="0" wp14:anchorId="242DC12A" wp14:editId="499407A1">
            <wp:extent cx="4960188" cy="2852511"/>
            <wp:effectExtent l="0" t="0" r="0" b="5080"/>
            <wp:docPr id="2766" name="Imag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983607" cy="2865979"/>
                    </a:xfrm>
                    <a:prstGeom prst="rect">
                      <a:avLst/>
                    </a:prstGeom>
                    <a:noFill/>
                    <a:ln>
                      <a:noFill/>
                    </a:ln>
                  </pic:spPr>
                </pic:pic>
              </a:graphicData>
            </a:graphic>
          </wp:inline>
        </w:drawing>
      </w:r>
    </w:p>
    <w:p w14:paraId="7424E7D3" w14:textId="77777777" w:rsidR="003D6805" w:rsidRPr="003D6805" w:rsidRDefault="003D6805" w:rsidP="003D6805">
      <w:pPr>
        <w:tabs>
          <w:tab w:val="left" w:pos="1419"/>
        </w:tabs>
        <w:spacing w:line="259" w:lineRule="auto"/>
        <w:jc w:val="left"/>
        <w:rPr>
          <w:rFonts w:asciiTheme="minorHAnsi" w:eastAsiaTheme="minorHAnsi" w:hAnsiTheme="minorHAnsi" w:cstheme="minorBidi"/>
          <w:sz w:val="22"/>
          <w:lang w:eastAsia="en-US"/>
        </w:rPr>
      </w:pPr>
    </w:p>
    <w:p w14:paraId="46DE83B6" w14:textId="77777777" w:rsidR="003D6805" w:rsidRPr="003D6805" w:rsidRDefault="003D6805" w:rsidP="003D6805">
      <w:pPr>
        <w:tabs>
          <w:tab w:val="left" w:pos="1419"/>
        </w:tabs>
        <w:spacing w:line="259" w:lineRule="auto"/>
        <w:jc w:val="left"/>
        <w:rPr>
          <w:rFonts w:asciiTheme="minorHAnsi" w:eastAsiaTheme="minorHAnsi" w:hAnsiTheme="minorHAnsi" w:cstheme="minorBidi"/>
          <w:sz w:val="22"/>
          <w:lang w:eastAsia="en-US"/>
        </w:rPr>
      </w:pPr>
      <w:r w:rsidRPr="003D6805">
        <w:rPr>
          <w:rFonts w:asciiTheme="minorHAnsi" w:eastAsiaTheme="minorHAnsi" w:hAnsiTheme="minorHAnsi" w:cstheme="minorBidi"/>
          <w:noProof/>
          <w:sz w:val="22"/>
        </w:rPr>
        <w:drawing>
          <wp:inline distT="0" distB="0" distL="0" distR="0" wp14:anchorId="7335158F" wp14:editId="3AA03B0C">
            <wp:extent cx="4396996" cy="785004"/>
            <wp:effectExtent l="0" t="0" r="3810" b="0"/>
            <wp:docPr id="2770" name="Imag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96229" cy="802720"/>
                    </a:xfrm>
                    <a:prstGeom prst="rect">
                      <a:avLst/>
                    </a:prstGeom>
                    <a:noFill/>
                    <a:ln>
                      <a:noFill/>
                    </a:ln>
                  </pic:spPr>
                </pic:pic>
              </a:graphicData>
            </a:graphic>
          </wp:inline>
        </w:drawing>
      </w:r>
    </w:p>
    <w:p w14:paraId="616FB2E9" w14:textId="77777777" w:rsidR="003D6805" w:rsidRPr="003D6805" w:rsidRDefault="003D6805" w:rsidP="003D6805">
      <w:pPr>
        <w:tabs>
          <w:tab w:val="left" w:pos="1419"/>
        </w:tabs>
        <w:spacing w:line="259" w:lineRule="auto"/>
        <w:jc w:val="left"/>
        <w:rPr>
          <w:rFonts w:asciiTheme="minorHAnsi" w:eastAsiaTheme="minorHAnsi" w:hAnsiTheme="minorHAnsi" w:cstheme="minorBidi"/>
          <w:sz w:val="22"/>
          <w:lang w:eastAsia="en-US"/>
        </w:rPr>
      </w:pPr>
    </w:p>
    <w:p w14:paraId="152F6DAA" w14:textId="529FFBDD" w:rsidR="003D6805" w:rsidRDefault="003D6805" w:rsidP="003D6805">
      <w:pPr>
        <w:tabs>
          <w:tab w:val="left" w:pos="1419"/>
        </w:tabs>
        <w:spacing w:line="259" w:lineRule="auto"/>
        <w:jc w:val="left"/>
        <w:rPr>
          <w:rFonts w:asciiTheme="minorHAnsi" w:eastAsiaTheme="minorHAnsi" w:hAnsiTheme="minorHAnsi" w:cstheme="minorBidi"/>
          <w:sz w:val="22"/>
          <w:lang w:eastAsia="en-US"/>
        </w:rPr>
      </w:pPr>
      <w:r w:rsidRPr="003D6805">
        <w:rPr>
          <w:rFonts w:asciiTheme="minorHAnsi" w:eastAsiaTheme="minorHAnsi" w:hAnsiTheme="minorHAnsi" w:cstheme="minorBidi"/>
          <w:noProof/>
          <w:sz w:val="22"/>
        </w:rPr>
        <w:drawing>
          <wp:inline distT="0" distB="0" distL="0" distR="0" wp14:anchorId="60795B1F" wp14:editId="281B0BFC">
            <wp:extent cx="5011420" cy="3226280"/>
            <wp:effectExtent l="0" t="0" r="0" b="0"/>
            <wp:docPr id="2767" name="Imag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76016" cy="3267866"/>
                    </a:xfrm>
                    <a:prstGeom prst="rect">
                      <a:avLst/>
                    </a:prstGeom>
                    <a:noFill/>
                    <a:ln>
                      <a:noFill/>
                    </a:ln>
                  </pic:spPr>
                </pic:pic>
              </a:graphicData>
            </a:graphic>
          </wp:inline>
        </w:drawing>
      </w:r>
    </w:p>
    <w:p w14:paraId="5E8E1D9B" w14:textId="77777777" w:rsidR="003D6805" w:rsidRPr="003D6805" w:rsidRDefault="003D6805" w:rsidP="003D6805">
      <w:pPr>
        <w:tabs>
          <w:tab w:val="left" w:pos="1419"/>
        </w:tabs>
        <w:spacing w:line="259" w:lineRule="auto"/>
        <w:jc w:val="left"/>
        <w:rPr>
          <w:rFonts w:asciiTheme="minorHAnsi" w:eastAsiaTheme="minorHAnsi" w:hAnsiTheme="minorHAnsi" w:cstheme="minorBidi"/>
          <w:sz w:val="22"/>
          <w:lang w:eastAsia="en-US"/>
        </w:rPr>
      </w:pPr>
    </w:p>
    <w:p w14:paraId="578EBE24" w14:textId="77777777" w:rsidR="003D6805" w:rsidRPr="003D6805" w:rsidRDefault="003D6805" w:rsidP="003D6805">
      <w:pPr>
        <w:tabs>
          <w:tab w:val="left" w:pos="1419"/>
        </w:tabs>
        <w:spacing w:line="259" w:lineRule="auto"/>
        <w:jc w:val="left"/>
        <w:rPr>
          <w:rFonts w:asciiTheme="minorHAnsi" w:eastAsiaTheme="minorHAnsi" w:hAnsiTheme="minorHAnsi" w:cstheme="minorBidi"/>
          <w:sz w:val="22"/>
          <w:lang w:eastAsia="en-US"/>
        </w:rPr>
      </w:pPr>
      <w:r w:rsidRPr="003D6805">
        <w:rPr>
          <w:rFonts w:asciiTheme="minorHAnsi" w:eastAsiaTheme="minorHAnsi" w:hAnsiTheme="minorHAnsi" w:cstheme="minorBidi"/>
          <w:noProof/>
          <w:sz w:val="22"/>
        </w:rPr>
        <w:drawing>
          <wp:inline distT="0" distB="0" distL="0" distR="0" wp14:anchorId="47EDD3E6" wp14:editId="0DC3266C">
            <wp:extent cx="5909945" cy="2872596"/>
            <wp:effectExtent l="0" t="0" r="0" b="4445"/>
            <wp:docPr id="2768" name="Imag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66594" cy="2900131"/>
                    </a:xfrm>
                    <a:prstGeom prst="rect">
                      <a:avLst/>
                    </a:prstGeom>
                    <a:noFill/>
                    <a:ln>
                      <a:noFill/>
                    </a:ln>
                  </pic:spPr>
                </pic:pic>
              </a:graphicData>
            </a:graphic>
          </wp:inline>
        </w:drawing>
      </w:r>
    </w:p>
    <w:p w14:paraId="1A214B70" w14:textId="757EB0AF" w:rsidR="003D6805" w:rsidRDefault="003D6805" w:rsidP="003D6805">
      <w:pPr>
        <w:tabs>
          <w:tab w:val="left" w:pos="1419"/>
        </w:tabs>
        <w:spacing w:line="259" w:lineRule="auto"/>
        <w:jc w:val="left"/>
        <w:rPr>
          <w:rFonts w:asciiTheme="minorHAnsi" w:eastAsiaTheme="minorHAnsi" w:hAnsiTheme="minorHAnsi" w:cstheme="minorBidi"/>
          <w:sz w:val="22"/>
          <w:lang w:eastAsia="en-US"/>
        </w:rPr>
      </w:pPr>
    </w:p>
    <w:p w14:paraId="184D2283" w14:textId="2B8D73A9" w:rsidR="003D6805" w:rsidRDefault="003D6805" w:rsidP="003D6805">
      <w:pPr>
        <w:tabs>
          <w:tab w:val="left" w:pos="1419"/>
        </w:tabs>
        <w:spacing w:line="259" w:lineRule="auto"/>
        <w:jc w:val="left"/>
        <w:rPr>
          <w:rFonts w:asciiTheme="minorHAnsi" w:eastAsiaTheme="minorHAnsi" w:hAnsiTheme="minorHAnsi" w:cstheme="minorBidi"/>
          <w:sz w:val="22"/>
          <w:lang w:eastAsia="en-US"/>
        </w:rPr>
      </w:pPr>
    </w:p>
    <w:p w14:paraId="6C9AE445" w14:textId="77777777" w:rsidR="003D6805" w:rsidRPr="003D6805" w:rsidRDefault="003D6805" w:rsidP="003D6805">
      <w:pPr>
        <w:tabs>
          <w:tab w:val="left" w:pos="1419"/>
        </w:tabs>
        <w:spacing w:line="259" w:lineRule="auto"/>
        <w:jc w:val="left"/>
        <w:rPr>
          <w:rFonts w:asciiTheme="minorHAnsi" w:eastAsiaTheme="minorHAnsi" w:hAnsiTheme="minorHAnsi" w:cstheme="minorBidi"/>
          <w:sz w:val="22"/>
          <w:lang w:eastAsia="en-US"/>
        </w:rPr>
      </w:pPr>
    </w:p>
    <w:p w14:paraId="0A57D1CC" w14:textId="77777777" w:rsidR="003D6805" w:rsidRPr="003D6805" w:rsidRDefault="003D6805" w:rsidP="003D6805">
      <w:pPr>
        <w:tabs>
          <w:tab w:val="left" w:pos="1419"/>
        </w:tabs>
        <w:spacing w:line="259" w:lineRule="auto"/>
        <w:jc w:val="left"/>
        <w:rPr>
          <w:rFonts w:asciiTheme="minorHAnsi" w:eastAsiaTheme="minorHAnsi" w:hAnsiTheme="minorHAnsi" w:cstheme="minorBidi"/>
          <w:sz w:val="22"/>
          <w:lang w:eastAsia="en-US"/>
        </w:rPr>
      </w:pPr>
      <w:r w:rsidRPr="003D6805">
        <w:rPr>
          <w:rFonts w:asciiTheme="minorHAnsi" w:eastAsiaTheme="minorHAnsi" w:hAnsiTheme="minorHAnsi" w:cstheme="minorBidi"/>
          <w:noProof/>
          <w:sz w:val="22"/>
        </w:rPr>
        <w:drawing>
          <wp:inline distT="0" distB="0" distL="0" distR="0" wp14:anchorId="7D1069A5" wp14:editId="79B1D4E0">
            <wp:extent cx="5824823" cy="4619767"/>
            <wp:effectExtent l="0" t="0" r="5080" b="0"/>
            <wp:docPr id="2769" name="Imag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851454" cy="4640888"/>
                    </a:xfrm>
                    <a:prstGeom prst="rect">
                      <a:avLst/>
                    </a:prstGeom>
                    <a:noFill/>
                    <a:ln>
                      <a:noFill/>
                    </a:ln>
                  </pic:spPr>
                </pic:pic>
              </a:graphicData>
            </a:graphic>
          </wp:inline>
        </w:drawing>
      </w:r>
    </w:p>
    <w:p w14:paraId="661824DF" w14:textId="77777777" w:rsidR="003D6805" w:rsidRPr="003D6805" w:rsidRDefault="003D6805" w:rsidP="003D6805">
      <w:pPr>
        <w:tabs>
          <w:tab w:val="left" w:pos="1419"/>
        </w:tabs>
        <w:spacing w:line="259" w:lineRule="auto"/>
        <w:jc w:val="left"/>
        <w:rPr>
          <w:rFonts w:asciiTheme="minorHAnsi" w:eastAsiaTheme="minorHAnsi" w:hAnsiTheme="minorHAnsi" w:cstheme="minorBidi"/>
          <w:sz w:val="22"/>
          <w:lang w:eastAsia="en-US"/>
        </w:rPr>
      </w:pPr>
    </w:p>
    <w:p w14:paraId="474B6DD5" w14:textId="4988AD9B" w:rsidR="003D6805" w:rsidRDefault="003D6805" w:rsidP="003D6805">
      <w:pPr>
        <w:tabs>
          <w:tab w:val="left" w:pos="1419"/>
        </w:tabs>
        <w:spacing w:line="259" w:lineRule="auto"/>
        <w:jc w:val="left"/>
        <w:rPr>
          <w:rFonts w:asciiTheme="minorHAnsi" w:eastAsiaTheme="minorHAnsi" w:hAnsiTheme="minorHAnsi" w:cstheme="minorBidi"/>
          <w:sz w:val="22"/>
          <w:lang w:eastAsia="en-US"/>
        </w:rPr>
      </w:pPr>
    </w:p>
    <w:p w14:paraId="1B78EFC6" w14:textId="77777777" w:rsidR="00A22C58" w:rsidRPr="003D6805" w:rsidRDefault="00A22C58" w:rsidP="003D6805">
      <w:pPr>
        <w:tabs>
          <w:tab w:val="left" w:pos="1419"/>
        </w:tabs>
        <w:spacing w:line="259" w:lineRule="auto"/>
        <w:jc w:val="left"/>
        <w:rPr>
          <w:rFonts w:asciiTheme="minorHAnsi" w:eastAsiaTheme="minorHAnsi" w:hAnsiTheme="minorHAnsi" w:cstheme="minorBidi"/>
          <w:sz w:val="22"/>
          <w:lang w:eastAsia="en-US"/>
        </w:rPr>
      </w:pPr>
    </w:p>
    <w:p w14:paraId="5DC31DFE" w14:textId="5C12A72B" w:rsidR="003D6805" w:rsidRPr="003D6805" w:rsidRDefault="003D6805" w:rsidP="003D6805">
      <w:pPr>
        <w:tabs>
          <w:tab w:val="left" w:pos="1419"/>
        </w:tabs>
        <w:spacing w:line="259" w:lineRule="auto"/>
        <w:jc w:val="left"/>
        <w:rPr>
          <w:rFonts w:asciiTheme="minorHAnsi" w:eastAsiaTheme="minorHAnsi" w:hAnsiTheme="minorHAnsi" w:cstheme="minorBidi"/>
          <w:sz w:val="22"/>
          <w:lang w:eastAsia="en-US"/>
        </w:rPr>
      </w:pPr>
    </w:p>
    <w:p w14:paraId="21627CA1" w14:textId="77777777" w:rsidR="003D6805" w:rsidRPr="003D6805" w:rsidRDefault="003D6805" w:rsidP="003D6805">
      <w:pPr>
        <w:pBdr>
          <w:top w:val="single" w:sz="4" w:space="1" w:color="auto"/>
          <w:bottom w:val="single" w:sz="4" w:space="1" w:color="auto"/>
        </w:pBdr>
        <w:autoSpaceDE w:val="0"/>
        <w:autoSpaceDN w:val="0"/>
        <w:adjustRightInd w:val="0"/>
        <w:jc w:val="center"/>
        <w:rPr>
          <w:rFonts w:ascii="Marianne" w:eastAsiaTheme="minorHAnsi" w:hAnsi="Marianne" w:cs="Arial-BoldMT"/>
          <w:b/>
          <w:bCs/>
          <w:sz w:val="20"/>
          <w:szCs w:val="20"/>
          <w:lang w:eastAsia="en-US"/>
        </w:rPr>
      </w:pPr>
      <w:r w:rsidRPr="003D6805">
        <w:rPr>
          <w:rFonts w:ascii="Marianne" w:eastAsiaTheme="minorHAnsi" w:hAnsi="Marianne" w:cs="Arial-BoldMT"/>
          <w:b/>
          <w:bCs/>
          <w:sz w:val="20"/>
          <w:szCs w:val="20"/>
          <w:lang w:eastAsia="en-US"/>
        </w:rPr>
        <w:t>AFFECTATION DES SOLS ET DESTINATION DES CONSTRUCTIONS EN ZONE UQG</w:t>
      </w:r>
    </w:p>
    <w:p w14:paraId="5A5400C8" w14:textId="77777777" w:rsidR="003D6805" w:rsidRPr="003D6805" w:rsidRDefault="003D6805" w:rsidP="003D6805">
      <w:pPr>
        <w:autoSpaceDE w:val="0"/>
        <w:autoSpaceDN w:val="0"/>
        <w:adjustRightInd w:val="0"/>
        <w:jc w:val="left"/>
        <w:rPr>
          <w:rFonts w:ascii="Marianne" w:eastAsiaTheme="minorHAnsi" w:hAnsi="Marianne" w:cs="Arial-BoldMT"/>
          <w:b/>
          <w:bCs/>
          <w:sz w:val="20"/>
          <w:szCs w:val="20"/>
          <w:lang w:eastAsia="en-US"/>
        </w:rPr>
      </w:pPr>
    </w:p>
    <w:p w14:paraId="63AEDFC1" w14:textId="77777777" w:rsidR="003D6805" w:rsidRPr="003D6805" w:rsidRDefault="003D6805" w:rsidP="003D6805">
      <w:pPr>
        <w:pBdr>
          <w:bottom w:val="single" w:sz="8" w:space="1" w:color="auto"/>
        </w:pBdr>
        <w:autoSpaceDE w:val="0"/>
        <w:autoSpaceDN w:val="0"/>
        <w:adjustRightInd w:val="0"/>
        <w:jc w:val="left"/>
        <w:rPr>
          <w:rFonts w:ascii="Marianne" w:eastAsiaTheme="minorHAnsi" w:hAnsi="Marianne" w:cs="Arial-BoldMT"/>
          <w:b/>
          <w:bCs/>
          <w:sz w:val="18"/>
          <w:szCs w:val="20"/>
          <w:lang w:eastAsia="en-US"/>
        </w:rPr>
      </w:pPr>
      <w:r w:rsidRPr="003D6805">
        <w:rPr>
          <w:rFonts w:ascii="Marianne" w:eastAsiaTheme="minorHAnsi" w:hAnsi="Marianne" w:cs="Arial-BoldMT"/>
          <w:b/>
          <w:bCs/>
          <w:sz w:val="18"/>
          <w:szCs w:val="20"/>
          <w:lang w:eastAsia="en-US"/>
        </w:rPr>
        <w:t>Article 1 - Constructions nouvelles et affectation des sols</w:t>
      </w:r>
    </w:p>
    <w:p w14:paraId="6EA89F40" w14:textId="6B4CAB1D" w:rsidR="009C3C57" w:rsidRDefault="009C3C57" w:rsidP="003D6805">
      <w:pPr>
        <w:autoSpaceDE w:val="0"/>
        <w:autoSpaceDN w:val="0"/>
        <w:adjustRightInd w:val="0"/>
        <w:jc w:val="left"/>
        <w:rPr>
          <w:rFonts w:ascii="Marianne" w:eastAsiaTheme="minorHAnsi" w:hAnsi="Marianne" w:cs="ArialMT"/>
          <w:sz w:val="18"/>
          <w:szCs w:val="20"/>
          <w:lang w:eastAsia="en-US"/>
        </w:rPr>
      </w:pPr>
    </w:p>
    <w:p w14:paraId="71EFCC3C" w14:textId="41D39FDC" w:rsidR="003D6805" w:rsidRPr="003D6805" w:rsidRDefault="003D6805" w:rsidP="003D6805">
      <w:pPr>
        <w:autoSpaceDE w:val="0"/>
        <w:autoSpaceDN w:val="0"/>
        <w:adjustRightInd w:val="0"/>
        <w:jc w:val="left"/>
        <w:rPr>
          <w:rFonts w:ascii="Marianne" w:eastAsiaTheme="minorHAnsi" w:hAnsi="Marianne" w:cs="ArialMT"/>
          <w:color w:val="000000"/>
          <w:sz w:val="18"/>
          <w:szCs w:val="20"/>
          <w:lang w:eastAsia="en-US"/>
        </w:rPr>
      </w:pPr>
      <w:r w:rsidRPr="003D6805">
        <w:rPr>
          <w:rFonts w:ascii="Marianne" w:eastAsiaTheme="minorHAnsi" w:hAnsi="Marianne" w:cs="ArialMT"/>
          <w:sz w:val="18"/>
          <w:szCs w:val="20"/>
          <w:lang w:eastAsia="en-US"/>
        </w:rPr>
        <w:t xml:space="preserve">a) Sont précisés </w:t>
      </w:r>
      <w:r w:rsidRPr="003D6805">
        <w:rPr>
          <w:rFonts w:ascii="Marianne" w:eastAsiaTheme="minorHAnsi" w:hAnsi="Marianne" w:cs="ArialMT"/>
          <w:color w:val="000000"/>
          <w:sz w:val="18"/>
          <w:szCs w:val="20"/>
          <w:lang w:eastAsia="en-US"/>
        </w:rPr>
        <w:t>dans le tableau suivant et selon les zones :</w:t>
      </w:r>
    </w:p>
    <w:p w14:paraId="177B03F9" w14:textId="77777777" w:rsidR="003D6805" w:rsidRPr="003D6805" w:rsidRDefault="003D6805" w:rsidP="00644402">
      <w:pPr>
        <w:numPr>
          <w:ilvl w:val="0"/>
          <w:numId w:val="32"/>
        </w:numPr>
        <w:autoSpaceDE w:val="0"/>
        <w:autoSpaceDN w:val="0"/>
        <w:adjustRightInd w:val="0"/>
        <w:spacing w:after="160" w:line="259" w:lineRule="auto"/>
        <w:contextualSpacing/>
        <w:jc w:val="left"/>
        <w:rPr>
          <w:rFonts w:ascii="Marianne" w:eastAsiaTheme="minorHAnsi" w:hAnsi="Marianne" w:cs="ArialMT"/>
          <w:color w:val="000000"/>
          <w:sz w:val="18"/>
          <w:szCs w:val="20"/>
          <w:lang w:eastAsia="en-US"/>
        </w:rPr>
      </w:pPr>
      <w:r w:rsidRPr="003D6805">
        <w:rPr>
          <w:rFonts w:ascii="Marianne" w:eastAsiaTheme="minorHAnsi" w:hAnsi="Marianne" w:cs="ArialMT"/>
          <w:color w:val="000000"/>
          <w:sz w:val="18"/>
          <w:szCs w:val="20"/>
          <w:lang w:eastAsia="en-US"/>
        </w:rPr>
        <w:t>Les constructions nouvelles autorisées (</w:t>
      </w:r>
      <w:r w:rsidRPr="003D6805">
        <w:rPr>
          <w:rFonts w:ascii="Marianne" w:eastAsia="Wingdings-Regular" w:hAnsi="Marianne" w:cs="Wingdings-Regular"/>
          <w:color w:val="A9D18E"/>
          <w:sz w:val="18"/>
          <w:szCs w:val="20"/>
          <w:lang w:eastAsia="en-US"/>
        </w:rPr>
        <w:t></w:t>
      </w:r>
      <w:r w:rsidRPr="003D6805">
        <w:rPr>
          <w:rFonts w:ascii="Marianne" w:eastAsiaTheme="minorHAnsi" w:hAnsi="Marianne" w:cs="ArialMT"/>
          <w:color w:val="000000"/>
          <w:sz w:val="18"/>
          <w:szCs w:val="20"/>
          <w:lang w:eastAsia="en-US"/>
        </w:rPr>
        <w:t>), admises sous condition (</w:t>
      </w:r>
      <w:r w:rsidRPr="003D6805">
        <w:rPr>
          <w:rFonts w:ascii="Marianne" w:eastAsia="Wingdings-Regular" w:hAnsi="Marianne" w:cs="Wingdings-Regular"/>
          <w:color w:val="FFE69A"/>
          <w:sz w:val="18"/>
          <w:szCs w:val="20"/>
          <w:lang w:eastAsia="en-US"/>
        </w:rPr>
        <w:t></w:t>
      </w:r>
      <w:r w:rsidRPr="003D6805">
        <w:rPr>
          <w:rFonts w:ascii="Marianne" w:eastAsiaTheme="minorHAnsi" w:hAnsi="Marianne" w:cs="ArialMT"/>
          <w:color w:val="000000"/>
          <w:sz w:val="18"/>
          <w:szCs w:val="20"/>
          <w:lang w:eastAsia="en-US"/>
        </w:rPr>
        <w:t>) ou interdites (</w:t>
      </w:r>
      <w:r w:rsidRPr="003D6805">
        <w:rPr>
          <w:rFonts w:ascii="Marianne" w:eastAsia="Wingdings-Regular" w:hAnsi="Marianne" w:cs="Wingdings-Regular"/>
          <w:color w:val="F5B184"/>
          <w:sz w:val="18"/>
          <w:szCs w:val="20"/>
          <w:lang w:eastAsia="en-US"/>
        </w:rPr>
        <w:t></w:t>
      </w:r>
      <w:r w:rsidRPr="003D6805">
        <w:rPr>
          <w:rFonts w:ascii="Marianne" w:eastAsiaTheme="minorHAnsi" w:hAnsi="Marianne" w:cs="ArialMT"/>
          <w:color w:val="000000"/>
          <w:sz w:val="18"/>
          <w:szCs w:val="20"/>
          <w:lang w:eastAsia="en-US"/>
        </w:rPr>
        <w:t>) selon leur destination et sous-destination ;</w:t>
      </w:r>
    </w:p>
    <w:p w14:paraId="655429C4" w14:textId="77777777" w:rsidR="003D6805" w:rsidRPr="003D6805" w:rsidRDefault="003D6805" w:rsidP="00644402">
      <w:pPr>
        <w:numPr>
          <w:ilvl w:val="0"/>
          <w:numId w:val="32"/>
        </w:numPr>
        <w:autoSpaceDE w:val="0"/>
        <w:autoSpaceDN w:val="0"/>
        <w:adjustRightInd w:val="0"/>
        <w:spacing w:after="160" w:line="259" w:lineRule="auto"/>
        <w:contextualSpacing/>
        <w:jc w:val="left"/>
        <w:rPr>
          <w:rFonts w:ascii="Marianne" w:eastAsiaTheme="minorHAnsi" w:hAnsi="Marianne" w:cs="ArialMT"/>
          <w:color w:val="000000"/>
          <w:sz w:val="18"/>
          <w:szCs w:val="20"/>
          <w:lang w:eastAsia="en-US"/>
        </w:rPr>
      </w:pPr>
      <w:r w:rsidRPr="003D6805">
        <w:rPr>
          <w:rFonts w:ascii="Marianne" w:eastAsiaTheme="minorHAnsi" w:hAnsi="Marianne" w:cs="ArialMT"/>
          <w:color w:val="000000"/>
          <w:sz w:val="18"/>
          <w:szCs w:val="20"/>
          <w:lang w:eastAsia="en-US"/>
        </w:rPr>
        <w:t>Les autres activités, usages et affectations des sols autorisés (</w:t>
      </w:r>
      <w:r w:rsidRPr="003D6805">
        <w:rPr>
          <w:rFonts w:ascii="Marianne" w:eastAsia="Wingdings-Regular" w:hAnsi="Marianne" w:cs="Wingdings-Regular"/>
          <w:color w:val="A9D18E"/>
          <w:sz w:val="18"/>
          <w:szCs w:val="20"/>
          <w:lang w:eastAsia="en-US"/>
        </w:rPr>
        <w:t></w:t>
      </w:r>
      <w:r w:rsidRPr="003D6805">
        <w:rPr>
          <w:rFonts w:ascii="Marianne" w:eastAsiaTheme="minorHAnsi" w:hAnsi="Marianne" w:cs="ArialMT"/>
          <w:color w:val="000000"/>
          <w:sz w:val="18"/>
          <w:szCs w:val="20"/>
          <w:lang w:eastAsia="en-US"/>
        </w:rPr>
        <w:t>), admis sous condition (</w:t>
      </w:r>
      <w:r w:rsidRPr="003D6805">
        <w:rPr>
          <w:rFonts w:ascii="Marianne" w:eastAsia="Wingdings-Regular" w:hAnsi="Marianne" w:cs="Wingdings-Regular"/>
          <w:color w:val="FFE69A"/>
          <w:sz w:val="18"/>
          <w:szCs w:val="20"/>
          <w:lang w:eastAsia="en-US"/>
        </w:rPr>
        <w:t></w:t>
      </w:r>
      <w:r w:rsidRPr="003D6805">
        <w:rPr>
          <w:rFonts w:ascii="Marianne" w:eastAsiaTheme="minorHAnsi" w:hAnsi="Marianne" w:cs="ArialMT"/>
          <w:color w:val="000000"/>
          <w:sz w:val="18"/>
          <w:szCs w:val="20"/>
          <w:lang w:eastAsia="en-US"/>
        </w:rPr>
        <w:t>) ou interdits (</w:t>
      </w:r>
      <w:r w:rsidRPr="003D6805">
        <w:rPr>
          <w:rFonts w:ascii="Marianne" w:eastAsia="Wingdings-Regular" w:hAnsi="Marianne" w:cs="Wingdings-Regular"/>
          <w:color w:val="F5B184"/>
          <w:sz w:val="18"/>
          <w:szCs w:val="20"/>
          <w:lang w:eastAsia="en-US"/>
        </w:rPr>
        <w:t></w:t>
      </w:r>
      <w:r w:rsidRPr="003D6805">
        <w:rPr>
          <w:rFonts w:ascii="Marianne" w:eastAsiaTheme="minorHAnsi" w:hAnsi="Marianne" w:cs="ArialMT"/>
          <w:color w:val="000000"/>
          <w:sz w:val="18"/>
          <w:szCs w:val="20"/>
          <w:lang w:eastAsia="en-US"/>
        </w:rPr>
        <w:t>).</w:t>
      </w:r>
    </w:p>
    <w:p w14:paraId="68D33AE3" w14:textId="5B83308E" w:rsidR="003D6805" w:rsidRPr="003D6805" w:rsidRDefault="003D6805" w:rsidP="003D6805">
      <w:pPr>
        <w:autoSpaceDE w:val="0"/>
        <w:autoSpaceDN w:val="0"/>
        <w:adjustRightInd w:val="0"/>
        <w:ind w:left="360"/>
        <w:contextualSpacing/>
        <w:jc w:val="left"/>
        <w:rPr>
          <w:rFonts w:ascii="Marianne" w:eastAsiaTheme="minorHAnsi" w:hAnsi="Marianne" w:cs="ArialMT"/>
          <w:color w:val="000000"/>
          <w:sz w:val="20"/>
          <w:szCs w:val="20"/>
          <w:lang w:eastAsia="en-US"/>
        </w:rPr>
      </w:pPr>
    </w:p>
    <w:p w14:paraId="79DF826A" w14:textId="52EA9D90" w:rsidR="003D6805" w:rsidRPr="006037B8" w:rsidRDefault="00847080" w:rsidP="006037B8">
      <w:pPr>
        <w:tabs>
          <w:tab w:val="left" w:pos="1419"/>
        </w:tabs>
        <w:spacing w:line="259" w:lineRule="auto"/>
        <w:jc w:val="right"/>
        <w:rPr>
          <w:rFonts w:asciiTheme="minorHAnsi" w:eastAsiaTheme="minorHAnsi" w:hAnsiTheme="minorHAnsi" w:cstheme="minorBidi"/>
          <w:sz w:val="22"/>
          <w:lang w:eastAsia="en-US"/>
        </w:rPr>
      </w:pPr>
      <w:r w:rsidRPr="003D6805">
        <w:rPr>
          <w:rFonts w:asciiTheme="minorHAnsi" w:eastAsiaTheme="minorHAnsi" w:hAnsiTheme="minorHAnsi" w:cstheme="minorBidi"/>
          <w:noProof/>
          <w:sz w:val="22"/>
        </w:rPr>
        <mc:AlternateContent>
          <mc:Choice Requires="wps">
            <w:drawing>
              <wp:anchor distT="0" distB="0" distL="114300" distR="114300" simplePos="0" relativeHeight="251778048" behindDoc="0" locked="0" layoutInCell="1" allowOverlap="1" wp14:anchorId="6D334732" wp14:editId="1EAC6002">
                <wp:simplePos x="0" y="0"/>
                <wp:positionH relativeFrom="column">
                  <wp:posOffset>3281680</wp:posOffset>
                </wp:positionH>
                <wp:positionV relativeFrom="paragraph">
                  <wp:posOffset>113030</wp:posOffset>
                </wp:positionV>
                <wp:extent cx="2216989" cy="4592471"/>
                <wp:effectExtent l="0" t="0" r="12065" b="17780"/>
                <wp:wrapNone/>
                <wp:docPr id="40" name="Rectangle 40"/>
                <wp:cNvGraphicFramePr/>
                <a:graphic xmlns:a="http://schemas.openxmlformats.org/drawingml/2006/main">
                  <a:graphicData uri="http://schemas.microsoft.com/office/word/2010/wordprocessingShape">
                    <wps:wsp>
                      <wps:cNvSpPr/>
                      <wps:spPr>
                        <a:xfrm>
                          <a:off x="0" y="0"/>
                          <a:ext cx="2216989" cy="4592471"/>
                        </a:xfrm>
                        <a:prstGeom prst="rect">
                          <a:avLst/>
                        </a:prstGeom>
                        <a:solidFill>
                          <a:sysClr val="window" lastClr="FFFFFF"/>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F1A19D4" id="Rectangle 40" o:spid="_x0000_s1026" style="position:absolute;margin-left:258.4pt;margin-top:8.9pt;width:174.55pt;height:361.6pt;z-index:251778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" fillcolor="window" strokecolor="#41719c" strokeweight="1pt"/>
            </w:pict>
          </mc:Fallback>
        </mc:AlternateContent>
      </w:r>
      <w:r w:rsidR="003D6805" w:rsidRPr="003D6805">
        <w:rPr>
          <w:rFonts w:asciiTheme="minorHAnsi" w:eastAsiaTheme="minorHAnsi" w:hAnsiTheme="minorHAnsi" w:cstheme="minorBidi"/>
          <w:noProof/>
          <w:sz w:val="22"/>
        </w:rPr>
        <mc:AlternateContent>
          <mc:Choice Requires="wps">
            <w:drawing>
              <wp:anchor distT="0" distB="0" distL="114300" distR="114300" simplePos="0" relativeHeight="251785216" behindDoc="0" locked="0" layoutInCell="1" allowOverlap="1" wp14:anchorId="08E0E718" wp14:editId="370E4AC0">
                <wp:simplePos x="0" y="0"/>
                <wp:positionH relativeFrom="column">
                  <wp:posOffset>4822853</wp:posOffset>
                </wp:positionH>
                <wp:positionV relativeFrom="paragraph">
                  <wp:posOffset>1739900</wp:posOffset>
                </wp:positionV>
                <wp:extent cx="313690" cy="272415"/>
                <wp:effectExtent l="0" t="19050" r="29210" b="32385"/>
                <wp:wrapNone/>
                <wp:docPr id="66" name="Flèche droite 66"/>
                <wp:cNvGraphicFramePr/>
                <a:graphic xmlns:a="http://schemas.openxmlformats.org/drawingml/2006/main">
                  <a:graphicData uri="http://schemas.microsoft.com/office/word/2010/wordprocessingShape">
                    <wps:wsp>
                      <wps:cNvSpPr/>
                      <wps:spPr>
                        <a:xfrm>
                          <a:off x="0" y="0"/>
                          <a:ext cx="313690" cy="272415"/>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F2C836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droite 66" o:spid="_x0000_s1026" type="#_x0000_t13" style="position:absolute;margin-left:379.75pt;margin-top:137pt;width:24.7pt;height:21.45pt;z-index:251785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" adj="12221" fillcolor="#5b9bd5" strokecolor="#41719c" strokeweight="1pt"/>
            </w:pict>
          </mc:Fallback>
        </mc:AlternateContent>
      </w:r>
      <w:r w:rsidR="003D6805" w:rsidRPr="003D6805">
        <w:rPr>
          <w:rFonts w:asciiTheme="minorHAnsi" w:eastAsiaTheme="minorHAnsi" w:hAnsiTheme="minorHAnsi" w:cstheme="minorBidi"/>
          <w:noProof/>
          <w:sz w:val="22"/>
        </w:rPr>
        <mc:AlternateContent>
          <mc:Choice Requires="wps">
            <w:drawing>
              <wp:anchor distT="0" distB="0" distL="114300" distR="114300" simplePos="0" relativeHeight="251793408" behindDoc="0" locked="0" layoutInCell="1" allowOverlap="1" wp14:anchorId="3A568915" wp14:editId="24D5C299">
                <wp:simplePos x="0" y="0"/>
                <wp:positionH relativeFrom="column">
                  <wp:posOffset>2002155</wp:posOffset>
                </wp:positionH>
                <wp:positionV relativeFrom="paragraph">
                  <wp:posOffset>2217475</wp:posOffset>
                </wp:positionV>
                <wp:extent cx="135890" cy="170180"/>
                <wp:effectExtent l="0" t="19050" r="35560" b="39370"/>
                <wp:wrapNone/>
                <wp:docPr id="86" name="Flèche droite 86"/>
                <wp:cNvGraphicFramePr/>
                <a:graphic xmlns:a="http://schemas.openxmlformats.org/drawingml/2006/main">
                  <a:graphicData uri="http://schemas.microsoft.com/office/word/2010/wordprocessingShape">
                    <wps:wsp>
                      <wps:cNvSpPr/>
                      <wps:spPr>
                        <a:xfrm>
                          <a:off x="0" y="0"/>
                          <a:ext cx="135890" cy="170180"/>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F81D5F9" id="Flèche droite 86" o:spid="_x0000_s1026" type="#_x0000_t13" style="position:absolute;margin-left:157.65pt;margin-top:174.6pt;width:10.7pt;height:13.4pt;z-index:251793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" adj="10800" fillcolor="#5b9bd5" strokecolor="#41719c" strokeweight="1pt"/>
            </w:pict>
          </mc:Fallback>
        </mc:AlternateContent>
      </w:r>
      <w:r w:rsidR="003D6805" w:rsidRPr="003D6805">
        <w:rPr>
          <w:rFonts w:asciiTheme="minorHAnsi" w:eastAsiaTheme="minorHAnsi" w:hAnsiTheme="minorHAnsi" w:cstheme="minorBidi"/>
          <w:noProof/>
          <w:sz w:val="22"/>
        </w:rPr>
        <mc:AlternateContent>
          <mc:Choice Requires="wps">
            <w:drawing>
              <wp:anchor distT="0" distB="0" distL="114300" distR="114300" simplePos="0" relativeHeight="251784192" behindDoc="0" locked="0" layoutInCell="1" allowOverlap="1" wp14:anchorId="37972480" wp14:editId="3C600FD4">
                <wp:simplePos x="0" y="0"/>
                <wp:positionH relativeFrom="column">
                  <wp:posOffset>1989841</wp:posOffset>
                </wp:positionH>
                <wp:positionV relativeFrom="paragraph">
                  <wp:posOffset>2770919</wp:posOffset>
                </wp:positionV>
                <wp:extent cx="135890" cy="170180"/>
                <wp:effectExtent l="0" t="19050" r="35560" b="39370"/>
                <wp:wrapNone/>
                <wp:docPr id="63" name="Flèche droite 63"/>
                <wp:cNvGraphicFramePr/>
                <a:graphic xmlns:a="http://schemas.openxmlformats.org/drawingml/2006/main">
                  <a:graphicData uri="http://schemas.microsoft.com/office/word/2010/wordprocessingShape">
                    <wps:wsp>
                      <wps:cNvSpPr/>
                      <wps:spPr>
                        <a:xfrm>
                          <a:off x="0" y="0"/>
                          <a:ext cx="135890" cy="170180"/>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342FAE4" id="Flèche droite 63" o:spid="_x0000_s1026" type="#_x0000_t13" style="position:absolute;margin-left:156.7pt;margin-top:218.2pt;width:10.7pt;height:13.4pt;z-index:251784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" adj="10800" fillcolor="#5b9bd5" strokecolor="#41719c" strokeweight="1pt"/>
            </w:pict>
          </mc:Fallback>
        </mc:AlternateContent>
      </w:r>
      <w:r w:rsidR="003D6805" w:rsidRPr="003D6805">
        <w:rPr>
          <w:rFonts w:asciiTheme="minorHAnsi" w:eastAsiaTheme="minorHAnsi" w:hAnsiTheme="minorHAnsi" w:cstheme="minorBidi"/>
          <w:noProof/>
          <w:sz w:val="22"/>
        </w:rPr>
        <mc:AlternateContent>
          <mc:Choice Requires="wps">
            <w:drawing>
              <wp:anchor distT="0" distB="0" distL="114300" distR="114300" simplePos="0" relativeHeight="251783168" behindDoc="0" locked="0" layoutInCell="1" allowOverlap="1" wp14:anchorId="4C4BFCE0" wp14:editId="1A30F472">
                <wp:simplePos x="0" y="0"/>
                <wp:positionH relativeFrom="column">
                  <wp:posOffset>1079058</wp:posOffset>
                </wp:positionH>
                <wp:positionV relativeFrom="paragraph">
                  <wp:posOffset>293674</wp:posOffset>
                </wp:positionV>
                <wp:extent cx="313690" cy="272415"/>
                <wp:effectExtent l="0" t="19050" r="29210" b="32385"/>
                <wp:wrapNone/>
                <wp:docPr id="2783" name="Flèche droite 2783"/>
                <wp:cNvGraphicFramePr/>
                <a:graphic xmlns:a="http://schemas.openxmlformats.org/drawingml/2006/main">
                  <a:graphicData uri="http://schemas.microsoft.com/office/word/2010/wordprocessingShape">
                    <wps:wsp>
                      <wps:cNvSpPr/>
                      <wps:spPr>
                        <a:xfrm>
                          <a:off x="0" y="0"/>
                          <a:ext cx="313690" cy="272415"/>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BBB5357" id="Flèche droite 2783" o:spid="_x0000_s1026" type="#_x0000_t13" style="position:absolute;margin-left:84.95pt;margin-top:23.1pt;width:24.7pt;height:21.45pt;z-index:251783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" adj="12221" fillcolor="#5b9bd5" strokecolor="#41719c" strokeweight="1pt"/>
            </w:pict>
          </mc:Fallback>
        </mc:AlternateContent>
      </w:r>
      <w:r w:rsidR="003D6805" w:rsidRPr="003D6805">
        <w:rPr>
          <w:rFonts w:asciiTheme="minorHAnsi" w:eastAsiaTheme="minorHAnsi" w:hAnsiTheme="minorHAnsi" w:cstheme="minorBidi"/>
          <w:noProof/>
          <w:sz w:val="22"/>
        </w:rPr>
        <w:drawing>
          <wp:inline distT="0" distB="0" distL="0" distR="0" wp14:anchorId="631E6F70" wp14:editId="21A5F41B">
            <wp:extent cx="4372140" cy="4783541"/>
            <wp:effectExtent l="0" t="0" r="9525" b="0"/>
            <wp:docPr id="2781" name="Imag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393646" cy="4807070"/>
                    </a:xfrm>
                    <a:prstGeom prst="rect">
                      <a:avLst/>
                    </a:prstGeom>
                  </pic:spPr>
                </pic:pic>
              </a:graphicData>
            </a:graphic>
          </wp:inline>
        </w:drawing>
      </w:r>
    </w:p>
    <w:p w14:paraId="0E9B07E2" w14:textId="77777777" w:rsidR="003D6805" w:rsidRPr="003D6805" w:rsidRDefault="003D6805" w:rsidP="003D6805">
      <w:pPr>
        <w:tabs>
          <w:tab w:val="left" w:pos="1419"/>
        </w:tabs>
        <w:spacing w:line="259" w:lineRule="auto"/>
        <w:jc w:val="left"/>
        <w:rPr>
          <w:rFonts w:ascii="Marianne" w:eastAsiaTheme="minorHAnsi" w:hAnsi="Marianne" w:cstheme="minorBidi"/>
          <w:sz w:val="18"/>
          <w:szCs w:val="20"/>
          <w:lang w:eastAsia="en-US"/>
        </w:rPr>
      </w:pPr>
      <w:r w:rsidRPr="003D6805">
        <w:rPr>
          <w:rFonts w:ascii="Marianne" w:eastAsiaTheme="minorHAnsi" w:hAnsi="Marianne" w:cstheme="minorBidi"/>
          <w:b/>
          <w:sz w:val="18"/>
          <w:szCs w:val="20"/>
          <w:lang w:eastAsia="en-US"/>
        </w:rPr>
        <w:t>Zone UGC</w:t>
      </w:r>
      <w:r w:rsidRPr="003D6805">
        <w:rPr>
          <w:rFonts w:ascii="Calibri" w:eastAsiaTheme="minorHAnsi" w:hAnsi="Calibri" w:cs="Calibri"/>
          <w:b/>
          <w:sz w:val="18"/>
          <w:szCs w:val="20"/>
          <w:lang w:eastAsia="en-US"/>
        </w:rPr>
        <w:t> </w:t>
      </w:r>
      <w:r w:rsidRPr="003D6805">
        <w:rPr>
          <w:rFonts w:ascii="Marianne" w:eastAsiaTheme="minorHAnsi" w:hAnsi="Marianne" w:cstheme="minorBidi"/>
          <w:b/>
          <w:sz w:val="18"/>
          <w:szCs w:val="20"/>
          <w:lang w:eastAsia="en-US"/>
        </w:rPr>
        <w:t>:</w:t>
      </w:r>
      <w:r w:rsidRPr="003D6805">
        <w:rPr>
          <w:rFonts w:ascii="Marianne" w:eastAsiaTheme="minorHAnsi" w:hAnsi="Marianne" w:cstheme="minorBidi"/>
          <w:sz w:val="18"/>
          <w:szCs w:val="20"/>
          <w:lang w:eastAsia="en-US"/>
        </w:rPr>
        <w:t xml:space="preserve"> Les équipements d’intérêt collectifs et services publics, sous destination</w:t>
      </w:r>
      <w:r w:rsidRPr="003D6805">
        <w:rPr>
          <w:rFonts w:ascii="Calibri" w:eastAsiaTheme="minorHAnsi" w:hAnsi="Calibri" w:cs="Calibri"/>
          <w:sz w:val="18"/>
          <w:szCs w:val="20"/>
          <w:lang w:eastAsia="en-US"/>
        </w:rPr>
        <w:t> </w:t>
      </w:r>
      <w:r w:rsidRPr="003D6805">
        <w:rPr>
          <w:rFonts w:ascii="Marianne" w:eastAsiaTheme="minorHAnsi" w:hAnsi="Marianne" w:cstheme="minorBidi"/>
          <w:sz w:val="18"/>
          <w:szCs w:val="20"/>
          <w:lang w:eastAsia="en-US"/>
        </w:rPr>
        <w:t xml:space="preserve">: Etablissement d’enseignement et Equipements sportifs, sont admis sous conditions Article 1n, </w:t>
      </w:r>
    </w:p>
    <w:p w14:paraId="6C8A27D0" w14:textId="77777777" w:rsidR="003D6805" w:rsidRPr="003D6805" w:rsidRDefault="003D6805" w:rsidP="003D6805">
      <w:pPr>
        <w:tabs>
          <w:tab w:val="left" w:pos="1419"/>
        </w:tabs>
        <w:spacing w:line="259" w:lineRule="auto"/>
        <w:jc w:val="left"/>
        <w:rPr>
          <w:rFonts w:ascii="Marianne" w:eastAsiaTheme="minorHAnsi" w:hAnsi="Marianne" w:cstheme="minorBidi"/>
          <w:b/>
          <w:sz w:val="18"/>
          <w:lang w:eastAsia="en-US"/>
        </w:rPr>
      </w:pPr>
    </w:p>
    <w:p w14:paraId="5AE6432D" w14:textId="45597C7B" w:rsidR="003D6805" w:rsidRPr="006037B8" w:rsidRDefault="003D6805" w:rsidP="003D6805">
      <w:pPr>
        <w:tabs>
          <w:tab w:val="left" w:pos="1419"/>
        </w:tabs>
        <w:spacing w:line="259" w:lineRule="auto"/>
        <w:jc w:val="left"/>
        <w:rPr>
          <w:rFonts w:ascii="Marianne" w:eastAsiaTheme="minorHAnsi" w:hAnsi="Marianne" w:cstheme="minorBidi"/>
          <w:sz w:val="18"/>
          <w:lang w:eastAsia="en-US"/>
        </w:rPr>
      </w:pPr>
      <w:r w:rsidRPr="003D6805">
        <w:rPr>
          <w:rFonts w:ascii="Marianne" w:eastAsiaTheme="minorHAnsi" w:hAnsi="Marianne" w:cstheme="minorBidi"/>
          <w:b/>
          <w:sz w:val="18"/>
          <w:lang w:eastAsia="en-US"/>
        </w:rPr>
        <w:t>Autres activités</w:t>
      </w:r>
      <w:r w:rsidRPr="003D6805">
        <w:rPr>
          <w:rFonts w:ascii="Calibri" w:eastAsiaTheme="minorHAnsi" w:hAnsi="Calibri" w:cs="Calibri"/>
          <w:b/>
          <w:sz w:val="18"/>
          <w:lang w:eastAsia="en-US"/>
        </w:rPr>
        <w:t> </w:t>
      </w:r>
      <w:r w:rsidRPr="003D6805">
        <w:rPr>
          <w:rFonts w:ascii="Marianne" w:eastAsiaTheme="minorHAnsi" w:hAnsi="Marianne" w:cstheme="minorBidi"/>
          <w:b/>
          <w:sz w:val="18"/>
          <w:lang w:eastAsia="en-US"/>
        </w:rPr>
        <w:t>:</w:t>
      </w:r>
      <w:r w:rsidRPr="003D6805">
        <w:rPr>
          <w:rFonts w:ascii="Marianne" w:eastAsiaTheme="minorHAnsi" w:hAnsi="Marianne" w:cstheme="minorBidi"/>
          <w:sz w:val="18"/>
          <w:lang w:eastAsia="en-US"/>
        </w:rPr>
        <w:t xml:space="preserve"> Admises sous conditions de l’Article 1. N</w:t>
      </w:r>
      <w:r w:rsidRPr="003D6805">
        <w:rPr>
          <w:rFonts w:ascii="Calibri" w:eastAsiaTheme="minorHAnsi" w:hAnsi="Calibri" w:cs="Calibri"/>
          <w:sz w:val="18"/>
          <w:lang w:eastAsia="en-US"/>
        </w:rPr>
        <w:t> </w:t>
      </w:r>
      <w:r w:rsidRPr="003D6805">
        <w:rPr>
          <w:rFonts w:ascii="Marianne" w:eastAsiaTheme="minorHAnsi" w:hAnsi="Marianne" w:cstheme="minorBidi"/>
          <w:sz w:val="18"/>
          <w:lang w:eastAsia="en-US"/>
        </w:rPr>
        <w:t xml:space="preserve">: En UQG, toutes constructions, toutes activités, tous usages ou toutes affectations des sols </w:t>
      </w:r>
      <w:r w:rsidRPr="003D6805">
        <w:rPr>
          <w:rFonts w:ascii="Marianne" w:eastAsiaTheme="minorHAnsi" w:hAnsi="Marianne" w:cstheme="minorBidi"/>
          <w:sz w:val="18"/>
          <w:u w:val="single"/>
          <w:lang w:eastAsia="en-US"/>
        </w:rPr>
        <w:t>qui ne sont pas interdits</w:t>
      </w:r>
      <w:r w:rsidRPr="003D6805">
        <w:rPr>
          <w:rFonts w:ascii="Marianne" w:eastAsiaTheme="minorHAnsi" w:hAnsi="Marianne" w:cstheme="minorBidi"/>
          <w:sz w:val="18"/>
          <w:lang w:eastAsia="en-US"/>
        </w:rPr>
        <w:t xml:space="preserve"> sont admis à condition qu’ils soient liés à l’exercice d’une activité relevant de l’autorité militaire.</w:t>
      </w:r>
    </w:p>
    <w:p w14:paraId="4EABF841" w14:textId="77777777" w:rsidR="003D6805" w:rsidRPr="003D6805" w:rsidRDefault="003D6805" w:rsidP="003D6805">
      <w:pPr>
        <w:tabs>
          <w:tab w:val="left" w:pos="1419"/>
        </w:tabs>
        <w:spacing w:line="259" w:lineRule="auto"/>
        <w:jc w:val="left"/>
        <w:rPr>
          <w:rFonts w:ascii="Arial-BoldMT" w:eastAsiaTheme="minorHAnsi" w:hAnsi="Arial-BoldMT" w:cs="Arial-BoldMT"/>
          <w:b/>
          <w:bCs/>
          <w:szCs w:val="24"/>
          <w:lang w:eastAsia="en-US"/>
        </w:rPr>
      </w:pPr>
    </w:p>
    <w:p w14:paraId="365FA676" w14:textId="77777777" w:rsidR="003D6805" w:rsidRPr="003D6805" w:rsidRDefault="003D6805" w:rsidP="003D6805">
      <w:pPr>
        <w:pBdr>
          <w:bottom w:val="single" w:sz="4" w:space="1" w:color="auto"/>
        </w:pBdr>
        <w:tabs>
          <w:tab w:val="left" w:pos="1419"/>
        </w:tabs>
        <w:spacing w:line="259" w:lineRule="auto"/>
        <w:jc w:val="left"/>
        <w:rPr>
          <w:rFonts w:ascii="Marianne" w:eastAsiaTheme="minorHAnsi" w:hAnsi="Marianne" w:cstheme="minorBidi"/>
          <w:sz w:val="18"/>
          <w:szCs w:val="20"/>
          <w:lang w:eastAsia="en-US"/>
        </w:rPr>
      </w:pPr>
      <w:r w:rsidRPr="003D6805">
        <w:rPr>
          <w:rFonts w:ascii="Marianne" w:eastAsiaTheme="minorHAnsi" w:hAnsi="Marianne" w:cs="Arial-BoldMT"/>
          <w:b/>
          <w:bCs/>
          <w:sz w:val="18"/>
          <w:szCs w:val="20"/>
          <w:lang w:eastAsia="en-US"/>
        </w:rPr>
        <w:t xml:space="preserve">Article 2 – Évolution des </w:t>
      </w:r>
      <w:r w:rsidRPr="003D6805">
        <w:rPr>
          <w:rFonts w:ascii="Marianne" w:eastAsiaTheme="minorHAnsi" w:hAnsi="Marianne" w:cs="Arial-BoldItalicMT"/>
          <w:b/>
          <w:bCs/>
          <w:i/>
          <w:iCs/>
          <w:sz w:val="18"/>
          <w:szCs w:val="20"/>
          <w:lang w:eastAsia="en-US"/>
        </w:rPr>
        <w:t xml:space="preserve">constructions </w:t>
      </w:r>
      <w:r w:rsidRPr="003D6805">
        <w:rPr>
          <w:rFonts w:ascii="Marianne" w:eastAsiaTheme="minorHAnsi" w:hAnsi="Marianne" w:cs="Arial-BoldMT"/>
          <w:b/>
          <w:bCs/>
          <w:sz w:val="18"/>
          <w:szCs w:val="20"/>
          <w:lang w:eastAsia="en-US"/>
        </w:rPr>
        <w:t>existantes</w:t>
      </w:r>
    </w:p>
    <w:p w14:paraId="0E81D656" w14:textId="77777777" w:rsidR="003D6805" w:rsidRPr="003D6805" w:rsidRDefault="003D6805" w:rsidP="003D6805">
      <w:pPr>
        <w:tabs>
          <w:tab w:val="left" w:pos="1419"/>
        </w:tabs>
        <w:spacing w:line="259" w:lineRule="auto"/>
        <w:jc w:val="left"/>
        <w:rPr>
          <w:rFonts w:ascii="Marianne" w:eastAsiaTheme="minorHAnsi" w:hAnsi="Marianne" w:cstheme="minorBidi"/>
          <w:sz w:val="18"/>
          <w:szCs w:val="20"/>
          <w:lang w:eastAsia="en-US"/>
        </w:rPr>
      </w:pPr>
    </w:p>
    <w:p w14:paraId="27F4B089" w14:textId="44C83123" w:rsidR="003D6805" w:rsidRPr="006037B8" w:rsidRDefault="003D6805" w:rsidP="003D6805">
      <w:pPr>
        <w:autoSpaceDE w:val="0"/>
        <w:autoSpaceDN w:val="0"/>
        <w:adjustRightInd w:val="0"/>
        <w:jc w:val="left"/>
        <w:rPr>
          <w:rFonts w:ascii="Marianne" w:eastAsiaTheme="minorHAnsi" w:hAnsi="Marianne" w:cs="ArialMT"/>
          <w:sz w:val="18"/>
          <w:szCs w:val="20"/>
          <w:lang w:eastAsia="en-US"/>
        </w:rPr>
      </w:pPr>
      <w:r w:rsidRPr="003D6805">
        <w:rPr>
          <w:rFonts w:ascii="Marianne" w:eastAsiaTheme="minorHAnsi" w:hAnsi="Marianne" w:cs="Arial-BoldMT"/>
          <w:b/>
          <w:bCs/>
          <w:sz w:val="18"/>
          <w:szCs w:val="20"/>
          <w:lang w:eastAsia="en-US"/>
        </w:rPr>
        <w:t xml:space="preserve">Les travaux sur une </w:t>
      </w:r>
      <w:r w:rsidRPr="003D6805">
        <w:rPr>
          <w:rFonts w:ascii="Marianne" w:eastAsiaTheme="minorHAnsi" w:hAnsi="Marianne" w:cs="Arial-BoldItalicMT"/>
          <w:b/>
          <w:bCs/>
          <w:i/>
          <w:iCs/>
          <w:sz w:val="18"/>
          <w:szCs w:val="20"/>
          <w:lang w:eastAsia="en-US"/>
        </w:rPr>
        <w:t xml:space="preserve">construction légale* </w:t>
      </w:r>
      <w:r w:rsidRPr="003D6805">
        <w:rPr>
          <w:rFonts w:ascii="Marianne" w:eastAsiaTheme="minorHAnsi" w:hAnsi="Marianne" w:cs="Arial-BoldMT"/>
          <w:b/>
          <w:bCs/>
          <w:sz w:val="18"/>
          <w:szCs w:val="20"/>
          <w:lang w:eastAsia="en-US"/>
        </w:rPr>
        <w:t>existante (</w:t>
      </w:r>
      <w:r w:rsidRPr="003D6805">
        <w:rPr>
          <w:rFonts w:ascii="Marianne" w:eastAsiaTheme="minorHAnsi" w:hAnsi="Marianne" w:cs="Arial-BoldItalicMT"/>
          <w:b/>
          <w:bCs/>
          <w:i/>
          <w:iCs/>
          <w:sz w:val="18"/>
          <w:szCs w:val="20"/>
          <w:lang w:eastAsia="en-US"/>
        </w:rPr>
        <w:t>extension</w:t>
      </w:r>
      <w:r w:rsidRPr="003D6805">
        <w:rPr>
          <w:rFonts w:ascii="Marianne" w:eastAsiaTheme="minorHAnsi" w:hAnsi="Marianne" w:cs="Arial-BoldMT"/>
          <w:b/>
          <w:bCs/>
          <w:sz w:val="18"/>
          <w:szCs w:val="20"/>
          <w:lang w:eastAsia="en-US"/>
        </w:rPr>
        <w:t xml:space="preserve">*, changement de destination…) créant de la surface de plancher ou de l’emprise au sol en faveur d’une destination ou sous-destination sont </w:t>
      </w:r>
      <w:r w:rsidRPr="003D6805">
        <w:rPr>
          <w:rFonts w:ascii="Marianne" w:eastAsiaTheme="minorHAnsi" w:hAnsi="Marianne" w:cs="ArialMT"/>
          <w:sz w:val="18"/>
          <w:szCs w:val="20"/>
          <w:lang w:eastAsia="en-US"/>
        </w:rPr>
        <w:t>:</w:t>
      </w:r>
    </w:p>
    <w:p w14:paraId="3DB3369F" w14:textId="472FA04A" w:rsidR="003D6805" w:rsidRPr="006037B8" w:rsidRDefault="003D6805" w:rsidP="006037B8">
      <w:pPr>
        <w:numPr>
          <w:ilvl w:val="0"/>
          <w:numId w:val="35"/>
        </w:numPr>
        <w:autoSpaceDE w:val="0"/>
        <w:autoSpaceDN w:val="0"/>
        <w:adjustRightInd w:val="0"/>
        <w:spacing w:after="160" w:line="259" w:lineRule="auto"/>
        <w:contextualSpacing/>
        <w:jc w:val="left"/>
        <w:rPr>
          <w:rFonts w:ascii="Marianne" w:eastAsiaTheme="minorHAnsi" w:hAnsi="Marianne" w:cs="ArialMT"/>
          <w:sz w:val="18"/>
          <w:szCs w:val="20"/>
          <w:lang w:eastAsia="en-US"/>
        </w:rPr>
      </w:pPr>
      <w:r w:rsidRPr="003D6805">
        <w:rPr>
          <w:rFonts w:ascii="Marianne" w:eastAsiaTheme="minorHAnsi" w:hAnsi="Marianne" w:cs="Arial-BoldMT"/>
          <w:b/>
          <w:bCs/>
          <w:sz w:val="18"/>
          <w:szCs w:val="20"/>
          <w:lang w:eastAsia="en-US"/>
        </w:rPr>
        <w:t xml:space="preserve">Autorisés </w:t>
      </w:r>
      <w:r w:rsidRPr="003D6805">
        <w:rPr>
          <w:rFonts w:ascii="Marianne" w:eastAsiaTheme="minorHAnsi" w:hAnsi="Marianne" w:cs="ArialMT"/>
          <w:sz w:val="18"/>
          <w:szCs w:val="20"/>
          <w:lang w:eastAsia="en-US"/>
        </w:rPr>
        <w:t>lorsque cette destination ou sous-destination est autorisée par l’article 1 ;</w:t>
      </w:r>
    </w:p>
    <w:p w14:paraId="1F435831" w14:textId="77777777" w:rsidR="003D6805" w:rsidRPr="003D6805" w:rsidRDefault="003D6805" w:rsidP="00644402">
      <w:pPr>
        <w:numPr>
          <w:ilvl w:val="0"/>
          <w:numId w:val="35"/>
        </w:numPr>
        <w:autoSpaceDE w:val="0"/>
        <w:autoSpaceDN w:val="0"/>
        <w:adjustRightInd w:val="0"/>
        <w:spacing w:after="160" w:line="259" w:lineRule="auto"/>
        <w:contextualSpacing/>
        <w:jc w:val="left"/>
        <w:rPr>
          <w:rFonts w:ascii="Marianne" w:eastAsiaTheme="minorHAnsi" w:hAnsi="Marianne" w:cs="ArialMT"/>
          <w:sz w:val="18"/>
          <w:szCs w:val="20"/>
          <w:lang w:eastAsia="en-US"/>
        </w:rPr>
      </w:pPr>
      <w:r w:rsidRPr="003D6805">
        <w:rPr>
          <w:rFonts w:ascii="Marianne" w:eastAsiaTheme="minorHAnsi" w:hAnsi="Marianne" w:cs="Arial-BoldMT"/>
          <w:b/>
          <w:bCs/>
          <w:sz w:val="18"/>
          <w:szCs w:val="20"/>
          <w:lang w:eastAsia="en-US"/>
        </w:rPr>
        <w:t xml:space="preserve">Interdits </w:t>
      </w:r>
      <w:r w:rsidRPr="003D6805">
        <w:rPr>
          <w:rFonts w:ascii="Marianne" w:eastAsiaTheme="minorHAnsi" w:hAnsi="Marianne" w:cs="ArialMT"/>
          <w:sz w:val="18"/>
          <w:szCs w:val="20"/>
          <w:lang w:eastAsia="en-US"/>
        </w:rPr>
        <w:t>lorsque cette destination ou sous-destination est interdite par l’article 1 ; ainsi :</w:t>
      </w:r>
    </w:p>
    <w:p w14:paraId="759B0EE3" w14:textId="77777777" w:rsidR="003D6805" w:rsidRPr="003D6805" w:rsidRDefault="003D6805" w:rsidP="003D6805">
      <w:pPr>
        <w:autoSpaceDE w:val="0"/>
        <w:autoSpaceDN w:val="0"/>
        <w:adjustRightInd w:val="0"/>
        <w:ind w:left="709"/>
        <w:jc w:val="left"/>
        <w:rPr>
          <w:rFonts w:ascii="Marianne" w:eastAsiaTheme="minorHAnsi" w:hAnsi="Marianne" w:cs="ArialMT"/>
          <w:sz w:val="18"/>
          <w:szCs w:val="20"/>
          <w:lang w:eastAsia="en-US"/>
        </w:rPr>
      </w:pPr>
      <w:proofErr w:type="gramStart"/>
      <w:r w:rsidRPr="003D6805">
        <w:rPr>
          <w:rFonts w:ascii="Marianne" w:eastAsiaTheme="minorHAnsi" w:hAnsi="Marianne" w:cs="CourierNewPSMT"/>
          <w:sz w:val="18"/>
          <w:szCs w:val="20"/>
          <w:lang w:eastAsia="en-US"/>
        </w:rPr>
        <w:t>o</w:t>
      </w:r>
      <w:proofErr w:type="gramEnd"/>
      <w:r w:rsidRPr="003D6805">
        <w:rPr>
          <w:rFonts w:ascii="Marianne" w:eastAsiaTheme="minorHAnsi" w:hAnsi="Marianne" w:cs="CourierNewPSMT"/>
          <w:sz w:val="18"/>
          <w:szCs w:val="20"/>
          <w:lang w:eastAsia="en-US"/>
        </w:rPr>
        <w:t xml:space="preserve"> </w:t>
      </w:r>
      <w:r w:rsidRPr="003D6805">
        <w:rPr>
          <w:rFonts w:ascii="Marianne" w:eastAsiaTheme="minorHAnsi" w:hAnsi="Marianne" w:cs="ArialMT"/>
          <w:sz w:val="18"/>
          <w:szCs w:val="20"/>
          <w:lang w:eastAsia="en-US"/>
        </w:rPr>
        <w:t xml:space="preserve">les </w:t>
      </w:r>
      <w:r w:rsidRPr="003D6805">
        <w:rPr>
          <w:rFonts w:ascii="Marianne" w:eastAsiaTheme="minorHAnsi" w:hAnsi="Marianne" w:cs="Arial-ItalicMT"/>
          <w:b/>
          <w:i/>
          <w:iCs/>
          <w:sz w:val="18"/>
          <w:szCs w:val="20"/>
          <w:u w:val="single"/>
          <w:lang w:eastAsia="en-US"/>
        </w:rPr>
        <w:t>extensions</w:t>
      </w:r>
      <w:r w:rsidRPr="003D6805">
        <w:rPr>
          <w:rFonts w:ascii="Marianne" w:eastAsiaTheme="minorHAnsi" w:hAnsi="Marianne" w:cs="ArialMT"/>
          <w:b/>
          <w:sz w:val="18"/>
          <w:szCs w:val="20"/>
          <w:u w:val="single"/>
          <w:lang w:eastAsia="en-US"/>
        </w:rPr>
        <w:t>*</w:t>
      </w:r>
      <w:r w:rsidRPr="003D6805">
        <w:rPr>
          <w:rFonts w:ascii="Marianne" w:eastAsiaTheme="minorHAnsi" w:hAnsi="Marianne" w:cs="ArialMT"/>
          <w:sz w:val="18"/>
          <w:szCs w:val="20"/>
          <w:lang w:eastAsia="en-US"/>
        </w:rPr>
        <w:t xml:space="preserve"> ne peuvent pas être liées à cette destination ou sous-destination ;</w:t>
      </w:r>
    </w:p>
    <w:p w14:paraId="5897186B" w14:textId="77777777" w:rsidR="003D6805" w:rsidRPr="003D6805" w:rsidRDefault="003D6805" w:rsidP="003D6805">
      <w:pPr>
        <w:autoSpaceDE w:val="0"/>
        <w:autoSpaceDN w:val="0"/>
        <w:adjustRightInd w:val="0"/>
        <w:ind w:left="709"/>
        <w:jc w:val="left"/>
        <w:rPr>
          <w:rFonts w:ascii="Marianne" w:eastAsiaTheme="minorHAnsi" w:hAnsi="Marianne" w:cs="ArialMT"/>
          <w:sz w:val="18"/>
          <w:szCs w:val="20"/>
          <w:lang w:eastAsia="en-US"/>
        </w:rPr>
      </w:pPr>
      <w:proofErr w:type="gramStart"/>
      <w:r w:rsidRPr="003D6805">
        <w:rPr>
          <w:rFonts w:ascii="Marianne" w:eastAsiaTheme="minorHAnsi" w:hAnsi="Marianne" w:cs="CourierNewPSMT"/>
          <w:sz w:val="18"/>
          <w:szCs w:val="20"/>
          <w:lang w:eastAsia="en-US"/>
        </w:rPr>
        <w:t>o</w:t>
      </w:r>
      <w:proofErr w:type="gramEnd"/>
      <w:r w:rsidRPr="003D6805">
        <w:rPr>
          <w:rFonts w:ascii="Marianne" w:eastAsiaTheme="minorHAnsi" w:hAnsi="Marianne" w:cs="CourierNewPSMT"/>
          <w:sz w:val="18"/>
          <w:szCs w:val="20"/>
          <w:lang w:eastAsia="en-US"/>
        </w:rPr>
        <w:t xml:space="preserve"> </w:t>
      </w:r>
      <w:r w:rsidRPr="003D6805">
        <w:rPr>
          <w:rFonts w:ascii="Marianne" w:eastAsiaTheme="minorHAnsi" w:hAnsi="Marianne" w:cs="ArialMT"/>
          <w:sz w:val="18"/>
          <w:szCs w:val="20"/>
          <w:lang w:eastAsia="en-US"/>
        </w:rPr>
        <w:t>les changements vers cette destination ou sous-destination sont interdits ;</w:t>
      </w:r>
    </w:p>
    <w:p w14:paraId="3790A7C0" w14:textId="77777777" w:rsidR="003D6805" w:rsidRPr="003D6805" w:rsidRDefault="003D6805" w:rsidP="003D6805">
      <w:pPr>
        <w:autoSpaceDE w:val="0"/>
        <w:autoSpaceDN w:val="0"/>
        <w:adjustRightInd w:val="0"/>
        <w:jc w:val="left"/>
        <w:rPr>
          <w:rFonts w:ascii="Marianne" w:eastAsiaTheme="minorHAnsi" w:hAnsi="Marianne" w:cs="ArialMT"/>
          <w:sz w:val="18"/>
          <w:szCs w:val="20"/>
          <w:lang w:eastAsia="en-US"/>
        </w:rPr>
      </w:pPr>
    </w:p>
    <w:p w14:paraId="43803349" w14:textId="77777777" w:rsidR="003D6805" w:rsidRPr="003D6805" w:rsidRDefault="003D6805" w:rsidP="00644402">
      <w:pPr>
        <w:numPr>
          <w:ilvl w:val="0"/>
          <w:numId w:val="36"/>
        </w:numPr>
        <w:autoSpaceDE w:val="0"/>
        <w:autoSpaceDN w:val="0"/>
        <w:adjustRightInd w:val="0"/>
        <w:spacing w:after="160" w:line="259" w:lineRule="auto"/>
        <w:contextualSpacing/>
        <w:jc w:val="left"/>
        <w:rPr>
          <w:rFonts w:ascii="Marianne" w:eastAsiaTheme="minorHAnsi" w:hAnsi="Marianne" w:cs="ArialMT"/>
          <w:sz w:val="18"/>
          <w:szCs w:val="20"/>
          <w:lang w:eastAsia="en-US"/>
        </w:rPr>
      </w:pPr>
      <w:r w:rsidRPr="003D6805">
        <w:rPr>
          <w:rFonts w:ascii="Marianne" w:eastAsiaTheme="minorHAnsi" w:hAnsi="Marianne" w:cs="Arial-BoldMT"/>
          <w:b/>
          <w:bCs/>
          <w:sz w:val="18"/>
          <w:szCs w:val="20"/>
          <w:lang w:eastAsia="en-US"/>
        </w:rPr>
        <w:lastRenderedPageBreak/>
        <w:t xml:space="preserve">Admis sous condition </w:t>
      </w:r>
      <w:r w:rsidRPr="003D6805">
        <w:rPr>
          <w:rFonts w:ascii="Marianne" w:eastAsiaTheme="minorHAnsi" w:hAnsi="Marianne" w:cs="ArialMT"/>
          <w:sz w:val="18"/>
          <w:szCs w:val="20"/>
          <w:lang w:eastAsia="en-US"/>
        </w:rPr>
        <w:t>lorsque cette destination ou sous-destination est admise sous condition par l’article 1 ; dans ce cas :</w:t>
      </w:r>
    </w:p>
    <w:p w14:paraId="283C5CC0" w14:textId="77777777" w:rsidR="003D6805" w:rsidRPr="003D6805" w:rsidRDefault="003D6805" w:rsidP="003D6805">
      <w:pPr>
        <w:autoSpaceDE w:val="0"/>
        <w:autoSpaceDN w:val="0"/>
        <w:adjustRightInd w:val="0"/>
        <w:ind w:left="709"/>
        <w:jc w:val="left"/>
        <w:rPr>
          <w:rFonts w:ascii="Marianne" w:eastAsiaTheme="minorHAnsi" w:hAnsi="Marianne" w:cs="ArialMT"/>
          <w:sz w:val="18"/>
          <w:szCs w:val="20"/>
          <w:lang w:eastAsia="en-US"/>
        </w:rPr>
      </w:pPr>
      <w:proofErr w:type="gramStart"/>
      <w:r w:rsidRPr="003D6805">
        <w:rPr>
          <w:rFonts w:ascii="Marianne" w:eastAsiaTheme="minorHAnsi" w:hAnsi="Marianne" w:cs="CourierNewPSMT"/>
          <w:sz w:val="18"/>
          <w:szCs w:val="20"/>
          <w:lang w:eastAsia="en-US"/>
        </w:rPr>
        <w:t>o</w:t>
      </w:r>
      <w:proofErr w:type="gramEnd"/>
      <w:r w:rsidRPr="003D6805">
        <w:rPr>
          <w:rFonts w:ascii="Marianne" w:eastAsiaTheme="minorHAnsi" w:hAnsi="Marianne" w:cs="CourierNewPSMT"/>
          <w:sz w:val="18"/>
          <w:szCs w:val="20"/>
          <w:lang w:eastAsia="en-US"/>
        </w:rPr>
        <w:t xml:space="preserve"> </w:t>
      </w:r>
      <w:r w:rsidRPr="003D6805">
        <w:rPr>
          <w:rFonts w:ascii="Marianne" w:eastAsiaTheme="minorHAnsi" w:hAnsi="Marianne" w:cs="ArialMT"/>
          <w:sz w:val="18"/>
          <w:szCs w:val="20"/>
          <w:lang w:eastAsia="en-US"/>
        </w:rPr>
        <w:t>il faut respecter les mêmes conditions que pour les constructions nouvelles ;</w:t>
      </w:r>
    </w:p>
    <w:p w14:paraId="2EBEF470" w14:textId="77777777" w:rsidR="003D6805" w:rsidRPr="003D6805" w:rsidRDefault="003D6805" w:rsidP="003D6805">
      <w:pPr>
        <w:autoSpaceDE w:val="0"/>
        <w:autoSpaceDN w:val="0"/>
        <w:adjustRightInd w:val="0"/>
        <w:ind w:left="709"/>
        <w:jc w:val="left"/>
        <w:rPr>
          <w:rFonts w:ascii="Marianne" w:eastAsiaTheme="minorHAnsi" w:hAnsi="Marianne" w:cs="ArialMT"/>
          <w:sz w:val="18"/>
          <w:szCs w:val="20"/>
          <w:lang w:eastAsia="en-US"/>
        </w:rPr>
      </w:pPr>
      <w:proofErr w:type="gramStart"/>
      <w:r w:rsidRPr="003D6805">
        <w:rPr>
          <w:rFonts w:ascii="Marianne" w:eastAsiaTheme="minorHAnsi" w:hAnsi="Marianne" w:cs="CourierNewPSMT"/>
          <w:sz w:val="18"/>
          <w:szCs w:val="20"/>
          <w:lang w:eastAsia="en-US"/>
        </w:rPr>
        <w:t>o</w:t>
      </w:r>
      <w:proofErr w:type="gramEnd"/>
      <w:r w:rsidRPr="003D6805">
        <w:rPr>
          <w:rFonts w:ascii="Marianne" w:eastAsiaTheme="minorHAnsi" w:hAnsi="Marianne" w:cs="CourierNewPSMT"/>
          <w:sz w:val="18"/>
          <w:szCs w:val="20"/>
          <w:lang w:eastAsia="en-US"/>
        </w:rPr>
        <w:t xml:space="preserve"> </w:t>
      </w:r>
      <w:r w:rsidRPr="003D6805">
        <w:rPr>
          <w:rFonts w:ascii="Marianne" w:eastAsiaTheme="minorHAnsi" w:hAnsi="Marianne" w:cs="ArialMT"/>
          <w:sz w:val="18"/>
          <w:szCs w:val="20"/>
          <w:lang w:eastAsia="en-US"/>
        </w:rPr>
        <w:t xml:space="preserve">et lorsque ces conditions fixent des surfaces de plancher maximales, ces dernières doivent, sauf mention contraire, s’appliquer à l’échelle du </w:t>
      </w:r>
      <w:r w:rsidRPr="003D6805">
        <w:rPr>
          <w:rFonts w:ascii="Marianne" w:eastAsiaTheme="minorHAnsi" w:hAnsi="Marianne" w:cs="Arial-ItalicMT"/>
          <w:i/>
          <w:iCs/>
          <w:sz w:val="18"/>
          <w:szCs w:val="20"/>
          <w:lang w:eastAsia="en-US"/>
        </w:rPr>
        <w:t>terrain</w:t>
      </w:r>
      <w:r w:rsidRPr="003D6805">
        <w:rPr>
          <w:rFonts w:ascii="Marianne" w:eastAsiaTheme="minorHAnsi" w:hAnsi="Marianne" w:cs="ArialMT"/>
          <w:sz w:val="18"/>
          <w:szCs w:val="20"/>
          <w:lang w:eastAsia="en-US"/>
        </w:rPr>
        <w:t xml:space="preserve">* et non à chaque construction nouvelle et travaux. Ainsi, si la surface de plancher maximale est déjà dépassée par les </w:t>
      </w:r>
      <w:r w:rsidRPr="003D6805">
        <w:rPr>
          <w:rFonts w:ascii="Marianne" w:eastAsiaTheme="minorHAnsi" w:hAnsi="Marianne" w:cs="Arial-ItalicMT"/>
          <w:i/>
          <w:iCs/>
          <w:sz w:val="18"/>
          <w:szCs w:val="20"/>
          <w:lang w:eastAsia="en-US"/>
        </w:rPr>
        <w:t xml:space="preserve">constructions légales* </w:t>
      </w:r>
      <w:r w:rsidRPr="003D6805">
        <w:rPr>
          <w:rFonts w:ascii="Marianne" w:eastAsiaTheme="minorHAnsi" w:hAnsi="Marianne" w:cs="ArialMT"/>
          <w:sz w:val="18"/>
          <w:szCs w:val="20"/>
          <w:lang w:eastAsia="en-US"/>
        </w:rPr>
        <w:t xml:space="preserve">existantes, il n’est pas possible de l’augmenter via une </w:t>
      </w:r>
      <w:r w:rsidRPr="003D6805">
        <w:rPr>
          <w:rFonts w:ascii="Marianne" w:eastAsiaTheme="minorHAnsi" w:hAnsi="Marianne" w:cs="Arial-ItalicMT"/>
          <w:b/>
          <w:i/>
          <w:iCs/>
          <w:sz w:val="18"/>
          <w:szCs w:val="20"/>
          <w:u w:val="single"/>
          <w:lang w:eastAsia="en-US"/>
        </w:rPr>
        <w:t>extension</w:t>
      </w:r>
      <w:r w:rsidRPr="003D6805">
        <w:rPr>
          <w:rFonts w:ascii="Marianne" w:eastAsiaTheme="minorHAnsi" w:hAnsi="Marianne" w:cs="ArialMT"/>
          <w:b/>
          <w:sz w:val="18"/>
          <w:szCs w:val="20"/>
          <w:u w:val="single"/>
          <w:lang w:eastAsia="en-US"/>
        </w:rPr>
        <w:t>*,</w:t>
      </w:r>
      <w:r w:rsidRPr="003D6805">
        <w:rPr>
          <w:rFonts w:ascii="Marianne" w:eastAsiaTheme="minorHAnsi" w:hAnsi="Marianne" w:cs="ArialMT"/>
          <w:sz w:val="18"/>
          <w:szCs w:val="20"/>
          <w:lang w:eastAsia="en-US"/>
        </w:rPr>
        <w:t xml:space="preserve"> un changement de destination…</w:t>
      </w:r>
    </w:p>
    <w:p w14:paraId="6EB4397D" w14:textId="77777777" w:rsidR="003D6805" w:rsidRPr="003D6805" w:rsidRDefault="003D6805" w:rsidP="003D6805">
      <w:pPr>
        <w:autoSpaceDE w:val="0"/>
        <w:autoSpaceDN w:val="0"/>
        <w:adjustRightInd w:val="0"/>
        <w:jc w:val="left"/>
        <w:rPr>
          <w:rFonts w:ascii="Marianne" w:eastAsiaTheme="minorHAnsi" w:hAnsi="Marianne" w:cs="ArialMT"/>
          <w:sz w:val="20"/>
          <w:szCs w:val="20"/>
          <w:lang w:eastAsia="en-US"/>
        </w:rPr>
      </w:pPr>
    </w:p>
    <w:p w14:paraId="130E5138" w14:textId="77777777" w:rsidR="003D6805" w:rsidRPr="003D6805" w:rsidRDefault="003D6805" w:rsidP="003D6805">
      <w:pPr>
        <w:autoSpaceDE w:val="0"/>
        <w:autoSpaceDN w:val="0"/>
        <w:adjustRightInd w:val="0"/>
        <w:jc w:val="left"/>
        <w:rPr>
          <w:rFonts w:ascii="Marianne" w:eastAsiaTheme="minorHAnsi" w:hAnsi="Marianne" w:cs="ArialMT"/>
          <w:sz w:val="20"/>
          <w:szCs w:val="20"/>
          <w:lang w:eastAsia="en-US"/>
        </w:rPr>
      </w:pPr>
    </w:p>
    <w:p w14:paraId="274E9EE5" w14:textId="77777777" w:rsidR="003D6805" w:rsidRPr="003D6805" w:rsidRDefault="003D6805" w:rsidP="003D6805">
      <w:pPr>
        <w:shd w:val="clear" w:color="auto" w:fill="D9D9D9" w:themeFill="background1" w:themeFillShade="D9"/>
        <w:autoSpaceDE w:val="0"/>
        <w:autoSpaceDN w:val="0"/>
        <w:adjustRightInd w:val="0"/>
        <w:jc w:val="left"/>
        <w:rPr>
          <w:rFonts w:ascii="Marianne" w:eastAsiaTheme="minorHAnsi" w:hAnsi="Marianne" w:cs="Arial-BoldMT"/>
          <w:b/>
          <w:bCs/>
          <w:sz w:val="20"/>
          <w:szCs w:val="20"/>
          <w:lang w:eastAsia="en-US"/>
        </w:rPr>
      </w:pPr>
      <w:r w:rsidRPr="003D6805">
        <w:rPr>
          <w:rFonts w:ascii="Marianne" w:eastAsiaTheme="minorHAnsi" w:hAnsi="Marianne" w:cs="Arial-BoldMT"/>
          <w:b/>
          <w:bCs/>
          <w:sz w:val="20"/>
          <w:szCs w:val="20"/>
          <w:lang w:eastAsia="en-US"/>
        </w:rPr>
        <w:t>Extension d’une construction</w:t>
      </w:r>
    </w:p>
    <w:p w14:paraId="0E3290F5" w14:textId="77777777" w:rsidR="003D6805" w:rsidRPr="003D6805" w:rsidRDefault="003D6805" w:rsidP="003D6805">
      <w:pPr>
        <w:autoSpaceDE w:val="0"/>
        <w:autoSpaceDN w:val="0"/>
        <w:adjustRightInd w:val="0"/>
        <w:jc w:val="left"/>
        <w:rPr>
          <w:rFonts w:ascii="Marianne" w:eastAsiaTheme="minorHAnsi" w:hAnsi="Marianne" w:cs="Arial-BoldMT"/>
          <w:b/>
          <w:bCs/>
          <w:sz w:val="20"/>
          <w:szCs w:val="20"/>
          <w:lang w:eastAsia="en-US"/>
        </w:rPr>
      </w:pPr>
    </w:p>
    <w:p w14:paraId="44EFD1B5" w14:textId="77777777" w:rsidR="003D6805" w:rsidRPr="003D6805" w:rsidRDefault="003D6805" w:rsidP="003D6805">
      <w:pPr>
        <w:autoSpaceDE w:val="0"/>
        <w:autoSpaceDN w:val="0"/>
        <w:adjustRightInd w:val="0"/>
        <w:jc w:val="left"/>
        <w:rPr>
          <w:rFonts w:ascii="Marianne" w:eastAsiaTheme="minorHAnsi" w:hAnsi="Marianne" w:cs="ArialMT"/>
          <w:sz w:val="18"/>
          <w:szCs w:val="20"/>
          <w:lang w:eastAsia="en-US"/>
        </w:rPr>
      </w:pPr>
      <w:r w:rsidRPr="003D6805">
        <w:rPr>
          <w:rFonts w:ascii="Marianne" w:eastAsiaTheme="minorHAnsi" w:hAnsi="Marianne" w:cs="ArialMT"/>
          <w:sz w:val="18"/>
          <w:szCs w:val="20"/>
          <w:lang w:eastAsia="en-US"/>
        </w:rPr>
        <w:t xml:space="preserve">Agrandissement d’une </w:t>
      </w:r>
      <w:r w:rsidRPr="003D6805">
        <w:rPr>
          <w:rFonts w:ascii="Marianne" w:eastAsiaTheme="minorHAnsi" w:hAnsi="Marianne" w:cs="Arial-ItalicMT"/>
          <w:i/>
          <w:iCs/>
          <w:sz w:val="18"/>
          <w:szCs w:val="20"/>
          <w:lang w:eastAsia="en-US"/>
        </w:rPr>
        <w:t>construction légale</w:t>
      </w:r>
      <w:r w:rsidRPr="003D6805">
        <w:rPr>
          <w:rFonts w:ascii="Marianne" w:eastAsiaTheme="minorHAnsi" w:hAnsi="Marianne" w:cs="ArialMT"/>
          <w:sz w:val="18"/>
          <w:szCs w:val="20"/>
          <w:lang w:eastAsia="en-US"/>
        </w:rPr>
        <w:t>* qui peut se traduire, par exemple, par une augmentation de l’emprise au sol (extension horizontale) et/ou par une surélévation (extension verticale).</w:t>
      </w:r>
    </w:p>
    <w:p w14:paraId="3F4CEA44" w14:textId="77777777" w:rsidR="003D6805" w:rsidRPr="003D6805" w:rsidRDefault="003D6805" w:rsidP="003D6805">
      <w:pPr>
        <w:autoSpaceDE w:val="0"/>
        <w:autoSpaceDN w:val="0"/>
        <w:adjustRightInd w:val="0"/>
        <w:jc w:val="left"/>
        <w:rPr>
          <w:rFonts w:ascii="Marianne" w:eastAsiaTheme="minorHAnsi" w:hAnsi="Marianne" w:cs="ArialMT"/>
          <w:sz w:val="18"/>
          <w:szCs w:val="20"/>
          <w:lang w:eastAsia="en-US"/>
        </w:rPr>
      </w:pPr>
    </w:p>
    <w:p w14:paraId="04C4008F" w14:textId="77777777" w:rsidR="003D6805" w:rsidRPr="003D6805" w:rsidRDefault="003D6805" w:rsidP="003D6805">
      <w:pPr>
        <w:autoSpaceDE w:val="0"/>
        <w:autoSpaceDN w:val="0"/>
        <w:adjustRightInd w:val="0"/>
        <w:jc w:val="left"/>
        <w:rPr>
          <w:rFonts w:ascii="Marianne" w:eastAsiaTheme="minorHAnsi" w:hAnsi="Marianne" w:cs="ArialMT"/>
          <w:sz w:val="18"/>
          <w:szCs w:val="20"/>
          <w:lang w:eastAsia="en-US"/>
        </w:rPr>
      </w:pPr>
      <w:r w:rsidRPr="003D6805">
        <w:rPr>
          <w:rFonts w:ascii="Marianne" w:eastAsiaTheme="minorHAnsi" w:hAnsi="Marianne" w:cs="ArialMT"/>
          <w:sz w:val="18"/>
          <w:szCs w:val="20"/>
          <w:lang w:eastAsia="en-US"/>
        </w:rPr>
        <w:t>Une extension doit :</w:t>
      </w:r>
    </w:p>
    <w:p w14:paraId="6E5616DC" w14:textId="77777777" w:rsidR="003D6805" w:rsidRPr="003D6805" w:rsidRDefault="003D6805" w:rsidP="003D6805">
      <w:pPr>
        <w:autoSpaceDE w:val="0"/>
        <w:autoSpaceDN w:val="0"/>
        <w:adjustRightInd w:val="0"/>
        <w:jc w:val="left"/>
        <w:rPr>
          <w:rFonts w:ascii="Marianne" w:eastAsiaTheme="minorHAnsi" w:hAnsi="Marianne" w:cs="ArialMT"/>
          <w:sz w:val="18"/>
          <w:szCs w:val="20"/>
          <w:lang w:eastAsia="en-US"/>
        </w:rPr>
      </w:pPr>
    </w:p>
    <w:p w14:paraId="77B7D680" w14:textId="77777777" w:rsidR="003D6805" w:rsidRPr="003D6805" w:rsidRDefault="003D6805" w:rsidP="00644402">
      <w:pPr>
        <w:numPr>
          <w:ilvl w:val="0"/>
          <w:numId w:val="46"/>
        </w:numPr>
        <w:autoSpaceDE w:val="0"/>
        <w:autoSpaceDN w:val="0"/>
        <w:adjustRightInd w:val="0"/>
        <w:spacing w:after="160" w:line="259" w:lineRule="auto"/>
        <w:contextualSpacing/>
        <w:jc w:val="left"/>
        <w:rPr>
          <w:rFonts w:ascii="Marianne" w:eastAsiaTheme="minorHAnsi" w:hAnsi="Marianne" w:cs="ArialMT"/>
          <w:sz w:val="18"/>
          <w:szCs w:val="20"/>
          <w:lang w:eastAsia="en-US"/>
        </w:rPr>
      </w:pPr>
      <w:r w:rsidRPr="003D6805">
        <w:rPr>
          <w:rFonts w:ascii="Marianne" w:eastAsiaTheme="minorHAnsi" w:hAnsi="Marianne" w:cs="ArialMT"/>
          <w:sz w:val="18"/>
          <w:szCs w:val="20"/>
          <w:lang w:eastAsia="en-US"/>
        </w:rPr>
        <w:t xml:space="preserve">Être contiguë, c’est-à-dire attenante à une construction existante sur le même </w:t>
      </w:r>
      <w:r w:rsidRPr="003D6805">
        <w:rPr>
          <w:rFonts w:ascii="Marianne" w:eastAsiaTheme="minorHAnsi" w:hAnsi="Marianne" w:cs="Arial-ItalicMT"/>
          <w:i/>
          <w:iCs/>
          <w:sz w:val="18"/>
          <w:szCs w:val="20"/>
          <w:lang w:eastAsia="en-US"/>
        </w:rPr>
        <w:t>terrain</w:t>
      </w:r>
      <w:r w:rsidRPr="003D6805">
        <w:rPr>
          <w:rFonts w:ascii="Marianne" w:eastAsiaTheme="minorHAnsi" w:hAnsi="Marianne" w:cs="ArialMT"/>
          <w:sz w:val="18"/>
          <w:szCs w:val="20"/>
          <w:lang w:eastAsia="en-US"/>
        </w:rPr>
        <w:t>* ;</w:t>
      </w:r>
    </w:p>
    <w:p w14:paraId="62ACF1F2" w14:textId="77777777" w:rsidR="003D6805" w:rsidRPr="003D6805" w:rsidRDefault="003D6805" w:rsidP="00644402">
      <w:pPr>
        <w:numPr>
          <w:ilvl w:val="0"/>
          <w:numId w:val="46"/>
        </w:numPr>
        <w:autoSpaceDE w:val="0"/>
        <w:autoSpaceDN w:val="0"/>
        <w:adjustRightInd w:val="0"/>
        <w:spacing w:after="160" w:line="259" w:lineRule="auto"/>
        <w:contextualSpacing/>
        <w:jc w:val="left"/>
        <w:rPr>
          <w:rFonts w:ascii="Marianne" w:eastAsiaTheme="minorHAnsi" w:hAnsi="Marianne" w:cs="ArialMT"/>
          <w:sz w:val="18"/>
          <w:szCs w:val="20"/>
          <w:lang w:eastAsia="en-US"/>
        </w:rPr>
      </w:pPr>
      <w:r w:rsidRPr="003D6805">
        <w:rPr>
          <w:rFonts w:ascii="Marianne" w:eastAsiaTheme="minorHAnsi" w:hAnsi="Marianne" w:cs="ArialMT"/>
          <w:sz w:val="18"/>
          <w:szCs w:val="20"/>
          <w:lang w:eastAsia="en-US"/>
        </w:rPr>
        <w:t>Présenter un lien physique et fonctionnel avec la construction existante (il faut, par exemple, une porte entre la construction existante et son extension) ;</w:t>
      </w:r>
    </w:p>
    <w:p w14:paraId="1FCABE16" w14:textId="77777777" w:rsidR="003D6805" w:rsidRPr="003D6805" w:rsidRDefault="003D6805" w:rsidP="00644402">
      <w:pPr>
        <w:numPr>
          <w:ilvl w:val="0"/>
          <w:numId w:val="46"/>
        </w:numPr>
        <w:autoSpaceDE w:val="0"/>
        <w:autoSpaceDN w:val="0"/>
        <w:adjustRightInd w:val="0"/>
        <w:spacing w:after="160" w:line="259" w:lineRule="auto"/>
        <w:contextualSpacing/>
        <w:jc w:val="left"/>
        <w:rPr>
          <w:rFonts w:ascii="Marianne" w:eastAsiaTheme="minorHAnsi" w:hAnsi="Marianne" w:cs="ArialMT"/>
          <w:sz w:val="18"/>
          <w:szCs w:val="20"/>
          <w:lang w:eastAsia="en-US"/>
        </w:rPr>
      </w:pPr>
      <w:r w:rsidRPr="003D6805">
        <w:rPr>
          <w:rFonts w:ascii="Marianne" w:eastAsiaTheme="minorHAnsi" w:hAnsi="Marianne" w:cs="ArialMT"/>
          <w:sz w:val="18"/>
          <w:szCs w:val="20"/>
          <w:lang w:eastAsia="en-US"/>
        </w:rPr>
        <w:t>Avoir une surface de plancher et/ou une emprise au sol dont les dimensions ne dépassent pas:</w:t>
      </w:r>
    </w:p>
    <w:p w14:paraId="3FEB1E6B" w14:textId="77777777" w:rsidR="003D6805" w:rsidRPr="003D6805" w:rsidRDefault="003D6805" w:rsidP="00644402">
      <w:pPr>
        <w:numPr>
          <w:ilvl w:val="1"/>
          <w:numId w:val="32"/>
        </w:numPr>
        <w:autoSpaceDE w:val="0"/>
        <w:autoSpaceDN w:val="0"/>
        <w:adjustRightInd w:val="0"/>
        <w:spacing w:after="160" w:line="259" w:lineRule="auto"/>
        <w:contextualSpacing/>
        <w:jc w:val="left"/>
        <w:rPr>
          <w:rFonts w:ascii="Marianne" w:eastAsiaTheme="minorHAnsi" w:hAnsi="Marianne" w:cs="ArialMT"/>
          <w:sz w:val="18"/>
          <w:szCs w:val="20"/>
          <w:lang w:eastAsia="en-US"/>
        </w:rPr>
      </w:pPr>
      <w:r w:rsidRPr="003D6805">
        <w:rPr>
          <w:rFonts w:ascii="Marianne" w:eastAsiaTheme="minorHAnsi" w:hAnsi="Marianne" w:cs="ArialMT"/>
          <w:sz w:val="18"/>
          <w:szCs w:val="20"/>
          <w:lang w:eastAsia="en-US"/>
        </w:rPr>
        <w:t>100 % de la surface de plancher et/ou 100 % de l’emprise au sol de la construction existante ;</w:t>
      </w:r>
    </w:p>
    <w:p w14:paraId="39FAD333" w14:textId="77777777" w:rsidR="003D6805" w:rsidRPr="003D6805" w:rsidRDefault="003D6805" w:rsidP="00644402">
      <w:pPr>
        <w:numPr>
          <w:ilvl w:val="1"/>
          <w:numId w:val="32"/>
        </w:numPr>
        <w:autoSpaceDE w:val="0"/>
        <w:autoSpaceDN w:val="0"/>
        <w:adjustRightInd w:val="0"/>
        <w:spacing w:after="160" w:line="259" w:lineRule="auto"/>
        <w:contextualSpacing/>
        <w:jc w:val="left"/>
        <w:rPr>
          <w:rFonts w:ascii="Marianne" w:eastAsiaTheme="minorHAnsi" w:hAnsi="Marianne" w:cs="ArialMT"/>
          <w:sz w:val="18"/>
          <w:szCs w:val="20"/>
          <w:lang w:eastAsia="en-US"/>
        </w:rPr>
      </w:pPr>
      <w:r w:rsidRPr="003D6805">
        <w:rPr>
          <w:rFonts w:ascii="Marianne" w:eastAsiaTheme="minorHAnsi" w:hAnsi="Marianne" w:cs="ArialMT"/>
          <w:sz w:val="18"/>
          <w:szCs w:val="20"/>
          <w:lang w:eastAsia="en-US"/>
        </w:rPr>
        <w:t>Ou, dans le cas d’une extension limitée, les seuils définis par le règlement de la zone concernée et qui sont significativement inférieurs à 100 % de la surface de plancher et/ou à 100 % de l’emprise au sol de la construction existante.</w:t>
      </w:r>
    </w:p>
    <w:p w14:paraId="66852DAE" w14:textId="77777777" w:rsidR="003D6805" w:rsidRPr="003D6805" w:rsidRDefault="003D6805" w:rsidP="003D6805">
      <w:pPr>
        <w:autoSpaceDE w:val="0"/>
        <w:autoSpaceDN w:val="0"/>
        <w:adjustRightInd w:val="0"/>
        <w:jc w:val="left"/>
        <w:rPr>
          <w:rFonts w:ascii="Marianne" w:eastAsiaTheme="minorHAnsi" w:hAnsi="Marianne" w:cs="ArialMT"/>
          <w:sz w:val="18"/>
          <w:szCs w:val="20"/>
          <w:lang w:eastAsia="en-US"/>
        </w:rPr>
      </w:pPr>
    </w:p>
    <w:p w14:paraId="1E366A78" w14:textId="77777777" w:rsidR="003D6805" w:rsidRPr="003D6805" w:rsidRDefault="003D6805" w:rsidP="003D6805">
      <w:pPr>
        <w:autoSpaceDE w:val="0"/>
        <w:autoSpaceDN w:val="0"/>
        <w:adjustRightInd w:val="0"/>
        <w:ind w:right="-143"/>
        <w:jc w:val="left"/>
        <w:rPr>
          <w:rFonts w:ascii="Marianne" w:eastAsiaTheme="minorHAnsi" w:hAnsi="Marianne" w:cs="ArialMT"/>
          <w:sz w:val="18"/>
          <w:szCs w:val="20"/>
          <w:lang w:eastAsia="en-US"/>
        </w:rPr>
      </w:pPr>
      <w:r w:rsidRPr="003D6805">
        <w:rPr>
          <w:rFonts w:ascii="Marianne" w:eastAsiaTheme="minorHAnsi" w:hAnsi="Marianne" w:cs="ArialMT"/>
          <w:sz w:val="18"/>
          <w:szCs w:val="20"/>
          <w:lang w:eastAsia="en-US"/>
        </w:rPr>
        <w:t>Doivent donc être considérés comme des constructions nouvelles et non comme des extensions :</w:t>
      </w:r>
    </w:p>
    <w:p w14:paraId="289F338B" w14:textId="77777777" w:rsidR="003D6805" w:rsidRPr="003D6805" w:rsidRDefault="003D6805" w:rsidP="003D6805">
      <w:pPr>
        <w:autoSpaceDE w:val="0"/>
        <w:autoSpaceDN w:val="0"/>
        <w:adjustRightInd w:val="0"/>
        <w:jc w:val="left"/>
        <w:rPr>
          <w:rFonts w:ascii="Marianne" w:eastAsiaTheme="minorHAnsi" w:hAnsi="Marianne" w:cs="ArialMT"/>
          <w:sz w:val="18"/>
          <w:szCs w:val="20"/>
          <w:lang w:eastAsia="en-US"/>
        </w:rPr>
      </w:pPr>
    </w:p>
    <w:p w14:paraId="7E892CF1" w14:textId="77777777" w:rsidR="003D6805" w:rsidRPr="003D6805" w:rsidRDefault="003D6805" w:rsidP="00644402">
      <w:pPr>
        <w:numPr>
          <w:ilvl w:val="0"/>
          <w:numId w:val="45"/>
        </w:numPr>
        <w:autoSpaceDE w:val="0"/>
        <w:autoSpaceDN w:val="0"/>
        <w:adjustRightInd w:val="0"/>
        <w:spacing w:after="160" w:line="259" w:lineRule="auto"/>
        <w:contextualSpacing/>
        <w:jc w:val="left"/>
        <w:rPr>
          <w:rFonts w:ascii="Marianne" w:eastAsiaTheme="minorHAnsi" w:hAnsi="Marianne" w:cs="ArialMT"/>
          <w:sz w:val="18"/>
          <w:szCs w:val="20"/>
          <w:lang w:eastAsia="en-US"/>
        </w:rPr>
      </w:pPr>
      <w:r w:rsidRPr="003D6805">
        <w:rPr>
          <w:rFonts w:ascii="Marianne" w:eastAsiaTheme="minorHAnsi" w:hAnsi="Marianne" w:cs="ArialMT"/>
          <w:sz w:val="18"/>
          <w:szCs w:val="20"/>
          <w:lang w:eastAsia="en-US"/>
        </w:rPr>
        <w:t xml:space="preserve">L’agrandissement d’une construction qui n’est pas légale au sens du présent </w:t>
      </w:r>
      <w:proofErr w:type="spellStart"/>
      <w:r w:rsidRPr="003D6805">
        <w:rPr>
          <w:rFonts w:ascii="Marianne" w:eastAsiaTheme="minorHAnsi" w:hAnsi="Marianne" w:cs="ArialMT"/>
          <w:sz w:val="18"/>
          <w:szCs w:val="20"/>
          <w:lang w:eastAsia="en-US"/>
        </w:rPr>
        <w:t>PLUi</w:t>
      </w:r>
      <w:proofErr w:type="spellEnd"/>
      <w:r w:rsidRPr="003D6805">
        <w:rPr>
          <w:rFonts w:ascii="Marianne" w:eastAsiaTheme="minorHAnsi" w:hAnsi="Marianne" w:cs="ArialMT"/>
          <w:sz w:val="18"/>
          <w:szCs w:val="20"/>
          <w:lang w:eastAsia="en-US"/>
        </w:rPr>
        <w:t xml:space="preserve"> ;</w:t>
      </w:r>
    </w:p>
    <w:p w14:paraId="6F8E0465" w14:textId="77777777" w:rsidR="003D6805" w:rsidRPr="003D6805" w:rsidRDefault="003D6805" w:rsidP="00644402">
      <w:pPr>
        <w:numPr>
          <w:ilvl w:val="0"/>
          <w:numId w:val="45"/>
        </w:numPr>
        <w:autoSpaceDE w:val="0"/>
        <w:autoSpaceDN w:val="0"/>
        <w:adjustRightInd w:val="0"/>
        <w:spacing w:after="160" w:line="259" w:lineRule="auto"/>
        <w:contextualSpacing/>
        <w:jc w:val="left"/>
        <w:rPr>
          <w:rFonts w:ascii="Marianne" w:eastAsiaTheme="minorHAnsi" w:hAnsi="Marianne" w:cs="ArialMT"/>
          <w:sz w:val="18"/>
          <w:szCs w:val="20"/>
          <w:lang w:eastAsia="en-US"/>
        </w:rPr>
      </w:pPr>
      <w:r w:rsidRPr="003D6805">
        <w:rPr>
          <w:rFonts w:ascii="Marianne" w:eastAsiaTheme="minorHAnsi" w:hAnsi="Marianne" w:cs="ArialMT"/>
          <w:sz w:val="18"/>
          <w:szCs w:val="20"/>
          <w:lang w:eastAsia="en-US"/>
        </w:rPr>
        <w:t>L’agrandissement d’une construction qui conduit à augmenter la surface de plancher et/ou l’emprise au sol initiale de plus de 100 % ;</w:t>
      </w:r>
    </w:p>
    <w:p w14:paraId="364B97CB" w14:textId="77777777" w:rsidR="003D6805" w:rsidRPr="003D6805" w:rsidRDefault="003D6805" w:rsidP="00644402">
      <w:pPr>
        <w:numPr>
          <w:ilvl w:val="0"/>
          <w:numId w:val="45"/>
        </w:numPr>
        <w:autoSpaceDE w:val="0"/>
        <w:autoSpaceDN w:val="0"/>
        <w:adjustRightInd w:val="0"/>
        <w:spacing w:after="160" w:line="259" w:lineRule="auto"/>
        <w:contextualSpacing/>
        <w:jc w:val="left"/>
        <w:rPr>
          <w:rFonts w:ascii="Marianne" w:eastAsiaTheme="minorHAnsi" w:hAnsi="Marianne" w:cs="ArialMT"/>
          <w:sz w:val="18"/>
          <w:szCs w:val="20"/>
          <w:lang w:eastAsia="en-US"/>
        </w:rPr>
      </w:pPr>
      <w:r w:rsidRPr="003D6805">
        <w:rPr>
          <w:rFonts w:ascii="Marianne" w:eastAsiaTheme="minorHAnsi" w:hAnsi="Marianne" w:cs="ArialMT"/>
          <w:sz w:val="18"/>
          <w:szCs w:val="20"/>
          <w:lang w:eastAsia="en-US"/>
        </w:rPr>
        <w:t>L’édification d’une construction non attenante à une construction existante…</w:t>
      </w:r>
    </w:p>
    <w:p w14:paraId="0D0B1F64" w14:textId="77777777" w:rsidR="003D6805" w:rsidRPr="003D6805" w:rsidRDefault="003D6805" w:rsidP="003D6805">
      <w:pPr>
        <w:autoSpaceDE w:val="0"/>
        <w:autoSpaceDN w:val="0"/>
        <w:adjustRightInd w:val="0"/>
        <w:jc w:val="left"/>
        <w:rPr>
          <w:rFonts w:ascii="Marianne" w:eastAsiaTheme="minorHAnsi" w:hAnsi="Marianne" w:cs="Arial-BoldMT"/>
          <w:b/>
          <w:bCs/>
          <w:sz w:val="18"/>
          <w:szCs w:val="20"/>
          <w:lang w:eastAsia="en-US"/>
        </w:rPr>
      </w:pPr>
    </w:p>
    <w:p w14:paraId="7EBFEE3B" w14:textId="77777777" w:rsidR="003D6805" w:rsidRPr="003D6805" w:rsidRDefault="003D6805" w:rsidP="003D6805">
      <w:pPr>
        <w:autoSpaceDE w:val="0"/>
        <w:autoSpaceDN w:val="0"/>
        <w:adjustRightInd w:val="0"/>
        <w:jc w:val="left"/>
        <w:rPr>
          <w:rFonts w:ascii="Marianne" w:eastAsiaTheme="minorHAnsi" w:hAnsi="Marianne" w:cs="Arial-BoldMT"/>
          <w:b/>
          <w:bCs/>
          <w:sz w:val="18"/>
          <w:szCs w:val="20"/>
          <w:u w:val="single"/>
          <w:lang w:eastAsia="en-US"/>
        </w:rPr>
      </w:pPr>
      <w:r w:rsidRPr="003D6805">
        <w:rPr>
          <w:rFonts w:ascii="Marianne" w:eastAsiaTheme="minorHAnsi" w:hAnsi="Marianne" w:cs="Arial-BoldMT"/>
          <w:b/>
          <w:bCs/>
          <w:sz w:val="18"/>
          <w:szCs w:val="20"/>
          <w:u w:val="single"/>
          <w:lang w:eastAsia="en-US"/>
        </w:rPr>
        <w:t>Modalités de calcul</w:t>
      </w:r>
    </w:p>
    <w:p w14:paraId="24234266" w14:textId="77777777" w:rsidR="003D6805" w:rsidRPr="003D6805" w:rsidRDefault="003D6805" w:rsidP="003D6805">
      <w:pPr>
        <w:autoSpaceDE w:val="0"/>
        <w:autoSpaceDN w:val="0"/>
        <w:adjustRightInd w:val="0"/>
        <w:jc w:val="left"/>
        <w:rPr>
          <w:rFonts w:ascii="Marianne" w:eastAsiaTheme="minorHAnsi" w:hAnsi="Marianne" w:cs="ArialMT"/>
          <w:sz w:val="18"/>
          <w:szCs w:val="20"/>
          <w:lang w:eastAsia="en-US"/>
        </w:rPr>
      </w:pPr>
      <w:r w:rsidRPr="003D6805">
        <w:rPr>
          <w:rFonts w:ascii="Marianne" w:eastAsiaTheme="minorHAnsi" w:hAnsi="Marianne" w:cs="ArialMT"/>
          <w:sz w:val="18"/>
          <w:szCs w:val="20"/>
          <w:lang w:eastAsia="en-US"/>
        </w:rPr>
        <w:t xml:space="preserve">La surface de plancher totale des extensions se calcule à compter de la date d’approbation du </w:t>
      </w:r>
      <w:proofErr w:type="spellStart"/>
      <w:r w:rsidRPr="003D6805">
        <w:rPr>
          <w:rFonts w:ascii="Marianne" w:eastAsiaTheme="minorHAnsi" w:hAnsi="Marianne" w:cs="ArialMT"/>
          <w:sz w:val="18"/>
          <w:szCs w:val="20"/>
          <w:lang w:eastAsia="en-US"/>
        </w:rPr>
        <w:t>PLUi</w:t>
      </w:r>
      <w:proofErr w:type="spellEnd"/>
      <w:r w:rsidRPr="003D6805">
        <w:rPr>
          <w:rFonts w:ascii="Marianne" w:eastAsiaTheme="minorHAnsi" w:hAnsi="Marianne" w:cs="ArialMT"/>
          <w:sz w:val="18"/>
          <w:szCs w:val="20"/>
          <w:lang w:eastAsia="en-US"/>
        </w:rPr>
        <w:t>.</w:t>
      </w:r>
    </w:p>
    <w:p w14:paraId="2A3AF75C" w14:textId="77777777" w:rsidR="00F002DA" w:rsidRDefault="00F002DA" w:rsidP="003D6805">
      <w:pPr>
        <w:autoSpaceDE w:val="0"/>
        <w:autoSpaceDN w:val="0"/>
        <w:adjustRightInd w:val="0"/>
        <w:jc w:val="left"/>
        <w:rPr>
          <w:rFonts w:ascii="Marianne" w:eastAsiaTheme="minorHAnsi" w:hAnsi="Marianne" w:cs="ArialMT"/>
          <w:sz w:val="20"/>
          <w:szCs w:val="20"/>
          <w:lang w:eastAsia="en-US"/>
        </w:rPr>
      </w:pPr>
    </w:p>
    <w:p w14:paraId="3F4ADFBD" w14:textId="09B5A7F4" w:rsidR="003D6805" w:rsidRPr="003D6805" w:rsidRDefault="003D6805" w:rsidP="003D6805">
      <w:pPr>
        <w:autoSpaceDE w:val="0"/>
        <w:autoSpaceDN w:val="0"/>
        <w:adjustRightInd w:val="0"/>
        <w:jc w:val="left"/>
        <w:rPr>
          <w:rFonts w:ascii="Marianne" w:eastAsiaTheme="minorHAnsi" w:hAnsi="Marianne" w:cs="ArialMT"/>
          <w:sz w:val="20"/>
          <w:szCs w:val="20"/>
          <w:lang w:eastAsia="en-US"/>
        </w:rPr>
      </w:pPr>
    </w:p>
    <w:p w14:paraId="310C32A6" w14:textId="77777777" w:rsidR="003D6805" w:rsidRPr="003D6805" w:rsidRDefault="003D6805" w:rsidP="003D6805">
      <w:pPr>
        <w:pBdr>
          <w:top w:val="single" w:sz="4" w:space="1" w:color="auto"/>
          <w:bottom w:val="single" w:sz="4" w:space="1" w:color="auto"/>
        </w:pBdr>
        <w:autoSpaceDE w:val="0"/>
        <w:autoSpaceDN w:val="0"/>
        <w:adjustRightInd w:val="0"/>
        <w:jc w:val="center"/>
        <w:rPr>
          <w:rFonts w:ascii="Marianne" w:eastAsiaTheme="minorHAnsi" w:hAnsi="Marianne" w:cs="Arial-BoldMT"/>
          <w:b/>
          <w:bCs/>
          <w:sz w:val="20"/>
          <w:szCs w:val="20"/>
          <w:lang w:eastAsia="en-US"/>
        </w:rPr>
      </w:pPr>
      <w:r w:rsidRPr="003D6805">
        <w:rPr>
          <w:rFonts w:ascii="Marianne" w:eastAsiaTheme="minorHAnsi" w:hAnsi="Marianne" w:cs="Arial-BoldMT"/>
          <w:b/>
          <w:bCs/>
          <w:sz w:val="20"/>
          <w:szCs w:val="20"/>
          <w:lang w:eastAsia="en-US"/>
        </w:rPr>
        <w:t>VOLUMÉTRIE DES CONSTRUCTIONS</w:t>
      </w:r>
    </w:p>
    <w:p w14:paraId="3BFFE7F7" w14:textId="77777777" w:rsidR="003D6805" w:rsidRPr="003D6805" w:rsidRDefault="003D6805" w:rsidP="003D6805">
      <w:pPr>
        <w:autoSpaceDE w:val="0"/>
        <w:autoSpaceDN w:val="0"/>
        <w:adjustRightInd w:val="0"/>
        <w:jc w:val="left"/>
        <w:rPr>
          <w:rFonts w:ascii="Marianne" w:eastAsiaTheme="minorHAnsi" w:hAnsi="Marianne" w:cs="ArialMT"/>
          <w:sz w:val="20"/>
          <w:szCs w:val="20"/>
          <w:lang w:eastAsia="en-US"/>
        </w:rPr>
      </w:pPr>
    </w:p>
    <w:p w14:paraId="6372CA84" w14:textId="77777777" w:rsidR="003D6805" w:rsidRPr="003D6805" w:rsidRDefault="003D6805" w:rsidP="003D6805">
      <w:pPr>
        <w:autoSpaceDE w:val="0"/>
        <w:autoSpaceDN w:val="0"/>
        <w:adjustRightInd w:val="0"/>
        <w:jc w:val="left"/>
        <w:rPr>
          <w:rFonts w:ascii="Marianne" w:eastAsiaTheme="minorHAnsi" w:hAnsi="Marianne" w:cs="ArialMT"/>
          <w:sz w:val="18"/>
          <w:szCs w:val="20"/>
          <w:lang w:eastAsia="en-US"/>
        </w:rPr>
      </w:pPr>
      <w:r w:rsidRPr="003D6805">
        <w:rPr>
          <w:rFonts w:ascii="Marianne" w:eastAsiaTheme="minorHAnsi" w:hAnsi="Marianne" w:cs="ArialMT"/>
          <w:sz w:val="18"/>
          <w:szCs w:val="20"/>
          <w:lang w:eastAsia="en-US"/>
        </w:rPr>
        <w:t>Ne sont pas soumises aux dispositions des articles 4 et 5 :</w:t>
      </w:r>
    </w:p>
    <w:p w14:paraId="45D01759" w14:textId="77777777" w:rsidR="003D6805" w:rsidRPr="003D6805" w:rsidRDefault="003D6805" w:rsidP="00644402">
      <w:pPr>
        <w:numPr>
          <w:ilvl w:val="0"/>
          <w:numId w:val="33"/>
        </w:numPr>
        <w:autoSpaceDE w:val="0"/>
        <w:autoSpaceDN w:val="0"/>
        <w:adjustRightInd w:val="0"/>
        <w:spacing w:after="160" w:line="259" w:lineRule="auto"/>
        <w:contextualSpacing/>
        <w:jc w:val="left"/>
        <w:rPr>
          <w:rFonts w:ascii="Marianne" w:eastAsiaTheme="minorHAnsi" w:hAnsi="Marianne" w:cs="ArialMT"/>
          <w:sz w:val="18"/>
          <w:szCs w:val="20"/>
          <w:lang w:eastAsia="en-US"/>
        </w:rPr>
      </w:pPr>
      <w:proofErr w:type="gramStart"/>
      <w:r w:rsidRPr="003D6805">
        <w:rPr>
          <w:rFonts w:ascii="Marianne" w:eastAsiaTheme="minorHAnsi" w:hAnsi="Marianne" w:cs="ArialMT"/>
          <w:sz w:val="18"/>
          <w:szCs w:val="20"/>
          <w:lang w:eastAsia="en-US"/>
        </w:rPr>
        <w:t>les</w:t>
      </w:r>
      <w:proofErr w:type="gramEnd"/>
      <w:r w:rsidRPr="003D6805">
        <w:rPr>
          <w:rFonts w:ascii="Marianne" w:eastAsiaTheme="minorHAnsi" w:hAnsi="Marianne" w:cs="ArialMT"/>
          <w:sz w:val="18"/>
          <w:szCs w:val="20"/>
          <w:lang w:eastAsia="en-US"/>
        </w:rPr>
        <w:t xml:space="preserve"> clôtures ;</w:t>
      </w:r>
    </w:p>
    <w:p w14:paraId="5B1C92AA" w14:textId="77777777" w:rsidR="003D6805" w:rsidRPr="003D6805" w:rsidRDefault="003D6805" w:rsidP="00644402">
      <w:pPr>
        <w:numPr>
          <w:ilvl w:val="0"/>
          <w:numId w:val="33"/>
        </w:numPr>
        <w:autoSpaceDE w:val="0"/>
        <w:autoSpaceDN w:val="0"/>
        <w:adjustRightInd w:val="0"/>
        <w:spacing w:after="160" w:line="259" w:lineRule="auto"/>
        <w:contextualSpacing/>
        <w:jc w:val="left"/>
        <w:rPr>
          <w:rFonts w:ascii="Marianne" w:eastAsiaTheme="minorHAnsi" w:hAnsi="Marianne" w:cs="ArialMT"/>
          <w:sz w:val="18"/>
          <w:szCs w:val="20"/>
          <w:lang w:eastAsia="en-US"/>
        </w:rPr>
      </w:pPr>
      <w:proofErr w:type="gramStart"/>
      <w:r w:rsidRPr="003D6805">
        <w:rPr>
          <w:rFonts w:ascii="Marianne" w:eastAsiaTheme="minorHAnsi" w:hAnsi="Marianne" w:cs="ArialMT"/>
          <w:sz w:val="18"/>
          <w:szCs w:val="20"/>
          <w:lang w:eastAsia="en-US"/>
        </w:rPr>
        <w:t>les</w:t>
      </w:r>
      <w:proofErr w:type="gramEnd"/>
      <w:r w:rsidRPr="003D6805">
        <w:rPr>
          <w:rFonts w:ascii="Marianne" w:eastAsiaTheme="minorHAnsi" w:hAnsi="Marianne" w:cs="ArialMT"/>
          <w:sz w:val="18"/>
          <w:szCs w:val="20"/>
          <w:lang w:eastAsia="en-US"/>
        </w:rPr>
        <w:t xml:space="preserve"> installations industrielles ou assimilées : silos, grues, portiques…</w:t>
      </w:r>
    </w:p>
    <w:p w14:paraId="72335BB9" w14:textId="77777777" w:rsidR="003D6805" w:rsidRPr="003D6805" w:rsidRDefault="003D6805" w:rsidP="003D6805">
      <w:pPr>
        <w:autoSpaceDE w:val="0"/>
        <w:autoSpaceDN w:val="0"/>
        <w:adjustRightInd w:val="0"/>
        <w:jc w:val="left"/>
        <w:rPr>
          <w:rFonts w:ascii="Marianne" w:eastAsiaTheme="minorHAnsi" w:hAnsi="Marianne" w:cs="Arial-BoldMT"/>
          <w:b/>
          <w:bCs/>
          <w:sz w:val="18"/>
          <w:szCs w:val="20"/>
          <w:lang w:eastAsia="en-US"/>
        </w:rPr>
      </w:pPr>
    </w:p>
    <w:p w14:paraId="3752AB7D" w14:textId="77777777" w:rsidR="003D6805" w:rsidRPr="003D6805" w:rsidRDefault="003D6805" w:rsidP="003D6805">
      <w:pPr>
        <w:autoSpaceDE w:val="0"/>
        <w:autoSpaceDN w:val="0"/>
        <w:adjustRightInd w:val="0"/>
        <w:jc w:val="left"/>
        <w:rPr>
          <w:rFonts w:ascii="Marianne" w:eastAsiaTheme="minorHAnsi" w:hAnsi="Marianne" w:cs="Arial-BoldMT"/>
          <w:b/>
          <w:bCs/>
          <w:sz w:val="18"/>
          <w:szCs w:val="20"/>
          <w:lang w:eastAsia="en-US"/>
        </w:rPr>
      </w:pPr>
      <w:r w:rsidRPr="003D6805">
        <w:rPr>
          <w:rFonts w:ascii="Marianne" w:eastAsiaTheme="minorHAnsi" w:hAnsi="Marianne" w:cs="Arial-BoldMT"/>
          <w:b/>
          <w:bCs/>
          <w:sz w:val="18"/>
          <w:szCs w:val="20"/>
          <w:lang w:eastAsia="en-US"/>
        </w:rPr>
        <w:t>Article 4 – Emprise au sol des constructions</w:t>
      </w:r>
    </w:p>
    <w:p w14:paraId="7989A7CF" w14:textId="77777777" w:rsidR="003D6805" w:rsidRPr="003D6805" w:rsidRDefault="003D6805" w:rsidP="003D6805">
      <w:pPr>
        <w:autoSpaceDE w:val="0"/>
        <w:autoSpaceDN w:val="0"/>
        <w:adjustRightInd w:val="0"/>
        <w:jc w:val="left"/>
        <w:rPr>
          <w:rFonts w:ascii="Marianne" w:eastAsiaTheme="minorHAnsi" w:hAnsi="Marianne" w:cs="ArialMT"/>
          <w:sz w:val="18"/>
          <w:szCs w:val="20"/>
          <w:lang w:eastAsia="en-US"/>
        </w:rPr>
      </w:pPr>
      <w:r w:rsidRPr="003D6805">
        <w:rPr>
          <w:rFonts w:ascii="Marianne" w:eastAsiaTheme="minorHAnsi" w:hAnsi="Marianne" w:cs="ArialMT"/>
          <w:sz w:val="18"/>
          <w:szCs w:val="20"/>
          <w:lang w:eastAsia="en-US"/>
        </w:rPr>
        <w:t>a) En l’absence de polygone constructible sur le règlement graphique, l’emprise au sol n’est pas réglementée.</w:t>
      </w:r>
    </w:p>
    <w:p w14:paraId="30F7A264" w14:textId="77777777" w:rsidR="003D6805" w:rsidRPr="003D6805" w:rsidRDefault="003D6805" w:rsidP="003D6805">
      <w:pPr>
        <w:autoSpaceDE w:val="0"/>
        <w:autoSpaceDN w:val="0"/>
        <w:adjustRightInd w:val="0"/>
        <w:jc w:val="left"/>
        <w:rPr>
          <w:rFonts w:ascii="Marianne" w:eastAsiaTheme="minorHAnsi" w:hAnsi="Marianne" w:cs="ArialMT"/>
          <w:sz w:val="18"/>
          <w:szCs w:val="20"/>
          <w:lang w:eastAsia="en-US"/>
        </w:rPr>
      </w:pPr>
    </w:p>
    <w:p w14:paraId="271DA947" w14:textId="77777777" w:rsidR="003D6805" w:rsidRPr="003D6805" w:rsidRDefault="003D6805" w:rsidP="003D6805">
      <w:pPr>
        <w:autoSpaceDE w:val="0"/>
        <w:autoSpaceDN w:val="0"/>
        <w:adjustRightInd w:val="0"/>
        <w:jc w:val="left"/>
        <w:rPr>
          <w:rFonts w:ascii="Marianne" w:eastAsiaTheme="minorHAnsi" w:hAnsi="Marianne" w:cs="Arial-BoldMT"/>
          <w:b/>
          <w:bCs/>
          <w:sz w:val="18"/>
          <w:szCs w:val="20"/>
          <w:lang w:eastAsia="en-US"/>
        </w:rPr>
      </w:pPr>
      <w:r w:rsidRPr="003D6805">
        <w:rPr>
          <w:rFonts w:ascii="Marianne" w:eastAsiaTheme="minorHAnsi" w:hAnsi="Marianne" w:cs="Arial-BoldMT"/>
          <w:b/>
          <w:bCs/>
          <w:sz w:val="18"/>
          <w:szCs w:val="20"/>
          <w:lang w:eastAsia="en-US"/>
        </w:rPr>
        <w:t>Article 5 – Hauteur des constructions</w:t>
      </w:r>
    </w:p>
    <w:p w14:paraId="37F3BF31" w14:textId="77777777" w:rsidR="003D6805" w:rsidRPr="003D6805" w:rsidRDefault="003D6805" w:rsidP="003D6805">
      <w:pPr>
        <w:autoSpaceDE w:val="0"/>
        <w:autoSpaceDN w:val="0"/>
        <w:adjustRightInd w:val="0"/>
        <w:jc w:val="left"/>
        <w:rPr>
          <w:rFonts w:ascii="Marianne" w:eastAsiaTheme="minorHAnsi" w:hAnsi="Marianne" w:cs="ArialMT"/>
          <w:sz w:val="18"/>
          <w:szCs w:val="20"/>
          <w:lang w:eastAsia="en-US"/>
        </w:rPr>
      </w:pPr>
      <w:r w:rsidRPr="003D6805">
        <w:rPr>
          <w:rFonts w:ascii="Marianne" w:eastAsiaTheme="minorHAnsi" w:hAnsi="Marianne" w:cs="ArialMT"/>
          <w:sz w:val="18"/>
          <w:szCs w:val="20"/>
          <w:lang w:eastAsia="en-US"/>
        </w:rPr>
        <w:t xml:space="preserve">a) Lorsque ni la </w:t>
      </w:r>
      <w:r w:rsidRPr="003D6805">
        <w:rPr>
          <w:rFonts w:ascii="Marianne" w:eastAsiaTheme="minorHAnsi" w:hAnsi="Marianne" w:cs="Arial-ItalicMT"/>
          <w:i/>
          <w:iCs/>
          <w:sz w:val="18"/>
          <w:szCs w:val="20"/>
          <w:lang w:eastAsia="en-US"/>
        </w:rPr>
        <w:t>hauteur totale</w:t>
      </w:r>
      <w:r w:rsidRPr="003D6805">
        <w:rPr>
          <w:rFonts w:ascii="Marianne" w:eastAsiaTheme="minorHAnsi" w:hAnsi="Marianne" w:cs="ArialMT"/>
          <w:sz w:val="18"/>
          <w:szCs w:val="20"/>
          <w:lang w:eastAsia="en-US"/>
        </w:rPr>
        <w:t xml:space="preserve">* ni la </w:t>
      </w:r>
      <w:r w:rsidRPr="003D6805">
        <w:rPr>
          <w:rFonts w:ascii="Marianne" w:eastAsiaTheme="minorHAnsi" w:hAnsi="Marianne" w:cs="Arial-ItalicMT"/>
          <w:i/>
          <w:iCs/>
          <w:sz w:val="18"/>
          <w:szCs w:val="20"/>
          <w:lang w:eastAsia="en-US"/>
        </w:rPr>
        <w:t>hauteur de façade</w:t>
      </w:r>
      <w:r w:rsidRPr="003D6805">
        <w:rPr>
          <w:rFonts w:ascii="Marianne" w:eastAsiaTheme="minorHAnsi" w:hAnsi="Marianne" w:cs="ArialMT"/>
          <w:sz w:val="18"/>
          <w:szCs w:val="20"/>
          <w:lang w:eastAsia="en-US"/>
        </w:rPr>
        <w:t>* ne sont définies par le règlement graphique</w:t>
      </w:r>
    </w:p>
    <w:p w14:paraId="1CFA8FB2" w14:textId="77777777" w:rsidR="003D6805" w:rsidRPr="003D6805" w:rsidRDefault="003D6805" w:rsidP="003D6805">
      <w:pPr>
        <w:autoSpaceDE w:val="0"/>
        <w:autoSpaceDN w:val="0"/>
        <w:adjustRightInd w:val="0"/>
        <w:jc w:val="left"/>
        <w:rPr>
          <w:rFonts w:ascii="Marianne" w:eastAsiaTheme="minorHAnsi" w:hAnsi="Marianne" w:cs="Arial-BoldMT"/>
          <w:b/>
          <w:bCs/>
          <w:sz w:val="18"/>
          <w:szCs w:val="20"/>
          <w:lang w:eastAsia="en-US"/>
        </w:rPr>
      </w:pPr>
      <w:r w:rsidRPr="003D6805">
        <w:rPr>
          <w:rFonts w:ascii="Marianne" w:eastAsiaTheme="minorHAnsi" w:hAnsi="Marianne" w:cs="ArialMT"/>
          <w:sz w:val="18"/>
          <w:szCs w:val="20"/>
          <w:lang w:eastAsia="en-US"/>
        </w:rPr>
        <w:t>(</w:t>
      </w:r>
      <w:proofErr w:type="gramStart"/>
      <w:r w:rsidRPr="003D6805">
        <w:rPr>
          <w:rFonts w:ascii="Marianne" w:eastAsiaTheme="minorHAnsi" w:hAnsi="Marianne" w:cs="ArialMT"/>
          <w:sz w:val="18"/>
          <w:szCs w:val="20"/>
          <w:lang w:eastAsia="en-US"/>
        </w:rPr>
        <w:t>par</w:t>
      </w:r>
      <w:proofErr w:type="gramEnd"/>
      <w:r w:rsidRPr="003D6805">
        <w:rPr>
          <w:rFonts w:ascii="Marianne" w:eastAsiaTheme="minorHAnsi" w:hAnsi="Marianne" w:cs="ArialMT"/>
          <w:sz w:val="18"/>
          <w:szCs w:val="20"/>
          <w:lang w:eastAsia="en-US"/>
        </w:rPr>
        <w:t xml:space="preserve"> une prescription de hauteur ou un polygone constructible), la </w:t>
      </w:r>
      <w:r w:rsidRPr="003D6805">
        <w:rPr>
          <w:rFonts w:ascii="Marianne" w:eastAsiaTheme="minorHAnsi" w:hAnsi="Marianne" w:cs="Arial-BoldItalicMT"/>
          <w:b/>
          <w:bCs/>
          <w:i/>
          <w:iCs/>
          <w:sz w:val="18"/>
          <w:szCs w:val="20"/>
          <w:lang w:eastAsia="en-US"/>
        </w:rPr>
        <w:t>hauteur de façade</w:t>
      </w:r>
      <w:r w:rsidRPr="003D6805">
        <w:rPr>
          <w:rFonts w:ascii="Marianne" w:eastAsiaTheme="minorHAnsi" w:hAnsi="Marianne" w:cs="Arial-BoldMT"/>
          <w:b/>
          <w:bCs/>
          <w:sz w:val="18"/>
          <w:szCs w:val="20"/>
          <w:lang w:eastAsia="en-US"/>
        </w:rPr>
        <w:t xml:space="preserve">* </w:t>
      </w:r>
      <w:r w:rsidRPr="003D6805">
        <w:rPr>
          <w:rFonts w:ascii="Marianne" w:eastAsiaTheme="minorHAnsi" w:hAnsi="Marianne" w:cs="ArialMT"/>
          <w:sz w:val="18"/>
          <w:szCs w:val="20"/>
          <w:lang w:eastAsia="en-US"/>
        </w:rPr>
        <w:t>projetée des constructions est inférieure ou égale à :</w:t>
      </w:r>
    </w:p>
    <w:p w14:paraId="536771C9" w14:textId="77777777" w:rsidR="003D6805" w:rsidRPr="003D6805" w:rsidRDefault="003D6805" w:rsidP="00644402">
      <w:pPr>
        <w:numPr>
          <w:ilvl w:val="0"/>
          <w:numId w:val="34"/>
        </w:numPr>
        <w:autoSpaceDE w:val="0"/>
        <w:autoSpaceDN w:val="0"/>
        <w:adjustRightInd w:val="0"/>
        <w:spacing w:after="160" w:line="259" w:lineRule="auto"/>
        <w:contextualSpacing/>
        <w:jc w:val="left"/>
        <w:rPr>
          <w:rFonts w:ascii="Marianne" w:eastAsiaTheme="minorHAnsi" w:hAnsi="Marianne" w:cs="ArialMT"/>
          <w:sz w:val="18"/>
          <w:szCs w:val="20"/>
          <w:lang w:eastAsia="en-US"/>
        </w:rPr>
      </w:pPr>
      <w:proofErr w:type="gramStart"/>
      <w:r w:rsidRPr="003D6805">
        <w:rPr>
          <w:rFonts w:ascii="Marianne" w:eastAsiaTheme="minorHAnsi" w:hAnsi="Marianne" w:cs="ArialMT"/>
          <w:sz w:val="18"/>
          <w:szCs w:val="20"/>
          <w:lang w:eastAsia="en-US"/>
        </w:rPr>
        <w:t>pour</w:t>
      </w:r>
      <w:proofErr w:type="gramEnd"/>
      <w:r w:rsidRPr="003D6805">
        <w:rPr>
          <w:rFonts w:ascii="Marianne" w:eastAsiaTheme="minorHAnsi" w:hAnsi="Marianne" w:cs="ArialMT"/>
          <w:sz w:val="18"/>
          <w:szCs w:val="20"/>
          <w:lang w:eastAsia="en-US"/>
        </w:rPr>
        <w:t xml:space="preserve"> les constructions des sous-destinations « </w:t>
      </w:r>
      <w:r w:rsidRPr="003D6805">
        <w:rPr>
          <w:rFonts w:ascii="Marianne" w:eastAsiaTheme="minorHAnsi" w:hAnsi="Marianne" w:cs="Arial-ItalicMT"/>
          <w:i/>
          <w:iCs/>
          <w:sz w:val="18"/>
          <w:szCs w:val="20"/>
          <w:lang w:eastAsia="en-US"/>
        </w:rPr>
        <w:t xml:space="preserve">Logement* </w:t>
      </w:r>
      <w:r w:rsidRPr="003D6805">
        <w:rPr>
          <w:rFonts w:ascii="Marianne" w:eastAsiaTheme="minorHAnsi" w:hAnsi="Marianne" w:cs="ArialMT"/>
          <w:sz w:val="18"/>
          <w:szCs w:val="20"/>
          <w:lang w:eastAsia="en-US"/>
        </w:rPr>
        <w:t xml:space="preserve">» et « </w:t>
      </w:r>
      <w:r w:rsidRPr="003D6805">
        <w:rPr>
          <w:rFonts w:ascii="Marianne" w:eastAsiaTheme="minorHAnsi" w:hAnsi="Marianne" w:cs="Arial-ItalicMT"/>
          <w:i/>
          <w:iCs/>
          <w:sz w:val="18"/>
          <w:szCs w:val="20"/>
          <w:lang w:eastAsia="en-US"/>
        </w:rPr>
        <w:t>Exploitation agricole</w:t>
      </w:r>
      <w:r w:rsidRPr="003D6805">
        <w:rPr>
          <w:rFonts w:ascii="Marianne" w:eastAsiaTheme="minorHAnsi" w:hAnsi="Marianne" w:cs="ArialMT"/>
          <w:sz w:val="18"/>
          <w:szCs w:val="20"/>
          <w:lang w:eastAsia="en-US"/>
        </w:rPr>
        <w:t>* »,</w:t>
      </w:r>
    </w:p>
    <w:p w14:paraId="428508DB" w14:textId="77777777" w:rsidR="003D6805" w:rsidRPr="003D6805" w:rsidRDefault="003D6805" w:rsidP="003D6805">
      <w:pPr>
        <w:autoSpaceDE w:val="0"/>
        <w:autoSpaceDN w:val="0"/>
        <w:adjustRightInd w:val="0"/>
        <w:ind w:left="360"/>
        <w:contextualSpacing/>
        <w:jc w:val="left"/>
        <w:rPr>
          <w:rFonts w:ascii="Marianne" w:eastAsiaTheme="minorHAnsi" w:hAnsi="Marianne" w:cs="ArialMT"/>
          <w:sz w:val="18"/>
          <w:szCs w:val="20"/>
          <w:lang w:eastAsia="en-US"/>
        </w:rPr>
      </w:pPr>
      <w:r w:rsidRPr="003D6805">
        <w:rPr>
          <w:rFonts w:ascii="Marianne" w:eastAsiaTheme="minorHAnsi" w:hAnsi="Marianne" w:cs="ArialMT"/>
          <w:sz w:val="18"/>
          <w:szCs w:val="20"/>
          <w:lang w:eastAsia="en-US"/>
        </w:rPr>
        <w:t>7 mètres ;</w:t>
      </w:r>
    </w:p>
    <w:p w14:paraId="04B1956D" w14:textId="77777777" w:rsidR="003D6805" w:rsidRPr="003D6805" w:rsidRDefault="003D6805" w:rsidP="00644402">
      <w:pPr>
        <w:numPr>
          <w:ilvl w:val="0"/>
          <w:numId w:val="34"/>
        </w:numPr>
        <w:autoSpaceDE w:val="0"/>
        <w:autoSpaceDN w:val="0"/>
        <w:adjustRightInd w:val="0"/>
        <w:spacing w:after="160" w:line="259" w:lineRule="auto"/>
        <w:contextualSpacing/>
        <w:jc w:val="left"/>
        <w:rPr>
          <w:rFonts w:ascii="Marianne" w:eastAsiaTheme="minorHAnsi" w:hAnsi="Marianne" w:cs="ArialMT"/>
          <w:sz w:val="18"/>
          <w:szCs w:val="20"/>
          <w:lang w:eastAsia="en-US"/>
        </w:rPr>
      </w:pPr>
      <w:proofErr w:type="gramStart"/>
      <w:r w:rsidRPr="003D6805">
        <w:rPr>
          <w:rFonts w:ascii="Marianne" w:eastAsiaTheme="minorHAnsi" w:hAnsi="Marianne" w:cs="ArialMT"/>
          <w:sz w:val="18"/>
          <w:szCs w:val="20"/>
          <w:lang w:eastAsia="en-US"/>
        </w:rPr>
        <w:t>pour</w:t>
      </w:r>
      <w:proofErr w:type="gramEnd"/>
      <w:r w:rsidRPr="003D6805">
        <w:rPr>
          <w:rFonts w:ascii="Marianne" w:eastAsiaTheme="minorHAnsi" w:hAnsi="Marianne" w:cs="ArialMT"/>
          <w:sz w:val="18"/>
          <w:szCs w:val="20"/>
          <w:lang w:eastAsia="en-US"/>
        </w:rPr>
        <w:t xml:space="preserve"> les constructions des autres destinations ou sous-destinations :</w:t>
      </w:r>
    </w:p>
    <w:p w14:paraId="2BBE1E3C" w14:textId="77777777" w:rsidR="003D6805" w:rsidRPr="003D6805" w:rsidRDefault="003D6805" w:rsidP="003D6805">
      <w:pPr>
        <w:autoSpaceDE w:val="0"/>
        <w:autoSpaceDN w:val="0"/>
        <w:adjustRightInd w:val="0"/>
        <w:ind w:left="709"/>
        <w:jc w:val="left"/>
        <w:rPr>
          <w:rFonts w:ascii="Marianne" w:eastAsiaTheme="minorHAnsi" w:hAnsi="Marianne" w:cs="ArialMT"/>
          <w:sz w:val="18"/>
          <w:szCs w:val="20"/>
          <w:lang w:eastAsia="en-US"/>
        </w:rPr>
      </w:pPr>
      <w:proofErr w:type="gramStart"/>
      <w:r w:rsidRPr="003D6805">
        <w:rPr>
          <w:rFonts w:ascii="Marianne" w:eastAsiaTheme="minorHAnsi" w:hAnsi="Marianne" w:cs="CourierNewPSMT"/>
          <w:sz w:val="18"/>
          <w:szCs w:val="20"/>
          <w:lang w:eastAsia="en-US"/>
        </w:rPr>
        <w:t>o</w:t>
      </w:r>
      <w:proofErr w:type="gramEnd"/>
      <w:r w:rsidRPr="003D6805">
        <w:rPr>
          <w:rFonts w:ascii="Marianne" w:eastAsiaTheme="minorHAnsi" w:hAnsi="Marianne" w:cs="CourierNewPSMT"/>
          <w:sz w:val="18"/>
          <w:szCs w:val="20"/>
          <w:lang w:eastAsia="en-US"/>
        </w:rPr>
        <w:t xml:space="preserve"> </w:t>
      </w:r>
      <w:r w:rsidRPr="003D6805">
        <w:rPr>
          <w:rFonts w:ascii="Marianne" w:eastAsiaTheme="minorHAnsi" w:hAnsi="Marianne" w:cs="ArialMT"/>
          <w:sz w:val="18"/>
          <w:szCs w:val="20"/>
          <w:lang w:eastAsia="en-US"/>
        </w:rPr>
        <w:t>en UQG, 16 mètres ;</w:t>
      </w:r>
    </w:p>
    <w:p w14:paraId="379AC102" w14:textId="77777777" w:rsidR="003D6805" w:rsidRPr="003D6805" w:rsidRDefault="003D6805" w:rsidP="003D6805">
      <w:pPr>
        <w:autoSpaceDE w:val="0"/>
        <w:autoSpaceDN w:val="0"/>
        <w:adjustRightInd w:val="0"/>
        <w:jc w:val="left"/>
        <w:rPr>
          <w:rFonts w:ascii="Marianne" w:eastAsiaTheme="minorHAnsi" w:hAnsi="Marianne" w:cs="ArialMT"/>
          <w:sz w:val="18"/>
          <w:szCs w:val="20"/>
          <w:lang w:eastAsia="en-US"/>
        </w:rPr>
      </w:pPr>
    </w:p>
    <w:p w14:paraId="46EB4211" w14:textId="77777777" w:rsidR="003D6805" w:rsidRPr="003D6805" w:rsidRDefault="003D6805" w:rsidP="003D6805">
      <w:pPr>
        <w:autoSpaceDE w:val="0"/>
        <w:autoSpaceDN w:val="0"/>
        <w:adjustRightInd w:val="0"/>
        <w:jc w:val="left"/>
        <w:rPr>
          <w:rFonts w:ascii="Marianne" w:eastAsiaTheme="minorHAnsi" w:hAnsi="Marianne" w:cs="ArialMT"/>
          <w:sz w:val="18"/>
          <w:szCs w:val="20"/>
          <w:lang w:eastAsia="en-US"/>
        </w:rPr>
      </w:pPr>
      <w:r w:rsidRPr="003D6805">
        <w:rPr>
          <w:rFonts w:ascii="Marianne" w:eastAsiaTheme="minorHAnsi" w:hAnsi="Marianne" w:cs="ArialMT"/>
          <w:sz w:val="18"/>
          <w:szCs w:val="20"/>
          <w:lang w:eastAsia="en-US"/>
        </w:rPr>
        <w:t>b) Si elle n’est pas définie par le règlement graphique (par une prescription de hauteur ou un</w:t>
      </w:r>
    </w:p>
    <w:p w14:paraId="4A5265EF" w14:textId="77777777" w:rsidR="003D6805" w:rsidRPr="003D6805" w:rsidRDefault="003D6805" w:rsidP="003D6805">
      <w:pPr>
        <w:autoSpaceDE w:val="0"/>
        <w:autoSpaceDN w:val="0"/>
        <w:adjustRightInd w:val="0"/>
        <w:jc w:val="left"/>
        <w:rPr>
          <w:rFonts w:ascii="Marianne" w:eastAsiaTheme="minorHAnsi" w:hAnsi="Marianne" w:cs="ArialMT"/>
          <w:sz w:val="18"/>
          <w:szCs w:val="20"/>
          <w:lang w:eastAsia="en-US"/>
        </w:rPr>
      </w:pPr>
      <w:proofErr w:type="gramStart"/>
      <w:r w:rsidRPr="003D6805">
        <w:rPr>
          <w:rFonts w:ascii="Marianne" w:eastAsiaTheme="minorHAnsi" w:hAnsi="Marianne" w:cs="ArialMT"/>
          <w:sz w:val="18"/>
          <w:szCs w:val="20"/>
          <w:lang w:eastAsia="en-US"/>
        </w:rPr>
        <w:t>polygone</w:t>
      </w:r>
      <w:proofErr w:type="gramEnd"/>
      <w:r w:rsidRPr="003D6805">
        <w:rPr>
          <w:rFonts w:ascii="Marianne" w:eastAsiaTheme="minorHAnsi" w:hAnsi="Marianne" w:cs="ArialMT"/>
          <w:sz w:val="18"/>
          <w:szCs w:val="20"/>
          <w:lang w:eastAsia="en-US"/>
        </w:rPr>
        <w:t xml:space="preserve"> constructible), la </w:t>
      </w:r>
      <w:r w:rsidRPr="003D6805">
        <w:rPr>
          <w:rFonts w:ascii="Marianne" w:eastAsiaTheme="minorHAnsi" w:hAnsi="Marianne" w:cs="Arial-BoldItalicMT"/>
          <w:b/>
          <w:bCs/>
          <w:i/>
          <w:iCs/>
          <w:sz w:val="18"/>
          <w:szCs w:val="20"/>
          <w:lang w:eastAsia="en-US"/>
        </w:rPr>
        <w:t xml:space="preserve">hauteur totale* </w:t>
      </w:r>
      <w:r w:rsidRPr="003D6805">
        <w:rPr>
          <w:rFonts w:ascii="Marianne" w:eastAsiaTheme="minorHAnsi" w:hAnsi="Marianne" w:cs="ArialMT"/>
          <w:sz w:val="18"/>
          <w:szCs w:val="20"/>
          <w:lang w:eastAsia="en-US"/>
        </w:rPr>
        <w:t>des constructions projetée est inférieure ou égale à</w:t>
      </w:r>
    </w:p>
    <w:p w14:paraId="561D60E8" w14:textId="77777777" w:rsidR="003D6805" w:rsidRPr="003D6805" w:rsidRDefault="003D6805" w:rsidP="003D6805">
      <w:pPr>
        <w:tabs>
          <w:tab w:val="left" w:pos="1419"/>
        </w:tabs>
        <w:spacing w:line="259" w:lineRule="auto"/>
        <w:jc w:val="left"/>
        <w:rPr>
          <w:rFonts w:ascii="Marianne" w:eastAsiaTheme="minorHAnsi" w:hAnsi="Marianne" w:cstheme="minorBidi"/>
          <w:sz w:val="18"/>
          <w:szCs w:val="20"/>
          <w:lang w:eastAsia="en-US"/>
        </w:rPr>
      </w:pPr>
      <w:proofErr w:type="gramStart"/>
      <w:r w:rsidRPr="003D6805">
        <w:rPr>
          <w:rFonts w:ascii="Marianne" w:eastAsiaTheme="minorHAnsi" w:hAnsi="Marianne" w:cs="ArialMT"/>
          <w:sz w:val="18"/>
          <w:szCs w:val="20"/>
          <w:lang w:eastAsia="en-US"/>
        </w:rPr>
        <w:t>la</w:t>
      </w:r>
      <w:proofErr w:type="gramEnd"/>
      <w:r w:rsidRPr="003D6805">
        <w:rPr>
          <w:rFonts w:ascii="Marianne" w:eastAsiaTheme="minorHAnsi" w:hAnsi="Marianne" w:cs="ArialMT"/>
          <w:sz w:val="18"/>
          <w:szCs w:val="20"/>
          <w:lang w:eastAsia="en-US"/>
        </w:rPr>
        <w:t xml:space="preserve"> </w:t>
      </w:r>
      <w:r w:rsidRPr="003D6805">
        <w:rPr>
          <w:rFonts w:ascii="Marianne" w:eastAsiaTheme="minorHAnsi" w:hAnsi="Marianne" w:cs="Arial-ItalicMT"/>
          <w:i/>
          <w:iCs/>
          <w:sz w:val="18"/>
          <w:szCs w:val="20"/>
          <w:lang w:eastAsia="en-US"/>
        </w:rPr>
        <w:t xml:space="preserve">hauteur de façade*, </w:t>
      </w:r>
      <w:r w:rsidRPr="003D6805">
        <w:rPr>
          <w:rFonts w:ascii="Marianne" w:eastAsiaTheme="minorHAnsi" w:hAnsi="Marianne" w:cs="ArialMT"/>
          <w:sz w:val="18"/>
          <w:szCs w:val="20"/>
          <w:lang w:eastAsia="en-US"/>
        </w:rPr>
        <w:t>constatée ou projetée, augmentée de 3 mètres.</w:t>
      </w:r>
    </w:p>
    <w:p w14:paraId="401B9161" w14:textId="02D8F2FA" w:rsidR="003D6805" w:rsidRDefault="003D6805" w:rsidP="003D6805">
      <w:pPr>
        <w:tabs>
          <w:tab w:val="left" w:pos="1419"/>
        </w:tabs>
        <w:spacing w:line="259" w:lineRule="auto"/>
        <w:jc w:val="left"/>
        <w:rPr>
          <w:rFonts w:ascii="Marianne" w:eastAsiaTheme="minorHAnsi" w:hAnsi="Marianne" w:cstheme="minorBidi"/>
          <w:sz w:val="18"/>
          <w:szCs w:val="20"/>
          <w:lang w:eastAsia="en-US"/>
        </w:rPr>
      </w:pPr>
      <w:r w:rsidRPr="003D6805">
        <w:rPr>
          <w:rFonts w:ascii="Marianne" w:eastAsiaTheme="minorHAnsi" w:hAnsi="Marianne" w:cstheme="minorBidi"/>
          <w:sz w:val="18"/>
          <w:szCs w:val="20"/>
          <w:lang w:eastAsia="en-US"/>
        </w:rPr>
        <w:t>H &lt; ou = h + 3 m</w:t>
      </w:r>
    </w:p>
    <w:p w14:paraId="57EE1F3C" w14:textId="77777777" w:rsidR="00A04AB3" w:rsidRPr="003D6805" w:rsidRDefault="00A04AB3" w:rsidP="003D6805">
      <w:pPr>
        <w:tabs>
          <w:tab w:val="left" w:pos="1419"/>
        </w:tabs>
        <w:spacing w:line="259" w:lineRule="auto"/>
        <w:jc w:val="left"/>
        <w:rPr>
          <w:rFonts w:ascii="Marianne" w:eastAsiaTheme="minorHAnsi" w:hAnsi="Marianne" w:cstheme="minorBidi"/>
          <w:sz w:val="18"/>
          <w:szCs w:val="20"/>
          <w:lang w:eastAsia="en-US"/>
        </w:rPr>
      </w:pPr>
    </w:p>
    <w:p w14:paraId="7CA4FBB2" w14:textId="77777777" w:rsidR="003D6805" w:rsidRPr="003D6805" w:rsidRDefault="003D6805" w:rsidP="003D6805">
      <w:pPr>
        <w:pBdr>
          <w:bottom w:val="single" w:sz="4" w:space="1" w:color="auto"/>
        </w:pBdr>
        <w:autoSpaceDE w:val="0"/>
        <w:autoSpaceDN w:val="0"/>
        <w:adjustRightInd w:val="0"/>
        <w:jc w:val="left"/>
        <w:rPr>
          <w:rFonts w:ascii="Marianne" w:eastAsiaTheme="minorHAnsi" w:hAnsi="Marianne" w:cs="Arial-BoldMT"/>
          <w:b/>
          <w:bCs/>
          <w:sz w:val="20"/>
          <w:szCs w:val="20"/>
          <w:lang w:eastAsia="en-US"/>
        </w:rPr>
      </w:pPr>
    </w:p>
    <w:p w14:paraId="6058C41D" w14:textId="77777777" w:rsidR="003D6805" w:rsidRPr="003D6805" w:rsidRDefault="003D6805" w:rsidP="003D6805">
      <w:pPr>
        <w:pBdr>
          <w:top w:val="single" w:sz="4" w:space="1" w:color="auto"/>
          <w:bottom w:val="single" w:sz="4" w:space="1" w:color="auto"/>
        </w:pBdr>
        <w:autoSpaceDE w:val="0"/>
        <w:autoSpaceDN w:val="0"/>
        <w:adjustRightInd w:val="0"/>
        <w:jc w:val="center"/>
        <w:rPr>
          <w:rFonts w:ascii="Marianne" w:eastAsiaTheme="minorHAnsi" w:hAnsi="Marianne" w:cs="Arial-BoldMT"/>
          <w:b/>
          <w:bCs/>
          <w:sz w:val="20"/>
          <w:szCs w:val="20"/>
          <w:lang w:eastAsia="en-US"/>
        </w:rPr>
      </w:pPr>
      <w:r w:rsidRPr="003D6805">
        <w:rPr>
          <w:rFonts w:ascii="Marianne" w:eastAsiaTheme="minorHAnsi" w:hAnsi="Marianne" w:cs="Arial-BoldMT"/>
          <w:b/>
          <w:bCs/>
          <w:sz w:val="20"/>
          <w:szCs w:val="20"/>
          <w:lang w:eastAsia="en-US"/>
        </w:rPr>
        <w:lastRenderedPageBreak/>
        <w:t>IMPLANTATION DES CONSTRUCTIONS</w:t>
      </w:r>
    </w:p>
    <w:p w14:paraId="48686E77" w14:textId="77777777" w:rsidR="003D6805" w:rsidRPr="003D6805" w:rsidRDefault="003D6805" w:rsidP="003D6805">
      <w:pPr>
        <w:autoSpaceDE w:val="0"/>
        <w:autoSpaceDN w:val="0"/>
        <w:adjustRightInd w:val="0"/>
        <w:jc w:val="left"/>
        <w:rPr>
          <w:rFonts w:ascii="Marianne" w:eastAsiaTheme="minorHAnsi" w:hAnsi="Marianne" w:cs="ArialMT"/>
          <w:sz w:val="20"/>
          <w:szCs w:val="20"/>
          <w:lang w:eastAsia="en-US"/>
        </w:rPr>
      </w:pPr>
    </w:p>
    <w:p w14:paraId="6962B494" w14:textId="77777777" w:rsidR="003D6805" w:rsidRPr="003D6805" w:rsidRDefault="003D6805" w:rsidP="003D6805">
      <w:pPr>
        <w:autoSpaceDE w:val="0"/>
        <w:autoSpaceDN w:val="0"/>
        <w:adjustRightInd w:val="0"/>
        <w:jc w:val="left"/>
        <w:rPr>
          <w:rFonts w:ascii="Marianne" w:eastAsiaTheme="minorHAnsi" w:hAnsi="Marianne" w:cs="ArialMT"/>
          <w:sz w:val="18"/>
          <w:szCs w:val="20"/>
          <w:lang w:eastAsia="en-US"/>
        </w:rPr>
      </w:pPr>
      <w:r w:rsidRPr="003D6805">
        <w:rPr>
          <w:rFonts w:ascii="Marianne" w:eastAsiaTheme="minorHAnsi" w:hAnsi="Marianne" w:cs="ArialMT"/>
          <w:sz w:val="18"/>
          <w:szCs w:val="20"/>
          <w:lang w:eastAsia="en-US"/>
        </w:rPr>
        <w:t>Ne sont pas soumis aux dispositions des articles 6, 7 et 8 :</w:t>
      </w:r>
    </w:p>
    <w:p w14:paraId="0AB67A72" w14:textId="77777777" w:rsidR="003D6805" w:rsidRPr="003D6805" w:rsidRDefault="003D6805" w:rsidP="00644402">
      <w:pPr>
        <w:numPr>
          <w:ilvl w:val="0"/>
          <w:numId w:val="34"/>
        </w:numPr>
        <w:autoSpaceDE w:val="0"/>
        <w:autoSpaceDN w:val="0"/>
        <w:adjustRightInd w:val="0"/>
        <w:spacing w:after="160" w:line="259" w:lineRule="auto"/>
        <w:contextualSpacing/>
        <w:jc w:val="left"/>
        <w:rPr>
          <w:rFonts w:ascii="Marianne" w:eastAsiaTheme="minorHAnsi" w:hAnsi="Marianne" w:cs="ArialMT"/>
          <w:sz w:val="18"/>
          <w:szCs w:val="20"/>
          <w:lang w:eastAsia="en-US"/>
        </w:rPr>
      </w:pPr>
      <w:proofErr w:type="gramStart"/>
      <w:r w:rsidRPr="003D6805">
        <w:rPr>
          <w:rFonts w:ascii="Marianne" w:eastAsiaTheme="minorHAnsi" w:hAnsi="Marianne" w:cs="ArialMT"/>
          <w:sz w:val="18"/>
          <w:szCs w:val="20"/>
          <w:lang w:eastAsia="en-US"/>
        </w:rPr>
        <w:t>les</w:t>
      </w:r>
      <w:proofErr w:type="gramEnd"/>
      <w:r w:rsidRPr="003D6805">
        <w:rPr>
          <w:rFonts w:ascii="Marianne" w:eastAsiaTheme="minorHAnsi" w:hAnsi="Marianne" w:cs="ArialMT"/>
          <w:sz w:val="18"/>
          <w:szCs w:val="20"/>
          <w:lang w:eastAsia="en-US"/>
        </w:rPr>
        <w:t xml:space="preserve"> constructions ou parties de constructions enterrées ;</w:t>
      </w:r>
    </w:p>
    <w:p w14:paraId="15841160" w14:textId="77777777" w:rsidR="003D6805" w:rsidRPr="003D6805" w:rsidRDefault="003D6805" w:rsidP="00644402">
      <w:pPr>
        <w:numPr>
          <w:ilvl w:val="0"/>
          <w:numId w:val="34"/>
        </w:numPr>
        <w:autoSpaceDE w:val="0"/>
        <w:autoSpaceDN w:val="0"/>
        <w:adjustRightInd w:val="0"/>
        <w:spacing w:after="160" w:line="259" w:lineRule="auto"/>
        <w:contextualSpacing/>
        <w:jc w:val="left"/>
        <w:rPr>
          <w:rFonts w:ascii="Marianne" w:eastAsiaTheme="minorHAnsi" w:hAnsi="Marianne" w:cs="ArialMT"/>
          <w:sz w:val="18"/>
          <w:szCs w:val="20"/>
          <w:lang w:eastAsia="en-US"/>
        </w:rPr>
      </w:pPr>
      <w:proofErr w:type="gramStart"/>
      <w:r w:rsidRPr="003D6805">
        <w:rPr>
          <w:rFonts w:ascii="Marianne" w:eastAsiaTheme="minorHAnsi" w:hAnsi="Marianne" w:cs="ArialMT"/>
          <w:sz w:val="18"/>
          <w:szCs w:val="20"/>
          <w:lang w:eastAsia="en-US"/>
        </w:rPr>
        <w:t>les</w:t>
      </w:r>
      <w:proofErr w:type="gramEnd"/>
      <w:r w:rsidRPr="003D6805">
        <w:rPr>
          <w:rFonts w:ascii="Marianne" w:eastAsiaTheme="minorHAnsi" w:hAnsi="Marianne" w:cs="ArialMT"/>
          <w:sz w:val="18"/>
          <w:szCs w:val="20"/>
          <w:lang w:eastAsia="en-US"/>
        </w:rPr>
        <w:t xml:space="preserve"> </w:t>
      </w:r>
      <w:r w:rsidRPr="003D6805">
        <w:rPr>
          <w:rFonts w:ascii="Marianne" w:eastAsiaTheme="minorHAnsi" w:hAnsi="Marianne" w:cs="Arial-ItalicMT"/>
          <w:i/>
          <w:iCs/>
          <w:sz w:val="18"/>
          <w:szCs w:val="20"/>
          <w:lang w:eastAsia="en-US"/>
        </w:rPr>
        <w:t xml:space="preserve">saillies* </w:t>
      </w:r>
      <w:r w:rsidRPr="003D6805">
        <w:rPr>
          <w:rFonts w:ascii="Marianne" w:eastAsiaTheme="minorHAnsi" w:hAnsi="Marianne" w:cs="ArialMT"/>
          <w:sz w:val="18"/>
          <w:szCs w:val="20"/>
          <w:lang w:eastAsia="en-US"/>
        </w:rPr>
        <w:t>de moins de 0,20 m (débords de toiture par exemple)</w:t>
      </w:r>
    </w:p>
    <w:p w14:paraId="069B5EEE" w14:textId="77777777" w:rsidR="003D6805" w:rsidRPr="003D6805" w:rsidRDefault="003D6805" w:rsidP="00644402">
      <w:pPr>
        <w:numPr>
          <w:ilvl w:val="0"/>
          <w:numId w:val="34"/>
        </w:numPr>
        <w:autoSpaceDE w:val="0"/>
        <w:autoSpaceDN w:val="0"/>
        <w:adjustRightInd w:val="0"/>
        <w:spacing w:after="160" w:line="259" w:lineRule="auto"/>
        <w:contextualSpacing/>
        <w:jc w:val="left"/>
        <w:rPr>
          <w:rFonts w:ascii="Marianne" w:eastAsiaTheme="minorHAnsi" w:hAnsi="Marianne" w:cs="ArialMT"/>
          <w:sz w:val="18"/>
          <w:szCs w:val="20"/>
          <w:lang w:eastAsia="en-US"/>
        </w:rPr>
      </w:pPr>
      <w:proofErr w:type="gramStart"/>
      <w:r w:rsidRPr="003D6805">
        <w:rPr>
          <w:rFonts w:ascii="Marianne" w:eastAsiaTheme="minorHAnsi" w:hAnsi="Marianne" w:cs="ArialMT"/>
          <w:sz w:val="18"/>
          <w:szCs w:val="20"/>
          <w:lang w:eastAsia="en-US"/>
        </w:rPr>
        <w:t>les</w:t>
      </w:r>
      <w:proofErr w:type="gramEnd"/>
      <w:r w:rsidRPr="003D6805">
        <w:rPr>
          <w:rFonts w:ascii="Marianne" w:eastAsiaTheme="minorHAnsi" w:hAnsi="Marianne" w:cs="ArialMT"/>
          <w:sz w:val="18"/>
          <w:szCs w:val="20"/>
          <w:lang w:eastAsia="en-US"/>
        </w:rPr>
        <w:t xml:space="preserve"> clôtures ;</w:t>
      </w:r>
    </w:p>
    <w:p w14:paraId="119575C7" w14:textId="77777777" w:rsidR="003D6805" w:rsidRPr="003D6805" w:rsidRDefault="003D6805" w:rsidP="00644402">
      <w:pPr>
        <w:numPr>
          <w:ilvl w:val="0"/>
          <w:numId w:val="34"/>
        </w:numPr>
        <w:autoSpaceDE w:val="0"/>
        <w:autoSpaceDN w:val="0"/>
        <w:adjustRightInd w:val="0"/>
        <w:spacing w:after="160" w:line="259" w:lineRule="auto"/>
        <w:contextualSpacing/>
        <w:jc w:val="left"/>
        <w:rPr>
          <w:rFonts w:ascii="Marianne" w:eastAsiaTheme="minorHAnsi" w:hAnsi="Marianne" w:cs="ArialMT"/>
          <w:sz w:val="18"/>
          <w:szCs w:val="20"/>
          <w:lang w:eastAsia="en-US"/>
        </w:rPr>
      </w:pPr>
      <w:proofErr w:type="gramStart"/>
      <w:r w:rsidRPr="003D6805">
        <w:rPr>
          <w:rFonts w:ascii="Marianne" w:eastAsiaTheme="minorHAnsi" w:hAnsi="Marianne" w:cs="ArialMT"/>
          <w:sz w:val="18"/>
          <w:szCs w:val="20"/>
          <w:lang w:eastAsia="en-US"/>
        </w:rPr>
        <w:t>les</w:t>
      </w:r>
      <w:proofErr w:type="gramEnd"/>
      <w:r w:rsidRPr="003D6805">
        <w:rPr>
          <w:rFonts w:ascii="Marianne" w:eastAsiaTheme="minorHAnsi" w:hAnsi="Marianne" w:cs="ArialMT"/>
          <w:sz w:val="18"/>
          <w:szCs w:val="20"/>
          <w:lang w:eastAsia="en-US"/>
        </w:rPr>
        <w:t xml:space="preserve"> </w:t>
      </w:r>
      <w:r w:rsidRPr="003D6805">
        <w:rPr>
          <w:rFonts w:ascii="Marianne" w:eastAsiaTheme="minorHAnsi" w:hAnsi="Marianne" w:cs="Arial-ItalicMT"/>
          <w:i/>
          <w:iCs/>
          <w:sz w:val="18"/>
          <w:szCs w:val="20"/>
          <w:lang w:eastAsia="en-US"/>
        </w:rPr>
        <w:t>murs de plateforme</w:t>
      </w:r>
      <w:r w:rsidRPr="003D6805">
        <w:rPr>
          <w:rFonts w:ascii="Marianne" w:eastAsiaTheme="minorHAnsi" w:hAnsi="Marianne" w:cs="ArialMT"/>
          <w:sz w:val="18"/>
          <w:szCs w:val="20"/>
          <w:lang w:eastAsia="en-US"/>
        </w:rPr>
        <w:t>* (cf. règles déterminées dans les Dispositions générales et particulières) ;</w:t>
      </w:r>
    </w:p>
    <w:p w14:paraId="2DD4184E" w14:textId="77777777" w:rsidR="003D6805" w:rsidRPr="003D6805" w:rsidRDefault="003D6805" w:rsidP="00644402">
      <w:pPr>
        <w:numPr>
          <w:ilvl w:val="0"/>
          <w:numId w:val="34"/>
        </w:numPr>
        <w:autoSpaceDE w:val="0"/>
        <w:autoSpaceDN w:val="0"/>
        <w:adjustRightInd w:val="0"/>
        <w:spacing w:after="160" w:line="259" w:lineRule="auto"/>
        <w:contextualSpacing/>
        <w:jc w:val="left"/>
        <w:rPr>
          <w:rFonts w:ascii="Marianne" w:eastAsiaTheme="minorHAnsi" w:hAnsi="Marianne" w:cs="ArialMT"/>
          <w:sz w:val="18"/>
          <w:szCs w:val="20"/>
          <w:lang w:eastAsia="en-US"/>
        </w:rPr>
      </w:pPr>
      <w:proofErr w:type="gramStart"/>
      <w:r w:rsidRPr="003D6805">
        <w:rPr>
          <w:rFonts w:ascii="Marianne" w:eastAsiaTheme="minorHAnsi" w:hAnsi="Marianne" w:cs="ArialMT"/>
          <w:sz w:val="18"/>
          <w:szCs w:val="20"/>
          <w:lang w:eastAsia="en-US"/>
        </w:rPr>
        <w:t>les</w:t>
      </w:r>
      <w:proofErr w:type="gramEnd"/>
      <w:r w:rsidRPr="003D6805">
        <w:rPr>
          <w:rFonts w:ascii="Marianne" w:eastAsiaTheme="minorHAnsi" w:hAnsi="Marianne" w:cs="ArialMT"/>
          <w:sz w:val="18"/>
          <w:szCs w:val="20"/>
          <w:lang w:eastAsia="en-US"/>
        </w:rPr>
        <w:t xml:space="preserve"> piscines non couvertes par une construction (cf. règles déterminées dans les Dispositions générales et particulières).</w:t>
      </w:r>
    </w:p>
    <w:p w14:paraId="3CB526FA" w14:textId="77777777" w:rsidR="003D6805" w:rsidRPr="003D6805" w:rsidRDefault="003D6805" w:rsidP="003D6805">
      <w:pPr>
        <w:autoSpaceDE w:val="0"/>
        <w:autoSpaceDN w:val="0"/>
        <w:adjustRightInd w:val="0"/>
        <w:jc w:val="left"/>
        <w:rPr>
          <w:rFonts w:ascii="Marianne" w:eastAsiaTheme="minorHAnsi" w:hAnsi="Marianne" w:cs="Arial-BoldMT"/>
          <w:b/>
          <w:bCs/>
          <w:sz w:val="22"/>
          <w:szCs w:val="24"/>
          <w:lang w:eastAsia="en-US"/>
        </w:rPr>
      </w:pPr>
    </w:p>
    <w:p w14:paraId="0CA518F8" w14:textId="77777777" w:rsidR="003D6805" w:rsidRPr="003D6805" w:rsidRDefault="003D6805" w:rsidP="003D6805">
      <w:pPr>
        <w:autoSpaceDE w:val="0"/>
        <w:autoSpaceDN w:val="0"/>
        <w:adjustRightInd w:val="0"/>
        <w:jc w:val="left"/>
        <w:rPr>
          <w:rFonts w:ascii="Marianne" w:eastAsiaTheme="minorHAnsi" w:hAnsi="Marianne" w:cs="Arial-BoldMT"/>
          <w:b/>
          <w:bCs/>
          <w:sz w:val="18"/>
          <w:szCs w:val="24"/>
          <w:lang w:eastAsia="en-US"/>
        </w:rPr>
      </w:pPr>
      <w:r w:rsidRPr="003D6805">
        <w:rPr>
          <w:rFonts w:ascii="Marianne" w:eastAsiaTheme="minorHAnsi" w:hAnsi="Marianne" w:cs="Arial-BoldMT"/>
          <w:b/>
          <w:bCs/>
          <w:sz w:val="18"/>
          <w:szCs w:val="24"/>
          <w:lang w:eastAsia="en-US"/>
        </w:rPr>
        <w:t>Article 6 – Implantation des constructions par rapport aux emprises publiques et voies</w:t>
      </w:r>
    </w:p>
    <w:p w14:paraId="34BB94E5" w14:textId="77777777" w:rsidR="003D6805" w:rsidRPr="003D6805" w:rsidRDefault="003D6805" w:rsidP="003D6805">
      <w:pPr>
        <w:autoSpaceDE w:val="0"/>
        <w:autoSpaceDN w:val="0"/>
        <w:adjustRightInd w:val="0"/>
        <w:jc w:val="left"/>
        <w:rPr>
          <w:rFonts w:ascii="Marianne" w:eastAsiaTheme="minorHAnsi" w:hAnsi="Marianne" w:cs="Arial-BoldMT"/>
          <w:b/>
          <w:bCs/>
          <w:sz w:val="22"/>
          <w:szCs w:val="24"/>
          <w:lang w:eastAsia="en-US"/>
        </w:rPr>
      </w:pPr>
    </w:p>
    <w:p w14:paraId="1B4BF4E1" w14:textId="77777777" w:rsidR="003D6805" w:rsidRPr="003D6805" w:rsidRDefault="003D6805" w:rsidP="003D6805">
      <w:pPr>
        <w:autoSpaceDE w:val="0"/>
        <w:autoSpaceDN w:val="0"/>
        <w:adjustRightInd w:val="0"/>
        <w:jc w:val="left"/>
        <w:rPr>
          <w:rFonts w:ascii="Marianne" w:eastAsiaTheme="minorHAnsi" w:hAnsi="Marianne" w:cs="ArialMT"/>
          <w:sz w:val="18"/>
          <w:szCs w:val="20"/>
          <w:lang w:eastAsia="en-US"/>
        </w:rPr>
      </w:pPr>
      <w:r w:rsidRPr="003D6805">
        <w:rPr>
          <w:rFonts w:ascii="Marianne" w:eastAsiaTheme="minorHAnsi" w:hAnsi="Marianne" w:cs="ArialMT"/>
          <w:sz w:val="18"/>
          <w:szCs w:val="20"/>
          <w:lang w:eastAsia="en-US"/>
        </w:rPr>
        <w:t xml:space="preserve">a) </w:t>
      </w:r>
      <w:r w:rsidRPr="003D6805">
        <w:rPr>
          <w:rFonts w:ascii="Marianne" w:eastAsiaTheme="minorHAnsi" w:hAnsi="Marianne" w:cs="Arial-BoldMT"/>
          <w:b/>
          <w:bCs/>
          <w:sz w:val="18"/>
          <w:szCs w:val="20"/>
          <w:lang w:eastAsia="en-US"/>
        </w:rPr>
        <w:t>En UQG</w:t>
      </w:r>
      <w:r w:rsidRPr="003D6805">
        <w:rPr>
          <w:rFonts w:ascii="Marianne" w:eastAsiaTheme="minorHAnsi" w:hAnsi="Marianne" w:cs="ArialMT"/>
          <w:sz w:val="18"/>
          <w:szCs w:val="20"/>
          <w:lang w:eastAsia="en-US"/>
        </w:rPr>
        <w:t>, à défaut d’indication sur le règlement graphique (implantation imposée, marge de recul, marge de recul "entrée de ville", polygone d’implantation ou polygone constructible), les constructions sont implantées :</w:t>
      </w:r>
    </w:p>
    <w:p w14:paraId="4BFE0D7E" w14:textId="77777777" w:rsidR="003D6805" w:rsidRPr="003D6805" w:rsidRDefault="003D6805" w:rsidP="00644402">
      <w:pPr>
        <w:numPr>
          <w:ilvl w:val="0"/>
          <w:numId w:val="37"/>
        </w:numPr>
        <w:autoSpaceDE w:val="0"/>
        <w:autoSpaceDN w:val="0"/>
        <w:adjustRightInd w:val="0"/>
        <w:spacing w:after="160" w:line="259" w:lineRule="auto"/>
        <w:contextualSpacing/>
        <w:jc w:val="left"/>
        <w:rPr>
          <w:rFonts w:ascii="Marianne" w:eastAsiaTheme="minorHAnsi" w:hAnsi="Marianne" w:cs="ArialMT"/>
          <w:sz w:val="18"/>
          <w:szCs w:val="20"/>
          <w:lang w:eastAsia="en-US"/>
        </w:rPr>
      </w:pPr>
      <w:proofErr w:type="gramStart"/>
      <w:r w:rsidRPr="003D6805">
        <w:rPr>
          <w:rFonts w:ascii="Marianne" w:eastAsiaTheme="minorHAnsi" w:hAnsi="Marianne" w:cs="ArialMT"/>
          <w:sz w:val="18"/>
          <w:szCs w:val="20"/>
          <w:lang w:eastAsia="en-US"/>
        </w:rPr>
        <w:t>à</w:t>
      </w:r>
      <w:proofErr w:type="gramEnd"/>
      <w:r w:rsidRPr="003D6805">
        <w:rPr>
          <w:rFonts w:ascii="Marianne" w:eastAsiaTheme="minorHAnsi" w:hAnsi="Marianne" w:cs="ArialMT"/>
          <w:sz w:val="18"/>
          <w:szCs w:val="20"/>
          <w:lang w:eastAsia="en-US"/>
        </w:rPr>
        <w:t xml:space="preserve"> la limite des </w:t>
      </w:r>
      <w:r w:rsidRPr="003D6805">
        <w:rPr>
          <w:rFonts w:ascii="Marianne" w:eastAsiaTheme="minorHAnsi" w:hAnsi="Marianne" w:cs="Arial-ItalicMT"/>
          <w:i/>
          <w:iCs/>
          <w:sz w:val="18"/>
          <w:szCs w:val="20"/>
          <w:lang w:eastAsia="en-US"/>
        </w:rPr>
        <w:t xml:space="preserve">emprises publiques* </w:t>
      </w:r>
      <w:r w:rsidRPr="003D6805">
        <w:rPr>
          <w:rFonts w:ascii="Marianne" w:eastAsiaTheme="minorHAnsi" w:hAnsi="Marianne" w:cs="ArialMT"/>
          <w:sz w:val="18"/>
          <w:szCs w:val="20"/>
          <w:lang w:eastAsia="en-US"/>
        </w:rPr>
        <w:t xml:space="preserve">ou des </w:t>
      </w:r>
      <w:r w:rsidRPr="003D6805">
        <w:rPr>
          <w:rFonts w:ascii="Marianne" w:eastAsiaTheme="minorHAnsi" w:hAnsi="Marianne" w:cs="Arial-ItalicMT"/>
          <w:i/>
          <w:iCs/>
          <w:sz w:val="18"/>
          <w:szCs w:val="20"/>
          <w:lang w:eastAsia="en-US"/>
        </w:rPr>
        <w:t>voies</w:t>
      </w:r>
      <w:r w:rsidRPr="003D6805">
        <w:rPr>
          <w:rFonts w:ascii="Marianne" w:eastAsiaTheme="minorHAnsi" w:hAnsi="Marianne" w:cs="ArialMT"/>
          <w:sz w:val="18"/>
          <w:szCs w:val="20"/>
          <w:lang w:eastAsia="en-US"/>
        </w:rPr>
        <w:t>*, existantes ou futures,;</w:t>
      </w:r>
    </w:p>
    <w:p w14:paraId="6C5865A0" w14:textId="77777777" w:rsidR="003D6805" w:rsidRPr="003D6805" w:rsidRDefault="003D6805" w:rsidP="00644402">
      <w:pPr>
        <w:numPr>
          <w:ilvl w:val="0"/>
          <w:numId w:val="37"/>
        </w:numPr>
        <w:autoSpaceDE w:val="0"/>
        <w:autoSpaceDN w:val="0"/>
        <w:adjustRightInd w:val="0"/>
        <w:spacing w:after="160" w:line="259" w:lineRule="auto"/>
        <w:contextualSpacing/>
        <w:jc w:val="left"/>
        <w:rPr>
          <w:rFonts w:ascii="Marianne" w:eastAsiaTheme="minorHAnsi" w:hAnsi="Marianne" w:cs="ArialMT"/>
          <w:sz w:val="18"/>
          <w:szCs w:val="20"/>
          <w:lang w:eastAsia="en-US"/>
        </w:rPr>
      </w:pPr>
      <w:proofErr w:type="gramStart"/>
      <w:r w:rsidRPr="003D6805">
        <w:rPr>
          <w:rFonts w:ascii="Marianne" w:eastAsiaTheme="minorHAnsi" w:hAnsi="Marianne" w:cs="ArialMT"/>
          <w:sz w:val="18"/>
          <w:szCs w:val="20"/>
          <w:lang w:eastAsia="en-US"/>
        </w:rPr>
        <w:t>ou</w:t>
      </w:r>
      <w:proofErr w:type="gramEnd"/>
      <w:r w:rsidRPr="003D6805">
        <w:rPr>
          <w:rFonts w:ascii="Marianne" w:eastAsiaTheme="minorHAnsi" w:hAnsi="Marianne" w:cs="ArialMT"/>
          <w:sz w:val="18"/>
          <w:szCs w:val="20"/>
          <w:lang w:eastAsia="en-US"/>
        </w:rPr>
        <w:t xml:space="preserve"> à une distance, mesurée horizontalement entre tout point d’une construction et le point le plus proche des limites des </w:t>
      </w:r>
      <w:r w:rsidRPr="003D6805">
        <w:rPr>
          <w:rFonts w:ascii="Marianne" w:eastAsiaTheme="minorHAnsi" w:hAnsi="Marianne" w:cs="Arial-ItalicMT"/>
          <w:i/>
          <w:iCs/>
          <w:sz w:val="18"/>
          <w:szCs w:val="20"/>
          <w:lang w:eastAsia="en-US"/>
        </w:rPr>
        <w:t xml:space="preserve">emprises publiques* </w:t>
      </w:r>
      <w:r w:rsidRPr="003D6805">
        <w:rPr>
          <w:rFonts w:ascii="Marianne" w:eastAsiaTheme="minorHAnsi" w:hAnsi="Marianne" w:cs="ArialMT"/>
          <w:sz w:val="18"/>
          <w:szCs w:val="20"/>
          <w:lang w:eastAsia="en-US"/>
        </w:rPr>
        <w:t xml:space="preserve">ou des </w:t>
      </w:r>
      <w:r w:rsidRPr="003D6805">
        <w:rPr>
          <w:rFonts w:ascii="Marianne" w:eastAsiaTheme="minorHAnsi" w:hAnsi="Marianne" w:cs="Arial-ItalicMT"/>
          <w:i/>
          <w:iCs/>
          <w:sz w:val="18"/>
          <w:szCs w:val="20"/>
          <w:lang w:eastAsia="en-US"/>
        </w:rPr>
        <w:t>voies</w:t>
      </w:r>
      <w:r w:rsidRPr="003D6805">
        <w:rPr>
          <w:rFonts w:ascii="Marianne" w:eastAsiaTheme="minorHAnsi" w:hAnsi="Marianne" w:cs="ArialMT"/>
          <w:sz w:val="18"/>
          <w:szCs w:val="20"/>
          <w:lang w:eastAsia="en-US"/>
        </w:rPr>
        <w:t>*, existantes ou futures, est supérieure ou égale à 4 mètres.</w:t>
      </w:r>
    </w:p>
    <w:p w14:paraId="163F9693" w14:textId="77777777" w:rsidR="003D6805" w:rsidRPr="003D6805" w:rsidRDefault="003D6805" w:rsidP="003D6805">
      <w:pPr>
        <w:tabs>
          <w:tab w:val="left" w:pos="1419"/>
        </w:tabs>
        <w:spacing w:line="259" w:lineRule="auto"/>
        <w:jc w:val="left"/>
        <w:rPr>
          <w:rFonts w:ascii="Marianne" w:eastAsiaTheme="minorHAnsi" w:hAnsi="Marianne" w:cstheme="minorBidi"/>
          <w:sz w:val="20"/>
          <w:lang w:eastAsia="en-US"/>
        </w:rPr>
      </w:pPr>
      <w:r w:rsidRPr="003D6805">
        <w:rPr>
          <w:rFonts w:ascii="Marianne" w:eastAsiaTheme="minorHAnsi" w:hAnsi="Marianne" w:cs="ArialMT"/>
          <w:sz w:val="18"/>
          <w:szCs w:val="20"/>
          <w:lang w:eastAsia="en-US"/>
        </w:rPr>
        <w:t xml:space="preserve">Les </w:t>
      </w:r>
      <w:r w:rsidRPr="003D6805">
        <w:rPr>
          <w:rFonts w:ascii="Marianne" w:eastAsiaTheme="minorHAnsi" w:hAnsi="Marianne" w:cs="Arial-ItalicMT"/>
          <w:i/>
          <w:iCs/>
          <w:sz w:val="18"/>
          <w:szCs w:val="20"/>
          <w:lang w:eastAsia="en-US"/>
        </w:rPr>
        <w:t>locaux techniques</w:t>
      </w:r>
      <w:r w:rsidRPr="003D6805">
        <w:rPr>
          <w:rFonts w:ascii="Marianne" w:eastAsiaTheme="minorHAnsi" w:hAnsi="Marianne" w:cs="ArialMT"/>
          <w:sz w:val="18"/>
          <w:szCs w:val="20"/>
          <w:lang w:eastAsia="en-US"/>
        </w:rPr>
        <w:t>* ne sont pas concernés par cette disposition.</w:t>
      </w:r>
    </w:p>
    <w:p w14:paraId="20804B2A" w14:textId="77777777" w:rsidR="003D6805" w:rsidRPr="003D6805" w:rsidRDefault="003D6805" w:rsidP="003D6805">
      <w:pPr>
        <w:tabs>
          <w:tab w:val="left" w:pos="1419"/>
        </w:tabs>
        <w:spacing w:line="259" w:lineRule="auto"/>
        <w:jc w:val="left"/>
        <w:rPr>
          <w:rFonts w:asciiTheme="minorHAnsi" w:eastAsiaTheme="minorHAnsi" w:hAnsiTheme="minorHAnsi" w:cstheme="minorBidi"/>
          <w:sz w:val="22"/>
          <w:lang w:eastAsia="en-US"/>
        </w:rPr>
      </w:pPr>
    </w:p>
    <w:p w14:paraId="74D041DA" w14:textId="77777777" w:rsidR="003D6805" w:rsidRPr="003D6805" w:rsidRDefault="003D6805" w:rsidP="003D6805">
      <w:pPr>
        <w:autoSpaceDE w:val="0"/>
        <w:autoSpaceDN w:val="0"/>
        <w:adjustRightInd w:val="0"/>
        <w:ind w:left="709"/>
        <w:jc w:val="left"/>
        <w:rPr>
          <w:rFonts w:ascii="ArialNarrow-Bold" w:eastAsiaTheme="minorHAnsi" w:hAnsi="ArialNarrow-Bold" w:cs="ArialNarrow-Bold"/>
          <w:b/>
          <w:bCs/>
          <w:sz w:val="16"/>
          <w:szCs w:val="18"/>
          <w:lang w:eastAsia="en-US"/>
        </w:rPr>
      </w:pPr>
      <w:r w:rsidRPr="003D6805">
        <w:rPr>
          <w:rFonts w:ascii="ArialNarrow-Bold" w:eastAsiaTheme="minorHAnsi" w:hAnsi="ArialNarrow-Bold" w:cs="ArialNarrow-Bold"/>
          <w:b/>
          <w:bCs/>
          <w:sz w:val="16"/>
          <w:szCs w:val="18"/>
          <w:lang w:eastAsia="en-US"/>
        </w:rPr>
        <w:t>~ RÈGLE ALTERNATIVE à l’article 6a</w:t>
      </w:r>
    </w:p>
    <w:p w14:paraId="747B3FDA" w14:textId="77777777" w:rsidR="003D6805" w:rsidRPr="003D6805" w:rsidRDefault="003D6805" w:rsidP="003D6805">
      <w:pPr>
        <w:autoSpaceDE w:val="0"/>
        <w:autoSpaceDN w:val="0"/>
        <w:adjustRightInd w:val="0"/>
        <w:ind w:left="709"/>
        <w:jc w:val="left"/>
        <w:rPr>
          <w:rFonts w:ascii="ArialNarrow" w:eastAsiaTheme="minorHAnsi" w:hAnsi="ArialNarrow" w:cs="ArialNarrow"/>
          <w:sz w:val="18"/>
          <w:szCs w:val="20"/>
          <w:lang w:eastAsia="en-US"/>
        </w:rPr>
      </w:pPr>
      <w:r w:rsidRPr="003D6805">
        <w:rPr>
          <w:rFonts w:ascii="ArialNarrow" w:eastAsiaTheme="minorHAnsi" w:hAnsi="ArialNarrow" w:cs="ArialNarrow"/>
          <w:sz w:val="18"/>
          <w:szCs w:val="20"/>
          <w:lang w:eastAsia="en-US"/>
        </w:rPr>
        <w:t xml:space="preserve">Les constructions sont implantées à des distances des </w:t>
      </w:r>
      <w:r w:rsidRPr="003D6805">
        <w:rPr>
          <w:rFonts w:ascii="ArialNarrow-Italic" w:eastAsiaTheme="minorHAnsi" w:hAnsi="ArialNarrow-Italic" w:cs="ArialNarrow-Italic"/>
          <w:i/>
          <w:iCs/>
          <w:sz w:val="18"/>
          <w:szCs w:val="20"/>
          <w:lang w:eastAsia="en-US"/>
        </w:rPr>
        <w:t>emprises publiques</w:t>
      </w:r>
      <w:r w:rsidRPr="003D6805">
        <w:rPr>
          <w:rFonts w:ascii="ArialNarrow" w:eastAsiaTheme="minorHAnsi" w:hAnsi="ArialNarrow" w:cs="ArialNarrow"/>
          <w:sz w:val="18"/>
          <w:szCs w:val="20"/>
          <w:lang w:eastAsia="en-US"/>
        </w:rPr>
        <w:t xml:space="preserve">* ou des </w:t>
      </w:r>
      <w:r w:rsidRPr="003D6805">
        <w:rPr>
          <w:rFonts w:ascii="ArialNarrow-Italic" w:eastAsiaTheme="minorHAnsi" w:hAnsi="ArialNarrow-Italic" w:cs="ArialNarrow-Italic"/>
          <w:i/>
          <w:iCs/>
          <w:sz w:val="18"/>
          <w:szCs w:val="20"/>
          <w:lang w:eastAsia="en-US"/>
        </w:rPr>
        <w:t>voies</w:t>
      </w:r>
      <w:r w:rsidRPr="003D6805">
        <w:rPr>
          <w:rFonts w:ascii="ArialNarrow" w:eastAsiaTheme="minorHAnsi" w:hAnsi="ArialNarrow" w:cs="ArialNarrow"/>
          <w:sz w:val="18"/>
          <w:szCs w:val="20"/>
          <w:lang w:eastAsia="en-US"/>
        </w:rPr>
        <w:t>* plus faibles (conduisant ainsi à une implantation à l’alignement) ou plus importantes que celles précisées ci-avant :</w:t>
      </w:r>
    </w:p>
    <w:p w14:paraId="374D918C" w14:textId="77777777" w:rsidR="003D6805" w:rsidRPr="003D6805" w:rsidRDefault="003D6805" w:rsidP="003D6805">
      <w:pPr>
        <w:autoSpaceDE w:val="0"/>
        <w:autoSpaceDN w:val="0"/>
        <w:adjustRightInd w:val="0"/>
        <w:ind w:left="709"/>
        <w:jc w:val="left"/>
        <w:rPr>
          <w:rFonts w:ascii="ArialNarrow" w:eastAsiaTheme="minorHAnsi" w:hAnsi="ArialNarrow" w:cs="ArialNarrow"/>
          <w:sz w:val="18"/>
          <w:szCs w:val="20"/>
          <w:lang w:eastAsia="en-US"/>
        </w:rPr>
      </w:pPr>
      <w:r w:rsidRPr="003D6805">
        <w:rPr>
          <w:rFonts w:ascii="Wingdings-Regular" w:eastAsia="Wingdings-Regular" w:hAnsi="ArialNarrow-Bold" w:cs="Wingdings-Regular" w:hint="eastAsia"/>
          <w:sz w:val="18"/>
          <w:szCs w:val="20"/>
          <w:lang w:eastAsia="en-US"/>
        </w:rPr>
        <w:t></w:t>
      </w:r>
      <w:r w:rsidRPr="003D6805">
        <w:rPr>
          <w:rFonts w:ascii="Wingdings-Regular" w:eastAsia="Wingdings-Regular" w:hAnsi="ArialNarrow-Bold" w:cs="Wingdings-Regular"/>
          <w:sz w:val="18"/>
          <w:szCs w:val="20"/>
          <w:lang w:eastAsia="en-US"/>
        </w:rPr>
        <w:t xml:space="preserve"> </w:t>
      </w:r>
      <w:r w:rsidRPr="003D6805">
        <w:rPr>
          <w:rFonts w:ascii="ArialNarrow" w:eastAsiaTheme="minorHAnsi" w:hAnsi="ArialNarrow" w:cs="ArialNarrow"/>
          <w:sz w:val="18"/>
          <w:szCs w:val="20"/>
          <w:lang w:eastAsia="en-US"/>
        </w:rPr>
        <w:t xml:space="preserve">pour préserver ou mettre en valeur un élément du patrimoine bâti ou naturel protégé par le </w:t>
      </w:r>
      <w:proofErr w:type="spellStart"/>
      <w:r w:rsidRPr="003D6805">
        <w:rPr>
          <w:rFonts w:ascii="ArialNarrow" w:eastAsiaTheme="minorHAnsi" w:hAnsi="ArialNarrow" w:cs="ArialNarrow"/>
          <w:sz w:val="18"/>
          <w:szCs w:val="20"/>
          <w:lang w:eastAsia="en-US"/>
        </w:rPr>
        <w:t>PLUi</w:t>
      </w:r>
      <w:proofErr w:type="spellEnd"/>
      <w:r w:rsidRPr="003D6805">
        <w:rPr>
          <w:rFonts w:ascii="ArialNarrow" w:eastAsiaTheme="minorHAnsi" w:hAnsi="ArialNarrow" w:cs="ArialNarrow"/>
          <w:sz w:val="18"/>
          <w:szCs w:val="20"/>
          <w:lang w:eastAsia="en-US"/>
        </w:rPr>
        <w:t xml:space="preserve"> au titre des articles L151-19 ou L151-23 du code de l’urbanisme ou protégé au titre des Monuments historiques ;</w:t>
      </w:r>
    </w:p>
    <w:p w14:paraId="35D56B5F" w14:textId="77777777" w:rsidR="003D6805" w:rsidRPr="003D6805" w:rsidRDefault="003D6805" w:rsidP="003D6805">
      <w:pPr>
        <w:autoSpaceDE w:val="0"/>
        <w:autoSpaceDN w:val="0"/>
        <w:adjustRightInd w:val="0"/>
        <w:ind w:left="709"/>
        <w:jc w:val="left"/>
        <w:rPr>
          <w:rFonts w:ascii="ArialNarrow" w:eastAsiaTheme="minorHAnsi" w:hAnsi="ArialNarrow" w:cs="ArialNarrow"/>
          <w:sz w:val="18"/>
          <w:szCs w:val="20"/>
          <w:lang w:eastAsia="en-US"/>
        </w:rPr>
      </w:pPr>
      <w:r w:rsidRPr="003D6805">
        <w:rPr>
          <w:rFonts w:ascii="Wingdings-Regular" w:eastAsia="Wingdings-Regular" w:hAnsi="ArialNarrow-Bold" w:cs="Wingdings-Regular" w:hint="eastAsia"/>
          <w:sz w:val="18"/>
          <w:szCs w:val="20"/>
          <w:lang w:eastAsia="en-US"/>
        </w:rPr>
        <w:t></w:t>
      </w:r>
      <w:r w:rsidRPr="003D6805">
        <w:rPr>
          <w:rFonts w:ascii="Wingdings-Regular" w:eastAsia="Wingdings-Regular" w:hAnsi="ArialNarrow-Bold" w:cs="Wingdings-Regular"/>
          <w:sz w:val="18"/>
          <w:szCs w:val="20"/>
          <w:lang w:eastAsia="en-US"/>
        </w:rPr>
        <w:t xml:space="preserve"> </w:t>
      </w:r>
      <w:r w:rsidRPr="003D6805">
        <w:rPr>
          <w:rFonts w:ascii="ArialNarrow" w:eastAsiaTheme="minorHAnsi" w:hAnsi="ArialNarrow" w:cs="ArialNarrow"/>
          <w:sz w:val="18"/>
          <w:szCs w:val="20"/>
          <w:lang w:eastAsia="en-US"/>
        </w:rPr>
        <w:t xml:space="preserve">et/ou pour préserver ou mettre en valeur un élément qui participe à la qualité paysagère ou écologique des </w:t>
      </w:r>
      <w:r w:rsidRPr="003D6805">
        <w:rPr>
          <w:rFonts w:ascii="ArialNarrow-Italic" w:eastAsiaTheme="minorHAnsi" w:hAnsi="ArialNarrow-Italic" w:cs="ArialNarrow-Italic"/>
          <w:i/>
          <w:iCs/>
          <w:sz w:val="18"/>
          <w:szCs w:val="20"/>
          <w:lang w:eastAsia="en-US"/>
        </w:rPr>
        <w:t>emprises publiques</w:t>
      </w:r>
      <w:r w:rsidRPr="003D6805">
        <w:rPr>
          <w:rFonts w:ascii="ArialNarrow" w:eastAsiaTheme="minorHAnsi" w:hAnsi="ArialNarrow" w:cs="ArialNarrow"/>
          <w:sz w:val="18"/>
          <w:szCs w:val="20"/>
          <w:lang w:eastAsia="en-US"/>
        </w:rPr>
        <w:t xml:space="preserve">* ou </w:t>
      </w:r>
      <w:r w:rsidRPr="003D6805">
        <w:rPr>
          <w:rFonts w:ascii="ArialNarrow-Italic" w:eastAsiaTheme="minorHAnsi" w:hAnsi="ArialNarrow-Italic" w:cs="ArialNarrow-Italic"/>
          <w:i/>
          <w:iCs/>
          <w:sz w:val="18"/>
          <w:szCs w:val="20"/>
          <w:lang w:eastAsia="en-US"/>
        </w:rPr>
        <w:t>des voies</w:t>
      </w:r>
      <w:proofErr w:type="gramStart"/>
      <w:r w:rsidRPr="003D6805">
        <w:rPr>
          <w:rFonts w:ascii="ArialNarrow" w:eastAsiaTheme="minorHAnsi" w:hAnsi="ArialNarrow" w:cs="ArialNarrow"/>
          <w:sz w:val="18"/>
          <w:szCs w:val="20"/>
          <w:lang w:eastAsia="en-US"/>
        </w:rPr>
        <w:t>* ;</w:t>
      </w:r>
      <w:proofErr w:type="gramEnd"/>
    </w:p>
    <w:p w14:paraId="5784E83D" w14:textId="77777777" w:rsidR="003D6805" w:rsidRPr="003D6805" w:rsidRDefault="003D6805" w:rsidP="003D6805">
      <w:pPr>
        <w:autoSpaceDE w:val="0"/>
        <w:autoSpaceDN w:val="0"/>
        <w:adjustRightInd w:val="0"/>
        <w:ind w:left="709"/>
        <w:jc w:val="left"/>
        <w:rPr>
          <w:rFonts w:ascii="ArialNarrow" w:eastAsiaTheme="minorHAnsi" w:hAnsi="ArialNarrow" w:cs="ArialNarrow"/>
          <w:sz w:val="18"/>
          <w:szCs w:val="20"/>
          <w:lang w:eastAsia="en-US"/>
        </w:rPr>
      </w:pPr>
      <w:r w:rsidRPr="003D6805">
        <w:rPr>
          <w:rFonts w:ascii="Wingdings-Regular" w:eastAsia="Wingdings-Regular" w:hAnsi="ArialNarrow-Bold" w:cs="Wingdings-Regular" w:hint="eastAsia"/>
          <w:sz w:val="18"/>
          <w:szCs w:val="20"/>
          <w:lang w:eastAsia="en-US"/>
        </w:rPr>
        <w:t></w:t>
      </w:r>
      <w:r w:rsidRPr="003D6805">
        <w:rPr>
          <w:rFonts w:ascii="Wingdings-Regular" w:eastAsia="Wingdings-Regular" w:hAnsi="ArialNarrow-Bold" w:cs="Wingdings-Regular"/>
          <w:sz w:val="18"/>
          <w:szCs w:val="20"/>
          <w:lang w:eastAsia="en-US"/>
        </w:rPr>
        <w:t xml:space="preserve"> </w:t>
      </w:r>
      <w:r w:rsidRPr="003D6805">
        <w:rPr>
          <w:rFonts w:ascii="ArialNarrow" w:eastAsiaTheme="minorHAnsi" w:hAnsi="ArialNarrow" w:cs="ArialNarrow"/>
          <w:sz w:val="18"/>
          <w:szCs w:val="20"/>
          <w:lang w:eastAsia="en-US"/>
        </w:rPr>
        <w:t xml:space="preserve">et/ou pour des raisons d’harmonie avec l’implantation des constructions voisines bordant les mêmes </w:t>
      </w:r>
      <w:r w:rsidRPr="003D6805">
        <w:rPr>
          <w:rFonts w:ascii="ArialNarrow-Italic" w:eastAsiaTheme="minorHAnsi" w:hAnsi="ArialNarrow-Italic" w:cs="ArialNarrow-Italic"/>
          <w:i/>
          <w:iCs/>
          <w:sz w:val="18"/>
          <w:szCs w:val="20"/>
          <w:lang w:eastAsia="en-US"/>
        </w:rPr>
        <w:t>emprises publiques</w:t>
      </w:r>
      <w:r w:rsidRPr="003D6805">
        <w:rPr>
          <w:rFonts w:ascii="ArialNarrow" w:eastAsiaTheme="minorHAnsi" w:hAnsi="ArialNarrow" w:cs="ArialNarrow"/>
          <w:sz w:val="18"/>
          <w:szCs w:val="20"/>
          <w:lang w:eastAsia="en-US"/>
        </w:rPr>
        <w:t xml:space="preserve">* ou </w:t>
      </w:r>
      <w:r w:rsidRPr="003D6805">
        <w:rPr>
          <w:rFonts w:ascii="ArialNarrow-Italic" w:eastAsiaTheme="minorHAnsi" w:hAnsi="ArialNarrow-Italic" w:cs="ArialNarrow-Italic"/>
          <w:i/>
          <w:iCs/>
          <w:sz w:val="18"/>
          <w:szCs w:val="20"/>
          <w:lang w:eastAsia="en-US"/>
        </w:rPr>
        <w:t>voies</w:t>
      </w:r>
      <w:r w:rsidRPr="003D6805">
        <w:rPr>
          <w:rFonts w:ascii="ArialNarrow" w:eastAsiaTheme="minorHAnsi" w:hAnsi="ArialNarrow" w:cs="ArialNarrow"/>
          <w:sz w:val="18"/>
          <w:szCs w:val="20"/>
          <w:lang w:eastAsia="en-US"/>
        </w:rPr>
        <w:t>*.</w:t>
      </w:r>
    </w:p>
    <w:p w14:paraId="6B511410" w14:textId="4DDD29EA" w:rsidR="003D6805" w:rsidRDefault="003D6805" w:rsidP="006037B8">
      <w:pPr>
        <w:autoSpaceDE w:val="0"/>
        <w:autoSpaceDN w:val="0"/>
        <w:adjustRightInd w:val="0"/>
        <w:jc w:val="left"/>
        <w:rPr>
          <w:rFonts w:ascii="ArialNarrow-Italic" w:eastAsiaTheme="minorHAnsi" w:hAnsi="ArialNarrow-Italic" w:cs="ArialNarrow-Italic"/>
          <w:i/>
          <w:iCs/>
          <w:sz w:val="18"/>
          <w:szCs w:val="20"/>
          <w:lang w:eastAsia="en-US"/>
        </w:rPr>
      </w:pPr>
    </w:p>
    <w:p w14:paraId="1D53779E" w14:textId="77777777" w:rsidR="003D6805" w:rsidRPr="003D6805" w:rsidRDefault="003D6805" w:rsidP="003D6805">
      <w:pPr>
        <w:autoSpaceDE w:val="0"/>
        <w:autoSpaceDN w:val="0"/>
        <w:adjustRightInd w:val="0"/>
        <w:ind w:left="709"/>
        <w:jc w:val="left"/>
        <w:rPr>
          <w:rFonts w:ascii="ArialNarrow-Italic" w:eastAsiaTheme="minorHAnsi" w:hAnsi="ArialNarrow-Italic" w:cs="ArialNarrow-Italic"/>
          <w:i/>
          <w:iCs/>
          <w:sz w:val="18"/>
          <w:szCs w:val="20"/>
          <w:lang w:eastAsia="en-US"/>
        </w:rPr>
      </w:pPr>
    </w:p>
    <w:p w14:paraId="24603FAD" w14:textId="77777777" w:rsidR="003D6805" w:rsidRPr="003D6805" w:rsidRDefault="003D6805" w:rsidP="003D6805">
      <w:pPr>
        <w:pBdr>
          <w:top w:val="single" w:sz="4" w:space="1" w:color="auto"/>
          <w:bottom w:val="single" w:sz="4" w:space="1" w:color="auto"/>
        </w:pBdr>
        <w:autoSpaceDE w:val="0"/>
        <w:autoSpaceDN w:val="0"/>
        <w:adjustRightInd w:val="0"/>
        <w:jc w:val="center"/>
        <w:rPr>
          <w:rFonts w:ascii="Arial-BoldMT" w:eastAsiaTheme="minorHAnsi" w:hAnsi="Arial-BoldMT" w:cs="Arial-BoldMT"/>
          <w:b/>
          <w:bCs/>
          <w:sz w:val="20"/>
          <w:szCs w:val="20"/>
          <w:lang w:eastAsia="en-US"/>
        </w:rPr>
      </w:pPr>
      <w:r w:rsidRPr="003D6805">
        <w:rPr>
          <w:rFonts w:ascii="Arial-BoldMT" w:eastAsiaTheme="minorHAnsi" w:hAnsi="Arial-BoldMT" w:cs="Arial-BoldMT"/>
          <w:b/>
          <w:bCs/>
          <w:sz w:val="20"/>
          <w:szCs w:val="20"/>
          <w:lang w:eastAsia="en-US"/>
        </w:rPr>
        <w:t>QUALITÉ URBAINE, ARCHITECTURALE, ENVIRONNEMENTALE ET PAYSAGÈRE</w:t>
      </w:r>
    </w:p>
    <w:p w14:paraId="1B7782E0" w14:textId="77777777" w:rsidR="003D6805" w:rsidRPr="00090B1C" w:rsidRDefault="003D6805" w:rsidP="003D6805">
      <w:pPr>
        <w:autoSpaceDE w:val="0"/>
        <w:autoSpaceDN w:val="0"/>
        <w:adjustRightInd w:val="0"/>
        <w:jc w:val="left"/>
        <w:rPr>
          <w:rFonts w:ascii="Arial-BoldMT" w:eastAsiaTheme="minorHAnsi" w:hAnsi="Arial-BoldMT" w:cs="Arial-BoldMT"/>
          <w:b/>
          <w:bCs/>
          <w:sz w:val="18"/>
          <w:szCs w:val="18"/>
          <w:lang w:eastAsia="en-US"/>
        </w:rPr>
      </w:pPr>
    </w:p>
    <w:p w14:paraId="52E49999" w14:textId="77777777" w:rsidR="003D6805" w:rsidRPr="00090B1C" w:rsidRDefault="003D6805" w:rsidP="003D6805">
      <w:pPr>
        <w:pBdr>
          <w:bottom w:val="single" w:sz="4" w:space="1" w:color="auto"/>
        </w:pBdr>
        <w:autoSpaceDE w:val="0"/>
        <w:autoSpaceDN w:val="0"/>
        <w:adjustRightInd w:val="0"/>
        <w:jc w:val="left"/>
        <w:rPr>
          <w:rFonts w:ascii="Marianne" w:eastAsiaTheme="minorHAnsi" w:hAnsi="Marianne" w:cs="Arial-BoldMT"/>
          <w:b/>
          <w:bCs/>
          <w:sz w:val="18"/>
          <w:szCs w:val="18"/>
          <w:lang w:eastAsia="en-US"/>
        </w:rPr>
      </w:pPr>
      <w:r w:rsidRPr="00090B1C">
        <w:rPr>
          <w:rFonts w:ascii="Marianne" w:eastAsiaTheme="minorHAnsi" w:hAnsi="Marianne" w:cs="Arial-BoldMT"/>
          <w:b/>
          <w:bCs/>
          <w:sz w:val="18"/>
          <w:szCs w:val="18"/>
          <w:lang w:eastAsia="en-US"/>
        </w:rPr>
        <w:t>Article 9 – Qualité des constructions</w:t>
      </w:r>
    </w:p>
    <w:p w14:paraId="26E574B3" w14:textId="77777777" w:rsidR="003D6805" w:rsidRPr="00090B1C" w:rsidRDefault="003D6805" w:rsidP="003D6805">
      <w:pPr>
        <w:autoSpaceDE w:val="0"/>
        <w:autoSpaceDN w:val="0"/>
        <w:adjustRightInd w:val="0"/>
        <w:jc w:val="left"/>
        <w:rPr>
          <w:rFonts w:ascii="Marianne" w:eastAsiaTheme="minorHAnsi" w:hAnsi="Marianne" w:cs="Arial-BoldMT"/>
          <w:b/>
          <w:bCs/>
          <w:sz w:val="18"/>
          <w:szCs w:val="18"/>
          <w:lang w:eastAsia="en-US"/>
        </w:rPr>
      </w:pPr>
    </w:p>
    <w:p w14:paraId="4BBAC301" w14:textId="77777777" w:rsidR="003D6805" w:rsidRPr="00090B1C" w:rsidRDefault="003D6805" w:rsidP="003D6805">
      <w:pPr>
        <w:autoSpaceDE w:val="0"/>
        <w:autoSpaceDN w:val="0"/>
        <w:adjustRightInd w:val="0"/>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a) Peuvent être interdits ou admis sous réserve de l’observation de prescriptions spéciales, les constructions ou ouvrages à édifier ou à modifier qui, par leur situation, leur architecture, leurs dimensions ou leur aspect extérieur, sont de nature à porter atteinte au caractère ou à l’intérêt des lieux avoisinants, aux sites, aux paysages naturels ou urbains ainsi qu’à la conservation des perspectives monumentales.</w:t>
      </w:r>
    </w:p>
    <w:p w14:paraId="56D7DE3F" w14:textId="77777777" w:rsidR="003D6805" w:rsidRPr="00090B1C" w:rsidRDefault="003D6805" w:rsidP="003D6805">
      <w:pPr>
        <w:autoSpaceDE w:val="0"/>
        <w:autoSpaceDN w:val="0"/>
        <w:adjustRightInd w:val="0"/>
        <w:jc w:val="left"/>
        <w:rPr>
          <w:rFonts w:ascii="Marianne" w:eastAsiaTheme="minorHAnsi" w:hAnsi="Marianne" w:cs="Arial-BoldMT"/>
          <w:b/>
          <w:bCs/>
          <w:sz w:val="18"/>
          <w:szCs w:val="18"/>
          <w:lang w:eastAsia="en-US"/>
        </w:rPr>
      </w:pPr>
    </w:p>
    <w:p w14:paraId="70D4CA6C" w14:textId="0D27A45F" w:rsidR="003D6805" w:rsidRPr="00090B1C" w:rsidRDefault="003D6805" w:rsidP="003B3116">
      <w:pPr>
        <w:shd w:val="clear" w:color="auto" w:fill="D9D9D9" w:themeFill="background1" w:themeFillShade="D9"/>
        <w:autoSpaceDE w:val="0"/>
        <w:autoSpaceDN w:val="0"/>
        <w:adjustRightInd w:val="0"/>
        <w:jc w:val="left"/>
        <w:rPr>
          <w:rFonts w:ascii="Marianne" w:eastAsiaTheme="minorHAnsi" w:hAnsi="Marianne" w:cs="Arial-BoldMT"/>
          <w:b/>
          <w:bCs/>
          <w:sz w:val="18"/>
          <w:szCs w:val="18"/>
          <w:lang w:eastAsia="en-US"/>
        </w:rPr>
      </w:pPr>
      <w:r w:rsidRPr="00090B1C">
        <w:rPr>
          <w:rFonts w:ascii="Marianne" w:eastAsiaTheme="minorHAnsi" w:hAnsi="Marianne" w:cs="Arial-BoldMT"/>
          <w:b/>
          <w:bCs/>
          <w:sz w:val="18"/>
          <w:szCs w:val="18"/>
          <w:lang w:eastAsia="en-US"/>
        </w:rPr>
        <w:t>Travaux sur les constructions existantes</w:t>
      </w:r>
    </w:p>
    <w:p w14:paraId="2E6682AD" w14:textId="77777777" w:rsidR="003D6805" w:rsidRPr="00090B1C" w:rsidRDefault="003D6805" w:rsidP="003D6805">
      <w:pPr>
        <w:autoSpaceDE w:val="0"/>
        <w:autoSpaceDN w:val="0"/>
        <w:adjustRightInd w:val="0"/>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 xml:space="preserve">b) Les travaux sur </w:t>
      </w:r>
      <w:r w:rsidRPr="00090B1C">
        <w:rPr>
          <w:rFonts w:ascii="Marianne" w:eastAsiaTheme="minorHAnsi" w:hAnsi="Marianne" w:cs="Arial-ItalicMT"/>
          <w:i/>
          <w:iCs/>
          <w:sz w:val="18"/>
          <w:szCs w:val="18"/>
          <w:lang w:eastAsia="en-US"/>
        </w:rPr>
        <w:t xml:space="preserve">constructions légales* </w:t>
      </w:r>
      <w:r w:rsidRPr="00090B1C">
        <w:rPr>
          <w:rFonts w:ascii="Marianne" w:eastAsiaTheme="minorHAnsi" w:hAnsi="Marianne" w:cs="ArialMT"/>
          <w:sz w:val="18"/>
          <w:szCs w:val="18"/>
          <w:lang w:eastAsia="en-US"/>
        </w:rPr>
        <w:t>existantes doivent respecter au mieux les caractéristiques de la construction concernée (matériaux, composition, modénatures …).</w:t>
      </w:r>
    </w:p>
    <w:p w14:paraId="5422B117" w14:textId="6C124EAC" w:rsidR="003D6805" w:rsidRPr="00090B1C" w:rsidRDefault="003D6805" w:rsidP="003D6805">
      <w:pPr>
        <w:autoSpaceDE w:val="0"/>
        <w:autoSpaceDN w:val="0"/>
        <w:adjustRightInd w:val="0"/>
        <w:jc w:val="left"/>
        <w:rPr>
          <w:rFonts w:ascii="Marianne" w:eastAsiaTheme="minorHAnsi" w:hAnsi="Marianne" w:cs="Arial-BoldMT"/>
          <w:b/>
          <w:bCs/>
          <w:sz w:val="18"/>
          <w:szCs w:val="18"/>
          <w:lang w:eastAsia="en-US"/>
        </w:rPr>
      </w:pPr>
    </w:p>
    <w:p w14:paraId="1967FFDA" w14:textId="560AF9D5" w:rsidR="003D6805" w:rsidRPr="00090B1C" w:rsidRDefault="003D6805" w:rsidP="003B3116">
      <w:pPr>
        <w:shd w:val="clear" w:color="auto" w:fill="D9D9D9" w:themeFill="background1" w:themeFillShade="D9"/>
        <w:autoSpaceDE w:val="0"/>
        <w:autoSpaceDN w:val="0"/>
        <w:adjustRightInd w:val="0"/>
        <w:jc w:val="left"/>
        <w:rPr>
          <w:rFonts w:ascii="Marianne" w:eastAsiaTheme="minorHAnsi" w:hAnsi="Marianne" w:cs="Arial-BoldMT"/>
          <w:b/>
          <w:bCs/>
          <w:sz w:val="18"/>
          <w:szCs w:val="18"/>
          <w:lang w:eastAsia="en-US"/>
        </w:rPr>
      </w:pPr>
      <w:r w:rsidRPr="00090B1C">
        <w:rPr>
          <w:rFonts w:ascii="Marianne" w:eastAsiaTheme="minorHAnsi" w:hAnsi="Marianne" w:cs="Arial-BoldMT"/>
          <w:b/>
          <w:bCs/>
          <w:sz w:val="18"/>
          <w:szCs w:val="18"/>
          <w:lang w:eastAsia="en-US"/>
        </w:rPr>
        <w:t>Constructions nouvelles</w:t>
      </w:r>
    </w:p>
    <w:p w14:paraId="45CF0BDC" w14:textId="77777777" w:rsidR="003D6805" w:rsidRPr="00090B1C" w:rsidRDefault="003D6805" w:rsidP="003D6805">
      <w:pPr>
        <w:autoSpaceDE w:val="0"/>
        <w:autoSpaceDN w:val="0"/>
        <w:adjustRightInd w:val="0"/>
        <w:jc w:val="left"/>
        <w:rPr>
          <w:rFonts w:ascii="Marianne" w:eastAsiaTheme="minorHAnsi" w:hAnsi="Marianne" w:cs="Arial-BoldMT"/>
          <w:b/>
          <w:bCs/>
          <w:sz w:val="18"/>
          <w:szCs w:val="18"/>
          <w:lang w:eastAsia="en-US"/>
        </w:rPr>
      </w:pPr>
      <w:r w:rsidRPr="00090B1C">
        <w:rPr>
          <w:rFonts w:ascii="Marianne" w:eastAsiaTheme="minorHAnsi" w:hAnsi="Marianne" w:cs="Arial-BoldMT"/>
          <w:b/>
          <w:bCs/>
          <w:sz w:val="18"/>
          <w:szCs w:val="18"/>
          <w:lang w:eastAsia="en-US"/>
        </w:rPr>
        <w:t>Murs pignons et retours de façade</w:t>
      </w:r>
    </w:p>
    <w:p w14:paraId="2A551A0D" w14:textId="72A7A994" w:rsidR="003D6805" w:rsidRPr="00090B1C" w:rsidRDefault="003D6805" w:rsidP="003D6805">
      <w:pPr>
        <w:autoSpaceDE w:val="0"/>
        <w:autoSpaceDN w:val="0"/>
        <w:adjustRightInd w:val="0"/>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c) Les façades des constructions d’angle, les murs pignons et retours de façade sont traités en harmonie avec les autres façades.</w:t>
      </w:r>
    </w:p>
    <w:p w14:paraId="1DD53F8A" w14:textId="77777777" w:rsidR="003D6805" w:rsidRPr="00090B1C" w:rsidRDefault="003D6805" w:rsidP="003D6805">
      <w:pPr>
        <w:autoSpaceDE w:val="0"/>
        <w:autoSpaceDN w:val="0"/>
        <w:adjustRightInd w:val="0"/>
        <w:jc w:val="left"/>
        <w:rPr>
          <w:rFonts w:ascii="Marianne" w:eastAsiaTheme="minorHAnsi" w:hAnsi="Marianne" w:cs="Arial-BoldMT"/>
          <w:b/>
          <w:bCs/>
          <w:sz w:val="18"/>
          <w:szCs w:val="18"/>
          <w:lang w:eastAsia="en-US"/>
        </w:rPr>
      </w:pPr>
      <w:r w:rsidRPr="00090B1C">
        <w:rPr>
          <w:rFonts w:ascii="Marianne" w:eastAsiaTheme="minorHAnsi" w:hAnsi="Marianne" w:cs="Arial-BoldMT"/>
          <w:b/>
          <w:bCs/>
          <w:sz w:val="18"/>
          <w:szCs w:val="18"/>
          <w:lang w:eastAsia="en-US"/>
        </w:rPr>
        <w:t>Coloris</w:t>
      </w:r>
    </w:p>
    <w:p w14:paraId="18F34A4E" w14:textId="77777777" w:rsidR="003D6805" w:rsidRPr="00090B1C" w:rsidRDefault="003D6805" w:rsidP="003D6805">
      <w:pPr>
        <w:autoSpaceDE w:val="0"/>
        <w:autoSpaceDN w:val="0"/>
        <w:adjustRightInd w:val="0"/>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d) Le choix et l’emploi des matériaux et coloris doivent concourir à la qualité architecturale de la construction et à son insertion dans le site (nature, aspect, couleur) ou à la mise en avant de ses particularités architecturales.</w:t>
      </w:r>
    </w:p>
    <w:p w14:paraId="7FC8070C" w14:textId="5D2A5104" w:rsidR="003D6805" w:rsidRPr="00090B1C" w:rsidRDefault="003D6805" w:rsidP="003D6805">
      <w:pPr>
        <w:autoSpaceDE w:val="0"/>
        <w:autoSpaceDN w:val="0"/>
        <w:adjustRightInd w:val="0"/>
        <w:jc w:val="left"/>
        <w:rPr>
          <w:rFonts w:ascii="Marianne" w:eastAsiaTheme="minorHAnsi" w:hAnsi="Marianne" w:cs="Arial-BoldMT"/>
          <w:b/>
          <w:bCs/>
          <w:sz w:val="18"/>
          <w:szCs w:val="18"/>
          <w:lang w:eastAsia="en-US"/>
        </w:rPr>
      </w:pPr>
    </w:p>
    <w:p w14:paraId="58CA061A" w14:textId="32FFBB24" w:rsidR="003D6805" w:rsidRPr="00090B1C" w:rsidRDefault="003D6805" w:rsidP="003B3116">
      <w:pPr>
        <w:shd w:val="clear" w:color="auto" w:fill="D9D9D9" w:themeFill="background1" w:themeFillShade="D9"/>
        <w:autoSpaceDE w:val="0"/>
        <w:autoSpaceDN w:val="0"/>
        <w:adjustRightInd w:val="0"/>
        <w:jc w:val="left"/>
        <w:rPr>
          <w:rFonts w:ascii="Marianne" w:eastAsiaTheme="minorHAnsi" w:hAnsi="Marianne" w:cs="Arial-BoldMT"/>
          <w:b/>
          <w:bCs/>
          <w:sz w:val="18"/>
          <w:szCs w:val="18"/>
          <w:lang w:eastAsia="en-US"/>
        </w:rPr>
      </w:pPr>
      <w:r w:rsidRPr="00090B1C">
        <w:rPr>
          <w:rFonts w:ascii="Marianne" w:eastAsiaTheme="minorHAnsi" w:hAnsi="Marianne" w:cs="Arial-BoldMT"/>
          <w:b/>
          <w:bCs/>
          <w:sz w:val="18"/>
          <w:szCs w:val="18"/>
          <w:lang w:eastAsia="en-US"/>
        </w:rPr>
        <w:t>Installations techniques</w:t>
      </w:r>
    </w:p>
    <w:p w14:paraId="5958E651" w14:textId="77777777" w:rsidR="003D6805" w:rsidRPr="00090B1C" w:rsidRDefault="003D6805" w:rsidP="003D6805">
      <w:pPr>
        <w:autoSpaceDE w:val="0"/>
        <w:autoSpaceDN w:val="0"/>
        <w:adjustRightInd w:val="0"/>
        <w:jc w:val="left"/>
        <w:rPr>
          <w:rFonts w:ascii="Marianne" w:eastAsiaTheme="minorHAnsi" w:hAnsi="Marianne" w:cs="Arial-ItalicMT"/>
          <w:i/>
          <w:iCs/>
          <w:sz w:val="18"/>
          <w:szCs w:val="18"/>
          <w:lang w:eastAsia="en-US"/>
        </w:rPr>
      </w:pPr>
      <w:r w:rsidRPr="00090B1C">
        <w:rPr>
          <w:rFonts w:ascii="Marianne" w:eastAsiaTheme="minorHAnsi" w:hAnsi="Marianne" w:cs="ArialMT"/>
          <w:sz w:val="18"/>
          <w:szCs w:val="18"/>
          <w:lang w:eastAsia="en-US"/>
        </w:rPr>
        <w:t xml:space="preserve">e) </w:t>
      </w:r>
      <w:r w:rsidRPr="00090B1C">
        <w:rPr>
          <w:rFonts w:ascii="Marianne" w:eastAsiaTheme="minorHAnsi" w:hAnsi="Marianne" w:cs="Arial-BoldMT"/>
          <w:b/>
          <w:bCs/>
          <w:sz w:val="18"/>
          <w:szCs w:val="18"/>
          <w:lang w:eastAsia="en-US"/>
        </w:rPr>
        <w:t>Sur les façades donnant sur un espace public ou privé ouvert au public</w:t>
      </w:r>
      <w:r w:rsidRPr="00090B1C">
        <w:rPr>
          <w:rFonts w:ascii="Marianne" w:eastAsiaTheme="minorHAnsi" w:hAnsi="Marianne" w:cs="ArialMT"/>
          <w:sz w:val="18"/>
          <w:szCs w:val="18"/>
          <w:lang w:eastAsia="en-US"/>
        </w:rPr>
        <w:t xml:space="preserve">, les </w:t>
      </w:r>
      <w:r w:rsidRPr="00090B1C">
        <w:rPr>
          <w:rFonts w:ascii="Marianne" w:eastAsiaTheme="minorHAnsi" w:hAnsi="Marianne" w:cs="Arial-ItalicMT"/>
          <w:i/>
          <w:iCs/>
          <w:sz w:val="18"/>
          <w:szCs w:val="18"/>
          <w:lang w:eastAsia="en-US"/>
        </w:rPr>
        <w:t>installations techniques</w:t>
      </w:r>
      <w:r w:rsidRPr="00090B1C">
        <w:rPr>
          <w:rFonts w:ascii="Marianne" w:eastAsiaTheme="minorHAnsi" w:hAnsi="Marianne" w:cs="ArialMT"/>
          <w:sz w:val="18"/>
          <w:szCs w:val="18"/>
          <w:lang w:eastAsia="en-US"/>
        </w:rPr>
        <w:t xml:space="preserve">* doivent être encastrées, sans </w:t>
      </w:r>
      <w:r w:rsidRPr="00090B1C">
        <w:rPr>
          <w:rFonts w:ascii="Marianne" w:eastAsiaTheme="minorHAnsi" w:hAnsi="Marianne" w:cs="Arial-ItalicMT"/>
          <w:i/>
          <w:iCs/>
          <w:sz w:val="18"/>
          <w:szCs w:val="18"/>
          <w:lang w:eastAsia="en-US"/>
        </w:rPr>
        <w:t xml:space="preserve">saillie* </w:t>
      </w:r>
      <w:r w:rsidRPr="00090B1C">
        <w:rPr>
          <w:rFonts w:ascii="Marianne" w:eastAsiaTheme="minorHAnsi" w:hAnsi="Marianne" w:cs="ArialMT"/>
          <w:sz w:val="18"/>
          <w:szCs w:val="18"/>
          <w:lang w:eastAsia="en-US"/>
        </w:rPr>
        <w:t>par rapport au nu de la façade, de façon à</w:t>
      </w:r>
      <w:r w:rsidRPr="00090B1C">
        <w:rPr>
          <w:rFonts w:ascii="Marianne" w:eastAsiaTheme="minorHAnsi" w:hAnsi="Marianne" w:cs="Arial-ItalicMT"/>
          <w:i/>
          <w:iCs/>
          <w:sz w:val="18"/>
          <w:szCs w:val="18"/>
          <w:lang w:eastAsia="en-US"/>
        </w:rPr>
        <w:t xml:space="preserve"> </w:t>
      </w:r>
      <w:r w:rsidRPr="00090B1C">
        <w:rPr>
          <w:rFonts w:ascii="Marianne" w:eastAsiaTheme="minorHAnsi" w:hAnsi="Marianne" w:cs="ArialMT"/>
          <w:sz w:val="18"/>
          <w:szCs w:val="18"/>
          <w:lang w:eastAsia="en-US"/>
        </w:rPr>
        <w:t>être intégrées à la construction ou dissimulées.</w:t>
      </w:r>
    </w:p>
    <w:p w14:paraId="42888738" w14:textId="77777777" w:rsidR="003D6805" w:rsidRPr="00090B1C" w:rsidRDefault="003D6805" w:rsidP="003D6805">
      <w:pPr>
        <w:autoSpaceDE w:val="0"/>
        <w:autoSpaceDN w:val="0"/>
        <w:adjustRightInd w:val="0"/>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lastRenderedPageBreak/>
        <w:t xml:space="preserve">Toutefois, des </w:t>
      </w:r>
      <w:r w:rsidRPr="00090B1C">
        <w:rPr>
          <w:rFonts w:ascii="Marianne" w:eastAsiaTheme="minorHAnsi" w:hAnsi="Marianne" w:cs="Arial-ItalicMT"/>
          <w:i/>
          <w:iCs/>
          <w:sz w:val="18"/>
          <w:szCs w:val="18"/>
          <w:lang w:eastAsia="en-US"/>
        </w:rPr>
        <w:t>installations techniques</w:t>
      </w:r>
      <w:r w:rsidRPr="00090B1C">
        <w:rPr>
          <w:rFonts w:ascii="Marianne" w:eastAsiaTheme="minorHAnsi" w:hAnsi="Marianne" w:cs="ArialMT"/>
          <w:sz w:val="18"/>
          <w:szCs w:val="18"/>
          <w:lang w:eastAsia="en-US"/>
        </w:rPr>
        <w:t xml:space="preserve">* telles que des panneaux solaires ou photovoltaïques peuvent être installées en </w:t>
      </w:r>
      <w:r w:rsidRPr="00090B1C">
        <w:rPr>
          <w:rFonts w:ascii="Marianne" w:eastAsiaTheme="minorHAnsi" w:hAnsi="Marianne" w:cs="Arial-ItalicMT"/>
          <w:i/>
          <w:iCs/>
          <w:sz w:val="18"/>
          <w:szCs w:val="18"/>
          <w:lang w:eastAsia="en-US"/>
        </w:rPr>
        <w:t xml:space="preserve">saillie* </w:t>
      </w:r>
      <w:r w:rsidRPr="00090B1C">
        <w:rPr>
          <w:rFonts w:ascii="Marianne" w:eastAsiaTheme="minorHAnsi" w:hAnsi="Marianne" w:cs="ArialMT"/>
          <w:sz w:val="18"/>
          <w:szCs w:val="18"/>
          <w:lang w:eastAsia="en-US"/>
        </w:rPr>
        <w:t>sur des façades à condition qu’elles concourent, par leur importance (nombre ou surface), à la composition architecturale de ces façades.</w:t>
      </w:r>
    </w:p>
    <w:p w14:paraId="0AB8485D" w14:textId="77777777" w:rsidR="003D6805" w:rsidRPr="00090B1C" w:rsidRDefault="003D6805" w:rsidP="003D6805">
      <w:pPr>
        <w:autoSpaceDE w:val="0"/>
        <w:autoSpaceDN w:val="0"/>
        <w:adjustRightInd w:val="0"/>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 xml:space="preserve">f) Les </w:t>
      </w:r>
      <w:r w:rsidRPr="00090B1C">
        <w:rPr>
          <w:rFonts w:ascii="Marianne" w:eastAsiaTheme="minorHAnsi" w:hAnsi="Marianne" w:cs="Arial-ItalicMT"/>
          <w:i/>
          <w:iCs/>
          <w:sz w:val="18"/>
          <w:szCs w:val="18"/>
          <w:lang w:eastAsia="en-US"/>
        </w:rPr>
        <w:t>installations techniques</w:t>
      </w:r>
      <w:r w:rsidRPr="00090B1C">
        <w:rPr>
          <w:rFonts w:ascii="Marianne" w:eastAsiaTheme="minorHAnsi" w:hAnsi="Marianne" w:cs="ArialMT"/>
          <w:sz w:val="18"/>
          <w:szCs w:val="18"/>
          <w:lang w:eastAsia="en-US"/>
        </w:rPr>
        <w:t xml:space="preserve">* prenant place </w:t>
      </w:r>
      <w:r w:rsidRPr="00090B1C">
        <w:rPr>
          <w:rFonts w:ascii="Marianne" w:eastAsiaTheme="minorHAnsi" w:hAnsi="Marianne" w:cs="Arial-BoldMT"/>
          <w:b/>
          <w:bCs/>
          <w:sz w:val="18"/>
          <w:szCs w:val="18"/>
          <w:lang w:eastAsia="en-US"/>
        </w:rPr>
        <w:t xml:space="preserve">sur une toiture en pente </w:t>
      </w:r>
      <w:r w:rsidRPr="00090B1C">
        <w:rPr>
          <w:rFonts w:ascii="Marianne" w:eastAsiaTheme="minorHAnsi" w:hAnsi="Marianne" w:cs="ArialMT"/>
          <w:sz w:val="18"/>
          <w:szCs w:val="18"/>
          <w:lang w:eastAsia="en-US"/>
        </w:rPr>
        <w:t>doivent être peu visibles depuis l’espace public et :</w:t>
      </w:r>
    </w:p>
    <w:p w14:paraId="5ABCC32B" w14:textId="77777777" w:rsidR="003D6805" w:rsidRPr="00090B1C" w:rsidRDefault="003D6805" w:rsidP="00644402">
      <w:pPr>
        <w:numPr>
          <w:ilvl w:val="0"/>
          <w:numId w:val="38"/>
        </w:numPr>
        <w:autoSpaceDE w:val="0"/>
        <w:autoSpaceDN w:val="0"/>
        <w:adjustRightInd w:val="0"/>
        <w:spacing w:after="160" w:line="259" w:lineRule="auto"/>
        <w:contextualSpacing/>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Pour les antennes et cheminées (et cheminées factices dissimulant une installation), traitées de manière harmonieuse avec le volume de la couverture ;</w:t>
      </w:r>
    </w:p>
    <w:p w14:paraId="169828FB" w14:textId="77777777" w:rsidR="003D6805" w:rsidRPr="00090B1C" w:rsidRDefault="003D6805" w:rsidP="00644402">
      <w:pPr>
        <w:numPr>
          <w:ilvl w:val="0"/>
          <w:numId w:val="38"/>
        </w:numPr>
        <w:autoSpaceDE w:val="0"/>
        <w:autoSpaceDN w:val="0"/>
        <w:adjustRightInd w:val="0"/>
        <w:spacing w:after="160" w:line="259" w:lineRule="auto"/>
        <w:contextualSpacing/>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 xml:space="preserve">Pour les autres </w:t>
      </w:r>
      <w:r w:rsidRPr="00090B1C">
        <w:rPr>
          <w:rFonts w:ascii="Marianne" w:eastAsiaTheme="minorHAnsi" w:hAnsi="Marianne" w:cs="Arial-ItalicMT"/>
          <w:i/>
          <w:iCs/>
          <w:sz w:val="18"/>
          <w:szCs w:val="18"/>
          <w:lang w:eastAsia="en-US"/>
        </w:rPr>
        <w:t>installations techniques</w:t>
      </w:r>
      <w:r w:rsidRPr="00090B1C">
        <w:rPr>
          <w:rFonts w:ascii="Marianne" w:eastAsiaTheme="minorHAnsi" w:hAnsi="Marianne" w:cs="ArialMT"/>
          <w:sz w:val="18"/>
          <w:szCs w:val="18"/>
          <w:lang w:eastAsia="en-US"/>
        </w:rPr>
        <w:t>*, intégrées de manière harmonieuse au volume de la couverture.</w:t>
      </w:r>
    </w:p>
    <w:p w14:paraId="62B0B602" w14:textId="1397CDEB" w:rsidR="003D6805" w:rsidRPr="00090B1C" w:rsidRDefault="003D6805" w:rsidP="003D6805">
      <w:pPr>
        <w:tabs>
          <w:tab w:val="left" w:pos="1419"/>
        </w:tabs>
        <w:spacing w:line="259" w:lineRule="auto"/>
        <w:jc w:val="left"/>
        <w:rPr>
          <w:rFonts w:asciiTheme="minorHAnsi" w:eastAsiaTheme="minorHAnsi" w:hAnsiTheme="minorHAnsi" w:cstheme="minorBidi"/>
          <w:sz w:val="18"/>
          <w:szCs w:val="18"/>
          <w:lang w:eastAsia="en-US"/>
        </w:rPr>
      </w:pPr>
    </w:p>
    <w:p w14:paraId="22CF1C23" w14:textId="440ECB11" w:rsidR="003D6805" w:rsidRPr="00090B1C" w:rsidRDefault="003D6805" w:rsidP="00090B1C">
      <w:pPr>
        <w:shd w:val="clear" w:color="auto" w:fill="D9D9D9" w:themeFill="background1" w:themeFillShade="D9"/>
        <w:autoSpaceDE w:val="0"/>
        <w:autoSpaceDN w:val="0"/>
        <w:adjustRightInd w:val="0"/>
        <w:jc w:val="left"/>
        <w:rPr>
          <w:rFonts w:ascii="Marianne" w:eastAsiaTheme="minorHAnsi" w:hAnsi="Marianne" w:cs="Arial-BoldMT"/>
          <w:b/>
          <w:bCs/>
          <w:sz w:val="18"/>
          <w:szCs w:val="18"/>
          <w:lang w:eastAsia="en-US"/>
        </w:rPr>
      </w:pPr>
      <w:r w:rsidRPr="00090B1C">
        <w:rPr>
          <w:rFonts w:ascii="Marianne" w:eastAsiaTheme="minorHAnsi" w:hAnsi="Marianne" w:cs="Arial-BoldMT"/>
          <w:b/>
          <w:bCs/>
          <w:sz w:val="18"/>
          <w:szCs w:val="18"/>
          <w:lang w:eastAsia="en-US"/>
        </w:rPr>
        <w:t>Clôtures</w:t>
      </w:r>
    </w:p>
    <w:p w14:paraId="77AA5A13" w14:textId="77777777" w:rsidR="00090B1C" w:rsidRDefault="00090B1C" w:rsidP="003D6805">
      <w:pPr>
        <w:autoSpaceDE w:val="0"/>
        <w:autoSpaceDN w:val="0"/>
        <w:adjustRightInd w:val="0"/>
        <w:jc w:val="left"/>
        <w:rPr>
          <w:rFonts w:ascii="Marianne" w:eastAsiaTheme="minorHAnsi" w:hAnsi="Marianne" w:cs="Arial-BoldMT"/>
          <w:b/>
          <w:bCs/>
          <w:sz w:val="18"/>
          <w:szCs w:val="18"/>
          <w:lang w:eastAsia="en-US"/>
        </w:rPr>
      </w:pPr>
    </w:p>
    <w:p w14:paraId="40099335" w14:textId="0D1B9EDE" w:rsidR="003D6805" w:rsidRPr="00090B1C" w:rsidRDefault="003D6805" w:rsidP="003D6805">
      <w:pPr>
        <w:autoSpaceDE w:val="0"/>
        <w:autoSpaceDN w:val="0"/>
        <w:adjustRightInd w:val="0"/>
        <w:jc w:val="left"/>
        <w:rPr>
          <w:rFonts w:ascii="Marianne" w:eastAsiaTheme="minorHAnsi" w:hAnsi="Marianne" w:cs="Arial-BoldMT"/>
          <w:b/>
          <w:bCs/>
          <w:sz w:val="18"/>
          <w:szCs w:val="18"/>
          <w:lang w:eastAsia="en-US"/>
        </w:rPr>
      </w:pPr>
      <w:r w:rsidRPr="00090B1C">
        <w:rPr>
          <w:rFonts w:ascii="Marianne" w:eastAsiaTheme="minorHAnsi" w:hAnsi="Marianne" w:cs="Arial-BoldMT"/>
          <w:b/>
          <w:bCs/>
          <w:sz w:val="18"/>
          <w:szCs w:val="18"/>
          <w:lang w:eastAsia="en-US"/>
        </w:rPr>
        <w:t>DIMENSION</w:t>
      </w:r>
    </w:p>
    <w:p w14:paraId="4A612F65" w14:textId="77777777" w:rsidR="003D6805" w:rsidRPr="00090B1C" w:rsidRDefault="003D6805" w:rsidP="003D6805">
      <w:pPr>
        <w:autoSpaceDE w:val="0"/>
        <w:autoSpaceDN w:val="0"/>
        <w:adjustRightInd w:val="0"/>
        <w:jc w:val="left"/>
        <w:rPr>
          <w:rFonts w:ascii="Marianne" w:eastAsiaTheme="minorHAnsi" w:hAnsi="Marianne" w:cs="Arial-ItalicMT"/>
          <w:i/>
          <w:iCs/>
          <w:sz w:val="18"/>
          <w:szCs w:val="18"/>
          <w:lang w:eastAsia="en-US"/>
        </w:rPr>
      </w:pPr>
      <w:r w:rsidRPr="00090B1C">
        <w:rPr>
          <w:rFonts w:ascii="Marianne" w:eastAsiaTheme="minorHAnsi" w:hAnsi="Marianne" w:cs="ArialMT"/>
          <w:sz w:val="18"/>
          <w:szCs w:val="18"/>
          <w:lang w:eastAsia="en-US"/>
        </w:rPr>
        <w:t xml:space="preserve">g) La </w:t>
      </w:r>
      <w:r w:rsidRPr="00090B1C">
        <w:rPr>
          <w:rFonts w:ascii="Marianne" w:eastAsiaTheme="minorHAnsi" w:hAnsi="Marianne" w:cs="Arial-BoldMT"/>
          <w:b/>
          <w:bCs/>
          <w:sz w:val="18"/>
          <w:szCs w:val="18"/>
          <w:lang w:eastAsia="en-US"/>
        </w:rPr>
        <w:t xml:space="preserve">hauteur totale des clôtures </w:t>
      </w:r>
      <w:r w:rsidRPr="00090B1C">
        <w:rPr>
          <w:rFonts w:ascii="Marianne" w:eastAsiaTheme="minorHAnsi" w:hAnsi="Marianne" w:cs="ArialMT"/>
          <w:sz w:val="18"/>
          <w:szCs w:val="18"/>
          <w:lang w:eastAsia="en-US"/>
        </w:rPr>
        <w:t xml:space="preserve">(parties pleine et/ou ajourée) mesurée par rapport au </w:t>
      </w:r>
      <w:r w:rsidRPr="00090B1C">
        <w:rPr>
          <w:rFonts w:ascii="Marianne" w:eastAsiaTheme="minorHAnsi" w:hAnsi="Marianne" w:cs="Arial-ItalicMT"/>
          <w:i/>
          <w:iCs/>
          <w:sz w:val="18"/>
          <w:szCs w:val="18"/>
          <w:lang w:eastAsia="en-US"/>
        </w:rPr>
        <w:t>terrain naturel</w:t>
      </w:r>
      <w:r w:rsidRPr="00090B1C">
        <w:rPr>
          <w:rFonts w:ascii="Marianne" w:eastAsiaTheme="minorHAnsi" w:hAnsi="Marianne" w:cs="ArialMT"/>
          <w:sz w:val="18"/>
          <w:szCs w:val="18"/>
          <w:lang w:eastAsia="en-US"/>
        </w:rPr>
        <w:t>* est inférieure ou égale à 2 mètres.</w:t>
      </w:r>
    </w:p>
    <w:p w14:paraId="0D64190D" w14:textId="77777777" w:rsidR="003D6805" w:rsidRPr="00090B1C" w:rsidRDefault="003D6805" w:rsidP="003D6805">
      <w:pPr>
        <w:autoSpaceDE w:val="0"/>
        <w:autoSpaceDN w:val="0"/>
        <w:adjustRightInd w:val="0"/>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 xml:space="preserve">h) En limite des </w:t>
      </w:r>
      <w:r w:rsidRPr="00090B1C">
        <w:rPr>
          <w:rFonts w:ascii="Marianne" w:eastAsiaTheme="minorHAnsi" w:hAnsi="Marianne" w:cs="Arial-ItalicMT"/>
          <w:i/>
          <w:iCs/>
          <w:sz w:val="18"/>
          <w:szCs w:val="18"/>
          <w:lang w:eastAsia="en-US"/>
        </w:rPr>
        <w:t>emprises publiques</w:t>
      </w:r>
      <w:r w:rsidRPr="00090B1C">
        <w:rPr>
          <w:rFonts w:ascii="Marianne" w:eastAsiaTheme="minorHAnsi" w:hAnsi="Marianne" w:cs="ArialMT"/>
          <w:sz w:val="18"/>
          <w:szCs w:val="18"/>
          <w:lang w:eastAsia="en-US"/>
        </w:rPr>
        <w:t xml:space="preserve">* ou </w:t>
      </w:r>
      <w:r w:rsidRPr="00090B1C">
        <w:rPr>
          <w:rFonts w:ascii="Marianne" w:eastAsiaTheme="minorHAnsi" w:hAnsi="Marianne" w:cs="Arial-ItalicMT"/>
          <w:i/>
          <w:iCs/>
          <w:sz w:val="18"/>
          <w:szCs w:val="18"/>
          <w:lang w:eastAsia="en-US"/>
        </w:rPr>
        <w:t>voies</w:t>
      </w:r>
      <w:proofErr w:type="gramStart"/>
      <w:r w:rsidRPr="00090B1C">
        <w:rPr>
          <w:rFonts w:ascii="Marianne" w:eastAsiaTheme="minorHAnsi" w:hAnsi="Marianne" w:cs="ArialMT"/>
          <w:sz w:val="18"/>
          <w:szCs w:val="18"/>
          <w:lang w:eastAsia="en-US"/>
        </w:rPr>
        <w:t>* ,</w:t>
      </w:r>
      <w:proofErr w:type="gramEnd"/>
      <w:r w:rsidRPr="00090B1C">
        <w:rPr>
          <w:rFonts w:ascii="Marianne" w:eastAsiaTheme="minorHAnsi" w:hAnsi="Marianne" w:cs="ArialMT"/>
          <w:sz w:val="18"/>
          <w:szCs w:val="18"/>
          <w:lang w:eastAsia="en-US"/>
        </w:rPr>
        <w:t xml:space="preserve"> les </w:t>
      </w:r>
      <w:r w:rsidRPr="00090B1C">
        <w:rPr>
          <w:rFonts w:ascii="Marianne" w:eastAsiaTheme="minorHAnsi" w:hAnsi="Marianne" w:cs="Arial-BoldMT"/>
          <w:b/>
          <w:bCs/>
          <w:sz w:val="18"/>
          <w:szCs w:val="18"/>
          <w:lang w:eastAsia="en-US"/>
        </w:rPr>
        <w:t xml:space="preserve">clôtures ajourées </w:t>
      </w:r>
      <w:r w:rsidRPr="00090B1C">
        <w:rPr>
          <w:rFonts w:ascii="Marianne" w:eastAsiaTheme="minorHAnsi" w:hAnsi="Marianne" w:cs="ArialMT"/>
          <w:sz w:val="18"/>
          <w:szCs w:val="18"/>
          <w:lang w:eastAsia="en-US"/>
        </w:rPr>
        <w:t xml:space="preserve">peuvent comporter un mur bahut dont la hauteur mesurée par rapport au </w:t>
      </w:r>
      <w:r w:rsidRPr="00090B1C">
        <w:rPr>
          <w:rFonts w:ascii="Marianne" w:eastAsiaTheme="minorHAnsi" w:hAnsi="Marianne" w:cs="Arial-ItalicMT"/>
          <w:i/>
          <w:iCs/>
          <w:sz w:val="18"/>
          <w:szCs w:val="18"/>
          <w:lang w:eastAsia="en-US"/>
        </w:rPr>
        <w:t>terrain naturel</w:t>
      </w:r>
      <w:r w:rsidRPr="00090B1C">
        <w:rPr>
          <w:rFonts w:ascii="Marianne" w:eastAsiaTheme="minorHAnsi" w:hAnsi="Marianne" w:cs="ArialMT"/>
          <w:sz w:val="18"/>
          <w:szCs w:val="18"/>
          <w:lang w:eastAsia="en-US"/>
        </w:rPr>
        <w:t>* ne dépasse pas 0,80 mètre.</w:t>
      </w:r>
    </w:p>
    <w:p w14:paraId="5421B5A7" w14:textId="77777777" w:rsidR="003D6805" w:rsidRPr="00090B1C" w:rsidRDefault="003D6805" w:rsidP="003D6805">
      <w:pPr>
        <w:autoSpaceDE w:val="0"/>
        <w:autoSpaceDN w:val="0"/>
        <w:adjustRightInd w:val="0"/>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 xml:space="preserve">i) En limite des </w:t>
      </w:r>
      <w:r w:rsidRPr="00090B1C">
        <w:rPr>
          <w:rFonts w:ascii="Marianne" w:eastAsiaTheme="minorHAnsi" w:hAnsi="Marianne" w:cs="Arial-ItalicMT"/>
          <w:i/>
          <w:iCs/>
          <w:sz w:val="18"/>
          <w:szCs w:val="18"/>
          <w:lang w:eastAsia="en-US"/>
        </w:rPr>
        <w:t>emprises publiques</w:t>
      </w:r>
      <w:r w:rsidRPr="00090B1C">
        <w:rPr>
          <w:rFonts w:ascii="Marianne" w:eastAsiaTheme="minorHAnsi" w:hAnsi="Marianne" w:cs="ArialMT"/>
          <w:sz w:val="18"/>
          <w:szCs w:val="18"/>
          <w:lang w:eastAsia="en-US"/>
        </w:rPr>
        <w:t xml:space="preserve">* ou </w:t>
      </w:r>
      <w:r w:rsidRPr="00090B1C">
        <w:rPr>
          <w:rFonts w:ascii="Marianne" w:eastAsiaTheme="minorHAnsi" w:hAnsi="Marianne" w:cs="Arial-ItalicMT"/>
          <w:i/>
          <w:iCs/>
          <w:sz w:val="18"/>
          <w:szCs w:val="18"/>
          <w:lang w:eastAsia="en-US"/>
        </w:rPr>
        <w:t>voies</w:t>
      </w:r>
      <w:proofErr w:type="gramStart"/>
      <w:r w:rsidRPr="00090B1C">
        <w:rPr>
          <w:rFonts w:ascii="Marianne" w:eastAsiaTheme="minorHAnsi" w:hAnsi="Marianne" w:cs="ArialMT"/>
          <w:sz w:val="18"/>
          <w:szCs w:val="18"/>
          <w:lang w:eastAsia="en-US"/>
        </w:rPr>
        <w:t>* ,</w:t>
      </w:r>
      <w:proofErr w:type="gramEnd"/>
      <w:r w:rsidRPr="00090B1C">
        <w:rPr>
          <w:rFonts w:ascii="Marianne" w:eastAsiaTheme="minorHAnsi" w:hAnsi="Marianne" w:cs="ArialMT"/>
          <w:sz w:val="18"/>
          <w:szCs w:val="18"/>
          <w:lang w:eastAsia="en-US"/>
        </w:rPr>
        <w:t xml:space="preserve"> sont interdites les </w:t>
      </w:r>
      <w:r w:rsidRPr="00090B1C">
        <w:rPr>
          <w:rFonts w:ascii="Marianne" w:eastAsiaTheme="minorHAnsi" w:hAnsi="Marianne" w:cs="Arial-BoldMT"/>
          <w:b/>
          <w:bCs/>
          <w:sz w:val="18"/>
          <w:szCs w:val="18"/>
          <w:lang w:eastAsia="en-US"/>
        </w:rPr>
        <w:t xml:space="preserve">clôtures pleines </w:t>
      </w:r>
      <w:r w:rsidRPr="00090B1C">
        <w:rPr>
          <w:rFonts w:ascii="Marianne" w:eastAsiaTheme="minorHAnsi" w:hAnsi="Marianne" w:cs="ArialMT"/>
          <w:sz w:val="18"/>
          <w:szCs w:val="18"/>
          <w:lang w:eastAsia="en-US"/>
        </w:rPr>
        <w:t xml:space="preserve">(murs pleins, murs-bahuts surmontés d’un dispositif opaque, palissades non ajourées…) dont la hauteur mesurée par rapport au </w:t>
      </w:r>
      <w:r w:rsidRPr="00090B1C">
        <w:rPr>
          <w:rFonts w:ascii="Marianne" w:eastAsiaTheme="minorHAnsi" w:hAnsi="Marianne" w:cs="Arial-ItalicMT"/>
          <w:i/>
          <w:iCs/>
          <w:sz w:val="18"/>
          <w:szCs w:val="18"/>
          <w:lang w:eastAsia="en-US"/>
        </w:rPr>
        <w:t>terrain naturel</w:t>
      </w:r>
      <w:r w:rsidRPr="00090B1C">
        <w:rPr>
          <w:rFonts w:ascii="Marianne" w:eastAsiaTheme="minorHAnsi" w:hAnsi="Marianne" w:cs="ArialMT"/>
          <w:sz w:val="18"/>
          <w:szCs w:val="18"/>
          <w:lang w:eastAsia="en-US"/>
        </w:rPr>
        <w:t>* dépasse 0,80 mètre.</w:t>
      </w:r>
    </w:p>
    <w:p w14:paraId="15379303" w14:textId="272A4E63" w:rsidR="003D6805" w:rsidRPr="00090B1C" w:rsidRDefault="003D6805" w:rsidP="003D6805">
      <w:pPr>
        <w:autoSpaceDE w:val="0"/>
        <w:autoSpaceDN w:val="0"/>
        <w:adjustRightInd w:val="0"/>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Toutefois, cette disposition ne s’applique pas aux portails et à leurs piliers.</w:t>
      </w:r>
    </w:p>
    <w:p w14:paraId="389A49E0" w14:textId="77777777" w:rsidR="00090B1C" w:rsidRDefault="00090B1C" w:rsidP="003D6805">
      <w:pPr>
        <w:autoSpaceDE w:val="0"/>
        <w:autoSpaceDN w:val="0"/>
        <w:adjustRightInd w:val="0"/>
        <w:jc w:val="left"/>
        <w:rPr>
          <w:rFonts w:ascii="Marianne" w:eastAsiaTheme="minorHAnsi" w:hAnsi="Marianne" w:cs="Arial-BoldMT"/>
          <w:b/>
          <w:bCs/>
          <w:sz w:val="18"/>
          <w:szCs w:val="18"/>
          <w:lang w:eastAsia="en-US"/>
        </w:rPr>
      </w:pPr>
    </w:p>
    <w:p w14:paraId="3F916707" w14:textId="111A4A1F" w:rsidR="003D6805" w:rsidRPr="00090B1C" w:rsidRDefault="003D6805" w:rsidP="003D6805">
      <w:pPr>
        <w:autoSpaceDE w:val="0"/>
        <w:autoSpaceDN w:val="0"/>
        <w:adjustRightInd w:val="0"/>
        <w:jc w:val="left"/>
        <w:rPr>
          <w:rFonts w:ascii="Marianne" w:eastAsiaTheme="minorHAnsi" w:hAnsi="Marianne" w:cs="Arial-BoldMT"/>
          <w:b/>
          <w:bCs/>
          <w:sz w:val="18"/>
          <w:szCs w:val="18"/>
          <w:lang w:eastAsia="en-US"/>
        </w:rPr>
      </w:pPr>
      <w:r w:rsidRPr="00090B1C">
        <w:rPr>
          <w:rFonts w:ascii="Marianne" w:eastAsiaTheme="minorHAnsi" w:hAnsi="Marianne" w:cs="Arial-BoldMT"/>
          <w:b/>
          <w:bCs/>
          <w:sz w:val="18"/>
          <w:szCs w:val="18"/>
          <w:lang w:eastAsia="en-US"/>
        </w:rPr>
        <w:t>TRAITEMENT</w:t>
      </w:r>
    </w:p>
    <w:p w14:paraId="482A6025" w14:textId="77777777" w:rsidR="003D6805" w:rsidRPr="00090B1C" w:rsidRDefault="003D6805" w:rsidP="003D6805">
      <w:pPr>
        <w:autoSpaceDE w:val="0"/>
        <w:autoSpaceDN w:val="0"/>
        <w:adjustRightInd w:val="0"/>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j) Les murs pleins, les murets et les murs-bahuts ne peuvent pas être laissés en parpaings apparents.</w:t>
      </w:r>
    </w:p>
    <w:p w14:paraId="1CB734CC" w14:textId="77777777" w:rsidR="003D6805" w:rsidRPr="00090B1C" w:rsidRDefault="003D6805" w:rsidP="003D6805">
      <w:pPr>
        <w:autoSpaceDE w:val="0"/>
        <w:autoSpaceDN w:val="0"/>
        <w:adjustRightInd w:val="0"/>
        <w:jc w:val="left"/>
        <w:rPr>
          <w:rFonts w:ascii="Marianne" w:eastAsiaTheme="minorHAnsi" w:hAnsi="Marianne" w:cs="Arial-BoldMT"/>
          <w:b/>
          <w:bCs/>
          <w:sz w:val="18"/>
          <w:szCs w:val="18"/>
          <w:lang w:eastAsia="en-US"/>
        </w:rPr>
      </w:pPr>
      <w:r w:rsidRPr="00090B1C">
        <w:rPr>
          <w:rFonts w:ascii="Marianne" w:eastAsiaTheme="minorHAnsi" w:hAnsi="Marianne" w:cs="ArialMT"/>
          <w:sz w:val="18"/>
          <w:szCs w:val="18"/>
          <w:lang w:eastAsia="en-US"/>
        </w:rPr>
        <w:t xml:space="preserve">k) En limite des </w:t>
      </w:r>
      <w:r w:rsidRPr="00090B1C">
        <w:rPr>
          <w:rFonts w:ascii="Marianne" w:eastAsiaTheme="minorHAnsi" w:hAnsi="Marianne" w:cs="Arial-ItalicMT"/>
          <w:i/>
          <w:iCs/>
          <w:sz w:val="18"/>
          <w:szCs w:val="18"/>
          <w:lang w:eastAsia="en-US"/>
        </w:rPr>
        <w:t>emprises publiques</w:t>
      </w:r>
      <w:r w:rsidRPr="00090B1C">
        <w:rPr>
          <w:rFonts w:ascii="Marianne" w:eastAsiaTheme="minorHAnsi" w:hAnsi="Marianne" w:cs="ArialMT"/>
          <w:sz w:val="18"/>
          <w:szCs w:val="18"/>
          <w:lang w:eastAsia="en-US"/>
        </w:rPr>
        <w:t xml:space="preserve">* ou </w:t>
      </w:r>
      <w:r w:rsidRPr="00090B1C">
        <w:rPr>
          <w:rFonts w:ascii="Marianne" w:eastAsiaTheme="minorHAnsi" w:hAnsi="Marianne" w:cs="Arial-ItalicMT"/>
          <w:i/>
          <w:iCs/>
          <w:sz w:val="18"/>
          <w:szCs w:val="18"/>
          <w:lang w:eastAsia="en-US"/>
        </w:rPr>
        <w:t>voies</w:t>
      </w:r>
      <w:proofErr w:type="gramStart"/>
      <w:r w:rsidRPr="00090B1C">
        <w:rPr>
          <w:rFonts w:ascii="Marianne" w:eastAsiaTheme="minorHAnsi" w:hAnsi="Marianne" w:cs="ArialMT"/>
          <w:sz w:val="18"/>
          <w:szCs w:val="18"/>
          <w:lang w:eastAsia="en-US"/>
        </w:rPr>
        <w:t>* ,</w:t>
      </w:r>
      <w:proofErr w:type="gramEnd"/>
      <w:r w:rsidRPr="00090B1C">
        <w:rPr>
          <w:rFonts w:ascii="Marianne" w:eastAsiaTheme="minorHAnsi" w:hAnsi="Marianne" w:cs="ArialMT"/>
          <w:sz w:val="18"/>
          <w:szCs w:val="18"/>
          <w:lang w:eastAsia="en-US"/>
        </w:rPr>
        <w:t xml:space="preserve"> sont admis les </w:t>
      </w:r>
      <w:r w:rsidRPr="00090B1C">
        <w:rPr>
          <w:rFonts w:ascii="Marianne" w:eastAsiaTheme="minorHAnsi" w:hAnsi="Marianne" w:cs="Arial-BoldMT"/>
          <w:b/>
          <w:bCs/>
          <w:sz w:val="18"/>
          <w:szCs w:val="18"/>
          <w:lang w:eastAsia="en-US"/>
        </w:rPr>
        <w:t xml:space="preserve">grillages souples </w:t>
      </w:r>
      <w:r w:rsidRPr="00090B1C">
        <w:rPr>
          <w:rFonts w:ascii="Marianne" w:eastAsiaTheme="minorHAnsi" w:hAnsi="Marianne" w:cs="ArialMT"/>
          <w:sz w:val="18"/>
          <w:szCs w:val="18"/>
          <w:lang w:eastAsia="en-US"/>
        </w:rPr>
        <w:t xml:space="preserve">et les </w:t>
      </w:r>
      <w:r w:rsidRPr="00090B1C">
        <w:rPr>
          <w:rFonts w:ascii="Marianne" w:eastAsiaTheme="minorHAnsi" w:hAnsi="Marianne" w:cs="Arial-BoldMT"/>
          <w:b/>
          <w:bCs/>
          <w:sz w:val="18"/>
          <w:szCs w:val="18"/>
          <w:lang w:eastAsia="en-US"/>
        </w:rPr>
        <w:t xml:space="preserve">panneaux grillagés </w:t>
      </w:r>
      <w:r w:rsidRPr="00090B1C">
        <w:rPr>
          <w:rFonts w:ascii="Marianne" w:eastAsiaTheme="minorHAnsi" w:hAnsi="Marianne" w:cs="ArialMT"/>
          <w:sz w:val="18"/>
          <w:szCs w:val="18"/>
          <w:lang w:eastAsia="en-US"/>
        </w:rPr>
        <w:t>à condition qu’ils soient doublés d’une haie vive.</w:t>
      </w:r>
    </w:p>
    <w:p w14:paraId="3B714948" w14:textId="77777777" w:rsidR="003D6805" w:rsidRPr="00090B1C" w:rsidRDefault="003D6805" w:rsidP="003D6805">
      <w:pPr>
        <w:autoSpaceDE w:val="0"/>
        <w:autoSpaceDN w:val="0"/>
        <w:adjustRightInd w:val="0"/>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 xml:space="preserve">l) En limite des </w:t>
      </w:r>
      <w:r w:rsidRPr="00090B1C">
        <w:rPr>
          <w:rFonts w:ascii="Marianne" w:eastAsiaTheme="minorHAnsi" w:hAnsi="Marianne" w:cs="Arial-ItalicMT"/>
          <w:i/>
          <w:iCs/>
          <w:sz w:val="18"/>
          <w:szCs w:val="18"/>
          <w:lang w:eastAsia="en-US"/>
        </w:rPr>
        <w:t>emprises publiques</w:t>
      </w:r>
      <w:r w:rsidRPr="00090B1C">
        <w:rPr>
          <w:rFonts w:ascii="Marianne" w:eastAsiaTheme="minorHAnsi" w:hAnsi="Marianne" w:cs="ArialMT"/>
          <w:sz w:val="18"/>
          <w:szCs w:val="18"/>
          <w:lang w:eastAsia="en-US"/>
        </w:rPr>
        <w:t xml:space="preserve">* ou </w:t>
      </w:r>
      <w:r w:rsidRPr="00090B1C">
        <w:rPr>
          <w:rFonts w:ascii="Marianne" w:eastAsiaTheme="minorHAnsi" w:hAnsi="Marianne" w:cs="Arial-ItalicMT"/>
          <w:i/>
          <w:iCs/>
          <w:sz w:val="18"/>
          <w:szCs w:val="18"/>
          <w:lang w:eastAsia="en-US"/>
        </w:rPr>
        <w:t>voies</w:t>
      </w:r>
      <w:proofErr w:type="gramStart"/>
      <w:r w:rsidRPr="00090B1C">
        <w:rPr>
          <w:rFonts w:ascii="Marianne" w:eastAsiaTheme="minorHAnsi" w:hAnsi="Marianne" w:cs="ArialMT"/>
          <w:sz w:val="18"/>
          <w:szCs w:val="18"/>
          <w:lang w:eastAsia="en-US"/>
        </w:rPr>
        <w:t>* ,</w:t>
      </w:r>
      <w:proofErr w:type="gramEnd"/>
      <w:r w:rsidRPr="00090B1C">
        <w:rPr>
          <w:rFonts w:ascii="Marianne" w:eastAsiaTheme="minorHAnsi" w:hAnsi="Marianne" w:cs="ArialMT"/>
          <w:sz w:val="18"/>
          <w:szCs w:val="18"/>
          <w:lang w:eastAsia="en-US"/>
        </w:rPr>
        <w:t xml:space="preserve"> les </w:t>
      </w:r>
      <w:r w:rsidRPr="00090B1C">
        <w:rPr>
          <w:rFonts w:ascii="Marianne" w:eastAsiaTheme="minorHAnsi" w:hAnsi="Marianne" w:cs="Arial-BoldMT"/>
          <w:b/>
          <w:bCs/>
          <w:sz w:val="18"/>
          <w:szCs w:val="18"/>
          <w:lang w:eastAsia="en-US"/>
        </w:rPr>
        <w:t xml:space="preserve">parties ajourées des clôtures </w:t>
      </w:r>
      <w:r w:rsidRPr="00090B1C">
        <w:rPr>
          <w:rFonts w:ascii="Marianne" w:eastAsiaTheme="minorHAnsi" w:hAnsi="Marianne" w:cs="ArialMT"/>
          <w:sz w:val="18"/>
          <w:szCs w:val="18"/>
          <w:lang w:eastAsia="en-US"/>
        </w:rPr>
        <w:t>(grille, claustra…) ne peuvent pas être doublées d’un dispositif opaque autre qu’une haie vive.</w:t>
      </w:r>
    </w:p>
    <w:p w14:paraId="04151A77" w14:textId="77777777" w:rsidR="003D6805" w:rsidRPr="00090B1C" w:rsidRDefault="003D6805" w:rsidP="003D6805">
      <w:pPr>
        <w:autoSpaceDE w:val="0"/>
        <w:autoSpaceDN w:val="0"/>
        <w:adjustRightInd w:val="0"/>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 xml:space="preserve">m) En limite des </w:t>
      </w:r>
      <w:r w:rsidRPr="00090B1C">
        <w:rPr>
          <w:rFonts w:ascii="Marianne" w:eastAsiaTheme="minorHAnsi" w:hAnsi="Marianne" w:cs="Arial-ItalicMT"/>
          <w:i/>
          <w:iCs/>
          <w:sz w:val="18"/>
          <w:szCs w:val="18"/>
          <w:lang w:eastAsia="en-US"/>
        </w:rPr>
        <w:t>emprises publiques</w:t>
      </w:r>
      <w:r w:rsidRPr="00090B1C">
        <w:rPr>
          <w:rFonts w:ascii="Marianne" w:eastAsiaTheme="minorHAnsi" w:hAnsi="Marianne" w:cs="ArialMT"/>
          <w:sz w:val="18"/>
          <w:szCs w:val="18"/>
          <w:lang w:eastAsia="en-US"/>
        </w:rPr>
        <w:t xml:space="preserve">* ou </w:t>
      </w:r>
      <w:r w:rsidRPr="00090B1C">
        <w:rPr>
          <w:rFonts w:ascii="Marianne" w:eastAsiaTheme="minorHAnsi" w:hAnsi="Marianne" w:cs="Arial-ItalicMT"/>
          <w:i/>
          <w:iCs/>
          <w:sz w:val="18"/>
          <w:szCs w:val="18"/>
          <w:lang w:eastAsia="en-US"/>
        </w:rPr>
        <w:t>voies</w:t>
      </w:r>
      <w:proofErr w:type="gramStart"/>
      <w:r w:rsidRPr="00090B1C">
        <w:rPr>
          <w:rFonts w:ascii="Marianne" w:eastAsiaTheme="minorHAnsi" w:hAnsi="Marianne" w:cs="ArialMT"/>
          <w:sz w:val="18"/>
          <w:szCs w:val="18"/>
          <w:lang w:eastAsia="en-US"/>
        </w:rPr>
        <w:t>* ,</w:t>
      </w:r>
      <w:proofErr w:type="gramEnd"/>
      <w:r w:rsidRPr="00090B1C">
        <w:rPr>
          <w:rFonts w:ascii="Marianne" w:eastAsiaTheme="minorHAnsi" w:hAnsi="Marianne" w:cs="ArialMT"/>
          <w:sz w:val="18"/>
          <w:szCs w:val="18"/>
          <w:lang w:eastAsia="en-US"/>
        </w:rPr>
        <w:t xml:space="preserve"> les clôtures doivent :</w:t>
      </w:r>
    </w:p>
    <w:p w14:paraId="38A4E966" w14:textId="77777777" w:rsidR="003D6805" w:rsidRPr="00090B1C" w:rsidRDefault="003D6805" w:rsidP="00644402">
      <w:pPr>
        <w:numPr>
          <w:ilvl w:val="0"/>
          <w:numId w:val="39"/>
        </w:numPr>
        <w:autoSpaceDE w:val="0"/>
        <w:autoSpaceDN w:val="0"/>
        <w:adjustRightInd w:val="0"/>
        <w:spacing w:after="160" w:line="259" w:lineRule="auto"/>
        <w:contextualSpacing/>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Être réalisées avec un traitement architectural de qualité (habillage, arase, niche, ou tout élément rythmant le linéaire du mur) ;</w:t>
      </w:r>
    </w:p>
    <w:p w14:paraId="299AC14D" w14:textId="77777777" w:rsidR="003D6805" w:rsidRPr="00090B1C" w:rsidRDefault="003D6805" w:rsidP="00644402">
      <w:pPr>
        <w:numPr>
          <w:ilvl w:val="0"/>
          <w:numId w:val="39"/>
        </w:numPr>
        <w:autoSpaceDE w:val="0"/>
        <w:autoSpaceDN w:val="0"/>
        <w:adjustRightInd w:val="0"/>
        <w:spacing w:after="160" w:line="259" w:lineRule="auto"/>
        <w:contextualSpacing/>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S’intégrer au site environnant;</w:t>
      </w:r>
    </w:p>
    <w:p w14:paraId="30F6793F" w14:textId="77777777" w:rsidR="003D6805" w:rsidRPr="00090B1C" w:rsidRDefault="003D6805" w:rsidP="00644402">
      <w:pPr>
        <w:numPr>
          <w:ilvl w:val="0"/>
          <w:numId w:val="39"/>
        </w:numPr>
        <w:autoSpaceDE w:val="0"/>
        <w:autoSpaceDN w:val="0"/>
        <w:adjustRightInd w:val="0"/>
        <w:spacing w:after="160" w:line="259" w:lineRule="auto"/>
        <w:contextualSpacing/>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Et ne pas nuire à la visibilité nécessaire à la circulation.</w:t>
      </w:r>
    </w:p>
    <w:p w14:paraId="7A962A4B" w14:textId="77777777" w:rsidR="003D6805" w:rsidRPr="00090B1C" w:rsidRDefault="003D6805" w:rsidP="003D6805">
      <w:pPr>
        <w:autoSpaceDE w:val="0"/>
        <w:autoSpaceDN w:val="0"/>
        <w:adjustRightInd w:val="0"/>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 xml:space="preserve">n) Dans les </w:t>
      </w:r>
      <w:r w:rsidRPr="00090B1C">
        <w:rPr>
          <w:rFonts w:ascii="Marianne" w:eastAsiaTheme="minorHAnsi" w:hAnsi="Marianne" w:cs="Arial-ItalicMT"/>
          <w:i/>
          <w:iCs/>
          <w:sz w:val="18"/>
          <w:szCs w:val="18"/>
          <w:lang w:eastAsia="en-US"/>
        </w:rPr>
        <w:t>opérations d’ensemble*</w:t>
      </w:r>
      <w:r w:rsidRPr="00090B1C">
        <w:rPr>
          <w:rFonts w:ascii="Marianne" w:eastAsiaTheme="minorHAnsi" w:hAnsi="Marianne" w:cs="ArialMT"/>
          <w:sz w:val="18"/>
          <w:szCs w:val="18"/>
          <w:lang w:eastAsia="en-US"/>
        </w:rPr>
        <w:t>, les clôtures doivent être traitées de façon homogène.</w:t>
      </w:r>
    </w:p>
    <w:p w14:paraId="76E7E731" w14:textId="1246F687" w:rsidR="00090B1C" w:rsidRPr="00090B1C" w:rsidRDefault="00090B1C" w:rsidP="003D6805">
      <w:pPr>
        <w:autoSpaceDE w:val="0"/>
        <w:autoSpaceDN w:val="0"/>
        <w:adjustRightInd w:val="0"/>
        <w:jc w:val="left"/>
        <w:rPr>
          <w:rFonts w:ascii="ArialNarrow-Bold" w:eastAsiaTheme="minorHAnsi" w:hAnsi="ArialNarrow-Bold" w:cs="ArialNarrow-Bold"/>
          <w:b/>
          <w:bCs/>
          <w:sz w:val="18"/>
          <w:szCs w:val="18"/>
          <w:lang w:eastAsia="en-US"/>
        </w:rPr>
      </w:pPr>
    </w:p>
    <w:p w14:paraId="7DF49B2E" w14:textId="77777777" w:rsidR="003D6805" w:rsidRPr="00090B1C" w:rsidRDefault="003D6805" w:rsidP="003D6805">
      <w:pPr>
        <w:autoSpaceDE w:val="0"/>
        <w:autoSpaceDN w:val="0"/>
        <w:adjustRightInd w:val="0"/>
        <w:ind w:left="1418"/>
        <w:jc w:val="left"/>
        <w:rPr>
          <w:rFonts w:ascii="ArialNarrow-Bold" w:eastAsiaTheme="minorHAnsi" w:hAnsi="ArialNarrow-Bold" w:cs="ArialNarrow-Bold"/>
          <w:b/>
          <w:bCs/>
          <w:sz w:val="18"/>
          <w:szCs w:val="18"/>
          <w:lang w:eastAsia="en-US"/>
        </w:rPr>
      </w:pPr>
      <w:r w:rsidRPr="00090B1C">
        <w:rPr>
          <w:rFonts w:ascii="ArialNarrow-Bold" w:eastAsiaTheme="minorHAnsi" w:hAnsi="ArialNarrow-Bold" w:cs="ArialNarrow-Bold"/>
          <w:b/>
          <w:bCs/>
          <w:sz w:val="18"/>
          <w:szCs w:val="18"/>
          <w:lang w:eastAsia="en-US"/>
        </w:rPr>
        <w:t>~ RÈGLE ALTERNATIVE aux articles 9g à 9n</w:t>
      </w:r>
    </w:p>
    <w:p w14:paraId="05346FF7" w14:textId="4D0B35EC" w:rsidR="003D6805" w:rsidRPr="00090B1C" w:rsidRDefault="003D6805" w:rsidP="00090B1C">
      <w:pPr>
        <w:autoSpaceDE w:val="0"/>
        <w:autoSpaceDN w:val="0"/>
        <w:adjustRightInd w:val="0"/>
        <w:ind w:left="1418"/>
        <w:jc w:val="left"/>
        <w:rPr>
          <w:rFonts w:ascii="ArialNarrow" w:eastAsiaTheme="minorHAnsi" w:hAnsi="ArialNarrow" w:cs="ArialNarrow"/>
          <w:b/>
          <w:sz w:val="18"/>
          <w:szCs w:val="18"/>
          <w:lang w:eastAsia="en-US"/>
        </w:rPr>
      </w:pPr>
      <w:r w:rsidRPr="00090B1C">
        <w:rPr>
          <w:rFonts w:ascii="ArialNarrow" w:eastAsiaTheme="minorHAnsi" w:hAnsi="ArialNarrow" w:cs="ArialNarrow"/>
          <w:b/>
          <w:sz w:val="18"/>
          <w:szCs w:val="18"/>
          <w:lang w:eastAsia="en-US"/>
        </w:rPr>
        <w:t>En UQG, une composition et des dimensionnements différents des clôtures peuvent être admis pour respecter des prescriptions des autorités militaires.</w:t>
      </w:r>
    </w:p>
    <w:p w14:paraId="4437C3D4" w14:textId="77777777" w:rsidR="00090B1C" w:rsidRDefault="00090B1C" w:rsidP="003D6805">
      <w:pPr>
        <w:pBdr>
          <w:bottom w:val="single" w:sz="4" w:space="1" w:color="auto"/>
        </w:pBdr>
        <w:autoSpaceDE w:val="0"/>
        <w:autoSpaceDN w:val="0"/>
        <w:adjustRightInd w:val="0"/>
        <w:jc w:val="left"/>
        <w:rPr>
          <w:rFonts w:ascii="Marianne" w:eastAsiaTheme="minorHAnsi" w:hAnsi="Marianne" w:cs="Arial-BoldMT"/>
          <w:b/>
          <w:bCs/>
          <w:sz w:val="18"/>
          <w:szCs w:val="18"/>
          <w:lang w:eastAsia="en-US"/>
        </w:rPr>
      </w:pPr>
    </w:p>
    <w:p w14:paraId="47B816B8" w14:textId="13DDEF73" w:rsidR="003D6805" w:rsidRPr="00090B1C" w:rsidRDefault="003D6805" w:rsidP="003D6805">
      <w:pPr>
        <w:pBdr>
          <w:bottom w:val="single" w:sz="4" w:space="1" w:color="auto"/>
        </w:pBdr>
        <w:autoSpaceDE w:val="0"/>
        <w:autoSpaceDN w:val="0"/>
        <w:adjustRightInd w:val="0"/>
        <w:jc w:val="left"/>
        <w:rPr>
          <w:rFonts w:ascii="Marianne" w:eastAsiaTheme="minorHAnsi" w:hAnsi="Marianne" w:cs="Arial-BoldMT"/>
          <w:b/>
          <w:bCs/>
          <w:sz w:val="18"/>
          <w:szCs w:val="18"/>
          <w:lang w:eastAsia="en-US"/>
        </w:rPr>
      </w:pPr>
      <w:r w:rsidRPr="00090B1C">
        <w:rPr>
          <w:rFonts w:ascii="Marianne" w:eastAsiaTheme="minorHAnsi" w:hAnsi="Marianne" w:cs="Arial-BoldMT"/>
          <w:b/>
          <w:bCs/>
          <w:sz w:val="18"/>
          <w:szCs w:val="18"/>
          <w:lang w:eastAsia="en-US"/>
        </w:rPr>
        <w:t>Article 10 – Qualité des espaces libres</w:t>
      </w:r>
    </w:p>
    <w:p w14:paraId="7C4C6F53" w14:textId="77777777" w:rsidR="003D6805" w:rsidRPr="00090B1C" w:rsidRDefault="003D6805" w:rsidP="003D6805">
      <w:pPr>
        <w:autoSpaceDE w:val="0"/>
        <w:autoSpaceDN w:val="0"/>
        <w:adjustRightInd w:val="0"/>
        <w:jc w:val="left"/>
        <w:rPr>
          <w:rFonts w:ascii="Marianne" w:eastAsiaTheme="minorHAnsi" w:hAnsi="Marianne" w:cs="Arial-BoldMT"/>
          <w:b/>
          <w:bCs/>
          <w:sz w:val="18"/>
          <w:szCs w:val="18"/>
          <w:lang w:eastAsia="en-US"/>
        </w:rPr>
      </w:pPr>
    </w:p>
    <w:p w14:paraId="1B57C53B" w14:textId="77777777" w:rsidR="003D6805" w:rsidRPr="00090B1C" w:rsidRDefault="003D6805" w:rsidP="003D6805">
      <w:pPr>
        <w:autoSpaceDE w:val="0"/>
        <w:autoSpaceDN w:val="0"/>
        <w:adjustRightInd w:val="0"/>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a) En cas d'opération de réhabilitation, de changement de destination ou de surélévation, il n’est pas exigé d’atteindre les objectifs poursuivis par les articles 10b) et suivants.</w:t>
      </w:r>
    </w:p>
    <w:p w14:paraId="11362880" w14:textId="77777777" w:rsidR="003D6805" w:rsidRPr="00090B1C" w:rsidRDefault="003D6805" w:rsidP="003D6805">
      <w:pPr>
        <w:autoSpaceDE w:val="0"/>
        <w:autoSpaceDN w:val="0"/>
        <w:adjustRightInd w:val="0"/>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Toutefois, ces travaux ne doivent pas conduire à rendre un terrain non-conforme ou à aggraver la non-conformité par rapport à ces objectifs.</w:t>
      </w:r>
    </w:p>
    <w:p w14:paraId="65BC7596" w14:textId="77777777" w:rsidR="003D6805" w:rsidRPr="00090B1C" w:rsidRDefault="003D6805" w:rsidP="003D6805">
      <w:pPr>
        <w:tabs>
          <w:tab w:val="left" w:pos="1419"/>
        </w:tabs>
        <w:spacing w:line="259" w:lineRule="auto"/>
        <w:jc w:val="left"/>
        <w:rPr>
          <w:rFonts w:ascii="Marianne" w:eastAsiaTheme="minorHAnsi" w:hAnsi="Marianne" w:cstheme="minorBidi"/>
          <w:sz w:val="18"/>
          <w:szCs w:val="18"/>
          <w:lang w:eastAsia="en-US"/>
        </w:rPr>
      </w:pPr>
    </w:p>
    <w:p w14:paraId="09F7F973" w14:textId="77777777" w:rsidR="003D6805" w:rsidRPr="00090B1C" w:rsidRDefault="003D6805" w:rsidP="003D6805">
      <w:pPr>
        <w:shd w:val="clear" w:color="auto" w:fill="D9D9D9" w:themeFill="background1" w:themeFillShade="D9"/>
        <w:autoSpaceDE w:val="0"/>
        <w:autoSpaceDN w:val="0"/>
        <w:adjustRightInd w:val="0"/>
        <w:jc w:val="left"/>
        <w:rPr>
          <w:rFonts w:ascii="Marianne" w:eastAsiaTheme="minorHAnsi" w:hAnsi="Marianne" w:cs="Arial-BoldMT"/>
          <w:b/>
          <w:bCs/>
          <w:sz w:val="18"/>
          <w:szCs w:val="18"/>
          <w:lang w:eastAsia="en-US"/>
        </w:rPr>
      </w:pPr>
      <w:r w:rsidRPr="00090B1C">
        <w:rPr>
          <w:rFonts w:ascii="Marianne" w:eastAsiaTheme="minorHAnsi" w:hAnsi="Marianne" w:cs="Arial-BoldMT"/>
          <w:b/>
          <w:bCs/>
          <w:sz w:val="18"/>
          <w:szCs w:val="18"/>
          <w:lang w:eastAsia="en-US"/>
        </w:rPr>
        <w:t>Surface des espaces libres et des espaces de pleine terre</w:t>
      </w:r>
    </w:p>
    <w:p w14:paraId="09297138" w14:textId="77777777" w:rsidR="003D6805" w:rsidRPr="00090B1C" w:rsidRDefault="003D6805" w:rsidP="003D6805">
      <w:pPr>
        <w:autoSpaceDE w:val="0"/>
        <w:autoSpaceDN w:val="0"/>
        <w:adjustRightInd w:val="0"/>
        <w:jc w:val="left"/>
        <w:rPr>
          <w:rFonts w:ascii="Marianne" w:eastAsiaTheme="minorHAnsi" w:hAnsi="Marianne" w:cs="Arial-BoldMT"/>
          <w:b/>
          <w:bCs/>
          <w:sz w:val="18"/>
          <w:szCs w:val="18"/>
          <w:lang w:eastAsia="en-US"/>
        </w:rPr>
      </w:pPr>
    </w:p>
    <w:p w14:paraId="15E92CEA" w14:textId="77777777" w:rsidR="003D6805" w:rsidRPr="00090B1C" w:rsidRDefault="003D6805" w:rsidP="003D6805">
      <w:pPr>
        <w:autoSpaceDE w:val="0"/>
        <w:autoSpaceDN w:val="0"/>
        <w:adjustRightInd w:val="0"/>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 xml:space="preserve">b) En UQP et UQM, </w:t>
      </w:r>
      <w:r w:rsidRPr="00090B1C">
        <w:rPr>
          <w:rFonts w:ascii="Marianne" w:eastAsiaTheme="minorHAnsi" w:hAnsi="Marianne" w:cs="Arial-BoldMT"/>
          <w:b/>
          <w:bCs/>
          <w:sz w:val="18"/>
          <w:szCs w:val="18"/>
          <w:lang w:eastAsia="en-US"/>
        </w:rPr>
        <w:t xml:space="preserve">la surface totale des </w:t>
      </w:r>
      <w:r w:rsidRPr="00090B1C">
        <w:rPr>
          <w:rFonts w:ascii="Marianne" w:eastAsiaTheme="minorHAnsi" w:hAnsi="Marianne" w:cs="Arial-BoldItalicMT"/>
          <w:b/>
          <w:bCs/>
          <w:i/>
          <w:iCs/>
          <w:sz w:val="18"/>
          <w:szCs w:val="18"/>
          <w:lang w:eastAsia="en-US"/>
        </w:rPr>
        <w:t>espaces de pleine terre</w:t>
      </w:r>
      <w:r w:rsidRPr="00090B1C">
        <w:rPr>
          <w:rFonts w:ascii="Marianne" w:eastAsiaTheme="minorHAnsi" w:hAnsi="Marianne" w:cs="Arial-BoldMT"/>
          <w:b/>
          <w:bCs/>
          <w:sz w:val="18"/>
          <w:szCs w:val="18"/>
          <w:lang w:eastAsia="en-US"/>
        </w:rPr>
        <w:t xml:space="preserve">* </w:t>
      </w:r>
      <w:r w:rsidRPr="00090B1C">
        <w:rPr>
          <w:rFonts w:ascii="Marianne" w:eastAsiaTheme="minorHAnsi" w:hAnsi="Marianne" w:cs="ArialMT"/>
          <w:sz w:val="18"/>
          <w:szCs w:val="18"/>
          <w:lang w:eastAsia="en-US"/>
        </w:rPr>
        <w:t>est supérieure ou égale à</w:t>
      </w:r>
    </w:p>
    <w:p w14:paraId="2D6CCFFF" w14:textId="77777777" w:rsidR="003D6805" w:rsidRPr="00090B1C" w:rsidRDefault="003D6805" w:rsidP="003D6805">
      <w:pPr>
        <w:autoSpaceDE w:val="0"/>
        <w:autoSpaceDN w:val="0"/>
        <w:adjustRightInd w:val="0"/>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15 % de la surface du terrain.</w:t>
      </w:r>
    </w:p>
    <w:p w14:paraId="42742BF3" w14:textId="77777777" w:rsidR="003D6805" w:rsidRPr="00090B1C" w:rsidRDefault="003D6805" w:rsidP="003D6805">
      <w:pPr>
        <w:autoSpaceDE w:val="0"/>
        <w:autoSpaceDN w:val="0"/>
        <w:adjustRightInd w:val="0"/>
        <w:jc w:val="left"/>
        <w:rPr>
          <w:rFonts w:ascii="Marianne" w:eastAsiaTheme="minorHAnsi" w:hAnsi="Marianne" w:cs="Arial-BoldMT"/>
          <w:b/>
          <w:bCs/>
          <w:sz w:val="18"/>
          <w:szCs w:val="18"/>
          <w:lang w:eastAsia="en-US"/>
        </w:rPr>
      </w:pPr>
    </w:p>
    <w:p w14:paraId="5096B7FE" w14:textId="539BD27F" w:rsidR="003D6805" w:rsidRPr="00090B1C" w:rsidRDefault="003D6805" w:rsidP="006037B8">
      <w:pPr>
        <w:shd w:val="clear" w:color="auto" w:fill="D9D9D9" w:themeFill="background1" w:themeFillShade="D9"/>
        <w:autoSpaceDE w:val="0"/>
        <w:autoSpaceDN w:val="0"/>
        <w:adjustRightInd w:val="0"/>
        <w:jc w:val="left"/>
        <w:rPr>
          <w:rFonts w:ascii="Marianne" w:eastAsiaTheme="minorHAnsi" w:hAnsi="Marianne" w:cs="Arial-BoldMT"/>
          <w:b/>
          <w:bCs/>
          <w:sz w:val="18"/>
          <w:szCs w:val="18"/>
          <w:lang w:eastAsia="en-US"/>
        </w:rPr>
      </w:pPr>
      <w:r w:rsidRPr="00090B1C">
        <w:rPr>
          <w:rFonts w:ascii="Marianne" w:eastAsiaTheme="minorHAnsi" w:hAnsi="Marianne" w:cs="Arial-BoldMT"/>
          <w:b/>
          <w:bCs/>
          <w:sz w:val="18"/>
          <w:szCs w:val="18"/>
          <w:lang w:eastAsia="en-US"/>
        </w:rPr>
        <w:t>Traitement des espaces libres, des espaces végétalisés et des espaces de pleine terre</w:t>
      </w:r>
    </w:p>
    <w:p w14:paraId="411D7D64" w14:textId="77777777" w:rsidR="003D6805" w:rsidRPr="00090B1C" w:rsidRDefault="003D6805" w:rsidP="003D6805">
      <w:pPr>
        <w:autoSpaceDE w:val="0"/>
        <w:autoSpaceDN w:val="0"/>
        <w:adjustRightInd w:val="0"/>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 xml:space="preserve">c) </w:t>
      </w:r>
      <w:r w:rsidRPr="00090B1C">
        <w:rPr>
          <w:rFonts w:ascii="Marianne" w:eastAsiaTheme="minorHAnsi" w:hAnsi="Marianne" w:cs="Arial-BoldMT"/>
          <w:b/>
          <w:bCs/>
          <w:sz w:val="18"/>
          <w:szCs w:val="18"/>
          <w:lang w:eastAsia="en-US"/>
        </w:rPr>
        <w:t xml:space="preserve">Les arbres existants sont maintenus </w:t>
      </w:r>
      <w:r w:rsidRPr="00090B1C">
        <w:rPr>
          <w:rFonts w:ascii="Marianne" w:eastAsiaTheme="minorHAnsi" w:hAnsi="Marianne" w:cs="ArialMT"/>
          <w:sz w:val="18"/>
          <w:szCs w:val="18"/>
          <w:lang w:eastAsia="en-US"/>
        </w:rPr>
        <w:t>ou, en cas d’impossibilité, obligatoirement remplacés par des sujets en quantité et qualité équivalentes (essence et développement à terme).</w:t>
      </w:r>
    </w:p>
    <w:p w14:paraId="2360314F" w14:textId="77777777" w:rsidR="003D6805" w:rsidRPr="00090B1C" w:rsidRDefault="003D6805" w:rsidP="003D6805">
      <w:pPr>
        <w:autoSpaceDE w:val="0"/>
        <w:autoSpaceDN w:val="0"/>
        <w:adjustRightInd w:val="0"/>
        <w:jc w:val="left"/>
        <w:rPr>
          <w:rFonts w:ascii="Marianne" w:eastAsiaTheme="minorHAnsi" w:hAnsi="Marianne" w:cs="Arial-BoldMT"/>
          <w:b/>
          <w:bCs/>
          <w:sz w:val="18"/>
          <w:szCs w:val="18"/>
          <w:lang w:eastAsia="en-US"/>
        </w:rPr>
      </w:pPr>
      <w:r w:rsidRPr="00090B1C">
        <w:rPr>
          <w:rFonts w:ascii="Marianne" w:eastAsiaTheme="minorHAnsi" w:hAnsi="Marianne" w:cs="ArialMT"/>
          <w:sz w:val="18"/>
          <w:szCs w:val="18"/>
          <w:lang w:eastAsia="en-US"/>
        </w:rPr>
        <w:t xml:space="preserve">d) </w:t>
      </w:r>
      <w:r w:rsidRPr="00090B1C">
        <w:rPr>
          <w:rFonts w:ascii="Marianne" w:eastAsiaTheme="minorHAnsi" w:hAnsi="Marianne" w:cs="Arial-BoldMT"/>
          <w:b/>
          <w:bCs/>
          <w:sz w:val="18"/>
          <w:szCs w:val="18"/>
          <w:lang w:eastAsia="en-US"/>
        </w:rPr>
        <w:t xml:space="preserve">Les </w:t>
      </w:r>
      <w:r w:rsidRPr="00090B1C">
        <w:rPr>
          <w:rFonts w:ascii="Marianne" w:eastAsiaTheme="minorHAnsi" w:hAnsi="Marianne" w:cs="Arial-BoldItalicMT"/>
          <w:b/>
          <w:bCs/>
          <w:i/>
          <w:iCs/>
          <w:sz w:val="18"/>
          <w:szCs w:val="18"/>
          <w:lang w:eastAsia="en-US"/>
        </w:rPr>
        <w:t>espaces de pleine terre</w:t>
      </w:r>
      <w:r w:rsidRPr="00090B1C">
        <w:rPr>
          <w:rFonts w:ascii="Marianne" w:eastAsiaTheme="minorHAnsi" w:hAnsi="Marianne" w:cs="Arial-BoldMT"/>
          <w:b/>
          <w:bCs/>
          <w:sz w:val="18"/>
          <w:szCs w:val="18"/>
          <w:lang w:eastAsia="en-US"/>
        </w:rPr>
        <w:t>* sont plantés d’</w:t>
      </w:r>
      <w:r w:rsidRPr="00090B1C">
        <w:rPr>
          <w:rFonts w:ascii="Marianne" w:eastAsiaTheme="minorHAnsi" w:hAnsi="Marianne" w:cs="Arial-BoldItalicMT"/>
          <w:b/>
          <w:bCs/>
          <w:i/>
          <w:iCs/>
          <w:sz w:val="18"/>
          <w:szCs w:val="18"/>
          <w:lang w:eastAsia="en-US"/>
        </w:rPr>
        <w:t>arbres de haute tige</w:t>
      </w:r>
      <w:r w:rsidRPr="00090B1C">
        <w:rPr>
          <w:rFonts w:ascii="Marianne" w:eastAsiaTheme="minorHAnsi" w:hAnsi="Marianne" w:cs="Arial-BoldMT"/>
          <w:b/>
          <w:bCs/>
          <w:sz w:val="18"/>
          <w:szCs w:val="18"/>
          <w:lang w:eastAsia="en-US"/>
        </w:rPr>
        <w:t xml:space="preserve">, </w:t>
      </w:r>
      <w:r w:rsidRPr="00090B1C">
        <w:rPr>
          <w:rFonts w:ascii="Marianne" w:eastAsiaTheme="minorHAnsi" w:hAnsi="Marianne" w:cs="Arial-BoldMT"/>
          <w:bCs/>
          <w:sz w:val="18"/>
          <w:szCs w:val="18"/>
          <w:lang w:eastAsia="en-US"/>
        </w:rPr>
        <w:t>arbre dont la hauteur, à terme, est supérieure ou égale à 3 mètres,</w:t>
      </w:r>
      <w:r w:rsidRPr="00090B1C">
        <w:rPr>
          <w:rFonts w:ascii="Marianne" w:eastAsiaTheme="minorHAnsi" w:hAnsi="Marianne" w:cs="Arial-BoldMT"/>
          <w:b/>
          <w:bCs/>
          <w:sz w:val="18"/>
          <w:szCs w:val="18"/>
          <w:lang w:eastAsia="en-US"/>
        </w:rPr>
        <w:t xml:space="preserve"> </w:t>
      </w:r>
      <w:r w:rsidRPr="00090B1C">
        <w:rPr>
          <w:rFonts w:ascii="Marianne" w:eastAsiaTheme="minorHAnsi" w:hAnsi="Marianne" w:cs="ArialMT"/>
          <w:sz w:val="18"/>
          <w:szCs w:val="18"/>
          <w:lang w:eastAsia="en-US"/>
        </w:rPr>
        <w:t xml:space="preserve">à raison d’au moins une unité par tranche entamée de 300 m², </w:t>
      </w:r>
      <w:r w:rsidRPr="00090B1C">
        <w:rPr>
          <w:rFonts w:ascii="Marianne" w:eastAsiaTheme="minorHAnsi" w:hAnsi="Marianne" w:cs="ArialMT"/>
          <w:b/>
          <w:sz w:val="18"/>
          <w:szCs w:val="18"/>
          <w:u w:val="single"/>
          <w:lang w:eastAsia="en-US"/>
        </w:rPr>
        <w:t>sauf impératif lié à l’exercice de l’activité relevant de l’autorité militaires en UQG</w:t>
      </w:r>
      <w:r w:rsidRPr="00090B1C">
        <w:rPr>
          <w:rFonts w:ascii="Marianne" w:eastAsiaTheme="minorHAnsi" w:hAnsi="Marianne" w:cs="ArialMT"/>
          <w:sz w:val="18"/>
          <w:szCs w:val="18"/>
          <w:lang w:eastAsia="en-US"/>
        </w:rPr>
        <w:t>. Dans ce dénombrement :</w:t>
      </w:r>
    </w:p>
    <w:p w14:paraId="3C505E38" w14:textId="77777777" w:rsidR="003D6805" w:rsidRPr="00090B1C" w:rsidRDefault="003D6805" w:rsidP="00644402">
      <w:pPr>
        <w:numPr>
          <w:ilvl w:val="0"/>
          <w:numId w:val="40"/>
        </w:numPr>
        <w:autoSpaceDE w:val="0"/>
        <w:autoSpaceDN w:val="0"/>
        <w:adjustRightInd w:val="0"/>
        <w:spacing w:after="160" w:line="259" w:lineRule="auto"/>
        <w:contextualSpacing/>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Sont pris en compte les arbres maintenus conformément à l’article précédent ;</w:t>
      </w:r>
    </w:p>
    <w:p w14:paraId="723B5EDC" w14:textId="77777777" w:rsidR="003D6805" w:rsidRPr="00090B1C" w:rsidRDefault="003D6805" w:rsidP="00644402">
      <w:pPr>
        <w:numPr>
          <w:ilvl w:val="0"/>
          <w:numId w:val="40"/>
        </w:numPr>
        <w:autoSpaceDE w:val="0"/>
        <w:autoSpaceDN w:val="0"/>
        <w:adjustRightInd w:val="0"/>
        <w:spacing w:after="160" w:line="259" w:lineRule="auto"/>
        <w:contextualSpacing/>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Ne sont pas pris en compte les arbres plantés conformément à l’article 11.</w:t>
      </w:r>
    </w:p>
    <w:p w14:paraId="6AB319ED" w14:textId="77777777" w:rsidR="003D6805" w:rsidRPr="00090B1C" w:rsidRDefault="003D6805" w:rsidP="003D6805">
      <w:pPr>
        <w:autoSpaceDE w:val="0"/>
        <w:autoSpaceDN w:val="0"/>
        <w:adjustRightInd w:val="0"/>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 xml:space="preserve">e) </w:t>
      </w:r>
      <w:r w:rsidRPr="00090B1C">
        <w:rPr>
          <w:rFonts w:ascii="Marianne" w:eastAsiaTheme="minorHAnsi" w:hAnsi="Marianne" w:cs="Arial-BoldMT"/>
          <w:b/>
          <w:bCs/>
          <w:sz w:val="18"/>
          <w:szCs w:val="18"/>
          <w:lang w:eastAsia="en-US"/>
        </w:rPr>
        <w:t xml:space="preserve">Les dalles de couverture </w:t>
      </w:r>
      <w:r w:rsidRPr="00090B1C">
        <w:rPr>
          <w:rFonts w:ascii="Marianne" w:eastAsiaTheme="minorHAnsi" w:hAnsi="Marianne" w:cs="ArialMT"/>
          <w:sz w:val="18"/>
          <w:szCs w:val="18"/>
          <w:lang w:eastAsia="en-US"/>
        </w:rPr>
        <w:t>des niveaux semi-enterrés sont aménagées en terrasse et/ou végétalisées.</w:t>
      </w:r>
    </w:p>
    <w:p w14:paraId="543089FE" w14:textId="5E91BF94" w:rsidR="003D6805" w:rsidRPr="006037B8" w:rsidRDefault="003D6805" w:rsidP="006037B8">
      <w:pPr>
        <w:autoSpaceDE w:val="0"/>
        <w:autoSpaceDN w:val="0"/>
        <w:adjustRightInd w:val="0"/>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 xml:space="preserve">f) </w:t>
      </w:r>
      <w:r w:rsidRPr="00090B1C">
        <w:rPr>
          <w:rFonts w:ascii="Marianne" w:eastAsiaTheme="minorHAnsi" w:hAnsi="Marianne" w:cs="Arial-BoldMT"/>
          <w:b/>
          <w:bCs/>
          <w:sz w:val="18"/>
          <w:szCs w:val="18"/>
          <w:lang w:eastAsia="en-US"/>
        </w:rPr>
        <w:t xml:space="preserve">Les espaces situés entre les constructions et les </w:t>
      </w:r>
      <w:r w:rsidRPr="00090B1C">
        <w:rPr>
          <w:rFonts w:ascii="Marianne" w:eastAsiaTheme="minorHAnsi" w:hAnsi="Marianne" w:cs="Arial-BoldItalicMT"/>
          <w:b/>
          <w:bCs/>
          <w:i/>
          <w:iCs/>
          <w:sz w:val="18"/>
          <w:szCs w:val="18"/>
          <w:lang w:eastAsia="en-US"/>
        </w:rPr>
        <w:t>emprises publiques</w:t>
      </w:r>
      <w:r w:rsidRPr="00090B1C">
        <w:rPr>
          <w:rFonts w:ascii="Marianne" w:eastAsiaTheme="minorHAnsi" w:hAnsi="Marianne" w:cs="Arial-BoldMT"/>
          <w:b/>
          <w:bCs/>
          <w:sz w:val="18"/>
          <w:szCs w:val="18"/>
          <w:lang w:eastAsia="en-US"/>
        </w:rPr>
        <w:t xml:space="preserve">* ou </w:t>
      </w:r>
      <w:r w:rsidRPr="00090B1C">
        <w:rPr>
          <w:rFonts w:ascii="Marianne" w:eastAsiaTheme="minorHAnsi" w:hAnsi="Marianne" w:cs="Arial-BoldItalicMT"/>
          <w:b/>
          <w:bCs/>
          <w:i/>
          <w:iCs/>
          <w:sz w:val="18"/>
          <w:szCs w:val="18"/>
          <w:lang w:eastAsia="en-US"/>
        </w:rPr>
        <w:t>voies</w:t>
      </w:r>
      <w:r w:rsidRPr="00090B1C">
        <w:rPr>
          <w:rFonts w:ascii="Marianne" w:eastAsiaTheme="minorHAnsi" w:hAnsi="Marianne" w:cs="Arial-BoldMT"/>
          <w:b/>
          <w:bCs/>
          <w:sz w:val="18"/>
          <w:szCs w:val="18"/>
          <w:lang w:eastAsia="en-US"/>
        </w:rPr>
        <w:t xml:space="preserve">* </w:t>
      </w:r>
      <w:r w:rsidRPr="00090B1C">
        <w:rPr>
          <w:rFonts w:ascii="Marianne" w:eastAsiaTheme="minorHAnsi" w:hAnsi="Marianne" w:cs="ArialMT"/>
          <w:sz w:val="18"/>
          <w:szCs w:val="18"/>
          <w:lang w:eastAsia="en-US"/>
        </w:rPr>
        <w:t>sont végétalisés, pour tout ou partie, et traités de façon à valoriser les espaces publics.</w:t>
      </w:r>
    </w:p>
    <w:p w14:paraId="5953568E" w14:textId="77777777" w:rsidR="00A04AB3" w:rsidRDefault="00A04AB3" w:rsidP="003D6805">
      <w:pPr>
        <w:pBdr>
          <w:bottom w:val="single" w:sz="4" w:space="1" w:color="auto"/>
        </w:pBdr>
        <w:autoSpaceDE w:val="0"/>
        <w:autoSpaceDN w:val="0"/>
        <w:adjustRightInd w:val="0"/>
        <w:jc w:val="left"/>
        <w:rPr>
          <w:rFonts w:ascii="Marianne" w:eastAsiaTheme="minorHAnsi" w:hAnsi="Marianne" w:cs="Arial-BoldMT"/>
          <w:b/>
          <w:bCs/>
          <w:sz w:val="18"/>
          <w:szCs w:val="18"/>
          <w:lang w:eastAsia="en-US"/>
        </w:rPr>
      </w:pPr>
    </w:p>
    <w:p w14:paraId="652AB0E9" w14:textId="06ADEC6A" w:rsidR="003D6805" w:rsidRPr="00090B1C" w:rsidRDefault="003D6805" w:rsidP="003D6805">
      <w:pPr>
        <w:pBdr>
          <w:bottom w:val="single" w:sz="4" w:space="1" w:color="auto"/>
        </w:pBdr>
        <w:autoSpaceDE w:val="0"/>
        <w:autoSpaceDN w:val="0"/>
        <w:adjustRightInd w:val="0"/>
        <w:jc w:val="left"/>
        <w:rPr>
          <w:rFonts w:ascii="Marianne" w:eastAsiaTheme="minorHAnsi" w:hAnsi="Marianne" w:cs="Arial-BoldMT"/>
          <w:b/>
          <w:bCs/>
          <w:sz w:val="18"/>
          <w:szCs w:val="18"/>
          <w:lang w:eastAsia="en-US"/>
        </w:rPr>
      </w:pPr>
      <w:r w:rsidRPr="00090B1C">
        <w:rPr>
          <w:rFonts w:ascii="Marianne" w:eastAsiaTheme="minorHAnsi" w:hAnsi="Marianne" w:cs="Arial-BoldMT"/>
          <w:b/>
          <w:bCs/>
          <w:sz w:val="18"/>
          <w:szCs w:val="18"/>
          <w:lang w:eastAsia="en-US"/>
        </w:rPr>
        <w:lastRenderedPageBreak/>
        <w:t>Article 11 – Stationnement</w:t>
      </w:r>
    </w:p>
    <w:p w14:paraId="31D1BA1B" w14:textId="77777777" w:rsidR="003D6805" w:rsidRPr="00090B1C" w:rsidRDefault="003D6805" w:rsidP="003D6805">
      <w:pPr>
        <w:autoSpaceDE w:val="0"/>
        <w:autoSpaceDN w:val="0"/>
        <w:adjustRightInd w:val="0"/>
        <w:jc w:val="left"/>
        <w:rPr>
          <w:rFonts w:ascii="Marianne" w:eastAsiaTheme="minorHAnsi" w:hAnsi="Marianne" w:cs="Arial-BoldMT"/>
          <w:b/>
          <w:bCs/>
          <w:sz w:val="18"/>
          <w:szCs w:val="18"/>
          <w:lang w:eastAsia="en-US"/>
        </w:rPr>
      </w:pPr>
    </w:p>
    <w:p w14:paraId="55DD6105" w14:textId="77777777" w:rsidR="003D6805" w:rsidRPr="00090B1C" w:rsidRDefault="003D6805" w:rsidP="003D6805">
      <w:pPr>
        <w:autoSpaceDE w:val="0"/>
        <w:autoSpaceDN w:val="0"/>
        <w:adjustRightInd w:val="0"/>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 xml:space="preserve">a) Le nombre de places de stationnement à comptabiliser sur le </w:t>
      </w:r>
      <w:r w:rsidRPr="00090B1C">
        <w:rPr>
          <w:rFonts w:ascii="Marianne" w:eastAsiaTheme="minorHAnsi" w:hAnsi="Marianne" w:cs="Arial-ItalicMT"/>
          <w:i/>
          <w:iCs/>
          <w:sz w:val="18"/>
          <w:szCs w:val="18"/>
          <w:lang w:eastAsia="en-US"/>
        </w:rPr>
        <w:t xml:space="preserve">terrain* </w:t>
      </w:r>
      <w:r w:rsidRPr="00090B1C">
        <w:rPr>
          <w:rFonts w:ascii="Marianne" w:eastAsiaTheme="minorHAnsi" w:hAnsi="Marianne" w:cs="ArialMT"/>
          <w:sz w:val="18"/>
          <w:szCs w:val="18"/>
          <w:lang w:eastAsia="en-US"/>
        </w:rPr>
        <w:t>ou dans son environnement immédiat (environ 500 mètres à pied) est déterminé dans les tableaux suivants selon :</w:t>
      </w:r>
    </w:p>
    <w:p w14:paraId="28DFD409" w14:textId="77777777" w:rsidR="003D6805" w:rsidRPr="00090B1C" w:rsidRDefault="003D6805" w:rsidP="00644402">
      <w:pPr>
        <w:numPr>
          <w:ilvl w:val="0"/>
          <w:numId w:val="41"/>
        </w:numPr>
        <w:autoSpaceDE w:val="0"/>
        <w:autoSpaceDN w:val="0"/>
        <w:adjustRightInd w:val="0"/>
        <w:spacing w:after="160" w:line="259" w:lineRule="auto"/>
        <w:contextualSpacing/>
        <w:jc w:val="left"/>
        <w:rPr>
          <w:rFonts w:ascii="Marianne" w:eastAsiaTheme="minorHAnsi" w:hAnsi="Marianne" w:cs="ArialMT"/>
          <w:sz w:val="18"/>
          <w:szCs w:val="18"/>
          <w:lang w:eastAsia="en-US"/>
        </w:rPr>
      </w:pPr>
      <w:proofErr w:type="gramStart"/>
      <w:r w:rsidRPr="00090B1C">
        <w:rPr>
          <w:rFonts w:ascii="Marianne" w:eastAsiaTheme="minorHAnsi" w:hAnsi="Marianne" w:cs="ArialMT"/>
          <w:sz w:val="18"/>
          <w:szCs w:val="18"/>
          <w:lang w:eastAsia="en-US"/>
        </w:rPr>
        <w:t>les</w:t>
      </w:r>
      <w:proofErr w:type="gramEnd"/>
      <w:r w:rsidRPr="00090B1C">
        <w:rPr>
          <w:rFonts w:ascii="Marianne" w:eastAsiaTheme="minorHAnsi" w:hAnsi="Marianne" w:cs="ArialMT"/>
          <w:sz w:val="18"/>
          <w:szCs w:val="18"/>
          <w:lang w:eastAsia="en-US"/>
        </w:rPr>
        <w:t xml:space="preserve"> destinations et sous-destinations des constructions ;</w:t>
      </w:r>
    </w:p>
    <w:p w14:paraId="2DD6213B" w14:textId="77777777" w:rsidR="003D6805" w:rsidRPr="00090B1C" w:rsidRDefault="003D6805" w:rsidP="00644402">
      <w:pPr>
        <w:numPr>
          <w:ilvl w:val="0"/>
          <w:numId w:val="41"/>
        </w:numPr>
        <w:autoSpaceDE w:val="0"/>
        <w:autoSpaceDN w:val="0"/>
        <w:adjustRightInd w:val="0"/>
        <w:spacing w:after="160" w:line="259" w:lineRule="auto"/>
        <w:contextualSpacing/>
        <w:jc w:val="left"/>
        <w:rPr>
          <w:rFonts w:ascii="Marianne" w:eastAsiaTheme="minorHAnsi" w:hAnsi="Marianne" w:cs="ArialMT"/>
          <w:sz w:val="18"/>
          <w:szCs w:val="18"/>
          <w:lang w:eastAsia="en-US"/>
        </w:rPr>
      </w:pPr>
      <w:proofErr w:type="gramStart"/>
      <w:r w:rsidRPr="00090B1C">
        <w:rPr>
          <w:rFonts w:ascii="Marianne" w:eastAsiaTheme="minorHAnsi" w:hAnsi="Marianne" w:cs="ArialMT"/>
          <w:sz w:val="18"/>
          <w:szCs w:val="18"/>
          <w:lang w:eastAsia="en-US"/>
        </w:rPr>
        <w:t>et</w:t>
      </w:r>
      <w:proofErr w:type="gramEnd"/>
      <w:r w:rsidRPr="00090B1C">
        <w:rPr>
          <w:rFonts w:ascii="Marianne" w:eastAsiaTheme="minorHAnsi" w:hAnsi="Marianne" w:cs="ArialMT"/>
          <w:sz w:val="18"/>
          <w:szCs w:val="18"/>
          <w:lang w:eastAsia="en-US"/>
        </w:rPr>
        <w:t xml:space="preserve"> la localisation du terrain, dans ou en dehors des Zones de Bonne Desserte (ZBD) qui sont délimitées sur le règlement graphique (cf. planches complémentaires) et qui concernent uniquement les constructions autres que celles dédiées à l’habitation (ZBD "activités") ou toutes les constructions (ZBD "activités + habitat").</w:t>
      </w:r>
    </w:p>
    <w:p w14:paraId="0AC5A49C" w14:textId="77777777" w:rsidR="003D6805" w:rsidRPr="00090B1C" w:rsidRDefault="003D6805" w:rsidP="003D6805">
      <w:pPr>
        <w:autoSpaceDE w:val="0"/>
        <w:autoSpaceDN w:val="0"/>
        <w:adjustRightInd w:val="0"/>
        <w:jc w:val="left"/>
        <w:rPr>
          <w:rFonts w:ascii="Marianne" w:eastAsiaTheme="minorHAnsi" w:hAnsi="Marianne" w:cs="ArialMT"/>
          <w:sz w:val="18"/>
          <w:szCs w:val="18"/>
          <w:lang w:eastAsia="en-US"/>
        </w:rPr>
      </w:pPr>
    </w:p>
    <w:p w14:paraId="5B48B5C9" w14:textId="77777777" w:rsidR="003D6805" w:rsidRPr="00090B1C" w:rsidRDefault="003D6805" w:rsidP="003D6805">
      <w:pPr>
        <w:autoSpaceDE w:val="0"/>
        <w:autoSpaceDN w:val="0"/>
        <w:adjustRightInd w:val="0"/>
        <w:jc w:val="left"/>
        <w:rPr>
          <w:rFonts w:ascii="Marianne" w:eastAsiaTheme="minorHAnsi" w:hAnsi="Marianne" w:cs="ArialMT"/>
          <w:sz w:val="18"/>
          <w:szCs w:val="18"/>
          <w:lang w:eastAsia="en-US"/>
        </w:rPr>
      </w:pPr>
      <w:r w:rsidRPr="00090B1C">
        <w:rPr>
          <w:rFonts w:ascii="Marianne" w:eastAsiaTheme="minorHAnsi" w:hAnsi="Marianne" w:cs="ArialMT"/>
          <w:sz w:val="18"/>
          <w:szCs w:val="18"/>
          <w:lang w:eastAsia="en-US"/>
        </w:rPr>
        <w:t>Toutefois, le stationnement des véhicules doit correspondre aux besoins des constructions dans des conditions normales d'utilisation. Par conséquent, le nombre minimal de place fixé par le règlement peut donc être augmenté en fonction de la consistance précise du projet et du contexte dans lequel il se trouve, sans pour autant être supérieur aux plafonds définis par le présent règlement.</w:t>
      </w:r>
    </w:p>
    <w:p w14:paraId="0F72B3F1" w14:textId="77777777" w:rsidR="003D6805" w:rsidRPr="00090B1C" w:rsidRDefault="003D6805" w:rsidP="003D6805">
      <w:pPr>
        <w:autoSpaceDE w:val="0"/>
        <w:autoSpaceDN w:val="0"/>
        <w:adjustRightInd w:val="0"/>
        <w:jc w:val="left"/>
        <w:rPr>
          <w:rFonts w:ascii="Arial" w:eastAsiaTheme="minorHAnsi" w:hAnsi="Arial" w:cs="Arial"/>
          <w:b/>
          <w:bCs/>
          <w:sz w:val="18"/>
          <w:szCs w:val="18"/>
          <w:lang w:eastAsia="en-US"/>
        </w:rPr>
      </w:pPr>
    </w:p>
    <w:p w14:paraId="3E6DE8D0" w14:textId="77777777" w:rsidR="003D6805" w:rsidRPr="00090B1C" w:rsidRDefault="003D6805" w:rsidP="003D6805">
      <w:pPr>
        <w:autoSpaceDE w:val="0"/>
        <w:autoSpaceDN w:val="0"/>
        <w:adjustRightInd w:val="0"/>
        <w:jc w:val="left"/>
        <w:rPr>
          <w:rFonts w:ascii="Arial" w:eastAsiaTheme="minorHAnsi" w:hAnsi="Arial" w:cs="Arial"/>
          <w:b/>
          <w:bCs/>
          <w:sz w:val="18"/>
          <w:szCs w:val="18"/>
          <w:lang w:eastAsia="en-US"/>
        </w:rPr>
      </w:pPr>
      <w:r w:rsidRPr="00090B1C">
        <w:rPr>
          <w:rFonts w:ascii="Arial" w:eastAsiaTheme="minorHAnsi" w:hAnsi="Arial" w:cs="Arial"/>
          <w:b/>
          <w:bCs/>
          <w:sz w:val="18"/>
          <w:szCs w:val="18"/>
          <w:lang w:eastAsia="en-US"/>
        </w:rPr>
        <w:t>MODALITÉS D’APPLICATION :</w:t>
      </w:r>
    </w:p>
    <w:p w14:paraId="19893940" w14:textId="77777777" w:rsidR="003D6805" w:rsidRPr="00090B1C" w:rsidRDefault="003D6805" w:rsidP="00644402">
      <w:pPr>
        <w:numPr>
          <w:ilvl w:val="0"/>
          <w:numId w:val="42"/>
        </w:numPr>
        <w:autoSpaceDE w:val="0"/>
        <w:autoSpaceDN w:val="0"/>
        <w:adjustRightInd w:val="0"/>
        <w:spacing w:after="160" w:line="259" w:lineRule="auto"/>
        <w:contextualSpacing/>
        <w:jc w:val="left"/>
        <w:rPr>
          <w:rFonts w:ascii="Arial" w:eastAsiaTheme="minorHAnsi" w:hAnsi="Arial" w:cs="Arial"/>
          <w:b/>
          <w:bCs/>
          <w:sz w:val="18"/>
          <w:szCs w:val="18"/>
          <w:lang w:eastAsia="en-US"/>
        </w:rPr>
      </w:pPr>
      <w:r w:rsidRPr="00090B1C">
        <w:rPr>
          <w:rFonts w:ascii="Arial" w:eastAsiaTheme="minorHAnsi" w:hAnsi="Arial" w:cs="Arial"/>
          <w:b/>
          <w:bCs/>
          <w:sz w:val="18"/>
          <w:szCs w:val="18"/>
          <w:lang w:eastAsia="en-US"/>
        </w:rPr>
        <w:t>Pour considérer qu’un terrain est soumis aux règles spécifiques des Zones de Bonne Desserte (ZBD "activités" ou ZBD "activités + habitat"), il doit être intégralement compris dans le périmètre de ces ZBD.</w:t>
      </w:r>
    </w:p>
    <w:p w14:paraId="4065FCE1" w14:textId="77777777" w:rsidR="003D6805" w:rsidRPr="00090B1C" w:rsidRDefault="003D6805" w:rsidP="00644402">
      <w:pPr>
        <w:numPr>
          <w:ilvl w:val="0"/>
          <w:numId w:val="42"/>
        </w:numPr>
        <w:autoSpaceDE w:val="0"/>
        <w:autoSpaceDN w:val="0"/>
        <w:adjustRightInd w:val="0"/>
        <w:spacing w:after="160" w:line="259" w:lineRule="auto"/>
        <w:contextualSpacing/>
        <w:jc w:val="left"/>
        <w:rPr>
          <w:rFonts w:ascii="Arial" w:eastAsiaTheme="minorHAnsi" w:hAnsi="Arial" w:cs="Arial"/>
          <w:b/>
          <w:bCs/>
          <w:sz w:val="18"/>
          <w:szCs w:val="18"/>
          <w:lang w:eastAsia="en-US"/>
        </w:rPr>
      </w:pPr>
      <w:r w:rsidRPr="00090B1C">
        <w:rPr>
          <w:rFonts w:ascii="Arial" w:eastAsiaTheme="minorHAnsi" w:hAnsi="Arial" w:cs="Arial"/>
          <w:b/>
          <w:bCs/>
          <w:sz w:val="18"/>
          <w:szCs w:val="18"/>
          <w:lang w:eastAsia="en-US"/>
        </w:rPr>
        <w:t>Lorsqu’il est nécessaire d’arrondir le quotient, il doit l’être à l’entier le plus proche c’est-à-dire à l’entier inférieur si la décimale est inférieure à 0,5 et à l’entier supérieur si la décimale est supérieure ou égale à 0,5.</w:t>
      </w:r>
    </w:p>
    <w:p w14:paraId="23A31929" w14:textId="77777777" w:rsidR="003D6805" w:rsidRPr="00090B1C" w:rsidRDefault="003D6805" w:rsidP="00644402">
      <w:pPr>
        <w:numPr>
          <w:ilvl w:val="0"/>
          <w:numId w:val="42"/>
        </w:numPr>
        <w:autoSpaceDE w:val="0"/>
        <w:autoSpaceDN w:val="0"/>
        <w:adjustRightInd w:val="0"/>
        <w:spacing w:after="160" w:line="259" w:lineRule="auto"/>
        <w:contextualSpacing/>
        <w:jc w:val="left"/>
        <w:rPr>
          <w:rFonts w:ascii="Arial" w:eastAsiaTheme="minorHAnsi" w:hAnsi="Arial" w:cs="Arial"/>
          <w:b/>
          <w:bCs/>
          <w:sz w:val="18"/>
          <w:szCs w:val="18"/>
          <w:lang w:eastAsia="en-US"/>
        </w:rPr>
      </w:pPr>
      <w:r w:rsidRPr="00090B1C">
        <w:rPr>
          <w:rFonts w:ascii="Arial" w:eastAsiaTheme="minorHAnsi" w:hAnsi="Arial" w:cs="Arial"/>
          <w:b/>
          <w:bCs/>
          <w:sz w:val="18"/>
          <w:szCs w:val="18"/>
          <w:lang w:eastAsia="en-US"/>
        </w:rPr>
        <w:t>Dès lors que la norme de stationnement est exprimée par « tranche de surface de plancher crées », le nombre total de places exigé est le résultat de la surface réalisée divisée par la surface de la tranche :</w:t>
      </w:r>
    </w:p>
    <w:p w14:paraId="4308F011" w14:textId="77777777" w:rsidR="003D6805" w:rsidRPr="00090B1C" w:rsidRDefault="003D6805" w:rsidP="003D6805">
      <w:pPr>
        <w:autoSpaceDE w:val="0"/>
        <w:autoSpaceDN w:val="0"/>
        <w:adjustRightInd w:val="0"/>
        <w:ind w:left="709"/>
        <w:jc w:val="left"/>
        <w:rPr>
          <w:rFonts w:ascii="Arial" w:eastAsiaTheme="minorHAnsi" w:hAnsi="Arial" w:cs="Arial"/>
          <w:sz w:val="18"/>
          <w:szCs w:val="18"/>
          <w:lang w:eastAsia="en-US"/>
        </w:rPr>
      </w:pPr>
      <w:proofErr w:type="gramStart"/>
      <w:r w:rsidRPr="00090B1C">
        <w:rPr>
          <w:rFonts w:ascii="Arial" w:eastAsiaTheme="minorHAnsi" w:hAnsi="Arial" w:cs="Arial"/>
          <w:sz w:val="18"/>
          <w:szCs w:val="18"/>
          <w:lang w:eastAsia="en-US"/>
        </w:rPr>
        <w:t>o</w:t>
      </w:r>
      <w:proofErr w:type="gramEnd"/>
      <w:r w:rsidRPr="00090B1C">
        <w:rPr>
          <w:rFonts w:ascii="Arial" w:eastAsiaTheme="minorHAnsi" w:hAnsi="Arial" w:cs="Arial"/>
          <w:sz w:val="18"/>
          <w:szCs w:val="18"/>
          <w:lang w:eastAsia="en-US"/>
        </w:rPr>
        <w:t xml:space="preserve"> </w:t>
      </w:r>
      <w:r w:rsidRPr="00090B1C">
        <w:rPr>
          <w:rFonts w:ascii="Arial" w:eastAsiaTheme="minorHAnsi" w:hAnsi="Arial" w:cs="Arial"/>
          <w:b/>
          <w:bCs/>
          <w:sz w:val="18"/>
          <w:szCs w:val="18"/>
          <w:lang w:eastAsia="en-US"/>
        </w:rPr>
        <w:t xml:space="preserve">Exemple </w:t>
      </w:r>
      <w:r w:rsidRPr="00090B1C">
        <w:rPr>
          <w:rFonts w:ascii="Arial" w:eastAsiaTheme="minorHAnsi" w:hAnsi="Arial" w:cs="Arial"/>
          <w:sz w:val="18"/>
          <w:szCs w:val="18"/>
          <w:lang w:eastAsia="en-US"/>
        </w:rPr>
        <w:t>en dehors de la ZBD pour un projet mixte de 880m² de surface de plancher dont 590m² de logements et 290m² de bureaux, le calcul s’effectue de la manière suivante :</w:t>
      </w:r>
    </w:p>
    <w:p w14:paraId="48EEA287" w14:textId="77777777" w:rsidR="003D6805" w:rsidRPr="00090B1C" w:rsidRDefault="003D6805" w:rsidP="003D6805">
      <w:pPr>
        <w:tabs>
          <w:tab w:val="left" w:pos="1419"/>
        </w:tabs>
        <w:spacing w:line="259" w:lineRule="auto"/>
        <w:ind w:left="1701"/>
        <w:jc w:val="left"/>
        <w:rPr>
          <w:rFonts w:ascii="Arial" w:eastAsiaTheme="minorHAnsi" w:hAnsi="Arial" w:cs="Arial"/>
          <w:sz w:val="18"/>
          <w:szCs w:val="18"/>
          <w:lang w:eastAsia="en-US"/>
        </w:rPr>
      </w:pPr>
      <w:r w:rsidRPr="00090B1C">
        <w:rPr>
          <w:rFonts w:ascii="Arial" w:eastAsiaTheme="minorHAnsi" w:hAnsi="Arial" w:cs="Arial"/>
          <w:sz w:val="18"/>
          <w:szCs w:val="18"/>
          <w:lang w:eastAsia="en-US"/>
        </w:rPr>
        <w:t>• Partie logements : 1 place par tranche de 70m²</w:t>
      </w:r>
    </w:p>
    <w:p w14:paraId="05DDF388" w14:textId="77777777" w:rsidR="003D6805" w:rsidRPr="00090B1C" w:rsidRDefault="003D6805" w:rsidP="003D6805">
      <w:pPr>
        <w:autoSpaceDE w:val="0"/>
        <w:autoSpaceDN w:val="0"/>
        <w:adjustRightInd w:val="0"/>
        <w:ind w:left="1701"/>
        <w:jc w:val="center"/>
        <w:rPr>
          <w:rFonts w:ascii="Arial" w:eastAsiaTheme="minorHAnsi" w:hAnsi="Arial" w:cs="Arial"/>
          <w:sz w:val="18"/>
          <w:szCs w:val="18"/>
          <w:lang w:eastAsia="en-US"/>
        </w:rPr>
      </w:pPr>
      <w:r w:rsidRPr="00090B1C">
        <w:rPr>
          <w:rFonts w:ascii="Arial" w:eastAsiaTheme="minorHAnsi" w:hAnsi="Arial" w:cs="Arial"/>
          <w:sz w:val="18"/>
          <w:szCs w:val="18"/>
          <w:lang w:eastAsia="en-US"/>
        </w:rPr>
        <w:t>590/70 = 8,4 places arrondies à 8 places</w:t>
      </w:r>
    </w:p>
    <w:p w14:paraId="2ED45DC2" w14:textId="77777777" w:rsidR="003D6805" w:rsidRPr="00090B1C" w:rsidRDefault="003D6805" w:rsidP="003D6805">
      <w:pPr>
        <w:autoSpaceDE w:val="0"/>
        <w:autoSpaceDN w:val="0"/>
        <w:adjustRightInd w:val="0"/>
        <w:ind w:left="1701"/>
        <w:jc w:val="left"/>
        <w:rPr>
          <w:rFonts w:ascii="Arial" w:eastAsiaTheme="minorHAnsi" w:hAnsi="Arial" w:cs="Arial"/>
          <w:sz w:val="18"/>
          <w:szCs w:val="18"/>
          <w:lang w:eastAsia="en-US"/>
        </w:rPr>
      </w:pPr>
      <w:r w:rsidRPr="00090B1C">
        <w:rPr>
          <w:rFonts w:ascii="Arial" w:eastAsiaTheme="minorHAnsi" w:hAnsi="Arial" w:cs="Arial"/>
          <w:sz w:val="18"/>
          <w:szCs w:val="18"/>
          <w:lang w:eastAsia="en-US"/>
        </w:rPr>
        <w:t>• Partie bureaux : 1 place par tranche de 100m²</w:t>
      </w:r>
    </w:p>
    <w:p w14:paraId="241D9B8B" w14:textId="77777777" w:rsidR="003D6805" w:rsidRPr="00090B1C" w:rsidRDefault="003D6805" w:rsidP="003D6805">
      <w:pPr>
        <w:autoSpaceDE w:val="0"/>
        <w:autoSpaceDN w:val="0"/>
        <w:adjustRightInd w:val="0"/>
        <w:ind w:left="1701"/>
        <w:jc w:val="center"/>
        <w:rPr>
          <w:rFonts w:ascii="Arial" w:eastAsiaTheme="minorHAnsi" w:hAnsi="Arial" w:cs="Arial"/>
          <w:sz w:val="18"/>
          <w:szCs w:val="18"/>
          <w:lang w:eastAsia="en-US"/>
        </w:rPr>
      </w:pPr>
      <w:r w:rsidRPr="00090B1C">
        <w:rPr>
          <w:rFonts w:ascii="Arial" w:eastAsiaTheme="minorHAnsi" w:hAnsi="Arial" w:cs="Arial"/>
          <w:sz w:val="18"/>
          <w:szCs w:val="18"/>
          <w:lang w:eastAsia="en-US"/>
        </w:rPr>
        <w:t>290/100 = 2,9 arrondies à 3 places</w:t>
      </w:r>
    </w:p>
    <w:p w14:paraId="1EE4E297" w14:textId="77777777" w:rsidR="003D6805" w:rsidRPr="00090B1C" w:rsidRDefault="003D6805" w:rsidP="003D6805">
      <w:pPr>
        <w:tabs>
          <w:tab w:val="left" w:pos="1419"/>
        </w:tabs>
        <w:spacing w:line="259" w:lineRule="auto"/>
        <w:ind w:left="1701"/>
        <w:jc w:val="left"/>
        <w:rPr>
          <w:rFonts w:ascii="Arial" w:eastAsiaTheme="minorHAnsi" w:hAnsi="Arial" w:cs="Arial"/>
          <w:b/>
          <w:bCs/>
          <w:sz w:val="18"/>
          <w:szCs w:val="18"/>
          <w:lang w:eastAsia="en-US"/>
        </w:rPr>
      </w:pPr>
      <w:r w:rsidRPr="00090B1C">
        <w:rPr>
          <w:rFonts w:ascii="Arial" w:eastAsiaTheme="minorHAnsi" w:hAnsi="Arial" w:cs="Arial"/>
          <w:b/>
          <w:bCs/>
          <w:sz w:val="18"/>
          <w:szCs w:val="18"/>
          <w:lang w:eastAsia="en-US"/>
        </w:rPr>
        <w:t>Au total le projet nécessite 8+3 = 11 places</w:t>
      </w:r>
    </w:p>
    <w:p w14:paraId="4DD56C15" w14:textId="77777777" w:rsidR="003D6805" w:rsidRPr="003D6805" w:rsidRDefault="003D6805" w:rsidP="003D6805">
      <w:pPr>
        <w:tabs>
          <w:tab w:val="left" w:pos="1419"/>
        </w:tabs>
        <w:spacing w:line="259" w:lineRule="auto"/>
        <w:jc w:val="left"/>
        <w:rPr>
          <w:rFonts w:ascii="Arial" w:eastAsiaTheme="minorHAnsi" w:hAnsi="Arial" w:cs="Arial"/>
          <w:b/>
          <w:bCs/>
          <w:sz w:val="18"/>
          <w:szCs w:val="20"/>
          <w:lang w:eastAsia="en-US"/>
        </w:rPr>
      </w:pPr>
    </w:p>
    <w:p w14:paraId="0FA0486F" w14:textId="77777777" w:rsidR="003D6805" w:rsidRPr="003D6805" w:rsidRDefault="003D6805" w:rsidP="00644402">
      <w:pPr>
        <w:numPr>
          <w:ilvl w:val="0"/>
          <w:numId w:val="43"/>
        </w:numPr>
        <w:autoSpaceDE w:val="0"/>
        <w:autoSpaceDN w:val="0"/>
        <w:adjustRightInd w:val="0"/>
        <w:spacing w:after="160" w:line="259" w:lineRule="auto"/>
        <w:contextualSpacing/>
        <w:jc w:val="left"/>
        <w:rPr>
          <w:rFonts w:ascii="Arial" w:eastAsiaTheme="minorHAnsi" w:hAnsi="Arial" w:cs="Arial"/>
          <w:sz w:val="18"/>
          <w:szCs w:val="20"/>
          <w:lang w:eastAsia="en-US"/>
        </w:rPr>
      </w:pPr>
      <w:r w:rsidRPr="003D6805">
        <w:rPr>
          <w:rFonts w:ascii="Arial" w:eastAsiaTheme="minorHAnsi" w:hAnsi="Arial" w:cs="Arial"/>
          <w:b/>
          <w:bCs/>
          <w:sz w:val="18"/>
          <w:szCs w:val="20"/>
          <w:lang w:eastAsia="en-US"/>
        </w:rPr>
        <w:t xml:space="preserve">Une place commandée ou superposée est comptabilisée comme une demi-place </w:t>
      </w:r>
      <w:r w:rsidRPr="003D6805">
        <w:rPr>
          <w:rFonts w:ascii="Arial" w:eastAsiaTheme="minorHAnsi" w:hAnsi="Arial" w:cs="Arial"/>
          <w:sz w:val="18"/>
          <w:szCs w:val="20"/>
          <w:lang w:eastAsia="en-US"/>
        </w:rPr>
        <w:t>: un emplacement double en enfilade (1 place normale + 1 place commandée) compte donc pour 1,5 place et non pour 2 places.</w:t>
      </w:r>
    </w:p>
    <w:p w14:paraId="130785E5" w14:textId="77777777" w:rsidR="003D6805" w:rsidRPr="003D6805" w:rsidRDefault="003D6805" w:rsidP="003D6805">
      <w:pPr>
        <w:tabs>
          <w:tab w:val="left" w:pos="1419"/>
        </w:tabs>
        <w:spacing w:line="259" w:lineRule="auto"/>
        <w:jc w:val="left"/>
        <w:rPr>
          <w:rFonts w:ascii="ArialNarrow-Bold" w:eastAsiaTheme="minorHAnsi" w:hAnsi="ArialNarrow-Bold" w:cs="ArialNarrow-Bold"/>
          <w:b/>
          <w:bCs/>
          <w:sz w:val="20"/>
          <w:szCs w:val="20"/>
          <w:lang w:eastAsia="en-US"/>
        </w:rPr>
      </w:pPr>
      <w:r w:rsidRPr="003D6805">
        <w:rPr>
          <w:rFonts w:ascii="ArialNarrow-Bold" w:eastAsiaTheme="minorHAnsi" w:hAnsi="ArialNarrow-Bold" w:cs="ArialNarrow-Bold"/>
          <w:b/>
          <w:bCs/>
          <w:noProof/>
          <w:sz w:val="20"/>
          <w:szCs w:val="20"/>
        </w:rPr>
        <mc:AlternateContent>
          <mc:Choice Requires="wps">
            <w:drawing>
              <wp:anchor distT="0" distB="0" distL="114300" distR="114300" simplePos="0" relativeHeight="251786240" behindDoc="0" locked="0" layoutInCell="1" allowOverlap="1" wp14:anchorId="7692702B" wp14:editId="6AE622F2">
                <wp:simplePos x="0" y="0"/>
                <wp:positionH relativeFrom="column">
                  <wp:posOffset>3432734</wp:posOffset>
                </wp:positionH>
                <wp:positionV relativeFrom="paragraph">
                  <wp:posOffset>160342</wp:posOffset>
                </wp:positionV>
                <wp:extent cx="2361063" cy="1351129"/>
                <wp:effectExtent l="0" t="0" r="1270" b="1905"/>
                <wp:wrapNone/>
                <wp:docPr id="41" name="Zone de texte 41"/>
                <wp:cNvGraphicFramePr/>
                <a:graphic xmlns:a="http://schemas.openxmlformats.org/drawingml/2006/main">
                  <a:graphicData uri="http://schemas.microsoft.com/office/word/2010/wordprocessingShape">
                    <wps:wsp>
                      <wps:cNvSpPr txBox="1"/>
                      <wps:spPr>
                        <a:xfrm>
                          <a:off x="0" y="0"/>
                          <a:ext cx="2361063" cy="1351129"/>
                        </a:xfrm>
                        <a:prstGeom prst="rect">
                          <a:avLst/>
                        </a:prstGeom>
                        <a:solidFill>
                          <a:sysClr val="window" lastClr="FFFFFF"/>
                        </a:solidFill>
                        <a:ln w="6350">
                          <a:noFill/>
                        </a:ln>
                      </wps:spPr>
                      <wps:txbx>
                        <w:txbxContent>
                          <w:p w14:paraId="56F7DBD3" w14:textId="77777777" w:rsidR="00731F67" w:rsidRPr="00542476" w:rsidRDefault="00731F67" w:rsidP="003D6805">
                            <w:pPr>
                              <w:autoSpaceDE w:val="0"/>
                              <w:autoSpaceDN w:val="0"/>
                              <w:adjustRightInd w:val="0"/>
                              <w:rPr>
                                <w:rFonts w:ascii="Arial" w:hAnsi="Arial" w:cs="Arial"/>
                                <w:b/>
                                <w:bCs/>
                                <w:sz w:val="18"/>
                                <w:szCs w:val="16"/>
                              </w:rPr>
                            </w:pPr>
                            <w:r w:rsidRPr="00542476">
                              <w:rPr>
                                <w:rFonts w:ascii="Arial" w:hAnsi="Arial" w:cs="Arial"/>
                                <w:b/>
                                <w:bCs/>
                                <w:sz w:val="18"/>
                                <w:szCs w:val="16"/>
                              </w:rPr>
                              <w:t>En jaune, les places commandées.</w:t>
                            </w:r>
                          </w:p>
                          <w:p w14:paraId="7DB91713" w14:textId="77777777" w:rsidR="00731F67" w:rsidRPr="00542476" w:rsidRDefault="00731F67" w:rsidP="003D6805">
                            <w:pPr>
                              <w:autoSpaceDE w:val="0"/>
                              <w:autoSpaceDN w:val="0"/>
                              <w:adjustRightInd w:val="0"/>
                              <w:rPr>
                                <w:rFonts w:ascii="Arial" w:hAnsi="Arial" w:cs="Arial"/>
                                <w:b/>
                                <w:bCs/>
                                <w:sz w:val="18"/>
                                <w:szCs w:val="16"/>
                              </w:rPr>
                            </w:pPr>
                          </w:p>
                          <w:p w14:paraId="40B7238C" w14:textId="77777777" w:rsidR="00731F67" w:rsidRPr="00542476" w:rsidRDefault="00731F67" w:rsidP="003D6805">
                            <w:pPr>
                              <w:autoSpaceDE w:val="0"/>
                              <w:autoSpaceDN w:val="0"/>
                              <w:adjustRightInd w:val="0"/>
                              <w:rPr>
                                <w:rFonts w:ascii="Arial" w:hAnsi="Arial" w:cs="Arial"/>
                                <w:b/>
                                <w:bCs/>
                                <w:sz w:val="18"/>
                                <w:szCs w:val="16"/>
                              </w:rPr>
                            </w:pPr>
                            <w:r w:rsidRPr="00542476">
                              <w:rPr>
                                <w:rFonts w:ascii="Arial" w:hAnsi="Arial" w:cs="Arial"/>
                                <w:b/>
                                <w:bCs/>
                                <w:sz w:val="18"/>
                                <w:szCs w:val="16"/>
                              </w:rPr>
                              <w:t>Les places A, B et C comptent chacune pour 0,5 place et les places D, E et F comptent chacune pour 1 place.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692702B" id="Zone de texte 41" o:spid="_x0000_s1030" type="#_x0000_t202" style="position:absolute;margin-left:270.3pt;margin-top:12.65pt;width:185.9pt;height:106.4pt;z-index:251786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" fillcolor="window" stroked="f" strokeweight=".5pt">
                <v:textbox>
                  <w:txbxContent>
                    <w:p w14:paraId="56F7DBD3" w14:textId="77777777" w:rsidR="00731F67" w:rsidRPr="00542476" w:rsidRDefault="00731F67" w:rsidP="003D6805">
                      <w:pPr>
                        <w:autoSpaceDE w:val="0"/>
                        <w:autoSpaceDN w:val="0"/>
                        <w:adjustRightInd w:val="0"/>
                        <w:rPr>
                          <w:rFonts w:ascii="Arial" w:hAnsi="Arial" w:cs="Arial"/>
                          <w:b/>
                          <w:bCs/>
                          <w:sz w:val="18"/>
                          <w:szCs w:val="16"/>
                        </w:rPr>
                      </w:pPr>
                      <w:r w:rsidRPr="00542476">
                        <w:rPr>
                          <w:rFonts w:ascii="Arial" w:hAnsi="Arial" w:cs="Arial"/>
                          <w:b/>
                          <w:bCs/>
                          <w:sz w:val="18"/>
                          <w:szCs w:val="16"/>
                        </w:rPr>
                        <w:t>En jaune, les places commandées.</w:t>
                      </w:r>
                    </w:p>
                    <w:p w14:paraId="7DB91713" w14:textId="77777777" w:rsidR="00731F67" w:rsidRPr="00542476" w:rsidRDefault="00731F67" w:rsidP="003D6805">
                      <w:pPr>
                        <w:autoSpaceDE w:val="0"/>
                        <w:autoSpaceDN w:val="0"/>
                        <w:adjustRightInd w:val="0"/>
                        <w:rPr>
                          <w:rFonts w:ascii="Arial" w:hAnsi="Arial" w:cs="Arial"/>
                          <w:b/>
                          <w:bCs/>
                          <w:sz w:val="18"/>
                          <w:szCs w:val="16"/>
                        </w:rPr>
                      </w:pPr>
                    </w:p>
                    <w:p w14:paraId="40B7238C" w14:textId="77777777" w:rsidR="00731F67" w:rsidRPr="00542476" w:rsidRDefault="00731F67" w:rsidP="003D6805">
                      <w:pPr>
                        <w:autoSpaceDE w:val="0"/>
                        <w:autoSpaceDN w:val="0"/>
                        <w:adjustRightInd w:val="0"/>
                        <w:rPr>
                          <w:rFonts w:ascii="Arial" w:hAnsi="Arial" w:cs="Arial"/>
                          <w:b/>
                          <w:bCs/>
                          <w:sz w:val="18"/>
                          <w:szCs w:val="16"/>
                        </w:rPr>
                      </w:pPr>
                      <w:r w:rsidRPr="00542476">
                        <w:rPr>
                          <w:rFonts w:ascii="Arial" w:hAnsi="Arial" w:cs="Arial"/>
                          <w:b/>
                          <w:bCs/>
                          <w:sz w:val="18"/>
                          <w:szCs w:val="16"/>
                        </w:rPr>
                        <w:t>Les places A, B et C comptent chacune pour 0,5 place et les places D, E et F comptent chacune pour 1 place.</w:t>
                      </w:r>
                    </w:p>
                  </w:txbxContent>
                </v:textbox>
              </v:shape>
            </w:pict>
          </mc:Fallback>
        </mc:AlternateContent>
      </w:r>
    </w:p>
    <w:p w14:paraId="22A8652E" w14:textId="77777777" w:rsidR="003D6805" w:rsidRPr="003D6805" w:rsidRDefault="003D6805" w:rsidP="003D6805">
      <w:pPr>
        <w:tabs>
          <w:tab w:val="left" w:pos="1419"/>
        </w:tabs>
        <w:spacing w:line="259" w:lineRule="auto"/>
        <w:jc w:val="left"/>
        <w:rPr>
          <w:rFonts w:ascii="ArialNarrow-Bold" w:eastAsiaTheme="minorHAnsi" w:hAnsi="ArialNarrow-Bold" w:cs="ArialNarrow-Bold"/>
          <w:b/>
          <w:bCs/>
          <w:sz w:val="20"/>
          <w:szCs w:val="20"/>
          <w:lang w:eastAsia="en-US"/>
        </w:rPr>
      </w:pPr>
      <w:r w:rsidRPr="003D6805">
        <w:rPr>
          <w:rFonts w:ascii="ArialNarrow-Bold" w:eastAsiaTheme="minorHAnsi" w:hAnsi="ArialNarrow-Bold" w:cs="ArialNarrow-Bold"/>
          <w:b/>
          <w:bCs/>
          <w:noProof/>
          <w:sz w:val="20"/>
          <w:szCs w:val="20"/>
        </w:rPr>
        <w:drawing>
          <wp:inline distT="0" distB="0" distL="0" distR="0" wp14:anchorId="19D78B89" wp14:editId="7D10D6B7">
            <wp:extent cx="3462577" cy="1350645"/>
            <wp:effectExtent l="0" t="0" r="5080" b="1905"/>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494560" cy="1363121"/>
                    </a:xfrm>
                    <a:prstGeom prst="rect">
                      <a:avLst/>
                    </a:prstGeom>
                    <a:noFill/>
                    <a:ln>
                      <a:noFill/>
                    </a:ln>
                  </pic:spPr>
                </pic:pic>
              </a:graphicData>
            </a:graphic>
          </wp:inline>
        </w:drawing>
      </w:r>
    </w:p>
    <w:p w14:paraId="3FC3AE81" w14:textId="44EAD48D" w:rsidR="003D6805" w:rsidRPr="003D6805" w:rsidRDefault="003D6805" w:rsidP="003D6805">
      <w:pPr>
        <w:autoSpaceDE w:val="0"/>
        <w:autoSpaceDN w:val="0"/>
        <w:adjustRightInd w:val="0"/>
        <w:jc w:val="left"/>
        <w:rPr>
          <w:rFonts w:ascii="Arial-BoldMT" w:eastAsia="Wingdings-Regular" w:hAnsi="Arial-BoldMT" w:cs="Arial-BoldMT"/>
          <w:b/>
          <w:bCs/>
          <w:sz w:val="20"/>
          <w:szCs w:val="20"/>
          <w:lang w:eastAsia="en-US"/>
        </w:rPr>
      </w:pPr>
    </w:p>
    <w:p w14:paraId="510A59E9" w14:textId="77777777" w:rsidR="003D6805" w:rsidRPr="003B3116" w:rsidRDefault="003D6805" w:rsidP="00644402">
      <w:pPr>
        <w:numPr>
          <w:ilvl w:val="0"/>
          <w:numId w:val="44"/>
        </w:numPr>
        <w:autoSpaceDE w:val="0"/>
        <w:autoSpaceDN w:val="0"/>
        <w:adjustRightInd w:val="0"/>
        <w:spacing w:after="160" w:line="259" w:lineRule="auto"/>
        <w:contextualSpacing/>
        <w:jc w:val="left"/>
        <w:rPr>
          <w:rFonts w:ascii="Marianne" w:eastAsia="Wingdings-Regular" w:hAnsi="Marianne" w:cs="Arial-BoldMT"/>
          <w:b/>
          <w:bCs/>
          <w:sz w:val="18"/>
          <w:szCs w:val="20"/>
          <w:lang w:eastAsia="en-US"/>
        </w:rPr>
      </w:pPr>
      <w:r w:rsidRPr="003B3116">
        <w:rPr>
          <w:rFonts w:ascii="Marianne" w:eastAsia="Wingdings-Regular" w:hAnsi="Marianne" w:cs="Arial-BoldItalicMT"/>
          <w:b/>
          <w:bCs/>
          <w:i/>
          <w:iCs/>
          <w:sz w:val="18"/>
          <w:szCs w:val="20"/>
          <w:lang w:eastAsia="en-US"/>
        </w:rPr>
        <w:t>Artisanat et co</w:t>
      </w:r>
      <w:r w:rsidRPr="003B3116">
        <w:rPr>
          <w:rFonts w:ascii="Marianne" w:eastAsia="Wingdings-Regular" w:hAnsi="Marianne" w:cs="Arial-BoldMT"/>
          <w:b/>
          <w:bCs/>
          <w:sz w:val="18"/>
          <w:szCs w:val="20"/>
          <w:lang w:eastAsia="en-US"/>
        </w:rPr>
        <w:t>mmerce de détail*</w:t>
      </w:r>
    </w:p>
    <w:p w14:paraId="152831B0" w14:textId="77777777" w:rsidR="003D6805" w:rsidRPr="003B3116" w:rsidRDefault="003D6805" w:rsidP="00644402">
      <w:pPr>
        <w:numPr>
          <w:ilvl w:val="0"/>
          <w:numId w:val="44"/>
        </w:numPr>
        <w:autoSpaceDE w:val="0"/>
        <w:autoSpaceDN w:val="0"/>
        <w:adjustRightInd w:val="0"/>
        <w:spacing w:after="160" w:line="259" w:lineRule="auto"/>
        <w:contextualSpacing/>
        <w:jc w:val="left"/>
        <w:rPr>
          <w:rFonts w:ascii="Marianne" w:eastAsia="Wingdings-Regular" w:hAnsi="Marianne" w:cs="Arial-BoldMT"/>
          <w:b/>
          <w:bCs/>
          <w:sz w:val="18"/>
          <w:szCs w:val="20"/>
          <w:lang w:eastAsia="en-US"/>
        </w:rPr>
      </w:pPr>
      <w:r w:rsidRPr="003B3116">
        <w:rPr>
          <w:rFonts w:ascii="Marianne" w:eastAsia="Wingdings-Regular" w:hAnsi="Marianne" w:cs="Arial-BoldMT"/>
          <w:b/>
          <w:bCs/>
          <w:sz w:val="18"/>
          <w:szCs w:val="20"/>
          <w:lang w:eastAsia="en-US"/>
        </w:rPr>
        <w:t>Commerce de gros*</w:t>
      </w:r>
    </w:p>
    <w:p w14:paraId="4206F1F2" w14:textId="77777777" w:rsidR="003D6805" w:rsidRPr="003B3116" w:rsidRDefault="003D6805" w:rsidP="00644402">
      <w:pPr>
        <w:numPr>
          <w:ilvl w:val="0"/>
          <w:numId w:val="44"/>
        </w:numPr>
        <w:autoSpaceDE w:val="0"/>
        <w:autoSpaceDN w:val="0"/>
        <w:adjustRightInd w:val="0"/>
        <w:spacing w:after="160" w:line="259" w:lineRule="auto"/>
        <w:contextualSpacing/>
        <w:jc w:val="left"/>
        <w:rPr>
          <w:rFonts w:ascii="Marianne" w:eastAsia="Wingdings-Regular" w:hAnsi="Marianne" w:cs="Arial-BoldMT"/>
          <w:b/>
          <w:bCs/>
          <w:sz w:val="18"/>
          <w:szCs w:val="20"/>
          <w:lang w:eastAsia="en-US"/>
        </w:rPr>
      </w:pPr>
      <w:r w:rsidRPr="003B3116">
        <w:rPr>
          <w:rFonts w:ascii="Marianne" w:eastAsia="Wingdings-Regular" w:hAnsi="Marianne" w:cs="Arial-BoldMT"/>
          <w:b/>
          <w:bCs/>
          <w:sz w:val="18"/>
          <w:szCs w:val="20"/>
          <w:lang w:eastAsia="en-US"/>
        </w:rPr>
        <w:t>Activités de services ou s’effectue l’accueil d’une clientèle*</w:t>
      </w:r>
    </w:p>
    <w:p w14:paraId="1F7CB5EB" w14:textId="77777777" w:rsidR="003D6805" w:rsidRPr="003B3116" w:rsidRDefault="003D6805" w:rsidP="00644402">
      <w:pPr>
        <w:numPr>
          <w:ilvl w:val="0"/>
          <w:numId w:val="44"/>
        </w:numPr>
        <w:tabs>
          <w:tab w:val="left" w:pos="1419"/>
        </w:tabs>
        <w:spacing w:after="160" w:line="259" w:lineRule="auto"/>
        <w:contextualSpacing/>
        <w:jc w:val="left"/>
        <w:rPr>
          <w:rFonts w:ascii="Marianne" w:eastAsiaTheme="minorHAnsi" w:hAnsi="Marianne" w:cs="ArialNarrow-Bold"/>
          <w:b/>
          <w:bCs/>
          <w:sz w:val="18"/>
          <w:szCs w:val="20"/>
          <w:lang w:eastAsia="en-US"/>
        </w:rPr>
      </w:pPr>
      <w:r w:rsidRPr="003B3116">
        <w:rPr>
          <w:rFonts w:ascii="Marianne" w:eastAsia="Wingdings-Regular" w:hAnsi="Marianne" w:cs="Arial-BoldItalicMT"/>
          <w:b/>
          <w:bCs/>
          <w:i/>
          <w:iCs/>
          <w:sz w:val="18"/>
          <w:szCs w:val="20"/>
          <w:lang w:eastAsia="en-US"/>
        </w:rPr>
        <w:t>Locaux et bureaux accueillant du public des administrations publiques et assimilés*</w:t>
      </w:r>
    </w:p>
    <w:p w14:paraId="0E5BCC85" w14:textId="611FAC08" w:rsidR="003D6805" w:rsidRPr="003D6805" w:rsidRDefault="003D6805" w:rsidP="003D6805">
      <w:pPr>
        <w:tabs>
          <w:tab w:val="left" w:pos="1419"/>
        </w:tabs>
        <w:spacing w:line="259" w:lineRule="auto"/>
        <w:jc w:val="left"/>
        <w:rPr>
          <w:rFonts w:ascii="Marianne" w:eastAsiaTheme="minorHAnsi" w:hAnsi="Marianne" w:cs="ArialNarrow-Bold"/>
          <w:b/>
          <w:bCs/>
          <w:sz w:val="20"/>
          <w:szCs w:val="20"/>
          <w:lang w:eastAsia="en-US"/>
        </w:rPr>
      </w:pPr>
      <w:r w:rsidRPr="003D6805">
        <w:rPr>
          <w:rFonts w:ascii="Marianne" w:eastAsiaTheme="minorHAnsi" w:hAnsi="Marianne" w:cstheme="minorBidi"/>
          <w:noProof/>
          <w:sz w:val="22"/>
        </w:rPr>
        <w:lastRenderedPageBreak/>
        <w:drawing>
          <wp:inline distT="0" distB="0" distL="0" distR="0" wp14:anchorId="343BE3A0" wp14:editId="17178B98">
            <wp:extent cx="5850255" cy="2356485"/>
            <wp:effectExtent l="0" t="0" r="0" b="5715"/>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850255" cy="2356485"/>
                    </a:xfrm>
                    <a:prstGeom prst="rect">
                      <a:avLst/>
                    </a:prstGeom>
                  </pic:spPr>
                </pic:pic>
              </a:graphicData>
            </a:graphic>
          </wp:inline>
        </w:drawing>
      </w:r>
    </w:p>
    <w:p w14:paraId="72C1BD1D" w14:textId="77777777" w:rsidR="003D6805" w:rsidRPr="003D6805" w:rsidRDefault="003D6805" w:rsidP="003D6805">
      <w:pPr>
        <w:tabs>
          <w:tab w:val="left" w:pos="1419"/>
        </w:tabs>
        <w:spacing w:line="259" w:lineRule="auto"/>
        <w:jc w:val="left"/>
        <w:rPr>
          <w:rFonts w:ascii="Marianne" w:eastAsiaTheme="minorHAnsi" w:hAnsi="Marianne" w:cs="ArialNarrow-Bold"/>
          <w:b/>
          <w:bCs/>
          <w:sz w:val="20"/>
          <w:szCs w:val="20"/>
          <w:lang w:eastAsia="en-US"/>
        </w:rPr>
      </w:pPr>
    </w:p>
    <w:p w14:paraId="0D810796" w14:textId="4FBAED99" w:rsidR="003D6805" w:rsidRPr="003B3116" w:rsidRDefault="003D6805" w:rsidP="003D6805">
      <w:pPr>
        <w:autoSpaceDE w:val="0"/>
        <w:autoSpaceDN w:val="0"/>
        <w:adjustRightInd w:val="0"/>
        <w:jc w:val="left"/>
        <w:rPr>
          <w:rFonts w:ascii="Marianne" w:eastAsiaTheme="minorHAnsi" w:hAnsi="Marianne" w:cs="ArialMT"/>
          <w:sz w:val="18"/>
          <w:szCs w:val="20"/>
          <w:lang w:eastAsia="en-US"/>
        </w:rPr>
      </w:pPr>
      <w:r w:rsidRPr="003B3116">
        <w:rPr>
          <w:rFonts w:ascii="Marianne" w:eastAsiaTheme="minorHAnsi" w:hAnsi="Marianne" w:cs="Arial-BoldMT"/>
          <w:b/>
          <w:bCs/>
          <w:sz w:val="18"/>
          <w:szCs w:val="20"/>
          <w:lang w:eastAsia="en-US"/>
        </w:rPr>
        <w:t xml:space="preserve">c) Les aires de stationnement en plein air sont plantées </w:t>
      </w:r>
      <w:r w:rsidRPr="003B3116">
        <w:rPr>
          <w:rFonts w:ascii="Marianne" w:eastAsiaTheme="minorHAnsi" w:hAnsi="Marianne" w:cs="ArialMT"/>
          <w:sz w:val="18"/>
          <w:szCs w:val="20"/>
          <w:lang w:eastAsia="en-US"/>
        </w:rPr>
        <w:t>d’</w:t>
      </w:r>
      <w:r w:rsidRPr="003B3116">
        <w:rPr>
          <w:rFonts w:ascii="Marianne" w:eastAsiaTheme="minorHAnsi" w:hAnsi="Marianne" w:cs="Arial-ItalicMT"/>
          <w:i/>
          <w:iCs/>
          <w:sz w:val="18"/>
          <w:szCs w:val="20"/>
          <w:lang w:eastAsia="en-US"/>
        </w:rPr>
        <w:t>arbres de haute tige</w:t>
      </w:r>
      <w:r w:rsidRPr="003B3116">
        <w:rPr>
          <w:rFonts w:ascii="Marianne" w:eastAsiaTheme="minorHAnsi" w:hAnsi="Marianne" w:cs="ArialMT"/>
          <w:sz w:val="18"/>
          <w:szCs w:val="20"/>
          <w:lang w:eastAsia="en-US"/>
        </w:rPr>
        <w:t>* à raison d’au moins un arbre pour quatre places de stationnement voiture.</w:t>
      </w:r>
    </w:p>
    <w:p w14:paraId="5139EDC2" w14:textId="77777777" w:rsidR="003B3116" w:rsidRPr="003D6805" w:rsidRDefault="003B3116" w:rsidP="003D6805">
      <w:pPr>
        <w:autoSpaceDE w:val="0"/>
        <w:autoSpaceDN w:val="0"/>
        <w:adjustRightInd w:val="0"/>
        <w:jc w:val="left"/>
        <w:rPr>
          <w:rFonts w:ascii="Marianne" w:eastAsiaTheme="minorHAnsi" w:hAnsi="Marianne" w:cs="ArialMT"/>
          <w:sz w:val="20"/>
          <w:szCs w:val="20"/>
          <w:lang w:eastAsia="en-US"/>
        </w:rPr>
      </w:pPr>
    </w:p>
    <w:p w14:paraId="2A0CB752" w14:textId="77777777" w:rsidR="003D6805" w:rsidRPr="003D6805" w:rsidRDefault="003D6805" w:rsidP="003D6805">
      <w:pPr>
        <w:pBdr>
          <w:top w:val="single" w:sz="4" w:space="1" w:color="auto"/>
          <w:bottom w:val="single" w:sz="4" w:space="1" w:color="auto"/>
        </w:pBdr>
        <w:tabs>
          <w:tab w:val="left" w:pos="1419"/>
        </w:tabs>
        <w:spacing w:line="259" w:lineRule="auto"/>
        <w:jc w:val="center"/>
        <w:rPr>
          <w:rFonts w:ascii="Marianne" w:eastAsiaTheme="minorHAnsi" w:hAnsi="Marianne" w:cs="ArialNarrow-Bold"/>
          <w:b/>
          <w:bCs/>
          <w:sz w:val="20"/>
          <w:szCs w:val="20"/>
          <w:lang w:eastAsia="en-US"/>
        </w:rPr>
      </w:pPr>
      <w:r w:rsidRPr="003D6805">
        <w:rPr>
          <w:rFonts w:ascii="Marianne" w:eastAsiaTheme="minorHAnsi" w:hAnsi="Marianne" w:cs="Arial-BoldMT"/>
          <w:b/>
          <w:bCs/>
          <w:sz w:val="20"/>
          <w:szCs w:val="20"/>
          <w:lang w:eastAsia="en-US"/>
        </w:rPr>
        <w:t>ÉQUIPEMENTS ET RÉSEAUX</w:t>
      </w:r>
    </w:p>
    <w:p w14:paraId="44E1969C" w14:textId="77777777" w:rsidR="003D6805" w:rsidRPr="003D6805" w:rsidRDefault="003D6805" w:rsidP="003D6805">
      <w:pPr>
        <w:tabs>
          <w:tab w:val="left" w:pos="1419"/>
        </w:tabs>
        <w:spacing w:line="259" w:lineRule="auto"/>
        <w:jc w:val="left"/>
        <w:rPr>
          <w:rFonts w:ascii="Marianne" w:eastAsiaTheme="minorHAnsi" w:hAnsi="Marianne" w:cs="ArialNarrow-Bold"/>
          <w:b/>
          <w:bCs/>
          <w:sz w:val="20"/>
          <w:szCs w:val="20"/>
          <w:lang w:eastAsia="en-US"/>
        </w:rPr>
      </w:pPr>
    </w:p>
    <w:p w14:paraId="1D5BC600" w14:textId="77777777" w:rsidR="003D6805" w:rsidRPr="003B3116" w:rsidRDefault="003D6805" w:rsidP="003D6805">
      <w:pPr>
        <w:tabs>
          <w:tab w:val="left" w:pos="1419"/>
        </w:tabs>
        <w:spacing w:line="259" w:lineRule="auto"/>
        <w:jc w:val="left"/>
        <w:rPr>
          <w:rFonts w:ascii="Marianne" w:eastAsiaTheme="minorHAnsi" w:hAnsi="Marianne" w:cs="Arial-BoldMT"/>
          <w:bCs/>
          <w:sz w:val="18"/>
          <w:szCs w:val="20"/>
          <w:lang w:eastAsia="en-US"/>
        </w:rPr>
      </w:pPr>
      <w:r w:rsidRPr="003B3116">
        <w:rPr>
          <w:rFonts w:ascii="Marianne" w:eastAsiaTheme="minorHAnsi" w:hAnsi="Marianne" w:cs="Arial-BoldMT"/>
          <w:b/>
          <w:bCs/>
          <w:sz w:val="18"/>
          <w:szCs w:val="20"/>
          <w:lang w:eastAsia="en-US"/>
        </w:rPr>
        <w:t>Article 12 – Desserte par les voies publiques ou privées</w:t>
      </w:r>
      <w:r w:rsidRPr="003B3116">
        <w:rPr>
          <w:rFonts w:ascii="Calibri" w:eastAsiaTheme="minorHAnsi" w:hAnsi="Calibri" w:cs="Calibri"/>
          <w:b/>
          <w:bCs/>
          <w:sz w:val="18"/>
          <w:szCs w:val="20"/>
          <w:lang w:eastAsia="en-US"/>
        </w:rPr>
        <w:t> </w:t>
      </w:r>
      <w:r w:rsidRPr="003B3116">
        <w:rPr>
          <w:rFonts w:ascii="Marianne" w:eastAsiaTheme="minorHAnsi" w:hAnsi="Marianne" w:cs="Arial-BoldMT"/>
          <w:b/>
          <w:bCs/>
          <w:sz w:val="18"/>
          <w:szCs w:val="20"/>
          <w:lang w:eastAsia="en-US"/>
        </w:rPr>
        <w:t xml:space="preserve">: </w:t>
      </w:r>
      <w:r w:rsidRPr="003B3116">
        <w:rPr>
          <w:rFonts w:ascii="Marianne" w:eastAsiaTheme="minorHAnsi" w:hAnsi="Marianne" w:cs="Arial-BoldMT"/>
          <w:bCs/>
          <w:sz w:val="18"/>
          <w:szCs w:val="20"/>
          <w:lang w:eastAsia="en-US"/>
        </w:rPr>
        <w:t>Sans objet</w:t>
      </w:r>
    </w:p>
    <w:p w14:paraId="64C7B3FB" w14:textId="77777777" w:rsidR="003D6805" w:rsidRPr="003B3116" w:rsidRDefault="003D6805" w:rsidP="003D6805">
      <w:pPr>
        <w:tabs>
          <w:tab w:val="left" w:pos="1419"/>
        </w:tabs>
        <w:spacing w:line="259" w:lineRule="auto"/>
        <w:jc w:val="left"/>
        <w:rPr>
          <w:rFonts w:ascii="Marianne" w:eastAsiaTheme="minorHAnsi" w:hAnsi="Marianne" w:cs="Arial-BoldMT"/>
          <w:bCs/>
          <w:sz w:val="18"/>
          <w:szCs w:val="20"/>
          <w:lang w:eastAsia="en-US"/>
        </w:rPr>
      </w:pPr>
    </w:p>
    <w:p w14:paraId="5C50970C" w14:textId="77777777" w:rsidR="003D6805" w:rsidRPr="003B3116" w:rsidRDefault="003D6805" w:rsidP="003D6805">
      <w:pPr>
        <w:tabs>
          <w:tab w:val="left" w:pos="1419"/>
        </w:tabs>
        <w:spacing w:line="259" w:lineRule="auto"/>
        <w:jc w:val="left"/>
        <w:rPr>
          <w:rFonts w:ascii="Marianne" w:eastAsiaTheme="minorHAnsi" w:hAnsi="Marianne" w:cs="ArialNarrow-Bold"/>
          <w:b/>
          <w:bCs/>
          <w:sz w:val="18"/>
          <w:szCs w:val="20"/>
          <w:lang w:eastAsia="en-US"/>
        </w:rPr>
      </w:pPr>
      <w:r w:rsidRPr="003B3116">
        <w:rPr>
          <w:rFonts w:ascii="Marianne" w:eastAsiaTheme="minorHAnsi" w:hAnsi="Marianne" w:cs="ArialNarrow-Bold"/>
          <w:b/>
          <w:bCs/>
          <w:sz w:val="18"/>
          <w:szCs w:val="20"/>
          <w:lang w:eastAsia="en-US"/>
        </w:rPr>
        <w:t>Article 13 – Desserte par les réseaux</w:t>
      </w:r>
    </w:p>
    <w:p w14:paraId="1ABF92A9" w14:textId="77777777" w:rsidR="003D6805" w:rsidRPr="003B3116" w:rsidRDefault="003D6805" w:rsidP="003D6805">
      <w:pPr>
        <w:tabs>
          <w:tab w:val="left" w:pos="1419"/>
        </w:tabs>
        <w:spacing w:line="259" w:lineRule="auto"/>
        <w:jc w:val="left"/>
        <w:rPr>
          <w:rFonts w:ascii="Marianne" w:eastAsiaTheme="minorHAnsi" w:hAnsi="Marianne" w:cs="ArialNarrow-Bold"/>
          <w:b/>
          <w:bCs/>
          <w:sz w:val="18"/>
          <w:szCs w:val="20"/>
          <w:lang w:eastAsia="en-US"/>
        </w:rPr>
      </w:pPr>
    </w:p>
    <w:p w14:paraId="426A1511" w14:textId="77777777" w:rsidR="003D6805" w:rsidRPr="003B3116" w:rsidRDefault="003D6805" w:rsidP="003D6805">
      <w:pPr>
        <w:shd w:val="clear" w:color="auto" w:fill="D9D9D9" w:themeFill="background1" w:themeFillShade="D9"/>
        <w:autoSpaceDE w:val="0"/>
        <w:autoSpaceDN w:val="0"/>
        <w:adjustRightInd w:val="0"/>
        <w:jc w:val="left"/>
        <w:rPr>
          <w:rFonts w:ascii="Marianne" w:eastAsiaTheme="minorHAnsi" w:hAnsi="Marianne" w:cs="Arial-BoldMT"/>
          <w:b/>
          <w:bCs/>
          <w:sz w:val="18"/>
          <w:szCs w:val="20"/>
          <w:lang w:eastAsia="en-US"/>
        </w:rPr>
      </w:pPr>
      <w:r w:rsidRPr="003B3116">
        <w:rPr>
          <w:rFonts w:ascii="Marianne" w:eastAsiaTheme="minorHAnsi" w:hAnsi="Marianne" w:cs="Arial-BoldMT"/>
          <w:b/>
          <w:bCs/>
          <w:sz w:val="18"/>
          <w:szCs w:val="20"/>
          <w:lang w:eastAsia="en-US"/>
        </w:rPr>
        <w:t>Eau potable</w:t>
      </w:r>
    </w:p>
    <w:p w14:paraId="7AB70570" w14:textId="77777777" w:rsidR="003D6805" w:rsidRPr="003B3116" w:rsidRDefault="003D6805" w:rsidP="003D6805">
      <w:pPr>
        <w:autoSpaceDE w:val="0"/>
        <w:autoSpaceDN w:val="0"/>
        <w:adjustRightInd w:val="0"/>
        <w:jc w:val="left"/>
        <w:rPr>
          <w:rFonts w:ascii="Marianne" w:eastAsiaTheme="minorHAnsi" w:hAnsi="Marianne" w:cs="ArialMT"/>
          <w:sz w:val="18"/>
          <w:szCs w:val="20"/>
          <w:lang w:eastAsia="en-US"/>
        </w:rPr>
      </w:pPr>
    </w:p>
    <w:p w14:paraId="5A5898D7" w14:textId="77777777" w:rsidR="003D6805" w:rsidRPr="003B3116" w:rsidRDefault="003D6805" w:rsidP="003D6805">
      <w:pPr>
        <w:autoSpaceDE w:val="0"/>
        <w:autoSpaceDN w:val="0"/>
        <w:adjustRightInd w:val="0"/>
        <w:jc w:val="left"/>
        <w:rPr>
          <w:rFonts w:ascii="Marianne" w:eastAsiaTheme="minorHAnsi" w:hAnsi="Marianne" w:cs="ArialMT"/>
          <w:sz w:val="18"/>
          <w:szCs w:val="20"/>
          <w:lang w:eastAsia="en-US"/>
        </w:rPr>
      </w:pPr>
      <w:r w:rsidRPr="003B3116">
        <w:rPr>
          <w:rFonts w:ascii="Marianne" w:eastAsiaTheme="minorHAnsi" w:hAnsi="Marianne" w:cs="ArialMT"/>
          <w:sz w:val="18"/>
          <w:szCs w:val="20"/>
          <w:lang w:eastAsia="en-US"/>
        </w:rPr>
        <w:t>a) Toutes constructions ou installations requérant une alimentation en eau doivent être raccordées à un réseau public de distribution d’eau potable de caractéristiques adaptées.</w:t>
      </w:r>
    </w:p>
    <w:p w14:paraId="13EC5363" w14:textId="77777777" w:rsidR="003D6805" w:rsidRPr="003D6805" w:rsidRDefault="003D6805" w:rsidP="003D6805">
      <w:pPr>
        <w:autoSpaceDE w:val="0"/>
        <w:autoSpaceDN w:val="0"/>
        <w:adjustRightInd w:val="0"/>
        <w:jc w:val="left"/>
        <w:rPr>
          <w:rFonts w:ascii="Marianne" w:eastAsiaTheme="minorHAnsi" w:hAnsi="Marianne" w:cs="Arial-BoldMT"/>
          <w:b/>
          <w:bCs/>
          <w:sz w:val="20"/>
          <w:szCs w:val="20"/>
          <w:lang w:eastAsia="en-US"/>
        </w:rPr>
      </w:pPr>
    </w:p>
    <w:p w14:paraId="1928641C" w14:textId="7090F55B" w:rsidR="003D6805" w:rsidRPr="006037B8" w:rsidRDefault="003D6805" w:rsidP="006037B8">
      <w:pPr>
        <w:shd w:val="clear" w:color="auto" w:fill="D9D9D9" w:themeFill="background1" w:themeFillShade="D9"/>
        <w:autoSpaceDE w:val="0"/>
        <w:autoSpaceDN w:val="0"/>
        <w:adjustRightInd w:val="0"/>
        <w:jc w:val="left"/>
        <w:rPr>
          <w:rFonts w:ascii="Marianne" w:eastAsiaTheme="minorHAnsi" w:hAnsi="Marianne" w:cs="Arial-BoldMT"/>
          <w:b/>
          <w:bCs/>
          <w:sz w:val="20"/>
          <w:szCs w:val="20"/>
          <w:lang w:eastAsia="en-US"/>
        </w:rPr>
      </w:pPr>
      <w:r w:rsidRPr="003D6805">
        <w:rPr>
          <w:rFonts w:ascii="Marianne" w:eastAsiaTheme="minorHAnsi" w:hAnsi="Marianne" w:cs="Arial-BoldMT"/>
          <w:b/>
          <w:bCs/>
          <w:sz w:val="20"/>
          <w:szCs w:val="20"/>
          <w:lang w:eastAsia="en-US"/>
        </w:rPr>
        <w:t>Eaux usées</w:t>
      </w:r>
    </w:p>
    <w:p w14:paraId="3D9536F3" w14:textId="77777777" w:rsidR="003D6805" w:rsidRPr="003D6805" w:rsidRDefault="003D6805" w:rsidP="003D6805">
      <w:pPr>
        <w:autoSpaceDE w:val="0"/>
        <w:autoSpaceDN w:val="0"/>
        <w:adjustRightInd w:val="0"/>
        <w:jc w:val="left"/>
        <w:rPr>
          <w:rFonts w:ascii="Marianne" w:eastAsiaTheme="minorHAnsi" w:hAnsi="Marianne" w:cs="ArialMT"/>
          <w:sz w:val="20"/>
          <w:szCs w:val="20"/>
          <w:lang w:eastAsia="en-US"/>
        </w:rPr>
      </w:pPr>
      <w:r w:rsidRPr="003D6805">
        <w:rPr>
          <w:rFonts w:ascii="Marianne" w:eastAsiaTheme="minorHAnsi" w:hAnsi="Marianne" w:cs="ArialMT"/>
          <w:sz w:val="20"/>
          <w:szCs w:val="20"/>
          <w:lang w:eastAsia="en-US"/>
        </w:rPr>
        <w:t>b) Toutes constructions ou installations alimentées en eau doivent être raccordées au réseau public d’assainissement collectif.</w:t>
      </w:r>
    </w:p>
    <w:p w14:paraId="2069EBA2" w14:textId="77777777" w:rsidR="003D6805" w:rsidRPr="003D6805" w:rsidRDefault="003D6805" w:rsidP="003D6805">
      <w:pPr>
        <w:autoSpaceDE w:val="0"/>
        <w:autoSpaceDN w:val="0"/>
        <w:adjustRightInd w:val="0"/>
        <w:jc w:val="left"/>
        <w:rPr>
          <w:rFonts w:ascii="ArialNarrow-Bold" w:eastAsiaTheme="minorHAnsi" w:hAnsi="ArialNarrow-Bold" w:cs="ArialNarrow-Bold"/>
          <w:b/>
          <w:bCs/>
          <w:sz w:val="18"/>
          <w:szCs w:val="18"/>
          <w:lang w:eastAsia="en-US"/>
        </w:rPr>
      </w:pPr>
    </w:p>
    <w:p w14:paraId="1A817A26" w14:textId="77777777" w:rsidR="003D6805" w:rsidRPr="003D6805" w:rsidRDefault="003D6805" w:rsidP="003D6805">
      <w:pPr>
        <w:autoSpaceDE w:val="0"/>
        <w:autoSpaceDN w:val="0"/>
        <w:adjustRightInd w:val="0"/>
        <w:ind w:left="709"/>
        <w:jc w:val="left"/>
        <w:rPr>
          <w:rFonts w:ascii="Arial" w:eastAsiaTheme="minorHAnsi" w:hAnsi="Arial" w:cs="Arial"/>
          <w:b/>
          <w:bCs/>
          <w:sz w:val="18"/>
          <w:szCs w:val="18"/>
          <w:lang w:eastAsia="en-US"/>
        </w:rPr>
      </w:pPr>
      <w:r w:rsidRPr="003D6805">
        <w:rPr>
          <w:rFonts w:ascii="Arial" w:eastAsiaTheme="minorHAnsi" w:hAnsi="Arial" w:cs="Arial"/>
          <w:b/>
          <w:bCs/>
          <w:sz w:val="18"/>
          <w:szCs w:val="18"/>
          <w:lang w:eastAsia="en-US"/>
        </w:rPr>
        <w:t>~ RÈGLE ALTERNATIVE à l’article 13b</w:t>
      </w:r>
    </w:p>
    <w:p w14:paraId="7437C48A" w14:textId="77777777" w:rsidR="003D6805" w:rsidRPr="003D6805" w:rsidRDefault="003D6805" w:rsidP="003D6805">
      <w:pPr>
        <w:autoSpaceDE w:val="0"/>
        <w:autoSpaceDN w:val="0"/>
        <w:adjustRightInd w:val="0"/>
        <w:ind w:left="709"/>
        <w:jc w:val="left"/>
        <w:rPr>
          <w:rFonts w:ascii="Arial" w:eastAsiaTheme="minorHAnsi" w:hAnsi="Arial" w:cs="Arial"/>
          <w:color w:val="C00000"/>
          <w:sz w:val="18"/>
          <w:szCs w:val="18"/>
          <w:lang w:eastAsia="en-US"/>
        </w:rPr>
      </w:pPr>
      <w:r w:rsidRPr="003D6805">
        <w:rPr>
          <w:rFonts w:ascii="Arial" w:eastAsiaTheme="minorHAnsi" w:hAnsi="Arial" w:cs="Arial"/>
          <w:color w:val="C00000"/>
          <w:sz w:val="18"/>
          <w:szCs w:val="18"/>
          <w:lang w:eastAsia="en-US"/>
        </w:rPr>
        <w:t xml:space="preserve">Pour les </w:t>
      </w:r>
      <w:r w:rsidRPr="003D6805">
        <w:rPr>
          <w:rFonts w:ascii="Arial" w:eastAsiaTheme="minorHAnsi" w:hAnsi="Arial" w:cs="Arial"/>
          <w:i/>
          <w:iCs/>
          <w:color w:val="C00000"/>
          <w:sz w:val="18"/>
          <w:szCs w:val="18"/>
          <w:u w:val="single"/>
          <w:lang w:eastAsia="en-US"/>
        </w:rPr>
        <w:t>terrains difficilement raccordables</w:t>
      </w:r>
      <w:r w:rsidRPr="003D6805">
        <w:rPr>
          <w:rFonts w:ascii="Arial" w:eastAsiaTheme="minorHAnsi" w:hAnsi="Arial" w:cs="Arial"/>
          <w:color w:val="C00000"/>
          <w:sz w:val="18"/>
          <w:szCs w:val="18"/>
          <w:u w:val="single"/>
          <w:lang w:eastAsia="en-US"/>
        </w:rPr>
        <w:t>*</w:t>
      </w:r>
      <w:r w:rsidRPr="003D6805">
        <w:rPr>
          <w:rFonts w:ascii="Arial" w:eastAsiaTheme="minorHAnsi" w:hAnsi="Arial" w:cs="Arial"/>
          <w:color w:val="C00000"/>
          <w:sz w:val="18"/>
          <w:szCs w:val="18"/>
          <w:lang w:eastAsia="en-US"/>
        </w:rPr>
        <w:t xml:space="preserve"> au réseau public d’assainissement collectif, une installation d’assainissement non collectif, conforme aux prescriptions législatives et réglementaires en vigueur, est admise à condition :</w:t>
      </w:r>
    </w:p>
    <w:p w14:paraId="1A7BDFF1" w14:textId="77777777" w:rsidR="003D6805" w:rsidRPr="003D6805" w:rsidRDefault="003D6805" w:rsidP="00644402">
      <w:pPr>
        <w:numPr>
          <w:ilvl w:val="0"/>
          <w:numId w:val="43"/>
        </w:numPr>
        <w:autoSpaceDE w:val="0"/>
        <w:autoSpaceDN w:val="0"/>
        <w:adjustRightInd w:val="0"/>
        <w:spacing w:after="160" w:line="259" w:lineRule="auto"/>
        <w:ind w:left="1069"/>
        <w:contextualSpacing/>
        <w:jc w:val="left"/>
        <w:rPr>
          <w:rFonts w:ascii="Arial" w:eastAsiaTheme="minorHAnsi" w:hAnsi="Arial" w:cs="Arial"/>
          <w:sz w:val="18"/>
          <w:szCs w:val="18"/>
          <w:lang w:eastAsia="en-US"/>
        </w:rPr>
      </w:pPr>
      <w:r w:rsidRPr="003D6805">
        <w:rPr>
          <w:rFonts w:ascii="Arial" w:eastAsiaTheme="minorHAnsi" w:hAnsi="Arial" w:cs="Arial"/>
          <w:sz w:val="18"/>
          <w:szCs w:val="18"/>
          <w:lang w:eastAsia="en-US"/>
        </w:rPr>
        <w:t xml:space="preserve">Que soit joint, à la demande d’autorisation d’occupation du sol, un </w:t>
      </w:r>
      <w:r w:rsidRPr="003D6805">
        <w:rPr>
          <w:rFonts w:ascii="Arial" w:eastAsiaTheme="minorHAnsi" w:hAnsi="Arial" w:cs="Arial"/>
          <w:b/>
          <w:color w:val="C00000"/>
          <w:sz w:val="18"/>
          <w:szCs w:val="18"/>
          <w:lang w:eastAsia="en-US"/>
        </w:rPr>
        <w:t xml:space="preserve">document délivré par le service public d’assainissement non collectif (SPANC) </w:t>
      </w:r>
      <w:r w:rsidRPr="003D6805">
        <w:rPr>
          <w:rFonts w:ascii="Arial" w:eastAsiaTheme="minorHAnsi" w:hAnsi="Arial" w:cs="Arial"/>
          <w:sz w:val="18"/>
          <w:szCs w:val="18"/>
          <w:lang w:eastAsia="en-US"/>
        </w:rPr>
        <w:t>attestant que ladite installation est :</w:t>
      </w:r>
    </w:p>
    <w:p w14:paraId="1D4AD321" w14:textId="77777777" w:rsidR="003D6805" w:rsidRPr="003D6805" w:rsidRDefault="003D6805" w:rsidP="003D6805">
      <w:pPr>
        <w:autoSpaceDE w:val="0"/>
        <w:autoSpaceDN w:val="0"/>
        <w:adjustRightInd w:val="0"/>
        <w:ind w:left="1418"/>
        <w:jc w:val="left"/>
        <w:rPr>
          <w:rFonts w:ascii="Arial" w:eastAsiaTheme="minorHAnsi" w:hAnsi="Arial" w:cs="Arial"/>
          <w:sz w:val="18"/>
          <w:szCs w:val="18"/>
          <w:lang w:eastAsia="en-US"/>
        </w:rPr>
      </w:pPr>
      <w:proofErr w:type="gramStart"/>
      <w:r w:rsidRPr="003D6805">
        <w:rPr>
          <w:rFonts w:ascii="Arial" w:eastAsiaTheme="minorHAnsi" w:hAnsi="Arial" w:cs="Arial"/>
          <w:sz w:val="18"/>
          <w:szCs w:val="18"/>
          <w:lang w:eastAsia="en-US"/>
        </w:rPr>
        <w:t>o</w:t>
      </w:r>
      <w:proofErr w:type="gramEnd"/>
      <w:r w:rsidRPr="003D6805">
        <w:rPr>
          <w:rFonts w:ascii="Arial" w:eastAsiaTheme="minorHAnsi" w:hAnsi="Arial" w:cs="Arial"/>
          <w:sz w:val="18"/>
          <w:szCs w:val="18"/>
          <w:lang w:eastAsia="en-US"/>
        </w:rPr>
        <w:t xml:space="preserve"> adaptée aux contraintes du </w:t>
      </w:r>
      <w:r w:rsidRPr="003D6805">
        <w:rPr>
          <w:rFonts w:ascii="Arial" w:eastAsiaTheme="minorHAnsi" w:hAnsi="Arial" w:cs="Arial"/>
          <w:i/>
          <w:iCs/>
          <w:sz w:val="18"/>
          <w:szCs w:val="18"/>
          <w:lang w:eastAsia="en-US"/>
        </w:rPr>
        <w:t>terrain</w:t>
      </w:r>
      <w:r w:rsidRPr="003D6805">
        <w:rPr>
          <w:rFonts w:ascii="Arial" w:eastAsiaTheme="minorHAnsi" w:hAnsi="Arial" w:cs="Arial"/>
          <w:sz w:val="18"/>
          <w:szCs w:val="18"/>
          <w:lang w:eastAsia="en-US"/>
        </w:rPr>
        <w:t>*, à la nature du sol et au dimensionnement de la construction ;</w:t>
      </w:r>
    </w:p>
    <w:p w14:paraId="5A9263C4" w14:textId="77777777" w:rsidR="003D6805" w:rsidRPr="003D6805" w:rsidRDefault="003D6805" w:rsidP="003D6805">
      <w:pPr>
        <w:autoSpaceDE w:val="0"/>
        <w:autoSpaceDN w:val="0"/>
        <w:adjustRightInd w:val="0"/>
        <w:ind w:left="1418"/>
        <w:jc w:val="left"/>
        <w:rPr>
          <w:rFonts w:ascii="Arial" w:eastAsiaTheme="minorHAnsi" w:hAnsi="Arial" w:cs="Arial"/>
          <w:sz w:val="18"/>
          <w:szCs w:val="18"/>
          <w:lang w:eastAsia="en-US"/>
        </w:rPr>
      </w:pPr>
      <w:proofErr w:type="gramStart"/>
      <w:r w:rsidRPr="003D6805">
        <w:rPr>
          <w:rFonts w:ascii="Arial" w:eastAsiaTheme="minorHAnsi" w:hAnsi="Arial" w:cs="Arial"/>
          <w:sz w:val="18"/>
          <w:szCs w:val="18"/>
          <w:lang w:eastAsia="en-US"/>
        </w:rPr>
        <w:t>o</w:t>
      </w:r>
      <w:proofErr w:type="gramEnd"/>
      <w:r w:rsidRPr="003D6805">
        <w:rPr>
          <w:rFonts w:ascii="Arial" w:eastAsiaTheme="minorHAnsi" w:hAnsi="Arial" w:cs="Arial"/>
          <w:sz w:val="18"/>
          <w:szCs w:val="18"/>
          <w:lang w:eastAsia="en-US"/>
        </w:rPr>
        <w:t xml:space="preserve"> et conforme à la réglementation en vigueur ;</w:t>
      </w:r>
    </w:p>
    <w:p w14:paraId="3D0A3AAF" w14:textId="77777777" w:rsidR="003D6805" w:rsidRPr="003D6805" w:rsidRDefault="003D6805" w:rsidP="00644402">
      <w:pPr>
        <w:numPr>
          <w:ilvl w:val="0"/>
          <w:numId w:val="43"/>
        </w:numPr>
        <w:autoSpaceDE w:val="0"/>
        <w:autoSpaceDN w:val="0"/>
        <w:adjustRightInd w:val="0"/>
        <w:spacing w:after="160" w:line="259" w:lineRule="auto"/>
        <w:ind w:left="1069"/>
        <w:contextualSpacing/>
        <w:jc w:val="left"/>
        <w:rPr>
          <w:rFonts w:ascii="Arial" w:eastAsiaTheme="minorHAnsi" w:hAnsi="Arial" w:cs="Arial"/>
          <w:sz w:val="18"/>
          <w:szCs w:val="18"/>
          <w:lang w:eastAsia="en-US"/>
        </w:rPr>
      </w:pPr>
      <w:r w:rsidRPr="003D6805">
        <w:rPr>
          <w:rFonts w:ascii="Arial" w:eastAsiaTheme="minorHAnsi" w:hAnsi="Arial" w:cs="Arial"/>
          <w:sz w:val="18"/>
          <w:szCs w:val="18"/>
          <w:lang w:eastAsia="en-US"/>
        </w:rPr>
        <w:t>Et que la construction soit édifiée de façon à pouvoir être directement reliée au réseau public d’assainissement collectif en cas de réalisation de celui-ci.</w:t>
      </w:r>
    </w:p>
    <w:p w14:paraId="4C7A154E" w14:textId="77777777" w:rsidR="003D6805" w:rsidRPr="003D6805" w:rsidRDefault="003D6805" w:rsidP="003D6805">
      <w:pPr>
        <w:autoSpaceDE w:val="0"/>
        <w:autoSpaceDN w:val="0"/>
        <w:adjustRightInd w:val="0"/>
        <w:jc w:val="left"/>
        <w:rPr>
          <w:rFonts w:ascii="ArialMT" w:eastAsiaTheme="minorHAnsi" w:hAnsi="ArialMT" w:cs="ArialMT"/>
          <w:sz w:val="20"/>
          <w:szCs w:val="20"/>
          <w:lang w:eastAsia="en-US"/>
        </w:rPr>
      </w:pPr>
    </w:p>
    <w:p w14:paraId="029020FD" w14:textId="77777777" w:rsidR="003D6805" w:rsidRPr="003B3116" w:rsidRDefault="003D6805" w:rsidP="003D6805">
      <w:pPr>
        <w:autoSpaceDE w:val="0"/>
        <w:autoSpaceDN w:val="0"/>
        <w:adjustRightInd w:val="0"/>
        <w:jc w:val="left"/>
        <w:rPr>
          <w:rFonts w:ascii="Marianne" w:eastAsiaTheme="minorHAnsi" w:hAnsi="Marianne" w:cs="ArialMT"/>
          <w:sz w:val="18"/>
          <w:szCs w:val="20"/>
          <w:lang w:eastAsia="en-US"/>
        </w:rPr>
      </w:pPr>
      <w:r w:rsidRPr="003B3116">
        <w:rPr>
          <w:rFonts w:ascii="Marianne" w:eastAsiaTheme="minorHAnsi" w:hAnsi="Marianne" w:cs="ArialMT"/>
          <w:sz w:val="18"/>
          <w:szCs w:val="20"/>
          <w:lang w:eastAsia="en-US"/>
        </w:rPr>
        <w:t>c) Le rejet d’eaux usées, même après traitement, est interdit dans les réseaux pluviaux ainsi que dans les ruisseaux, caniveaux et cours d'eau non pérennes.</w:t>
      </w:r>
    </w:p>
    <w:p w14:paraId="6E4E409B" w14:textId="77777777" w:rsidR="003D6805" w:rsidRPr="003B3116" w:rsidRDefault="003D6805" w:rsidP="003D6805">
      <w:pPr>
        <w:autoSpaceDE w:val="0"/>
        <w:autoSpaceDN w:val="0"/>
        <w:adjustRightInd w:val="0"/>
        <w:jc w:val="left"/>
        <w:rPr>
          <w:rFonts w:ascii="ArialMT" w:eastAsiaTheme="minorHAnsi" w:hAnsi="ArialMT" w:cs="ArialMT"/>
          <w:sz w:val="18"/>
          <w:szCs w:val="20"/>
          <w:lang w:eastAsia="en-US"/>
        </w:rPr>
      </w:pPr>
    </w:p>
    <w:p w14:paraId="4B116B14" w14:textId="77777777" w:rsidR="003D6805" w:rsidRPr="003B3116" w:rsidRDefault="003D6805" w:rsidP="003D6805">
      <w:pPr>
        <w:autoSpaceDE w:val="0"/>
        <w:autoSpaceDN w:val="0"/>
        <w:adjustRightInd w:val="0"/>
        <w:jc w:val="left"/>
        <w:rPr>
          <w:rFonts w:ascii="Marianne" w:eastAsiaTheme="minorHAnsi" w:hAnsi="Marianne" w:cs="ArialMT"/>
          <w:sz w:val="18"/>
          <w:szCs w:val="20"/>
          <w:lang w:eastAsia="en-US"/>
        </w:rPr>
      </w:pPr>
      <w:r w:rsidRPr="003B3116">
        <w:rPr>
          <w:rFonts w:ascii="Marianne" w:eastAsiaTheme="minorHAnsi" w:hAnsi="Marianne" w:cs="ArialMT"/>
          <w:sz w:val="18"/>
          <w:szCs w:val="20"/>
          <w:lang w:eastAsia="en-US"/>
        </w:rPr>
        <w:t>d) Les rejets, dans le réseau public d’assainissement collectif, d’eaux usées issues d’une activité professionnelle font l’objet d’une autorisation du gestionnaire dudit réseau.</w:t>
      </w:r>
    </w:p>
    <w:p w14:paraId="7645B6E7" w14:textId="77777777" w:rsidR="003D6805" w:rsidRPr="003B3116" w:rsidRDefault="003D6805" w:rsidP="003D6805">
      <w:pPr>
        <w:tabs>
          <w:tab w:val="left" w:pos="1419"/>
        </w:tabs>
        <w:spacing w:line="259" w:lineRule="auto"/>
        <w:jc w:val="left"/>
        <w:rPr>
          <w:rFonts w:ascii="Marianne" w:eastAsiaTheme="minorHAnsi" w:hAnsi="Marianne" w:cs="ArialNarrow-Bold"/>
          <w:b/>
          <w:bCs/>
          <w:sz w:val="18"/>
          <w:szCs w:val="20"/>
          <w:lang w:eastAsia="en-US"/>
        </w:rPr>
      </w:pPr>
    </w:p>
    <w:p w14:paraId="6B86B78C" w14:textId="77777777" w:rsidR="003D6805" w:rsidRPr="003B3116" w:rsidRDefault="003D6805" w:rsidP="003D6805">
      <w:pPr>
        <w:shd w:val="clear" w:color="auto" w:fill="D9D9D9" w:themeFill="background1" w:themeFillShade="D9"/>
        <w:autoSpaceDE w:val="0"/>
        <w:autoSpaceDN w:val="0"/>
        <w:adjustRightInd w:val="0"/>
        <w:jc w:val="left"/>
        <w:rPr>
          <w:rFonts w:ascii="Marianne" w:eastAsiaTheme="minorHAnsi" w:hAnsi="Marianne" w:cs="Arial-BoldMT"/>
          <w:b/>
          <w:bCs/>
          <w:sz w:val="18"/>
          <w:szCs w:val="20"/>
          <w:lang w:eastAsia="en-US"/>
        </w:rPr>
      </w:pPr>
      <w:r w:rsidRPr="003B3116">
        <w:rPr>
          <w:rFonts w:ascii="Marianne" w:eastAsiaTheme="minorHAnsi" w:hAnsi="Marianne" w:cs="Arial-BoldMT"/>
          <w:b/>
          <w:bCs/>
          <w:sz w:val="18"/>
          <w:szCs w:val="20"/>
          <w:lang w:eastAsia="en-US"/>
        </w:rPr>
        <w:t>Eaux pluviales</w:t>
      </w:r>
    </w:p>
    <w:p w14:paraId="2A3C6AF9" w14:textId="77777777" w:rsidR="003D6805" w:rsidRPr="003B3116" w:rsidRDefault="003D6805" w:rsidP="003D6805">
      <w:pPr>
        <w:autoSpaceDE w:val="0"/>
        <w:autoSpaceDN w:val="0"/>
        <w:adjustRightInd w:val="0"/>
        <w:jc w:val="left"/>
        <w:rPr>
          <w:rFonts w:ascii="Marianne" w:eastAsiaTheme="minorHAnsi" w:hAnsi="Marianne" w:cs="ArialMT"/>
          <w:sz w:val="18"/>
          <w:szCs w:val="20"/>
          <w:lang w:eastAsia="en-US"/>
        </w:rPr>
      </w:pPr>
    </w:p>
    <w:p w14:paraId="6AE0A8B2" w14:textId="77777777" w:rsidR="003D6805" w:rsidRPr="003B3116" w:rsidRDefault="003D6805" w:rsidP="003D6805">
      <w:pPr>
        <w:autoSpaceDE w:val="0"/>
        <w:autoSpaceDN w:val="0"/>
        <w:adjustRightInd w:val="0"/>
        <w:jc w:val="left"/>
        <w:rPr>
          <w:rFonts w:ascii="Marianne" w:eastAsiaTheme="minorHAnsi" w:hAnsi="Marianne" w:cs="ArialMT"/>
          <w:sz w:val="18"/>
          <w:szCs w:val="20"/>
          <w:lang w:eastAsia="en-US"/>
        </w:rPr>
      </w:pPr>
      <w:r w:rsidRPr="003B3116">
        <w:rPr>
          <w:rFonts w:ascii="Marianne" w:eastAsiaTheme="minorHAnsi" w:hAnsi="Marianne" w:cs="ArialMT"/>
          <w:sz w:val="18"/>
          <w:szCs w:val="20"/>
          <w:lang w:eastAsia="en-US"/>
        </w:rPr>
        <w:t xml:space="preserve">f) Le règlement graphique identifie une « Zone 1 » et une </w:t>
      </w:r>
      <w:r w:rsidRPr="003B3116">
        <w:rPr>
          <w:rFonts w:ascii="Marianne" w:eastAsiaTheme="minorHAnsi" w:hAnsi="Marianne" w:cs="ArialMT"/>
          <w:b/>
          <w:color w:val="C00000"/>
          <w:sz w:val="18"/>
          <w:szCs w:val="20"/>
          <w:lang w:eastAsia="en-US"/>
        </w:rPr>
        <w:t>« Zone 2 »</w:t>
      </w:r>
      <w:r w:rsidRPr="003B3116">
        <w:rPr>
          <w:rFonts w:ascii="Marianne" w:eastAsiaTheme="minorHAnsi" w:hAnsi="Marianne" w:cs="ArialMT"/>
          <w:color w:val="C00000"/>
          <w:sz w:val="18"/>
          <w:szCs w:val="20"/>
          <w:lang w:eastAsia="en-US"/>
        </w:rPr>
        <w:t xml:space="preserve">, </w:t>
      </w:r>
      <w:r w:rsidRPr="003B3116">
        <w:rPr>
          <w:rFonts w:ascii="Marianne" w:eastAsiaTheme="minorHAnsi" w:hAnsi="Marianne" w:cs="ArialMT"/>
          <w:sz w:val="18"/>
          <w:szCs w:val="20"/>
          <w:lang w:eastAsia="en-US"/>
        </w:rPr>
        <w:t xml:space="preserve">cartographie ci-après, dans lesquelles </w:t>
      </w:r>
      <w:r w:rsidRPr="003B3116">
        <w:rPr>
          <w:rFonts w:ascii="Marianne" w:eastAsiaTheme="minorHAnsi" w:hAnsi="Marianne" w:cs="ArialMT"/>
          <w:color w:val="C00000"/>
          <w:sz w:val="18"/>
          <w:szCs w:val="20"/>
          <w:lang w:eastAsia="en-US"/>
        </w:rPr>
        <w:t xml:space="preserve">les dispositions précisées dans le tableau en suivant sont applicables </w:t>
      </w:r>
      <w:r w:rsidRPr="003B3116">
        <w:rPr>
          <w:rFonts w:ascii="Marianne" w:eastAsiaTheme="minorHAnsi" w:hAnsi="Marianne" w:cs="ArialMT"/>
          <w:sz w:val="18"/>
          <w:szCs w:val="20"/>
          <w:lang w:eastAsia="en-US"/>
        </w:rPr>
        <w:t>à toutes nouvelles imperméabilisations générées par l’édification :</w:t>
      </w:r>
    </w:p>
    <w:p w14:paraId="47B4B77D" w14:textId="77777777" w:rsidR="003D6805" w:rsidRPr="003B3116" w:rsidRDefault="003D6805" w:rsidP="00644402">
      <w:pPr>
        <w:numPr>
          <w:ilvl w:val="0"/>
          <w:numId w:val="43"/>
        </w:numPr>
        <w:autoSpaceDE w:val="0"/>
        <w:autoSpaceDN w:val="0"/>
        <w:adjustRightInd w:val="0"/>
        <w:spacing w:after="160" w:line="259" w:lineRule="auto"/>
        <w:contextualSpacing/>
        <w:jc w:val="left"/>
        <w:rPr>
          <w:rFonts w:ascii="Marianne" w:eastAsiaTheme="minorHAnsi" w:hAnsi="Marianne" w:cs="ArialMT"/>
          <w:sz w:val="18"/>
          <w:szCs w:val="20"/>
          <w:lang w:eastAsia="en-US"/>
        </w:rPr>
      </w:pPr>
      <w:r w:rsidRPr="003B3116">
        <w:rPr>
          <w:rFonts w:ascii="Marianne" w:eastAsiaTheme="minorHAnsi" w:hAnsi="Marianne" w:cs="ArialMT"/>
          <w:sz w:val="18"/>
          <w:szCs w:val="20"/>
          <w:lang w:eastAsia="en-US"/>
        </w:rPr>
        <w:t>De constructions nouvelles ;</w:t>
      </w:r>
    </w:p>
    <w:p w14:paraId="7AF015F1" w14:textId="77777777" w:rsidR="003D6805" w:rsidRPr="003B3116" w:rsidRDefault="003D6805" w:rsidP="00644402">
      <w:pPr>
        <w:numPr>
          <w:ilvl w:val="0"/>
          <w:numId w:val="43"/>
        </w:numPr>
        <w:autoSpaceDE w:val="0"/>
        <w:autoSpaceDN w:val="0"/>
        <w:adjustRightInd w:val="0"/>
        <w:spacing w:after="160" w:line="259" w:lineRule="auto"/>
        <w:contextualSpacing/>
        <w:jc w:val="left"/>
        <w:rPr>
          <w:rFonts w:ascii="Marianne" w:eastAsiaTheme="minorHAnsi" w:hAnsi="Marianne" w:cs="Arial-ItalicMT"/>
          <w:i/>
          <w:iCs/>
          <w:sz w:val="18"/>
          <w:szCs w:val="20"/>
          <w:lang w:eastAsia="en-US"/>
        </w:rPr>
      </w:pPr>
      <w:r w:rsidRPr="003B3116">
        <w:rPr>
          <w:rFonts w:ascii="Marianne" w:eastAsiaTheme="minorHAnsi" w:hAnsi="Marianne" w:cs="ArialMT"/>
          <w:sz w:val="18"/>
          <w:szCs w:val="20"/>
          <w:lang w:eastAsia="en-US"/>
        </w:rPr>
        <w:t>D’annexes* et/ou d’</w:t>
      </w:r>
      <w:r w:rsidRPr="003B3116">
        <w:rPr>
          <w:rFonts w:ascii="Marianne" w:eastAsiaTheme="minorHAnsi" w:hAnsi="Marianne" w:cs="Arial-ItalicMT"/>
          <w:i/>
          <w:iCs/>
          <w:sz w:val="18"/>
          <w:szCs w:val="20"/>
          <w:lang w:eastAsia="en-US"/>
        </w:rPr>
        <w:t>extensions</w:t>
      </w:r>
      <w:r w:rsidRPr="003B3116">
        <w:rPr>
          <w:rFonts w:ascii="Marianne" w:eastAsiaTheme="minorHAnsi" w:hAnsi="Marianne" w:cs="ArialMT"/>
          <w:sz w:val="18"/>
          <w:szCs w:val="20"/>
          <w:lang w:eastAsia="en-US"/>
        </w:rPr>
        <w:t>* d’une construction dont l’</w:t>
      </w:r>
      <w:r w:rsidRPr="003B3116">
        <w:rPr>
          <w:rFonts w:ascii="Marianne" w:eastAsiaTheme="minorHAnsi" w:hAnsi="Marianne" w:cs="Arial-ItalicMT"/>
          <w:i/>
          <w:iCs/>
          <w:sz w:val="18"/>
          <w:szCs w:val="20"/>
          <w:lang w:eastAsia="en-US"/>
        </w:rPr>
        <w:t>emprise au sol au sens du présent</w:t>
      </w:r>
    </w:p>
    <w:p w14:paraId="37293239" w14:textId="4BC4932D" w:rsidR="00090B1C" w:rsidRPr="006037B8" w:rsidRDefault="003D6805" w:rsidP="006037B8">
      <w:pPr>
        <w:tabs>
          <w:tab w:val="left" w:pos="1419"/>
        </w:tabs>
        <w:spacing w:line="259" w:lineRule="auto"/>
        <w:ind w:left="720"/>
        <w:contextualSpacing/>
        <w:jc w:val="left"/>
        <w:rPr>
          <w:rFonts w:ascii="Marianne" w:eastAsiaTheme="minorHAnsi" w:hAnsi="Marianne" w:cs="ArialNarrow-Bold"/>
          <w:b/>
          <w:bCs/>
          <w:sz w:val="18"/>
          <w:szCs w:val="20"/>
          <w:lang w:eastAsia="en-US"/>
        </w:rPr>
      </w:pPr>
      <w:proofErr w:type="spellStart"/>
      <w:r w:rsidRPr="003B3116">
        <w:rPr>
          <w:rFonts w:ascii="Marianne" w:eastAsiaTheme="minorHAnsi" w:hAnsi="Marianne" w:cs="Arial-ItalicMT"/>
          <w:i/>
          <w:iCs/>
          <w:sz w:val="18"/>
          <w:szCs w:val="20"/>
          <w:lang w:eastAsia="en-US"/>
        </w:rPr>
        <w:t>PLUi</w:t>
      </w:r>
      <w:proofErr w:type="spellEnd"/>
      <w:r w:rsidRPr="003B3116">
        <w:rPr>
          <w:rFonts w:ascii="Marianne" w:eastAsiaTheme="minorHAnsi" w:hAnsi="Marianne" w:cs="ArialMT"/>
          <w:sz w:val="18"/>
          <w:szCs w:val="20"/>
          <w:lang w:eastAsia="en-US"/>
        </w:rPr>
        <w:t xml:space="preserve">* est supérieure ou égale à 40 m² à la date d’approbation du </w:t>
      </w:r>
      <w:proofErr w:type="spellStart"/>
      <w:r w:rsidRPr="003B3116">
        <w:rPr>
          <w:rFonts w:ascii="Marianne" w:eastAsiaTheme="minorHAnsi" w:hAnsi="Marianne" w:cs="ArialMT"/>
          <w:sz w:val="18"/>
          <w:szCs w:val="20"/>
          <w:lang w:eastAsia="en-US"/>
        </w:rPr>
        <w:t>PLUi</w:t>
      </w:r>
      <w:proofErr w:type="spellEnd"/>
      <w:r w:rsidRPr="003B3116">
        <w:rPr>
          <w:rFonts w:ascii="Marianne" w:eastAsiaTheme="minorHAnsi" w:hAnsi="Marianne" w:cs="ArialMT"/>
          <w:sz w:val="18"/>
          <w:szCs w:val="20"/>
          <w:lang w:eastAsia="en-US"/>
        </w:rPr>
        <w:t>.</w:t>
      </w:r>
    </w:p>
    <w:p w14:paraId="5A6CA460" w14:textId="5B1B7C49" w:rsidR="003B3116" w:rsidRDefault="003D6805" w:rsidP="003D6805">
      <w:pPr>
        <w:tabs>
          <w:tab w:val="left" w:pos="1419"/>
        </w:tabs>
        <w:spacing w:line="259" w:lineRule="auto"/>
        <w:jc w:val="left"/>
        <w:rPr>
          <w:rFonts w:ascii="Marianne" w:eastAsiaTheme="minorHAnsi" w:hAnsi="Marianne" w:cstheme="minorBidi"/>
          <w:i/>
          <w:sz w:val="20"/>
          <w:u w:val="single"/>
          <w:lang w:eastAsia="en-US"/>
        </w:rPr>
      </w:pPr>
      <w:r w:rsidRPr="003D6805">
        <w:rPr>
          <w:rFonts w:ascii="Marianne" w:eastAsiaTheme="minorHAnsi" w:hAnsi="Marianne" w:cstheme="minorBidi"/>
          <w:i/>
          <w:sz w:val="20"/>
          <w:u w:val="single"/>
          <w:lang w:eastAsia="en-US"/>
        </w:rPr>
        <w:lastRenderedPageBreak/>
        <w:t>Cartographie ci-après</w:t>
      </w:r>
    </w:p>
    <w:p w14:paraId="41729FFB" w14:textId="77777777" w:rsidR="003B3116" w:rsidRPr="003D6805" w:rsidRDefault="003B3116" w:rsidP="003D6805">
      <w:pPr>
        <w:tabs>
          <w:tab w:val="left" w:pos="1419"/>
        </w:tabs>
        <w:spacing w:line="259" w:lineRule="auto"/>
        <w:jc w:val="left"/>
        <w:rPr>
          <w:rFonts w:ascii="Marianne" w:eastAsiaTheme="minorHAnsi" w:hAnsi="Marianne" w:cstheme="minorBidi"/>
          <w:i/>
          <w:sz w:val="20"/>
          <w:u w:val="single"/>
          <w:lang w:eastAsia="en-US"/>
        </w:rPr>
      </w:pPr>
    </w:p>
    <w:p w14:paraId="49FE7D8D" w14:textId="77777777" w:rsidR="003D6805" w:rsidRPr="003D6805" w:rsidRDefault="003D6805" w:rsidP="003D6805">
      <w:pPr>
        <w:tabs>
          <w:tab w:val="left" w:pos="1419"/>
        </w:tabs>
        <w:spacing w:line="259" w:lineRule="auto"/>
        <w:jc w:val="left"/>
        <w:rPr>
          <w:rFonts w:asciiTheme="minorHAnsi" w:eastAsiaTheme="minorHAnsi" w:hAnsiTheme="minorHAnsi" w:cstheme="minorBidi"/>
          <w:sz w:val="22"/>
          <w:lang w:eastAsia="en-US"/>
        </w:rPr>
      </w:pPr>
      <w:r w:rsidRPr="003D6805">
        <w:rPr>
          <w:rFonts w:asciiTheme="minorHAnsi" w:eastAsiaTheme="minorHAnsi" w:hAnsiTheme="minorHAnsi" w:cstheme="minorBidi"/>
          <w:noProof/>
          <w:sz w:val="22"/>
        </w:rPr>
        <mc:AlternateContent>
          <mc:Choice Requires="wps">
            <w:drawing>
              <wp:anchor distT="0" distB="0" distL="114300" distR="114300" simplePos="0" relativeHeight="251794432" behindDoc="0" locked="0" layoutInCell="1" allowOverlap="1" wp14:anchorId="02D49630" wp14:editId="0084A614">
                <wp:simplePos x="0" y="0"/>
                <wp:positionH relativeFrom="column">
                  <wp:posOffset>4810760</wp:posOffset>
                </wp:positionH>
                <wp:positionV relativeFrom="paragraph">
                  <wp:posOffset>2967319</wp:posOffset>
                </wp:positionV>
                <wp:extent cx="273831" cy="173589"/>
                <wp:effectExtent l="0" t="0" r="12065" b="17145"/>
                <wp:wrapNone/>
                <wp:docPr id="88" name="Ellipse 88"/>
                <wp:cNvGraphicFramePr/>
                <a:graphic xmlns:a="http://schemas.openxmlformats.org/drawingml/2006/main">
                  <a:graphicData uri="http://schemas.microsoft.com/office/word/2010/wordprocessingShape">
                    <wps:wsp>
                      <wps:cNvSpPr/>
                      <wps:spPr>
                        <a:xfrm>
                          <a:off x="0" y="0"/>
                          <a:ext cx="273831" cy="173589"/>
                        </a:xfrm>
                        <a:prstGeom prst="ellipse">
                          <a:avLst/>
                        </a:prstGeom>
                        <a:solidFill>
                          <a:srgbClr val="C00000">
                            <a:alpha val="40000"/>
                          </a:srgbClr>
                        </a:solidFill>
                        <a:ln w="127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30F4E3D" id="Ellipse 88" o:spid="_x0000_s1026" style="position:absolute;margin-left:378.8pt;margin-top:233.65pt;width:21.55pt;height:13.65pt;z-index:251794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" fillcolor="#c00000" strokecolor="#c00000" strokeweight="1pt">
                <v:fill opacity="26214f"/>
                <v:stroke joinstyle="miter"/>
              </v:oval>
            </w:pict>
          </mc:Fallback>
        </mc:AlternateContent>
      </w:r>
      <w:r w:rsidRPr="003D6805">
        <w:rPr>
          <w:rFonts w:asciiTheme="minorHAnsi" w:eastAsiaTheme="minorHAnsi" w:hAnsiTheme="minorHAnsi" w:cstheme="minorBidi"/>
          <w:noProof/>
          <w:sz w:val="22"/>
        </w:rPr>
        <w:drawing>
          <wp:inline distT="0" distB="0" distL="0" distR="0" wp14:anchorId="785A1A2A" wp14:editId="7D3FB39E">
            <wp:extent cx="5916985" cy="4977441"/>
            <wp:effectExtent l="0" t="0" r="7620"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9">
                      <a:extLst>
                        <a:ext uri="{28A0092B-C50C-407E-A947-70E740481C1C}">
                          <a14:useLocalDpi xmlns:a14="http://schemas.microsoft.com/office/drawing/2010/main" val="0"/>
                        </a:ext>
                      </a:extLst>
                    </a:blip>
                    <a:srcRect t="3114" b="2299"/>
                    <a:stretch/>
                  </pic:blipFill>
                  <pic:spPr bwMode="auto">
                    <a:xfrm>
                      <a:off x="0" y="0"/>
                      <a:ext cx="5938980" cy="4995943"/>
                    </a:xfrm>
                    <a:prstGeom prst="rect">
                      <a:avLst/>
                    </a:prstGeom>
                    <a:noFill/>
                    <a:ln>
                      <a:noFill/>
                    </a:ln>
                    <a:extLst>
                      <a:ext uri="{53640926-AAD7-44D8-BBD7-CCE9431645EC}">
                        <a14:shadowObscured xmlns:a14="http://schemas.microsoft.com/office/drawing/2010/main"/>
                      </a:ext>
                    </a:extLst>
                  </pic:spPr>
                </pic:pic>
              </a:graphicData>
            </a:graphic>
          </wp:inline>
        </w:drawing>
      </w:r>
    </w:p>
    <w:p w14:paraId="432358F9" w14:textId="77777777" w:rsidR="003D6805" w:rsidRPr="003D6805" w:rsidRDefault="003D6805" w:rsidP="003D6805">
      <w:pPr>
        <w:tabs>
          <w:tab w:val="left" w:pos="1419"/>
        </w:tabs>
        <w:spacing w:line="259" w:lineRule="auto"/>
        <w:jc w:val="left"/>
        <w:rPr>
          <w:rFonts w:asciiTheme="minorHAnsi" w:eastAsiaTheme="minorHAnsi" w:hAnsiTheme="minorHAnsi" w:cstheme="minorBidi"/>
          <w:sz w:val="22"/>
          <w:lang w:eastAsia="en-US"/>
        </w:rPr>
      </w:pPr>
    </w:p>
    <w:p w14:paraId="3E191EA0" w14:textId="77777777" w:rsidR="003D6805" w:rsidRPr="003D6805" w:rsidRDefault="003D6805" w:rsidP="003D6805">
      <w:pPr>
        <w:tabs>
          <w:tab w:val="left" w:pos="1419"/>
        </w:tabs>
        <w:spacing w:line="259" w:lineRule="auto"/>
        <w:jc w:val="left"/>
        <w:rPr>
          <w:rFonts w:asciiTheme="minorHAnsi" w:eastAsiaTheme="minorHAnsi" w:hAnsiTheme="minorHAnsi" w:cstheme="minorBidi"/>
          <w:sz w:val="22"/>
          <w:lang w:eastAsia="en-US"/>
        </w:rPr>
      </w:pPr>
      <w:r w:rsidRPr="003D6805">
        <w:rPr>
          <w:rFonts w:asciiTheme="minorHAnsi" w:eastAsiaTheme="minorHAnsi" w:hAnsiTheme="minorHAnsi" w:cstheme="minorBidi"/>
          <w:noProof/>
          <w:sz w:val="22"/>
        </w:rPr>
        <mc:AlternateContent>
          <mc:Choice Requires="wps">
            <w:drawing>
              <wp:anchor distT="0" distB="0" distL="114300" distR="114300" simplePos="0" relativeHeight="251795456" behindDoc="0" locked="0" layoutInCell="1" allowOverlap="1" wp14:anchorId="38A9043D" wp14:editId="4714620A">
                <wp:simplePos x="0" y="0"/>
                <wp:positionH relativeFrom="column">
                  <wp:posOffset>4832460</wp:posOffset>
                </wp:positionH>
                <wp:positionV relativeFrom="paragraph">
                  <wp:posOffset>109192</wp:posOffset>
                </wp:positionV>
                <wp:extent cx="1395592" cy="2997642"/>
                <wp:effectExtent l="0" t="0" r="14605" b="12700"/>
                <wp:wrapNone/>
                <wp:docPr id="42" name="Zone de texte 42"/>
                <wp:cNvGraphicFramePr/>
                <a:graphic xmlns:a="http://schemas.openxmlformats.org/drawingml/2006/main">
                  <a:graphicData uri="http://schemas.microsoft.com/office/word/2010/wordprocessingShape">
                    <wps:wsp>
                      <wps:cNvSpPr txBox="1"/>
                      <wps:spPr>
                        <a:xfrm>
                          <a:off x="0" y="0"/>
                          <a:ext cx="1395592" cy="2997642"/>
                        </a:xfrm>
                        <a:prstGeom prst="rect">
                          <a:avLst/>
                        </a:prstGeom>
                        <a:solidFill>
                          <a:sysClr val="window" lastClr="FFFFFF"/>
                        </a:solidFill>
                        <a:ln w="6350">
                          <a:solidFill>
                            <a:prstClr val="black"/>
                          </a:solidFill>
                        </a:ln>
                      </wps:spPr>
                      <wps:txbx>
                        <w:txbxContent>
                          <w:p w14:paraId="1B85BAFB" w14:textId="77777777" w:rsidR="00731F67" w:rsidRDefault="00731F67" w:rsidP="003D6805">
                            <w:pPr>
                              <w:rPr>
                                <w:rFonts w:ascii="Marianne" w:hAnsi="Marianne"/>
                                <w:sz w:val="20"/>
                              </w:rPr>
                            </w:pPr>
                          </w:p>
                          <w:p w14:paraId="7462EF18" w14:textId="77777777" w:rsidR="00731F67" w:rsidRDefault="00731F67" w:rsidP="003D6805">
                            <w:pPr>
                              <w:rPr>
                                <w:rFonts w:ascii="Marianne" w:hAnsi="Marianne"/>
                                <w:sz w:val="20"/>
                              </w:rPr>
                            </w:pPr>
                          </w:p>
                          <w:p w14:paraId="127B699A" w14:textId="77777777" w:rsidR="00731F67" w:rsidRDefault="00731F67" w:rsidP="003D6805">
                            <w:pPr>
                              <w:rPr>
                                <w:rFonts w:ascii="Marianne" w:hAnsi="Marianne"/>
                                <w:sz w:val="20"/>
                              </w:rPr>
                            </w:pPr>
                          </w:p>
                          <w:p w14:paraId="238EF26B" w14:textId="77777777" w:rsidR="00731F67" w:rsidRDefault="00731F67" w:rsidP="003D6805">
                            <w:pPr>
                              <w:rPr>
                                <w:rFonts w:ascii="Marianne" w:hAnsi="Marianne"/>
                                <w:sz w:val="20"/>
                              </w:rPr>
                            </w:pPr>
                          </w:p>
                          <w:p w14:paraId="3DF6B290" w14:textId="77777777" w:rsidR="00731F67" w:rsidRDefault="00731F67" w:rsidP="003D6805">
                            <w:pPr>
                              <w:rPr>
                                <w:rFonts w:ascii="Marianne" w:hAnsi="Marianne"/>
                                <w:sz w:val="20"/>
                              </w:rPr>
                            </w:pPr>
                          </w:p>
                          <w:p w14:paraId="3C2D00ED" w14:textId="77777777" w:rsidR="00731F67" w:rsidRPr="006D6A82" w:rsidRDefault="00731F67" w:rsidP="003D6805">
                            <w:pPr>
                              <w:rPr>
                                <w:rFonts w:ascii="Marianne" w:hAnsi="Marianne"/>
                                <w:sz w:val="20"/>
                              </w:rPr>
                            </w:pPr>
                            <w:r w:rsidRPr="006D6A82">
                              <w:rPr>
                                <w:rFonts w:ascii="Marianne" w:hAnsi="Marianne"/>
                                <w:sz w:val="20"/>
                              </w:rPr>
                              <w:t>Le projet est situé en Zone pluvial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8A9043D" id="Zone de texte 42" o:spid="_x0000_s1031" type="#_x0000_t202" style="position:absolute;margin-left:380.5pt;margin-top:8.6pt;width:109.9pt;height:236.05pt;z-index:251795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" fillcolor="window" strokeweight=".5pt">
                <v:textbox>
                  <w:txbxContent>
                    <w:p w14:paraId="1B85BAFB" w14:textId="77777777" w:rsidR="00731F67" w:rsidRDefault="00731F67" w:rsidP="003D6805">
                      <w:pPr>
                        <w:rPr>
                          <w:rFonts w:ascii="Marianne" w:hAnsi="Marianne"/>
                          <w:sz w:val="20"/>
                        </w:rPr>
                      </w:pPr>
                    </w:p>
                    <w:p w14:paraId="7462EF18" w14:textId="77777777" w:rsidR="00731F67" w:rsidRDefault="00731F67" w:rsidP="003D6805">
                      <w:pPr>
                        <w:rPr>
                          <w:rFonts w:ascii="Marianne" w:hAnsi="Marianne"/>
                          <w:sz w:val="20"/>
                        </w:rPr>
                      </w:pPr>
                    </w:p>
                    <w:p w14:paraId="127B699A" w14:textId="77777777" w:rsidR="00731F67" w:rsidRDefault="00731F67" w:rsidP="003D6805">
                      <w:pPr>
                        <w:rPr>
                          <w:rFonts w:ascii="Marianne" w:hAnsi="Marianne"/>
                          <w:sz w:val="20"/>
                        </w:rPr>
                      </w:pPr>
                    </w:p>
                    <w:p w14:paraId="238EF26B" w14:textId="77777777" w:rsidR="00731F67" w:rsidRDefault="00731F67" w:rsidP="003D6805">
                      <w:pPr>
                        <w:rPr>
                          <w:rFonts w:ascii="Marianne" w:hAnsi="Marianne"/>
                          <w:sz w:val="20"/>
                        </w:rPr>
                      </w:pPr>
                    </w:p>
                    <w:p w14:paraId="3DF6B290" w14:textId="77777777" w:rsidR="00731F67" w:rsidRDefault="00731F67" w:rsidP="003D6805">
                      <w:pPr>
                        <w:rPr>
                          <w:rFonts w:ascii="Marianne" w:hAnsi="Marianne"/>
                          <w:sz w:val="20"/>
                        </w:rPr>
                      </w:pPr>
                    </w:p>
                    <w:p w14:paraId="3C2D00ED" w14:textId="77777777" w:rsidR="00731F67" w:rsidRPr="006D6A82" w:rsidRDefault="00731F67" w:rsidP="003D6805">
                      <w:pPr>
                        <w:rPr>
                          <w:rFonts w:ascii="Marianne" w:hAnsi="Marianne"/>
                          <w:sz w:val="20"/>
                        </w:rPr>
                      </w:pPr>
                      <w:r w:rsidRPr="006D6A82">
                        <w:rPr>
                          <w:rFonts w:ascii="Marianne" w:hAnsi="Marianne"/>
                          <w:sz w:val="20"/>
                        </w:rPr>
                        <w:t>Le projet est situé en Zone pluvial 2</w:t>
                      </w:r>
                    </w:p>
                  </w:txbxContent>
                </v:textbox>
              </v:shape>
            </w:pict>
          </mc:Fallback>
        </mc:AlternateContent>
      </w:r>
    </w:p>
    <w:p w14:paraId="64B8B59E" w14:textId="77777777" w:rsidR="003D6805" w:rsidRPr="003D6805" w:rsidRDefault="003D6805" w:rsidP="003D6805">
      <w:pPr>
        <w:tabs>
          <w:tab w:val="left" w:pos="1419"/>
        </w:tabs>
        <w:spacing w:line="259" w:lineRule="auto"/>
        <w:jc w:val="left"/>
        <w:rPr>
          <w:rFonts w:asciiTheme="minorHAnsi" w:eastAsiaTheme="minorHAnsi" w:hAnsiTheme="minorHAnsi" w:cstheme="minorBidi"/>
          <w:sz w:val="22"/>
          <w:lang w:eastAsia="en-US"/>
        </w:rPr>
      </w:pPr>
      <w:r w:rsidRPr="003D6805">
        <w:rPr>
          <w:rFonts w:asciiTheme="minorHAnsi" w:eastAsiaTheme="minorHAnsi" w:hAnsiTheme="minorHAnsi" w:cstheme="minorBidi"/>
          <w:noProof/>
          <w:sz w:val="22"/>
        </w:rPr>
        <w:drawing>
          <wp:inline distT="0" distB="0" distL="0" distR="0" wp14:anchorId="7401F737" wp14:editId="0A75F42B">
            <wp:extent cx="4233494" cy="3091217"/>
            <wp:effectExtent l="0" t="0" r="0" b="0"/>
            <wp:docPr id="96"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253808" cy="3106050"/>
                    </a:xfrm>
                    <a:prstGeom prst="rect">
                      <a:avLst/>
                    </a:prstGeom>
                    <a:noFill/>
                    <a:ln>
                      <a:noFill/>
                    </a:ln>
                  </pic:spPr>
                </pic:pic>
              </a:graphicData>
            </a:graphic>
          </wp:inline>
        </w:drawing>
      </w:r>
    </w:p>
    <w:p w14:paraId="1D1C51E8" w14:textId="77777777" w:rsidR="003D6805" w:rsidRPr="003D6805" w:rsidRDefault="003D6805" w:rsidP="003D6805">
      <w:pPr>
        <w:tabs>
          <w:tab w:val="left" w:pos="1419"/>
        </w:tabs>
        <w:spacing w:line="259" w:lineRule="auto"/>
        <w:jc w:val="left"/>
        <w:rPr>
          <w:rFonts w:ascii="ArialNarrow-Bold" w:eastAsiaTheme="minorHAnsi" w:hAnsi="ArialNarrow-Bold" w:cs="ArialNarrow-Bold"/>
          <w:b/>
          <w:bCs/>
          <w:sz w:val="20"/>
          <w:szCs w:val="20"/>
          <w:lang w:eastAsia="en-US"/>
        </w:rPr>
      </w:pPr>
    </w:p>
    <w:p w14:paraId="627EED26" w14:textId="77777777" w:rsidR="003D6805" w:rsidRPr="003D6805" w:rsidRDefault="003D6805" w:rsidP="003D6805">
      <w:pPr>
        <w:tabs>
          <w:tab w:val="left" w:pos="1419"/>
        </w:tabs>
        <w:spacing w:line="259" w:lineRule="auto"/>
        <w:jc w:val="left"/>
        <w:rPr>
          <w:rFonts w:ascii="ArialNarrow-Bold" w:eastAsiaTheme="minorHAnsi" w:hAnsi="ArialNarrow-Bold" w:cs="ArialNarrow-Bold"/>
          <w:b/>
          <w:bCs/>
          <w:sz w:val="20"/>
          <w:szCs w:val="20"/>
          <w:lang w:eastAsia="en-US"/>
        </w:rPr>
      </w:pPr>
      <w:r w:rsidRPr="003D6805">
        <w:rPr>
          <w:rFonts w:asciiTheme="minorHAnsi" w:eastAsiaTheme="minorHAnsi" w:hAnsiTheme="minorHAnsi" w:cstheme="minorBidi"/>
          <w:noProof/>
          <w:sz w:val="22"/>
        </w:rPr>
        <mc:AlternateContent>
          <mc:Choice Requires="wps">
            <w:drawing>
              <wp:anchor distT="0" distB="0" distL="114300" distR="114300" simplePos="0" relativeHeight="251792384" behindDoc="0" locked="0" layoutInCell="1" allowOverlap="1" wp14:anchorId="6A24BA69" wp14:editId="1E102F1B">
                <wp:simplePos x="0" y="0"/>
                <wp:positionH relativeFrom="column">
                  <wp:posOffset>1508815</wp:posOffset>
                </wp:positionH>
                <wp:positionV relativeFrom="paragraph">
                  <wp:posOffset>93373</wp:posOffset>
                </wp:positionV>
                <wp:extent cx="2146852" cy="103367"/>
                <wp:effectExtent l="0" t="0" r="25400" b="11430"/>
                <wp:wrapNone/>
                <wp:docPr id="85" name="Rectangle 85"/>
                <wp:cNvGraphicFramePr/>
                <a:graphic xmlns:a="http://schemas.openxmlformats.org/drawingml/2006/main">
                  <a:graphicData uri="http://schemas.microsoft.com/office/word/2010/wordprocessingShape">
                    <wps:wsp>
                      <wps:cNvSpPr/>
                      <wps:spPr>
                        <a:xfrm>
                          <a:off x="0" y="0"/>
                          <a:ext cx="2146852" cy="103367"/>
                        </a:xfrm>
                        <a:prstGeom prst="rect">
                          <a:avLst/>
                        </a:prstGeom>
                        <a:solidFill>
                          <a:sysClr val="window" lastClr="FFFFFF"/>
                        </a:solidFill>
                        <a:ln w="12700" cap="flat" cmpd="sng" algn="ctr">
                          <a:solidFill>
                            <a:srgbClr val="E7E6E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A98D24D" id="Rectangle 85" o:spid="_x0000_s1026" style="position:absolute;margin-left:118.8pt;margin-top:7.35pt;width:169.05pt;height:8.15pt;z-index:251792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" fillcolor="window" strokecolor="#e7e6e6" strokeweight="1pt"/>
            </w:pict>
          </mc:Fallback>
        </mc:AlternateContent>
      </w:r>
      <w:r w:rsidRPr="003D6805">
        <w:rPr>
          <w:rFonts w:asciiTheme="minorHAnsi" w:eastAsiaTheme="minorHAnsi" w:hAnsiTheme="minorHAnsi" w:cstheme="minorBidi"/>
          <w:noProof/>
          <w:sz w:val="22"/>
        </w:rPr>
        <mc:AlternateContent>
          <mc:Choice Requires="wps">
            <w:drawing>
              <wp:anchor distT="0" distB="0" distL="114300" distR="114300" simplePos="0" relativeHeight="251791360" behindDoc="0" locked="0" layoutInCell="1" allowOverlap="1" wp14:anchorId="6DEBD3EE" wp14:editId="0B2E495A">
                <wp:simplePos x="0" y="0"/>
                <wp:positionH relativeFrom="column">
                  <wp:posOffset>1508815</wp:posOffset>
                </wp:positionH>
                <wp:positionV relativeFrom="paragraph">
                  <wp:posOffset>490938</wp:posOffset>
                </wp:positionV>
                <wp:extent cx="2146852" cy="500932"/>
                <wp:effectExtent l="0" t="0" r="25400" b="13970"/>
                <wp:wrapNone/>
                <wp:docPr id="84" name="Rectangle 84"/>
                <wp:cNvGraphicFramePr/>
                <a:graphic xmlns:a="http://schemas.openxmlformats.org/drawingml/2006/main">
                  <a:graphicData uri="http://schemas.microsoft.com/office/word/2010/wordprocessingShape">
                    <wps:wsp>
                      <wps:cNvSpPr/>
                      <wps:spPr>
                        <a:xfrm>
                          <a:off x="0" y="0"/>
                          <a:ext cx="2146852" cy="500932"/>
                        </a:xfrm>
                        <a:prstGeom prst="rect">
                          <a:avLst/>
                        </a:prstGeom>
                        <a:solidFill>
                          <a:sysClr val="window" lastClr="FFFFFF"/>
                        </a:solidFill>
                        <a:ln w="12700" cap="flat" cmpd="sng" algn="ctr">
                          <a:solidFill>
                            <a:srgbClr val="E7E6E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D64D3ED" id="Rectangle 84" o:spid="_x0000_s1026" style="position:absolute;margin-left:118.8pt;margin-top:38.65pt;width:169.05pt;height:39.45pt;z-index:251791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" fillcolor="window" strokecolor="#e7e6e6" strokeweight="1pt"/>
            </w:pict>
          </mc:Fallback>
        </mc:AlternateContent>
      </w:r>
      <w:r w:rsidRPr="003D6805">
        <w:rPr>
          <w:rFonts w:asciiTheme="minorHAnsi" w:eastAsiaTheme="minorHAnsi" w:hAnsiTheme="minorHAnsi" w:cstheme="minorBidi"/>
          <w:noProof/>
          <w:sz w:val="22"/>
        </w:rPr>
        <mc:AlternateContent>
          <mc:Choice Requires="wps">
            <w:drawing>
              <wp:anchor distT="0" distB="0" distL="114300" distR="114300" simplePos="0" relativeHeight="251790336" behindDoc="0" locked="0" layoutInCell="1" allowOverlap="1" wp14:anchorId="09C0A6CA" wp14:editId="3ECB437D">
                <wp:simplePos x="0" y="0"/>
                <wp:positionH relativeFrom="column">
                  <wp:posOffset>1510085</wp:posOffset>
                </wp:positionH>
                <wp:positionV relativeFrom="paragraph">
                  <wp:posOffset>1453846</wp:posOffset>
                </wp:positionV>
                <wp:extent cx="2146852" cy="739471"/>
                <wp:effectExtent l="0" t="0" r="25400" b="22860"/>
                <wp:wrapNone/>
                <wp:docPr id="83" name="Rectangle 83"/>
                <wp:cNvGraphicFramePr/>
                <a:graphic xmlns:a="http://schemas.openxmlformats.org/drawingml/2006/main">
                  <a:graphicData uri="http://schemas.microsoft.com/office/word/2010/wordprocessingShape">
                    <wps:wsp>
                      <wps:cNvSpPr/>
                      <wps:spPr>
                        <a:xfrm>
                          <a:off x="0" y="0"/>
                          <a:ext cx="2146852" cy="739471"/>
                        </a:xfrm>
                        <a:prstGeom prst="rect">
                          <a:avLst/>
                        </a:prstGeom>
                        <a:solidFill>
                          <a:sysClr val="window" lastClr="FFFFFF"/>
                        </a:solidFill>
                        <a:ln w="12700" cap="flat" cmpd="sng" algn="ctr">
                          <a:solidFill>
                            <a:srgbClr val="E7E6E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17B5DC3" id="Rectangle 83" o:spid="_x0000_s1026" style="position:absolute;margin-left:118.9pt;margin-top:114.5pt;width:169.05pt;height:58.25pt;z-index:251790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" fillcolor="window" strokecolor="#e7e6e6" strokeweight="1pt"/>
            </w:pict>
          </mc:Fallback>
        </mc:AlternateContent>
      </w:r>
      <w:r w:rsidRPr="003D6805">
        <w:rPr>
          <w:rFonts w:asciiTheme="minorHAnsi" w:eastAsiaTheme="minorHAnsi" w:hAnsiTheme="minorHAnsi" w:cstheme="minorBidi"/>
          <w:noProof/>
          <w:sz w:val="22"/>
        </w:rPr>
        <mc:AlternateContent>
          <mc:Choice Requires="wps">
            <w:drawing>
              <wp:anchor distT="0" distB="0" distL="114300" distR="114300" simplePos="0" relativeHeight="251789312" behindDoc="0" locked="0" layoutInCell="1" allowOverlap="1" wp14:anchorId="16E8DD6B" wp14:editId="7E82FE86">
                <wp:simplePos x="0" y="0"/>
                <wp:positionH relativeFrom="column">
                  <wp:posOffset>1508815</wp:posOffset>
                </wp:positionH>
                <wp:positionV relativeFrom="paragraph">
                  <wp:posOffset>2391300</wp:posOffset>
                </wp:positionV>
                <wp:extent cx="2146852" cy="739471"/>
                <wp:effectExtent l="0" t="0" r="25400" b="22860"/>
                <wp:wrapNone/>
                <wp:docPr id="82" name="Rectangle 82"/>
                <wp:cNvGraphicFramePr/>
                <a:graphic xmlns:a="http://schemas.openxmlformats.org/drawingml/2006/main">
                  <a:graphicData uri="http://schemas.microsoft.com/office/word/2010/wordprocessingShape">
                    <wps:wsp>
                      <wps:cNvSpPr/>
                      <wps:spPr>
                        <a:xfrm>
                          <a:off x="0" y="0"/>
                          <a:ext cx="2146852" cy="739471"/>
                        </a:xfrm>
                        <a:prstGeom prst="rect">
                          <a:avLst/>
                        </a:prstGeom>
                        <a:solidFill>
                          <a:sysClr val="window" lastClr="FFFFFF"/>
                        </a:solidFill>
                        <a:ln w="12700" cap="flat" cmpd="sng" algn="ctr">
                          <a:solidFill>
                            <a:srgbClr val="E7E6E6"/>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C89B41A" id="Rectangle 82" o:spid="_x0000_s1026" style="position:absolute;margin-left:118.8pt;margin-top:188.3pt;width:169.05pt;height:58.25pt;z-index:251789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" fillcolor="window" strokecolor="#e7e6e6" strokeweight="1pt"/>
            </w:pict>
          </mc:Fallback>
        </mc:AlternateContent>
      </w:r>
      <w:r w:rsidRPr="003D6805">
        <w:rPr>
          <w:rFonts w:asciiTheme="minorHAnsi" w:eastAsiaTheme="minorHAnsi" w:hAnsiTheme="minorHAnsi" w:cstheme="minorBidi"/>
          <w:noProof/>
          <w:sz w:val="22"/>
        </w:rPr>
        <w:drawing>
          <wp:inline distT="0" distB="0" distL="0" distR="0" wp14:anchorId="026B64C7" wp14:editId="6D05D0C6">
            <wp:extent cx="5850255" cy="4816475"/>
            <wp:effectExtent l="0" t="0" r="0" b="3175"/>
            <wp:docPr id="81"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850255" cy="4816475"/>
                    </a:xfrm>
                    <a:prstGeom prst="rect">
                      <a:avLst/>
                    </a:prstGeom>
                  </pic:spPr>
                </pic:pic>
              </a:graphicData>
            </a:graphic>
          </wp:inline>
        </w:drawing>
      </w:r>
    </w:p>
    <w:p w14:paraId="3A5CA9AA" w14:textId="77777777" w:rsidR="003D6805" w:rsidRPr="003D6805" w:rsidRDefault="003D6805" w:rsidP="003D6805">
      <w:pPr>
        <w:tabs>
          <w:tab w:val="left" w:pos="1419"/>
        </w:tabs>
        <w:spacing w:line="259" w:lineRule="auto"/>
        <w:jc w:val="left"/>
        <w:rPr>
          <w:rFonts w:ascii="Marianne" w:eastAsiaTheme="minorHAnsi" w:hAnsi="Marianne" w:cs="ArialNarrow-Bold"/>
          <w:b/>
          <w:bCs/>
          <w:sz w:val="20"/>
          <w:szCs w:val="20"/>
          <w:lang w:eastAsia="en-US"/>
        </w:rPr>
      </w:pPr>
    </w:p>
    <w:p w14:paraId="0FE5B6F4" w14:textId="77777777" w:rsidR="003D6805" w:rsidRPr="003B3116" w:rsidRDefault="003D6805" w:rsidP="003D6805">
      <w:pPr>
        <w:autoSpaceDE w:val="0"/>
        <w:autoSpaceDN w:val="0"/>
        <w:adjustRightInd w:val="0"/>
        <w:jc w:val="left"/>
        <w:rPr>
          <w:rFonts w:ascii="Marianne" w:eastAsiaTheme="minorHAnsi" w:hAnsi="Marianne" w:cs="ArialMT"/>
          <w:sz w:val="18"/>
          <w:szCs w:val="20"/>
          <w:lang w:eastAsia="en-US"/>
        </w:rPr>
      </w:pPr>
      <w:r w:rsidRPr="003B3116">
        <w:rPr>
          <w:rFonts w:ascii="Marianne" w:eastAsiaTheme="minorHAnsi" w:hAnsi="Marianne" w:cs="ArialMT"/>
          <w:sz w:val="18"/>
          <w:szCs w:val="20"/>
          <w:lang w:eastAsia="en-US"/>
        </w:rPr>
        <w:t>g) L’infiltration doit être la technique à privilégier pour la vidange du volume de rétention si elle est techniquement réalisable.</w:t>
      </w:r>
    </w:p>
    <w:p w14:paraId="7AA85A19" w14:textId="77777777" w:rsidR="003D6805" w:rsidRPr="003B3116" w:rsidRDefault="003D6805" w:rsidP="003D6805">
      <w:pPr>
        <w:autoSpaceDE w:val="0"/>
        <w:autoSpaceDN w:val="0"/>
        <w:adjustRightInd w:val="0"/>
        <w:jc w:val="left"/>
        <w:rPr>
          <w:rFonts w:ascii="Marianne" w:eastAsiaTheme="minorHAnsi" w:hAnsi="Marianne" w:cs="ArialMT"/>
          <w:sz w:val="18"/>
          <w:szCs w:val="20"/>
          <w:lang w:eastAsia="en-US"/>
        </w:rPr>
      </w:pPr>
    </w:p>
    <w:p w14:paraId="27955869" w14:textId="77777777" w:rsidR="003D6805" w:rsidRPr="003B3116" w:rsidRDefault="003D6805" w:rsidP="003D6805">
      <w:pPr>
        <w:autoSpaceDE w:val="0"/>
        <w:autoSpaceDN w:val="0"/>
        <w:adjustRightInd w:val="0"/>
        <w:jc w:val="left"/>
        <w:rPr>
          <w:rFonts w:ascii="Marianne" w:eastAsiaTheme="minorHAnsi" w:hAnsi="Marianne" w:cs="ArialMT"/>
          <w:sz w:val="18"/>
          <w:szCs w:val="20"/>
          <w:lang w:eastAsia="en-US"/>
        </w:rPr>
      </w:pPr>
      <w:r w:rsidRPr="003B3116">
        <w:rPr>
          <w:rFonts w:ascii="Marianne" w:eastAsiaTheme="minorHAnsi" w:hAnsi="Marianne" w:cs="ArialMT"/>
          <w:sz w:val="18"/>
          <w:szCs w:val="20"/>
          <w:lang w:eastAsia="en-US"/>
        </w:rPr>
        <w:t>h) Les surfaces de projet susceptibles, en raison de leur affectation, d’être polluées, doivent être équipées d’un dispositif de piégeage de pollution adapté.</w:t>
      </w:r>
    </w:p>
    <w:p w14:paraId="276D7A34" w14:textId="77777777" w:rsidR="003D6805" w:rsidRPr="003B3116" w:rsidRDefault="003D6805" w:rsidP="003D6805">
      <w:pPr>
        <w:autoSpaceDE w:val="0"/>
        <w:autoSpaceDN w:val="0"/>
        <w:adjustRightInd w:val="0"/>
        <w:jc w:val="left"/>
        <w:rPr>
          <w:rFonts w:ascii="Marianne" w:eastAsiaTheme="minorHAnsi" w:hAnsi="Marianne" w:cs="ArialMT"/>
          <w:sz w:val="18"/>
          <w:szCs w:val="20"/>
          <w:lang w:eastAsia="en-US"/>
        </w:rPr>
      </w:pPr>
    </w:p>
    <w:p w14:paraId="2DF5F05D" w14:textId="77777777" w:rsidR="003D6805" w:rsidRPr="003B3116" w:rsidRDefault="003D6805" w:rsidP="003D6805">
      <w:pPr>
        <w:autoSpaceDE w:val="0"/>
        <w:autoSpaceDN w:val="0"/>
        <w:adjustRightInd w:val="0"/>
        <w:jc w:val="left"/>
        <w:rPr>
          <w:rFonts w:ascii="Marianne" w:eastAsiaTheme="minorHAnsi" w:hAnsi="Marianne" w:cs="ArialMT"/>
          <w:sz w:val="18"/>
          <w:szCs w:val="20"/>
          <w:lang w:eastAsia="en-US"/>
        </w:rPr>
      </w:pPr>
      <w:r w:rsidRPr="003B3116">
        <w:rPr>
          <w:rFonts w:ascii="Marianne" w:eastAsiaTheme="minorHAnsi" w:hAnsi="Marianne" w:cs="ArialMT"/>
          <w:sz w:val="18"/>
          <w:szCs w:val="20"/>
          <w:lang w:eastAsia="en-US"/>
        </w:rPr>
        <w:t xml:space="preserve">i) Les aménagements réalisés sur le </w:t>
      </w:r>
      <w:r w:rsidRPr="003B3116">
        <w:rPr>
          <w:rFonts w:ascii="Marianne" w:eastAsiaTheme="minorHAnsi" w:hAnsi="Marianne" w:cs="Arial-ItalicMT"/>
          <w:i/>
          <w:iCs/>
          <w:sz w:val="18"/>
          <w:szCs w:val="20"/>
          <w:lang w:eastAsia="en-US"/>
        </w:rPr>
        <w:t xml:space="preserve">terrain* </w:t>
      </w:r>
      <w:r w:rsidRPr="003B3116">
        <w:rPr>
          <w:rFonts w:ascii="Marianne" w:eastAsiaTheme="minorHAnsi" w:hAnsi="Marianne" w:cs="ArialMT"/>
          <w:sz w:val="18"/>
          <w:szCs w:val="20"/>
          <w:lang w:eastAsia="en-US"/>
        </w:rPr>
        <w:t>doivent garantir le libre écoulement des eaux pluviales qui ne seraient pas stockées ou infiltrées.</w:t>
      </w:r>
    </w:p>
    <w:p w14:paraId="4F12E099" w14:textId="77777777" w:rsidR="003D6805" w:rsidRPr="003B3116" w:rsidRDefault="003D6805" w:rsidP="003D6805">
      <w:pPr>
        <w:tabs>
          <w:tab w:val="left" w:pos="1419"/>
        </w:tabs>
        <w:spacing w:line="259" w:lineRule="auto"/>
        <w:jc w:val="left"/>
        <w:rPr>
          <w:rFonts w:ascii="ArialNarrow-Bold" w:eastAsiaTheme="minorHAnsi" w:hAnsi="ArialNarrow-Bold" w:cs="ArialNarrow-Bold"/>
          <w:b/>
          <w:bCs/>
          <w:sz w:val="18"/>
          <w:szCs w:val="20"/>
          <w:lang w:eastAsia="en-US"/>
        </w:rPr>
      </w:pPr>
    </w:p>
    <w:p w14:paraId="223F2BFE" w14:textId="77777777" w:rsidR="003D6805" w:rsidRPr="003B3116" w:rsidRDefault="003D6805" w:rsidP="003D6805">
      <w:pPr>
        <w:shd w:val="clear" w:color="auto" w:fill="D9D9D9" w:themeFill="background1" w:themeFillShade="D9"/>
        <w:autoSpaceDE w:val="0"/>
        <w:autoSpaceDN w:val="0"/>
        <w:adjustRightInd w:val="0"/>
        <w:jc w:val="left"/>
        <w:rPr>
          <w:rFonts w:ascii="Marianne" w:eastAsiaTheme="minorHAnsi" w:hAnsi="Marianne" w:cs="Arial-BoldMT"/>
          <w:b/>
          <w:bCs/>
          <w:sz w:val="18"/>
          <w:szCs w:val="20"/>
          <w:lang w:eastAsia="en-US"/>
        </w:rPr>
      </w:pPr>
      <w:r w:rsidRPr="003B3116">
        <w:rPr>
          <w:rFonts w:ascii="Marianne" w:eastAsiaTheme="minorHAnsi" w:hAnsi="Marianne" w:cs="Arial-BoldMT"/>
          <w:b/>
          <w:bCs/>
          <w:sz w:val="18"/>
          <w:szCs w:val="20"/>
          <w:lang w:eastAsia="en-US"/>
        </w:rPr>
        <w:t>Réseaux d’énergie</w:t>
      </w:r>
    </w:p>
    <w:p w14:paraId="6C878404" w14:textId="77777777" w:rsidR="003D6805" w:rsidRPr="003B3116" w:rsidRDefault="003D6805" w:rsidP="003D6805">
      <w:pPr>
        <w:autoSpaceDE w:val="0"/>
        <w:autoSpaceDN w:val="0"/>
        <w:adjustRightInd w:val="0"/>
        <w:jc w:val="left"/>
        <w:rPr>
          <w:rFonts w:ascii="Marianne" w:eastAsiaTheme="minorHAnsi" w:hAnsi="Marianne" w:cs="ArialMT"/>
          <w:sz w:val="18"/>
          <w:szCs w:val="20"/>
          <w:lang w:eastAsia="en-US"/>
        </w:rPr>
      </w:pPr>
      <w:r w:rsidRPr="003B3116">
        <w:rPr>
          <w:rFonts w:ascii="Marianne" w:eastAsiaTheme="minorHAnsi" w:hAnsi="Marianne" w:cs="ArialMT"/>
          <w:sz w:val="18"/>
          <w:szCs w:val="20"/>
          <w:lang w:eastAsia="en-US"/>
        </w:rPr>
        <w:t>j) Les branchements aux lignes de transport d’énergie électrique et de gaz sont installés en souterrain.</w:t>
      </w:r>
    </w:p>
    <w:p w14:paraId="25E07801" w14:textId="77777777" w:rsidR="003D6805" w:rsidRPr="003B3116" w:rsidRDefault="003D6805" w:rsidP="003D6805">
      <w:pPr>
        <w:autoSpaceDE w:val="0"/>
        <w:autoSpaceDN w:val="0"/>
        <w:adjustRightInd w:val="0"/>
        <w:jc w:val="left"/>
        <w:rPr>
          <w:rFonts w:ascii="Marianne" w:eastAsiaTheme="minorHAnsi" w:hAnsi="Marianne" w:cs="ArialMT"/>
          <w:sz w:val="18"/>
          <w:szCs w:val="20"/>
          <w:lang w:eastAsia="en-US"/>
        </w:rPr>
      </w:pPr>
      <w:r w:rsidRPr="003B3116">
        <w:rPr>
          <w:rFonts w:ascii="Marianne" w:eastAsiaTheme="minorHAnsi" w:hAnsi="Marianne" w:cs="ArialMT"/>
          <w:sz w:val="18"/>
          <w:szCs w:val="20"/>
          <w:lang w:eastAsia="en-US"/>
        </w:rPr>
        <w:t>En cas d’impossibilité, voire de difficultés de mise en œuvre immédiate, d’autres dispositions, si possible équivalentes du point de vue de l’aspect, peuvent toutefois être autorisées.</w:t>
      </w:r>
    </w:p>
    <w:p w14:paraId="2F687D3B" w14:textId="77777777" w:rsidR="003D6805" w:rsidRPr="003B3116" w:rsidRDefault="003D6805" w:rsidP="003D6805">
      <w:pPr>
        <w:autoSpaceDE w:val="0"/>
        <w:autoSpaceDN w:val="0"/>
        <w:adjustRightInd w:val="0"/>
        <w:jc w:val="left"/>
        <w:rPr>
          <w:rFonts w:ascii="Marianne" w:eastAsiaTheme="minorHAnsi" w:hAnsi="Marianne" w:cs="Arial-BoldMT"/>
          <w:b/>
          <w:bCs/>
          <w:sz w:val="18"/>
          <w:szCs w:val="20"/>
          <w:lang w:eastAsia="en-US"/>
        </w:rPr>
      </w:pPr>
    </w:p>
    <w:p w14:paraId="5699031E" w14:textId="77777777" w:rsidR="003D6805" w:rsidRPr="003B3116" w:rsidRDefault="003D6805" w:rsidP="003D6805">
      <w:pPr>
        <w:shd w:val="clear" w:color="auto" w:fill="D9D9D9" w:themeFill="background1" w:themeFillShade="D9"/>
        <w:autoSpaceDE w:val="0"/>
        <w:autoSpaceDN w:val="0"/>
        <w:adjustRightInd w:val="0"/>
        <w:jc w:val="left"/>
        <w:rPr>
          <w:rFonts w:ascii="Marianne" w:eastAsiaTheme="minorHAnsi" w:hAnsi="Marianne" w:cs="Arial-BoldMT"/>
          <w:b/>
          <w:bCs/>
          <w:sz w:val="18"/>
          <w:szCs w:val="20"/>
          <w:lang w:eastAsia="en-US"/>
        </w:rPr>
      </w:pPr>
      <w:r w:rsidRPr="003B3116">
        <w:rPr>
          <w:rFonts w:ascii="Marianne" w:eastAsiaTheme="minorHAnsi" w:hAnsi="Marianne" w:cs="Arial-BoldMT"/>
          <w:b/>
          <w:bCs/>
          <w:sz w:val="18"/>
          <w:szCs w:val="20"/>
          <w:lang w:eastAsia="en-US"/>
        </w:rPr>
        <w:t>Communications numériques</w:t>
      </w:r>
    </w:p>
    <w:p w14:paraId="47198910" w14:textId="77777777" w:rsidR="003D6805" w:rsidRPr="003B3116" w:rsidRDefault="003D6805" w:rsidP="003D6805">
      <w:pPr>
        <w:autoSpaceDE w:val="0"/>
        <w:autoSpaceDN w:val="0"/>
        <w:adjustRightInd w:val="0"/>
        <w:jc w:val="left"/>
        <w:rPr>
          <w:rFonts w:ascii="Marianne" w:eastAsiaTheme="minorHAnsi" w:hAnsi="Marianne" w:cs="ArialMT"/>
          <w:sz w:val="18"/>
          <w:szCs w:val="20"/>
          <w:lang w:eastAsia="en-US"/>
        </w:rPr>
      </w:pPr>
      <w:r w:rsidRPr="003B3116">
        <w:rPr>
          <w:rFonts w:ascii="Marianne" w:eastAsiaTheme="minorHAnsi" w:hAnsi="Marianne" w:cs="ArialMT"/>
          <w:sz w:val="18"/>
          <w:szCs w:val="20"/>
          <w:lang w:eastAsia="en-US"/>
        </w:rPr>
        <w:t>k) Les branchements aux câbles de télécommunication sont installés en souterrain ; en cas d’impossibilité, voire de difficultés de mise en œuvre immédiate, d’autres dispositions, si possible équivalentes du point de vue de l’aspect, peuvent toutefois être autorisées.</w:t>
      </w:r>
    </w:p>
    <w:p w14:paraId="39AC0B9F" w14:textId="77777777" w:rsidR="003D6805" w:rsidRPr="003B3116" w:rsidRDefault="003D6805" w:rsidP="003D6805">
      <w:pPr>
        <w:autoSpaceDE w:val="0"/>
        <w:autoSpaceDN w:val="0"/>
        <w:adjustRightInd w:val="0"/>
        <w:jc w:val="left"/>
        <w:rPr>
          <w:rFonts w:ascii="Marianne" w:eastAsiaTheme="minorHAnsi" w:hAnsi="Marianne" w:cs="Arial-BoldMT"/>
          <w:b/>
          <w:bCs/>
          <w:sz w:val="18"/>
          <w:szCs w:val="20"/>
          <w:lang w:eastAsia="en-US"/>
        </w:rPr>
      </w:pPr>
    </w:p>
    <w:p w14:paraId="1846A051" w14:textId="77777777" w:rsidR="003D6805" w:rsidRPr="003B3116" w:rsidRDefault="003D6805" w:rsidP="003D6805">
      <w:pPr>
        <w:shd w:val="clear" w:color="auto" w:fill="D9D9D9" w:themeFill="background1" w:themeFillShade="D9"/>
        <w:autoSpaceDE w:val="0"/>
        <w:autoSpaceDN w:val="0"/>
        <w:adjustRightInd w:val="0"/>
        <w:jc w:val="left"/>
        <w:rPr>
          <w:rFonts w:ascii="Marianne" w:eastAsiaTheme="minorHAnsi" w:hAnsi="Marianne" w:cs="Arial-BoldMT"/>
          <w:b/>
          <w:bCs/>
          <w:sz w:val="18"/>
          <w:szCs w:val="20"/>
          <w:lang w:eastAsia="en-US"/>
        </w:rPr>
      </w:pPr>
      <w:r w:rsidRPr="003B3116">
        <w:rPr>
          <w:rFonts w:ascii="Marianne" w:eastAsiaTheme="minorHAnsi" w:hAnsi="Marianne" w:cs="Arial-BoldMT"/>
          <w:b/>
          <w:bCs/>
          <w:sz w:val="18"/>
          <w:szCs w:val="20"/>
          <w:lang w:eastAsia="en-US"/>
        </w:rPr>
        <w:t>Défense incendie</w:t>
      </w:r>
    </w:p>
    <w:p w14:paraId="6880F6D3" w14:textId="77777777" w:rsidR="003D6805" w:rsidRPr="003B3116" w:rsidRDefault="003D6805" w:rsidP="003D6805">
      <w:pPr>
        <w:autoSpaceDE w:val="0"/>
        <w:autoSpaceDN w:val="0"/>
        <w:adjustRightInd w:val="0"/>
        <w:jc w:val="left"/>
        <w:rPr>
          <w:rFonts w:ascii="Marianne" w:eastAsiaTheme="minorHAnsi" w:hAnsi="Marianne" w:cs="ArialMT"/>
          <w:sz w:val="18"/>
          <w:szCs w:val="20"/>
          <w:lang w:eastAsia="en-US"/>
        </w:rPr>
      </w:pPr>
      <w:r w:rsidRPr="003B3116">
        <w:rPr>
          <w:rFonts w:ascii="Marianne" w:eastAsiaTheme="minorHAnsi" w:hAnsi="Marianne" w:cs="ArialMT"/>
          <w:sz w:val="18"/>
          <w:szCs w:val="20"/>
          <w:lang w:eastAsia="en-US"/>
        </w:rPr>
        <w:t>l) Les constructions doivent être desservies par des équipements conformes aux exigences fixées par le Règlement Départemental de Défense Extérieure Contre l'Incendie des Bouches-du-Rhône (RDDECI 13).</w:t>
      </w:r>
    </w:p>
    <w:p w14:paraId="3689EDB8" w14:textId="77777777" w:rsidR="003D6805" w:rsidRPr="003D6805" w:rsidRDefault="003D6805" w:rsidP="003D6805">
      <w:pPr>
        <w:tabs>
          <w:tab w:val="left" w:pos="1419"/>
        </w:tabs>
        <w:spacing w:line="259" w:lineRule="auto"/>
        <w:jc w:val="left"/>
        <w:rPr>
          <w:rFonts w:ascii="Marianne" w:eastAsiaTheme="minorHAnsi" w:hAnsi="Marianne" w:cstheme="minorBidi"/>
          <w:sz w:val="20"/>
          <w:szCs w:val="20"/>
          <w:lang w:eastAsia="en-US"/>
        </w:rPr>
      </w:pPr>
    </w:p>
    <w:p w14:paraId="6471895A" w14:textId="0BDC0F5B" w:rsidR="003D6805" w:rsidRDefault="003D6805" w:rsidP="003D6805">
      <w:pPr>
        <w:tabs>
          <w:tab w:val="left" w:pos="1419"/>
        </w:tabs>
        <w:spacing w:line="259" w:lineRule="auto"/>
        <w:jc w:val="left"/>
        <w:rPr>
          <w:rFonts w:ascii="Marianne" w:eastAsiaTheme="minorHAnsi" w:hAnsi="Marianne" w:cstheme="minorBidi"/>
          <w:sz w:val="20"/>
          <w:szCs w:val="20"/>
          <w:lang w:eastAsia="en-US"/>
        </w:rPr>
      </w:pPr>
    </w:p>
    <w:p w14:paraId="1445D12E" w14:textId="3156F8A6" w:rsidR="003B3116" w:rsidRDefault="003B3116" w:rsidP="003D6805">
      <w:pPr>
        <w:tabs>
          <w:tab w:val="left" w:pos="1419"/>
        </w:tabs>
        <w:spacing w:line="259" w:lineRule="auto"/>
        <w:jc w:val="left"/>
        <w:rPr>
          <w:rFonts w:ascii="Marianne" w:eastAsiaTheme="minorHAnsi" w:hAnsi="Marianne" w:cstheme="minorBidi"/>
          <w:sz w:val="20"/>
          <w:szCs w:val="20"/>
          <w:lang w:eastAsia="en-US"/>
        </w:rPr>
      </w:pPr>
    </w:p>
    <w:p w14:paraId="708DC0D5" w14:textId="77777777" w:rsidR="003B3116" w:rsidRPr="003D6805" w:rsidRDefault="003B3116" w:rsidP="003D6805">
      <w:pPr>
        <w:tabs>
          <w:tab w:val="left" w:pos="1419"/>
        </w:tabs>
        <w:spacing w:line="259" w:lineRule="auto"/>
        <w:jc w:val="left"/>
        <w:rPr>
          <w:rFonts w:ascii="Marianne" w:eastAsiaTheme="minorHAnsi" w:hAnsi="Marianne" w:cstheme="minorBidi"/>
          <w:sz w:val="20"/>
          <w:szCs w:val="20"/>
          <w:lang w:eastAsia="en-US"/>
        </w:rPr>
      </w:pPr>
    </w:p>
    <w:p w14:paraId="72AF35E8" w14:textId="47CAC105" w:rsidR="003D6805" w:rsidRPr="003D6805" w:rsidRDefault="00847080" w:rsidP="00A04AB3">
      <w:pPr>
        <w:pStyle w:val="Titre2"/>
      </w:pPr>
      <w:bookmarkStart w:id="12" w:name="_Toc108594897"/>
      <w:bookmarkStart w:id="13" w:name="_Toc139010658"/>
      <w:r>
        <w:rPr>
          <w:noProof/>
        </w:rPr>
        <w:lastRenderedPageBreak/>
        <mc:AlternateContent>
          <mc:Choice Requires="wps">
            <w:drawing>
              <wp:anchor distT="0" distB="0" distL="114300" distR="114300" simplePos="0" relativeHeight="251867136" behindDoc="0" locked="0" layoutInCell="1" allowOverlap="1" wp14:anchorId="485BA8DE" wp14:editId="70B87C11">
                <wp:simplePos x="0" y="0"/>
                <wp:positionH relativeFrom="column">
                  <wp:posOffset>3305991</wp:posOffset>
                </wp:positionH>
                <wp:positionV relativeFrom="paragraph">
                  <wp:posOffset>301098</wp:posOffset>
                </wp:positionV>
                <wp:extent cx="1421202" cy="293298"/>
                <wp:effectExtent l="0" t="0" r="26670" b="12065"/>
                <wp:wrapNone/>
                <wp:docPr id="12" name="Zone de texte 12"/>
                <wp:cNvGraphicFramePr/>
                <a:graphic xmlns:a="http://schemas.openxmlformats.org/drawingml/2006/main">
                  <a:graphicData uri="http://schemas.microsoft.com/office/word/2010/wordprocessingShape">
                    <wps:wsp>
                      <wps:cNvSpPr txBox="1"/>
                      <wps:spPr>
                        <a:xfrm>
                          <a:off x="0" y="0"/>
                          <a:ext cx="1421202" cy="293298"/>
                        </a:xfrm>
                        <a:prstGeom prst="rect">
                          <a:avLst/>
                        </a:prstGeom>
                        <a:solidFill>
                          <a:schemeClr val="lt1"/>
                        </a:solidFill>
                        <a:ln w="6350">
                          <a:solidFill>
                            <a:prstClr val="black"/>
                          </a:solidFill>
                        </a:ln>
                      </wps:spPr>
                      <wps:txbx>
                        <w:txbxContent>
                          <w:p w14:paraId="58233EA8" w14:textId="78FDC361" w:rsidR="00847080" w:rsidRPr="00847080" w:rsidRDefault="00847080">
                            <w:pPr>
                              <w:rPr>
                                <w:rFonts w:ascii="Bahnschrift" w:hAnsi="Bahnschrift"/>
                                <w:sz w:val="20"/>
                              </w:rPr>
                            </w:pPr>
                            <w:r w:rsidRPr="00847080">
                              <w:rPr>
                                <w:rFonts w:ascii="Bahnschrift" w:hAnsi="Bahnschrift"/>
                                <w:sz w:val="20"/>
                              </w:rPr>
                              <w:t>Quartier MDL KECL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5BA8DE" id="Zone de texte 12" o:spid="_x0000_s1032" type="#_x0000_t202" style="position:absolute;left:0;text-align:left;margin-left:260.3pt;margin-top:23.7pt;width:111.9pt;height:23.1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" fillcolor="white [3201]" strokeweight=".5pt">
                <v:textbox>
                  <w:txbxContent>
                    <w:p w14:paraId="58233EA8" w14:textId="78FDC361" w:rsidR="00847080" w:rsidRPr="00847080" w:rsidRDefault="00847080">
                      <w:pPr>
                        <w:rPr>
                          <w:rFonts w:ascii="Bahnschrift" w:hAnsi="Bahnschrift"/>
                          <w:sz w:val="20"/>
                        </w:rPr>
                      </w:pPr>
                      <w:r w:rsidRPr="00847080">
                        <w:rPr>
                          <w:rFonts w:ascii="Bahnschrift" w:hAnsi="Bahnschrift"/>
                          <w:sz w:val="20"/>
                        </w:rPr>
                        <w:t>Quartier MDL KECL</w:t>
                      </w:r>
                    </w:p>
                  </w:txbxContent>
                </v:textbox>
              </v:shape>
            </w:pict>
          </mc:Fallback>
        </mc:AlternateContent>
      </w:r>
      <w:r w:rsidR="003D6805" w:rsidRPr="003D6805">
        <w:t>PPRIF – plan de Prévention des Risques d’Incendie de forêt</w:t>
      </w:r>
      <w:bookmarkEnd w:id="12"/>
      <w:bookmarkEnd w:id="13"/>
    </w:p>
    <w:p w14:paraId="46B3FAEB" w14:textId="5B5ACB94" w:rsidR="003D6805" w:rsidRPr="003D6805" w:rsidRDefault="00847080" w:rsidP="003D6805">
      <w:pPr>
        <w:tabs>
          <w:tab w:val="left" w:pos="1419"/>
        </w:tabs>
        <w:spacing w:line="259" w:lineRule="auto"/>
        <w:jc w:val="left"/>
        <w:rPr>
          <w:rFonts w:ascii="Marianne" w:eastAsiaTheme="minorHAnsi" w:hAnsi="Marianne" w:cstheme="minorBidi"/>
          <w:sz w:val="20"/>
          <w:szCs w:val="20"/>
          <w:lang w:eastAsia="en-US"/>
        </w:rPr>
      </w:pPr>
      <w:r>
        <w:rPr>
          <w:rFonts w:ascii="Marianne" w:eastAsiaTheme="minorHAnsi" w:hAnsi="Marianne" w:cstheme="minorBidi"/>
          <w:noProof/>
          <w:sz w:val="20"/>
          <w:szCs w:val="20"/>
        </w:rPr>
        <mc:AlternateContent>
          <mc:Choice Requires="wps">
            <w:drawing>
              <wp:anchor distT="0" distB="0" distL="114300" distR="114300" simplePos="0" relativeHeight="251868160" behindDoc="0" locked="0" layoutInCell="1" allowOverlap="1" wp14:anchorId="61CEB359" wp14:editId="291886F1">
                <wp:simplePos x="0" y="0"/>
                <wp:positionH relativeFrom="column">
                  <wp:posOffset>4410075</wp:posOffset>
                </wp:positionH>
                <wp:positionV relativeFrom="paragraph">
                  <wp:posOffset>170180</wp:posOffset>
                </wp:positionV>
                <wp:extent cx="316865" cy="1250315"/>
                <wp:effectExtent l="0" t="0" r="83185" b="64135"/>
                <wp:wrapNone/>
                <wp:docPr id="13" name="Connecteur droit avec flèche 13"/>
                <wp:cNvGraphicFramePr/>
                <a:graphic xmlns:a="http://schemas.openxmlformats.org/drawingml/2006/main">
                  <a:graphicData uri="http://schemas.microsoft.com/office/word/2010/wordprocessingShape">
                    <wps:wsp>
                      <wps:cNvCnPr/>
                      <wps:spPr>
                        <a:xfrm>
                          <a:off x="0" y="0"/>
                          <a:ext cx="316865" cy="1250315"/>
                        </a:xfrm>
                        <a:prstGeom prst="straightConnector1">
                          <a:avLst/>
                        </a:prstGeom>
                        <a:ln>
                          <a:tailEnd type="triangle"/>
                        </a:ln>
                      </wps:spPr>
                      <wps:style>
                        <a:lnRef idx="3">
                          <a:schemeClr val="accent4"/>
                        </a:lnRef>
                        <a:fillRef idx="0">
                          <a:schemeClr val="accent4"/>
                        </a:fillRef>
                        <a:effectRef idx="2">
                          <a:schemeClr val="accent4"/>
                        </a:effectRef>
                        <a:fontRef idx="minor">
                          <a:schemeClr val="tx1"/>
                        </a:fontRef>
                      </wps:style>
                      <wps:bodyPr/>
                    </wps:wsp>
                  </a:graphicData>
                </a:graphic>
              </wp:anchor>
            </w:drawing>
          </mc:Choice>
          <mc:Fallback>
            <w:pict>
              <v:shapetype w14:anchorId="75109B6E" id="_x0000_t32" coordsize="21600,21600" o:spt="32" o:oned="t" path="m,l21600,21600e" filled="f">
                <v:path arrowok="t" fillok="f" o:connecttype="none"/>
                <o:lock v:ext="edit" shapetype="t"/>
              </v:shapetype>
              <v:shape id="Connecteur droit avec flèche 13" o:spid="_x0000_s1026" type="#_x0000_t32" style="position:absolute;margin-left:347.25pt;margin-top:13.4pt;width:24.95pt;height:98.45pt;z-index:251868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" strokecolor="#ffc000 [3207]" strokeweight="1.5pt">
                <v:stroke endarrow="block" joinstyle="miter"/>
              </v:shape>
            </w:pict>
          </mc:Fallback>
        </mc:AlternateContent>
      </w:r>
    </w:p>
    <w:p w14:paraId="01ADEA1C" w14:textId="610A1880" w:rsidR="003D6805" w:rsidRPr="003D6805" w:rsidRDefault="003D6805" w:rsidP="003D6805">
      <w:pPr>
        <w:tabs>
          <w:tab w:val="left" w:pos="1419"/>
        </w:tabs>
        <w:spacing w:line="259" w:lineRule="auto"/>
        <w:jc w:val="left"/>
        <w:rPr>
          <w:rFonts w:ascii="Marianne" w:eastAsiaTheme="minorHAnsi" w:hAnsi="Marianne" w:cstheme="minorBidi"/>
          <w:sz w:val="20"/>
          <w:szCs w:val="20"/>
          <w:lang w:eastAsia="en-US"/>
        </w:rPr>
      </w:pPr>
      <w:r w:rsidRPr="003D6805">
        <w:rPr>
          <w:rFonts w:ascii="Marianne" w:eastAsiaTheme="minorHAnsi" w:hAnsi="Marianne" w:cstheme="minorBidi"/>
          <w:noProof/>
          <w:sz w:val="20"/>
          <w:szCs w:val="20"/>
        </w:rPr>
        <w:drawing>
          <wp:inline distT="0" distB="0" distL="0" distR="0" wp14:anchorId="13273BC3" wp14:editId="67C8CC2C">
            <wp:extent cx="5632922" cy="3726611"/>
            <wp:effectExtent l="0" t="0" r="6350" b="762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2">
                      <a:extLst>
                        <a:ext uri="{28A0092B-C50C-407E-A947-70E740481C1C}">
                          <a14:useLocalDpi xmlns:a14="http://schemas.microsoft.com/office/drawing/2010/main" val="0"/>
                        </a:ext>
                      </a:extLst>
                    </a:blip>
                    <a:srcRect t="27527" b="26021"/>
                    <a:stretch/>
                  </pic:blipFill>
                  <pic:spPr bwMode="auto">
                    <a:xfrm>
                      <a:off x="0" y="0"/>
                      <a:ext cx="5633085" cy="3726719"/>
                    </a:xfrm>
                    <a:prstGeom prst="rect">
                      <a:avLst/>
                    </a:prstGeom>
                    <a:noFill/>
                    <a:ln>
                      <a:noFill/>
                    </a:ln>
                    <a:extLst>
                      <a:ext uri="{53640926-AAD7-44D8-BBD7-CCE9431645EC}">
                        <a14:shadowObscured xmlns:a14="http://schemas.microsoft.com/office/drawing/2010/main"/>
                      </a:ext>
                    </a:extLst>
                  </pic:spPr>
                </pic:pic>
              </a:graphicData>
            </a:graphic>
          </wp:inline>
        </w:drawing>
      </w:r>
    </w:p>
    <w:p w14:paraId="07FAD465" w14:textId="77777777" w:rsidR="003D6805" w:rsidRPr="003D6805" w:rsidRDefault="003D6805" w:rsidP="003D6805">
      <w:pPr>
        <w:tabs>
          <w:tab w:val="left" w:pos="1419"/>
        </w:tabs>
        <w:spacing w:line="259" w:lineRule="auto"/>
        <w:jc w:val="left"/>
        <w:rPr>
          <w:rFonts w:ascii="Marianne" w:eastAsiaTheme="minorHAnsi" w:hAnsi="Marianne" w:cstheme="minorBidi"/>
          <w:sz w:val="20"/>
          <w:szCs w:val="20"/>
          <w:lang w:eastAsia="en-US"/>
        </w:rPr>
      </w:pPr>
    </w:p>
    <w:p w14:paraId="3CB2DE37" w14:textId="77777777" w:rsidR="003D6805" w:rsidRPr="003D6805" w:rsidRDefault="003D6805" w:rsidP="003D6805">
      <w:pPr>
        <w:tabs>
          <w:tab w:val="left" w:pos="1419"/>
        </w:tabs>
        <w:spacing w:line="259" w:lineRule="auto"/>
        <w:jc w:val="left"/>
        <w:rPr>
          <w:rFonts w:ascii="Marianne" w:eastAsiaTheme="minorHAnsi" w:hAnsi="Marianne" w:cstheme="minorBidi"/>
          <w:sz w:val="20"/>
          <w:szCs w:val="20"/>
          <w:lang w:eastAsia="en-US"/>
        </w:rPr>
      </w:pPr>
      <w:r w:rsidRPr="003D6805">
        <w:rPr>
          <w:rFonts w:ascii="Marianne" w:eastAsiaTheme="minorHAnsi" w:hAnsi="Marianne" w:cstheme="minorBidi"/>
          <w:sz w:val="20"/>
          <w:szCs w:val="20"/>
          <w:lang w:eastAsia="en-US"/>
        </w:rPr>
        <w:t>Approuvé le 22/05/2018</w:t>
      </w:r>
    </w:p>
    <w:p w14:paraId="5F7D67A9" w14:textId="77777777" w:rsidR="003B3116" w:rsidRDefault="003B3116" w:rsidP="003D6805">
      <w:pPr>
        <w:autoSpaceDE w:val="0"/>
        <w:autoSpaceDN w:val="0"/>
        <w:adjustRightInd w:val="0"/>
        <w:jc w:val="left"/>
        <w:rPr>
          <w:rFonts w:ascii="Marianne" w:eastAsiaTheme="minorHAnsi" w:hAnsi="Marianne" w:cs="Helvetica-BoldOblique"/>
          <w:b/>
          <w:bCs/>
          <w:i/>
          <w:iCs/>
          <w:color w:val="579E1C"/>
          <w:sz w:val="20"/>
          <w:szCs w:val="20"/>
          <w:lang w:eastAsia="en-US"/>
        </w:rPr>
      </w:pPr>
    </w:p>
    <w:p w14:paraId="3503C54E" w14:textId="4276B7FE" w:rsidR="003D6805" w:rsidRPr="003B3116" w:rsidRDefault="003D6805" w:rsidP="003D6805">
      <w:pPr>
        <w:autoSpaceDE w:val="0"/>
        <w:autoSpaceDN w:val="0"/>
        <w:adjustRightInd w:val="0"/>
        <w:jc w:val="left"/>
        <w:rPr>
          <w:rFonts w:ascii="Marianne" w:eastAsiaTheme="minorHAnsi" w:hAnsi="Marianne" w:cs="Helvetica-BoldOblique"/>
          <w:b/>
          <w:bCs/>
          <w:iCs/>
          <w:color w:val="579E1C"/>
          <w:sz w:val="20"/>
          <w:szCs w:val="20"/>
          <w:lang w:eastAsia="en-US"/>
        </w:rPr>
      </w:pPr>
      <w:r w:rsidRPr="003B3116">
        <w:rPr>
          <w:rFonts w:ascii="Marianne" w:eastAsiaTheme="minorHAnsi" w:hAnsi="Marianne" w:cs="Helvetica-BoldOblique"/>
          <w:b/>
          <w:bCs/>
          <w:iCs/>
          <w:color w:val="579E1C"/>
          <w:sz w:val="20"/>
          <w:szCs w:val="20"/>
          <w:lang w:eastAsia="en-US"/>
        </w:rPr>
        <w:t>LE REGLEMENT</w:t>
      </w:r>
    </w:p>
    <w:p w14:paraId="6CB50A04" w14:textId="77777777" w:rsidR="003D6805" w:rsidRPr="003D6805" w:rsidRDefault="003D6805" w:rsidP="003D6805">
      <w:pPr>
        <w:autoSpaceDE w:val="0"/>
        <w:autoSpaceDN w:val="0"/>
        <w:adjustRightInd w:val="0"/>
        <w:jc w:val="left"/>
        <w:rPr>
          <w:rFonts w:ascii="Marianne" w:eastAsiaTheme="minorHAnsi" w:hAnsi="Marianne" w:cs="Helvetica"/>
          <w:color w:val="000000"/>
          <w:sz w:val="20"/>
          <w:szCs w:val="20"/>
          <w:lang w:eastAsia="en-US"/>
        </w:rPr>
      </w:pPr>
      <w:r w:rsidRPr="003D6805">
        <w:rPr>
          <w:rFonts w:ascii="Marianne" w:eastAsiaTheme="minorHAnsi" w:hAnsi="Marianne" w:cs="Helvetica"/>
          <w:color w:val="000000"/>
          <w:sz w:val="20"/>
          <w:szCs w:val="20"/>
          <w:lang w:eastAsia="en-US"/>
        </w:rPr>
        <w:t>Le règlement détermine, eu égard aux risques, les conditions d'occupation, d'utilisation ou d’exploitation du sol dans les zones rouges (« R ») et Zones Bleues (B1 et B2).</w:t>
      </w:r>
    </w:p>
    <w:p w14:paraId="784E1CA2" w14:textId="77777777" w:rsidR="003D6805" w:rsidRPr="003D6805" w:rsidRDefault="003D6805" w:rsidP="003D6805">
      <w:pPr>
        <w:autoSpaceDE w:val="0"/>
        <w:autoSpaceDN w:val="0"/>
        <w:adjustRightInd w:val="0"/>
        <w:jc w:val="left"/>
        <w:rPr>
          <w:rFonts w:ascii="Marianne" w:eastAsiaTheme="minorHAnsi" w:hAnsi="Marianne" w:cs="Helvetica"/>
          <w:color w:val="000000"/>
          <w:sz w:val="20"/>
          <w:szCs w:val="20"/>
          <w:lang w:eastAsia="en-US"/>
        </w:rPr>
      </w:pPr>
    </w:p>
    <w:p w14:paraId="67AD6351" w14:textId="77777777" w:rsidR="003D6805" w:rsidRPr="003D6805" w:rsidRDefault="003D6805" w:rsidP="003D6805">
      <w:pPr>
        <w:autoSpaceDE w:val="0"/>
        <w:autoSpaceDN w:val="0"/>
        <w:adjustRightInd w:val="0"/>
        <w:jc w:val="left"/>
        <w:rPr>
          <w:rFonts w:ascii="Marianne" w:eastAsiaTheme="minorHAnsi" w:hAnsi="Marianne" w:cs="Helvetica"/>
          <w:color w:val="000000"/>
          <w:sz w:val="20"/>
          <w:szCs w:val="20"/>
          <w:lang w:eastAsia="en-US"/>
        </w:rPr>
      </w:pPr>
    </w:p>
    <w:p w14:paraId="01C80CFF" w14:textId="77777777" w:rsidR="003D6805" w:rsidRPr="003D6805" w:rsidRDefault="003D6805" w:rsidP="003D6805">
      <w:pPr>
        <w:autoSpaceDE w:val="0"/>
        <w:autoSpaceDN w:val="0"/>
        <w:adjustRightInd w:val="0"/>
        <w:jc w:val="left"/>
        <w:rPr>
          <w:rFonts w:ascii="Helvetica" w:eastAsiaTheme="minorHAnsi" w:hAnsi="Helvetica" w:cs="Helvetica"/>
          <w:color w:val="000000"/>
          <w:sz w:val="22"/>
          <w:lang w:eastAsia="en-US"/>
        </w:rPr>
      </w:pPr>
      <w:r w:rsidRPr="003D6805">
        <w:rPr>
          <w:rFonts w:ascii="Helvetica" w:eastAsiaTheme="minorHAnsi" w:hAnsi="Helvetica" w:cs="Helvetica"/>
          <w:noProof/>
          <w:color w:val="000000"/>
          <w:sz w:val="22"/>
        </w:rPr>
        <w:drawing>
          <wp:inline distT="0" distB="0" distL="0" distR="0" wp14:anchorId="3A7B2449" wp14:editId="212BCD94">
            <wp:extent cx="2432685" cy="1906270"/>
            <wp:effectExtent l="0" t="0" r="5715" b="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432685" cy="1906270"/>
                    </a:xfrm>
                    <a:prstGeom prst="rect">
                      <a:avLst/>
                    </a:prstGeom>
                    <a:noFill/>
                    <a:ln>
                      <a:noFill/>
                    </a:ln>
                  </pic:spPr>
                </pic:pic>
              </a:graphicData>
            </a:graphic>
          </wp:inline>
        </w:drawing>
      </w:r>
    </w:p>
    <w:p w14:paraId="72A73BB2" w14:textId="77777777" w:rsidR="003D6805" w:rsidRPr="003D6805" w:rsidRDefault="003D6805" w:rsidP="003D6805">
      <w:pPr>
        <w:tabs>
          <w:tab w:val="left" w:pos="1419"/>
        </w:tabs>
        <w:spacing w:line="259" w:lineRule="auto"/>
        <w:jc w:val="left"/>
        <w:rPr>
          <w:rFonts w:ascii="Marianne" w:eastAsiaTheme="minorHAnsi" w:hAnsi="Marianne" w:cstheme="minorBidi"/>
          <w:sz w:val="20"/>
          <w:szCs w:val="20"/>
          <w:lang w:eastAsia="en-US"/>
        </w:rPr>
      </w:pPr>
    </w:p>
    <w:p w14:paraId="14AA0A30" w14:textId="0100552D" w:rsidR="003D6805" w:rsidRPr="003D6805" w:rsidRDefault="003D6805" w:rsidP="003D6805">
      <w:pPr>
        <w:tabs>
          <w:tab w:val="left" w:pos="1419"/>
        </w:tabs>
        <w:spacing w:line="259" w:lineRule="auto"/>
        <w:jc w:val="left"/>
        <w:rPr>
          <w:rFonts w:ascii="Marianne" w:eastAsiaTheme="minorHAnsi" w:hAnsi="Marianne" w:cstheme="minorBidi"/>
          <w:b/>
          <w:sz w:val="20"/>
          <w:szCs w:val="20"/>
          <w:u w:val="single"/>
          <w:lang w:eastAsia="en-US"/>
        </w:rPr>
      </w:pPr>
      <w:r w:rsidRPr="003D6805">
        <w:rPr>
          <w:rFonts w:ascii="Marianne" w:eastAsiaTheme="minorHAnsi" w:hAnsi="Marianne" w:cstheme="minorBidi"/>
          <w:sz w:val="20"/>
          <w:szCs w:val="20"/>
          <w:lang w:eastAsia="en-US"/>
        </w:rPr>
        <w:t xml:space="preserve">Suivant la cartographie du PPRIF, le Quartier MDL KECK est situé en zones Bleues, et le projet en </w:t>
      </w:r>
      <w:r w:rsidRPr="003D6805">
        <w:rPr>
          <w:rFonts w:ascii="Marianne" w:eastAsiaTheme="minorHAnsi" w:hAnsi="Marianne" w:cstheme="minorBidi"/>
          <w:b/>
          <w:sz w:val="20"/>
          <w:szCs w:val="20"/>
          <w:u w:val="single"/>
          <w:lang w:eastAsia="en-US"/>
        </w:rPr>
        <w:t xml:space="preserve">zone Bleue B1. Zone déjà urbanisée, défendable, avec </w:t>
      </w:r>
      <w:r w:rsidR="003B3116" w:rsidRPr="003D6805">
        <w:rPr>
          <w:rFonts w:ascii="Marianne" w:eastAsiaTheme="minorHAnsi" w:hAnsi="Marianne" w:cstheme="minorBidi"/>
          <w:b/>
          <w:sz w:val="20"/>
          <w:szCs w:val="20"/>
          <w:u w:val="single"/>
          <w:lang w:eastAsia="en-US"/>
        </w:rPr>
        <w:t>un aléa</w:t>
      </w:r>
      <w:r w:rsidRPr="003D6805">
        <w:rPr>
          <w:rFonts w:ascii="Marianne" w:eastAsiaTheme="minorHAnsi" w:hAnsi="Marianne" w:cstheme="minorBidi"/>
          <w:b/>
          <w:sz w:val="20"/>
          <w:szCs w:val="20"/>
          <w:u w:val="single"/>
          <w:lang w:eastAsia="en-US"/>
        </w:rPr>
        <w:t xml:space="preserve"> fort</w:t>
      </w:r>
    </w:p>
    <w:p w14:paraId="5A559AD8" w14:textId="77777777" w:rsidR="003D6805" w:rsidRPr="003D6805" w:rsidRDefault="003D6805" w:rsidP="003D6805">
      <w:pPr>
        <w:tabs>
          <w:tab w:val="left" w:pos="1419"/>
        </w:tabs>
        <w:spacing w:line="259" w:lineRule="auto"/>
        <w:jc w:val="left"/>
        <w:rPr>
          <w:rFonts w:ascii="Marianne" w:eastAsiaTheme="minorHAnsi" w:hAnsi="Marianne" w:cstheme="minorBidi"/>
          <w:sz w:val="20"/>
          <w:szCs w:val="20"/>
          <w:lang w:eastAsia="en-US"/>
        </w:rPr>
      </w:pPr>
    </w:p>
    <w:p w14:paraId="21222E48" w14:textId="2ED75E0B" w:rsidR="003D6805" w:rsidRPr="003D6805" w:rsidRDefault="00F002DA" w:rsidP="003D6805">
      <w:pPr>
        <w:tabs>
          <w:tab w:val="left" w:pos="1419"/>
        </w:tabs>
        <w:spacing w:line="259" w:lineRule="auto"/>
        <w:jc w:val="left"/>
        <w:rPr>
          <w:rFonts w:ascii="Marianne" w:eastAsiaTheme="minorHAnsi" w:hAnsi="Marianne" w:cstheme="minorBidi"/>
          <w:sz w:val="20"/>
          <w:szCs w:val="20"/>
          <w:lang w:eastAsia="en-US"/>
        </w:rPr>
      </w:pPr>
      <w:r w:rsidRPr="003D6805">
        <w:rPr>
          <w:rFonts w:ascii="Marianne" w:eastAsiaTheme="minorHAnsi" w:hAnsi="Marianne" w:cstheme="minorBidi"/>
          <w:noProof/>
          <w:sz w:val="20"/>
          <w:szCs w:val="20"/>
        </w:rPr>
        <w:lastRenderedPageBreak/>
        <mc:AlternateContent>
          <mc:Choice Requires="wps">
            <w:drawing>
              <wp:anchor distT="0" distB="0" distL="114300" distR="114300" simplePos="0" relativeHeight="251798528" behindDoc="0" locked="0" layoutInCell="1" allowOverlap="1" wp14:anchorId="287A5E11" wp14:editId="5840F362">
                <wp:simplePos x="0" y="0"/>
                <wp:positionH relativeFrom="column">
                  <wp:posOffset>4988141</wp:posOffset>
                </wp:positionH>
                <wp:positionV relativeFrom="paragraph">
                  <wp:posOffset>2328174</wp:posOffset>
                </wp:positionV>
                <wp:extent cx="569127" cy="1345828"/>
                <wp:effectExtent l="38100" t="38100" r="21590" b="26035"/>
                <wp:wrapNone/>
                <wp:docPr id="43" name="Connecteur droit avec flèche 43"/>
                <wp:cNvGraphicFramePr/>
                <a:graphic xmlns:a="http://schemas.openxmlformats.org/drawingml/2006/main">
                  <a:graphicData uri="http://schemas.microsoft.com/office/word/2010/wordprocessingShape">
                    <wps:wsp>
                      <wps:cNvCnPr/>
                      <wps:spPr>
                        <a:xfrm flipH="1" flipV="1">
                          <a:off x="0" y="0"/>
                          <a:ext cx="569127" cy="1345828"/>
                        </a:xfrm>
                        <a:prstGeom prst="straightConnector1">
                          <a:avLst/>
                        </a:prstGeom>
                        <a:noFill/>
                        <a:ln w="6350" cap="flat" cmpd="sng" algn="ctr">
                          <a:solidFill>
                            <a:srgbClr val="FFFF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039D72F" id="Connecteur droit avec flèche 43" o:spid="_x0000_s1026" type="#_x0000_t32" style="position:absolute;margin-left:392.75pt;margin-top:183.3pt;width:44.8pt;height:105.95pt;flip:x y;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" strokecolor="yellow" strokeweight=".5pt">
                <v:stroke endarrow="block" joinstyle="miter"/>
              </v:shape>
            </w:pict>
          </mc:Fallback>
        </mc:AlternateContent>
      </w:r>
      <w:r w:rsidRPr="003D6805">
        <w:rPr>
          <w:rFonts w:ascii="Marianne" w:eastAsiaTheme="minorHAnsi" w:hAnsi="Marianne" w:cstheme="minorBidi"/>
          <w:noProof/>
          <w:sz w:val="20"/>
          <w:szCs w:val="20"/>
        </w:rPr>
        <mc:AlternateContent>
          <mc:Choice Requires="wps">
            <w:drawing>
              <wp:anchor distT="0" distB="0" distL="114300" distR="114300" simplePos="0" relativeHeight="251796480" behindDoc="0" locked="0" layoutInCell="1" allowOverlap="1" wp14:anchorId="74CE45F9" wp14:editId="3E645BC0">
                <wp:simplePos x="0" y="0"/>
                <wp:positionH relativeFrom="column">
                  <wp:posOffset>4557515</wp:posOffset>
                </wp:positionH>
                <wp:positionV relativeFrom="paragraph">
                  <wp:posOffset>2108200</wp:posOffset>
                </wp:positionV>
                <wp:extent cx="759124" cy="224287"/>
                <wp:effectExtent l="0" t="0" r="22225" b="23495"/>
                <wp:wrapNone/>
                <wp:docPr id="44" name="Ellipse 44"/>
                <wp:cNvGraphicFramePr/>
                <a:graphic xmlns:a="http://schemas.openxmlformats.org/drawingml/2006/main">
                  <a:graphicData uri="http://schemas.microsoft.com/office/word/2010/wordprocessingShape">
                    <wps:wsp>
                      <wps:cNvSpPr/>
                      <wps:spPr>
                        <a:xfrm>
                          <a:off x="0" y="0"/>
                          <a:ext cx="759124" cy="224287"/>
                        </a:xfrm>
                        <a:prstGeom prst="ellipse">
                          <a:avLst/>
                        </a:prstGeom>
                        <a:noFill/>
                        <a:ln w="19050" cap="flat" cmpd="sng" algn="ctr">
                          <a:solidFill>
                            <a:srgbClr val="FFFF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E7DBB9E" id="Ellipse 44" o:spid="_x0000_s1026" style="position:absolute;margin-left:358.85pt;margin-top:166pt;width:59.75pt;height:17.65pt;z-index:251796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" filled="f" strokecolor="yellow" strokeweight="1.5pt">
                <v:stroke joinstyle="miter"/>
              </v:oval>
            </w:pict>
          </mc:Fallback>
        </mc:AlternateContent>
      </w:r>
      <w:r w:rsidR="003D6805" w:rsidRPr="003D6805">
        <w:rPr>
          <w:rFonts w:ascii="Marianne" w:eastAsiaTheme="minorHAnsi" w:hAnsi="Marianne" w:cstheme="minorBidi"/>
          <w:noProof/>
          <w:sz w:val="20"/>
          <w:szCs w:val="20"/>
        </w:rPr>
        <w:drawing>
          <wp:inline distT="0" distB="0" distL="0" distR="0" wp14:anchorId="6F51D535" wp14:editId="7BC60AC6">
            <wp:extent cx="5930734" cy="3165895"/>
            <wp:effectExtent l="0" t="0" r="0" b="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4">
                      <a:extLst>
                        <a:ext uri="{28A0092B-C50C-407E-A947-70E740481C1C}">
                          <a14:useLocalDpi xmlns:a14="http://schemas.microsoft.com/office/drawing/2010/main" val="0"/>
                        </a:ext>
                      </a:extLst>
                    </a:blip>
                    <a:srcRect t="5912" b="3669"/>
                    <a:stretch/>
                  </pic:blipFill>
                  <pic:spPr bwMode="auto">
                    <a:xfrm>
                      <a:off x="0" y="0"/>
                      <a:ext cx="5946385" cy="3174250"/>
                    </a:xfrm>
                    <a:prstGeom prst="rect">
                      <a:avLst/>
                    </a:prstGeom>
                    <a:noFill/>
                    <a:ln>
                      <a:noFill/>
                    </a:ln>
                    <a:extLst>
                      <a:ext uri="{53640926-AAD7-44D8-BBD7-CCE9431645EC}">
                        <a14:shadowObscured xmlns:a14="http://schemas.microsoft.com/office/drawing/2010/main"/>
                      </a:ext>
                    </a:extLst>
                  </pic:spPr>
                </pic:pic>
              </a:graphicData>
            </a:graphic>
          </wp:inline>
        </w:drawing>
      </w:r>
    </w:p>
    <w:p w14:paraId="37564385" w14:textId="77777777" w:rsidR="003D6805" w:rsidRPr="003D6805" w:rsidRDefault="003D6805" w:rsidP="003D6805">
      <w:pPr>
        <w:tabs>
          <w:tab w:val="left" w:pos="1419"/>
        </w:tabs>
        <w:spacing w:line="259" w:lineRule="auto"/>
        <w:jc w:val="left"/>
        <w:rPr>
          <w:rFonts w:ascii="Marianne" w:eastAsiaTheme="minorHAnsi" w:hAnsi="Marianne" w:cstheme="minorBidi"/>
          <w:sz w:val="20"/>
          <w:szCs w:val="20"/>
          <w:lang w:eastAsia="en-US"/>
        </w:rPr>
      </w:pPr>
      <w:r w:rsidRPr="003D6805">
        <w:rPr>
          <w:rFonts w:ascii="Marianne" w:eastAsiaTheme="minorHAnsi" w:hAnsi="Marianne" w:cstheme="minorBidi"/>
          <w:noProof/>
          <w:sz w:val="20"/>
          <w:szCs w:val="20"/>
        </w:rPr>
        <mc:AlternateContent>
          <mc:Choice Requires="wps">
            <w:drawing>
              <wp:anchor distT="0" distB="0" distL="114300" distR="114300" simplePos="0" relativeHeight="251797504" behindDoc="0" locked="0" layoutInCell="1" allowOverlap="1" wp14:anchorId="46B6EA38" wp14:editId="72443983">
                <wp:simplePos x="0" y="0"/>
                <wp:positionH relativeFrom="column">
                  <wp:posOffset>4738370</wp:posOffset>
                </wp:positionH>
                <wp:positionV relativeFrom="paragraph">
                  <wp:posOffset>22225</wp:posOffset>
                </wp:positionV>
                <wp:extent cx="1189990" cy="258445"/>
                <wp:effectExtent l="0" t="0" r="10160" b="27305"/>
                <wp:wrapNone/>
                <wp:docPr id="45" name="Zone de texte 45"/>
                <wp:cNvGraphicFramePr/>
                <a:graphic xmlns:a="http://schemas.openxmlformats.org/drawingml/2006/main">
                  <a:graphicData uri="http://schemas.microsoft.com/office/word/2010/wordprocessingShape">
                    <wps:wsp>
                      <wps:cNvSpPr txBox="1"/>
                      <wps:spPr>
                        <a:xfrm>
                          <a:off x="0" y="0"/>
                          <a:ext cx="1189990" cy="258445"/>
                        </a:xfrm>
                        <a:prstGeom prst="rect">
                          <a:avLst/>
                        </a:prstGeom>
                        <a:solidFill>
                          <a:sysClr val="window" lastClr="FFFFFF"/>
                        </a:solidFill>
                        <a:ln w="6350">
                          <a:solidFill>
                            <a:prstClr val="black"/>
                          </a:solidFill>
                        </a:ln>
                      </wps:spPr>
                      <wps:txbx>
                        <w:txbxContent>
                          <w:p w14:paraId="1EE61464" w14:textId="77777777" w:rsidR="00731F67" w:rsidRPr="00777CC9" w:rsidRDefault="00731F67" w:rsidP="003D6805">
                            <w:pPr>
                              <w:rPr>
                                <w:rFonts w:ascii="Bahnschrift" w:hAnsi="Bahnschrift"/>
                                <w:sz w:val="20"/>
                              </w:rPr>
                            </w:pPr>
                            <w:r w:rsidRPr="00777CC9">
                              <w:rPr>
                                <w:rFonts w:ascii="Bahnschrift" w:hAnsi="Bahnschrift"/>
                                <w:sz w:val="20"/>
                              </w:rPr>
                              <w:t>Centre Equestre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6EA38" id="Zone de texte 45" o:spid="_x0000_s1033" type="#_x0000_t202" style="position:absolute;margin-left:373.1pt;margin-top:1.75pt;width:93.7pt;height:20.3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" fillcolor="window" strokeweight=".5pt">
                <v:textbox>
                  <w:txbxContent>
                    <w:p w14:paraId="1EE61464" w14:textId="77777777" w:rsidR="00731F67" w:rsidRPr="00777CC9" w:rsidRDefault="00731F67" w:rsidP="003D6805">
                      <w:pPr>
                        <w:rPr>
                          <w:rFonts w:ascii="Bahnschrift" w:hAnsi="Bahnschrift"/>
                          <w:sz w:val="20"/>
                        </w:rPr>
                      </w:pPr>
                      <w:r w:rsidRPr="00777CC9">
                        <w:rPr>
                          <w:rFonts w:ascii="Bahnschrift" w:hAnsi="Bahnschrift"/>
                          <w:sz w:val="20"/>
                        </w:rPr>
                        <w:t>Centre Equestre</w:t>
                      </w:r>
                    </w:p>
                  </w:txbxContent>
                </v:textbox>
              </v:shape>
            </w:pict>
          </mc:Fallback>
        </mc:AlternateContent>
      </w:r>
    </w:p>
    <w:p w14:paraId="0369041C" w14:textId="77777777" w:rsidR="003D6805" w:rsidRPr="003D6805" w:rsidRDefault="003D6805" w:rsidP="003D6805">
      <w:pPr>
        <w:autoSpaceDE w:val="0"/>
        <w:autoSpaceDN w:val="0"/>
        <w:adjustRightInd w:val="0"/>
        <w:jc w:val="left"/>
        <w:rPr>
          <w:rFonts w:ascii="Helvetica" w:eastAsiaTheme="minorHAnsi" w:hAnsi="Helvetica" w:cs="Helvetica"/>
          <w:b/>
          <w:bCs/>
          <w:sz w:val="22"/>
          <w:lang w:eastAsia="en-US"/>
        </w:rPr>
      </w:pPr>
    </w:p>
    <w:p w14:paraId="6ECF61E3" w14:textId="77777777" w:rsidR="003D6805" w:rsidRPr="003B3116" w:rsidRDefault="003D6805" w:rsidP="003D6805">
      <w:pPr>
        <w:autoSpaceDE w:val="0"/>
        <w:autoSpaceDN w:val="0"/>
        <w:adjustRightInd w:val="0"/>
        <w:jc w:val="left"/>
        <w:rPr>
          <w:rFonts w:ascii="Marianne" w:eastAsiaTheme="minorHAnsi" w:hAnsi="Marianne" w:cs="Helvetica"/>
          <w:b/>
          <w:bCs/>
          <w:sz w:val="18"/>
          <w:szCs w:val="20"/>
          <w:lang w:eastAsia="en-US"/>
        </w:rPr>
      </w:pPr>
      <w:r w:rsidRPr="003B3116">
        <w:rPr>
          <w:rFonts w:ascii="Marianne" w:eastAsiaTheme="minorHAnsi" w:hAnsi="Marianne" w:cs="Helvetica"/>
          <w:b/>
          <w:bCs/>
          <w:sz w:val="18"/>
          <w:szCs w:val="20"/>
          <w:lang w:eastAsia="en-US"/>
        </w:rPr>
        <w:t>B1 et B2</w:t>
      </w:r>
      <w:r w:rsidRPr="003B3116">
        <w:rPr>
          <w:rFonts w:ascii="Calibri" w:eastAsiaTheme="minorHAnsi" w:hAnsi="Calibri" w:cs="Calibri"/>
          <w:b/>
          <w:bCs/>
          <w:sz w:val="18"/>
          <w:szCs w:val="20"/>
          <w:lang w:eastAsia="en-US"/>
        </w:rPr>
        <w:t> </w:t>
      </w:r>
      <w:r w:rsidRPr="003B3116">
        <w:rPr>
          <w:rFonts w:ascii="Marianne" w:eastAsiaTheme="minorHAnsi" w:hAnsi="Marianne" w:cs="Helvetica"/>
          <w:b/>
          <w:bCs/>
          <w:sz w:val="18"/>
          <w:szCs w:val="20"/>
          <w:lang w:eastAsia="en-US"/>
        </w:rPr>
        <w:t xml:space="preserve">: Quartier MDL </w:t>
      </w:r>
      <w:proofErr w:type="spellStart"/>
      <w:r w:rsidRPr="003B3116">
        <w:rPr>
          <w:rFonts w:ascii="Marianne" w:eastAsiaTheme="minorHAnsi" w:hAnsi="Marianne" w:cs="Helvetica"/>
          <w:b/>
          <w:bCs/>
          <w:sz w:val="18"/>
          <w:szCs w:val="20"/>
          <w:lang w:eastAsia="en-US"/>
        </w:rPr>
        <w:t>KECk</w:t>
      </w:r>
      <w:proofErr w:type="spellEnd"/>
    </w:p>
    <w:p w14:paraId="24EB38C1" w14:textId="77777777" w:rsidR="003D6805" w:rsidRPr="003B3116" w:rsidRDefault="003D6805" w:rsidP="003D6805">
      <w:pPr>
        <w:autoSpaceDE w:val="0"/>
        <w:autoSpaceDN w:val="0"/>
        <w:adjustRightInd w:val="0"/>
        <w:jc w:val="left"/>
        <w:rPr>
          <w:rFonts w:ascii="Marianne" w:eastAsiaTheme="minorHAnsi" w:hAnsi="Marianne" w:cs="Helvetica"/>
          <w:sz w:val="18"/>
          <w:szCs w:val="20"/>
          <w:lang w:eastAsia="en-US"/>
        </w:rPr>
      </w:pPr>
      <w:r w:rsidRPr="003B3116">
        <w:rPr>
          <w:rFonts w:ascii="Marianne" w:eastAsiaTheme="minorHAnsi" w:hAnsi="Marianne" w:cs="Helvetica"/>
          <w:sz w:val="18"/>
          <w:szCs w:val="20"/>
          <w:lang w:eastAsia="en-US"/>
        </w:rPr>
        <w:t>L'aléa dans ces zones est de niveau moyen à fort. Elles sont donc susceptibles d'être parcourues par des feux intenses.</w:t>
      </w:r>
    </w:p>
    <w:p w14:paraId="6EECFE2E" w14:textId="77777777" w:rsidR="003D6805" w:rsidRPr="003B3116" w:rsidRDefault="003D6805" w:rsidP="003D6805">
      <w:pPr>
        <w:autoSpaceDE w:val="0"/>
        <w:autoSpaceDN w:val="0"/>
        <w:adjustRightInd w:val="0"/>
        <w:jc w:val="left"/>
        <w:rPr>
          <w:rFonts w:ascii="Marianne" w:eastAsiaTheme="minorHAnsi" w:hAnsi="Marianne" w:cs="Helvetica"/>
          <w:sz w:val="18"/>
          <w:szCs w:val="20"/>
          <w:lang w:eastAsia="en-US"/>
        </w:rPr>
      </w:pPr>
      <w:r w:rsidRPr="003B3116">
        <w:rPr>
          <w:rFonts w:ascii="Marianne" w:eastAsiaTheme="minorHAnsi" w:hAnsi="Marianne" w:cs="Helvetica"/>
          <w:sz w:val="18"/>
          <w:szCs w:val="20"/>
          <w:lang w:eastAsia="en-US"/>
        </w:rPr>
        <w:t xml:space="preserve">Néanmoins, le niveau satisfaisant des équipements de défense permet aux services de secours d'intervenir en cas d'incendie. </w:t>
      </w:r>
      <w:r w:rsidRPr="003B3116">
        <w:rPr>
          <w:rFonts w:ascii="Marianne" w:eastAsiaTheme="minorHAnsi" w:hAnsi="Marianne" w:cs="Helvetica"/>
          <w:color w:val="FF0000"/>
          <w:sz w:val="18"/>
          <w:szCs w:val="20"/>
          <w:lang w:eastAsia="en-US"/>
        </w:rPr>
        <w:t>Les constructions nouvelles ne devront pas nuire à la qualité des</w:t>
      </w:r>
      <w:r w:rsidRPr="003B3116">
        <w:rPr>
          <w:rFonts w:ascii="Marianne" w:eastAsiaTheme="minorHAnsi" w:hAnsi="Marianne" w:cs="Helvetica"/>
          <w:sz w:val="18"/>
          <w:szCs w:val="20"/>
          <w:lang w:eastAsia="en-US"/>
        </w:rPr>
        <w:t xml:space="preserve"> </w:t>
      </w:r>
      <w:r w:rsidRPr="003B3116">
        <w:rPr>
          <w:rFonts w:ascii="Marianne" w:eastAsiaTheme="minorHAnsi" w:hAnsi="Marianne" w:cs="Helvetica"/>
          <w:color w:val="FF0000"/>
          <w:sz w:val="18"/>
          <w:szCs w:val="20"/>
          <w:lang w:eastAsia="en-US"/>
        </w:rPr>
        <w:t>équipements existants.</w:t>
      </w:r>
      <w:r w:rsidRPr="003B3116">
        <w:rPr>
          <w:rFonts w:ascii="Marianne" w:eastAsiaTheme="minorHAnsi" w:hAnsi="Marianne" w:cs="Helvetica"/>
          <w:sz w:val="18"/>
          <w:szCs w:val="20"/>
          <w:lang w:eastAsia="en-US"/>
        </w:rPr>
        <w:t xml:space="preserve"> C’est pourquoi le règlement prévoit un certain nombre de prescriptions à respecter dans le cadre des projets nouveaux.</w:t>
      </w:r>
    </w:p>
    <w:p w14:paraId="14E02226" w14:textId="77777777" w:rsidR="003D6805" w:rsidRPr="003B3116" w:rsidRDefault="003D6805" w:rsidP="003D6805">
      <w:pPr>
        <w:autoSpaceDE w:val="0"/>
        <w:autoSpaceDN w:val="0"/>
        <w:adjustRightInd w:val="0"/>
        <w:jc w:val="left"/>
        <w:rPr>
          <w:rFonts w:ascii="Marianne" w:eastAsiaTheme="minorHAnsi" w:hAnsi="Marianne" w:cs="Helvetica"/>
          <w:sz w:val="18"/>
          <w:szCs w:val="20"/>
          <w:lang w:eastAsia="en-US"/>
        </w:rPr>
      </w:pPr>
    </w:p>
    <w:p w14:paraId="758AD3F5" w14:textId="2A5CC18E" w:rsidR="003D6805" w:rsidRDefault="003D6805" w:rsidP="003D6805">
      <w:pPr>
        <w:autoSpaceDE w:val="0"/>
        <w:autoSpaceDN w:val="0"/>
        <w:adjustRightInd w:val="0"/>
        <w:jc w:val="left"/>
        <w:rPr>
          <w:rFonts w:ascii="Marianne" w:eastAsiaTheme="minorHAnsi" w:hAnsi="Marianne" w:cs="Helvetica"/>
          <w:sz w:val="18"/>
          <w:szCs w:val="20"/>
          <w:lang w:eastAsia="en-US"/>
        </w:rPr>
      </w:pPr>
      <w:r w:rsidRPr="003B3116">
        <w:rPr>
          <w:rFonts w:ascii="Marianne" w:eastAsiaTheme="minorHAnsi" w:hAnsi="Marianne" w:cs="Helvetica"/>
          <w:sz w:val="18"/>
          <w:szCs w:val="20"/>
          <w:lang w:eastAsia="en-US"/>
        </w:rPr>
        <w:t xml:space="preserve">Le classement en zone B1 traduit la nécessité tout comme en zone rouge de mettre en </w:t>
      </w:r>
      <w:proofErr w:type="spellStart"/>
      <w:r w:rsidRPr="003B3116">
        <w:rPr>
          <w:rFonts w:ascii="Marianne" w:eastAsiaTheme="minorHAnsi" w:hAnsi="Marianne" w:cs="Helvetica"/>
          <w:sz w:val="18"/>
          <w:szCs w:val="20"/>
          <w:lang w:eastAsia="en-US"/>
        </w:rPr>
        <w:t>oeuvre</w:t>
      </w:r>
      <w:proofErr w:type="spellEnd"/>
      <w:r w:rsidRPr="003B3116">
        <w:rPr>
          <w:rFonts w:ascii="Marianne" w:eastAsiaTheme="minorHAnsi" w:hAnsi="Marianne" w:cs="Helvetica"/>
          <w:sz w:val="18"/>
          <w:szCs w:val="20"/>
          <w:lang w:eastAsia="en-US"/>
        </w:rPr>
        <w:t xml:space="preserve"> les mesures sur l’existant pour les biens résidentiels (y compris les obligations faites aux particuliers dont le respect des obligations légales de débroussaillement autour des habitations) pour garantir la possibilité de défendre les habitations et leurs occupants en cas de sinistre.</w:t>
      </w:r>
    </w:p>
    <w:p w14:paraId="437A3668" w14:textId="77777777" w:rsidR="00083431" w:rsidRPr="003B3116" w:rsidRDefault="00083431" w:rsidP="003D6805">
      <w:pPr>
        <w:autoSpaceDE w:val="0"/>
        <w:autoSpaceDN w:val="0"/>
        <w:adjustRightInd w:val="0"/>
        <w:jc w:val="left"/>
        <w:rPr>
          <w:rFonts w:ascii="Marianne" w:eastAsiaTheme="minorHAnsi" w:hAnsi="Marianne" w:cs="Helvetica"/>
          <w:sz w:val="18"/>
          <w:szCs w:val="20"/>
          <w:lang w:eastAsia="en-US"/>
        </w:rPr>
      </w:pPr>
    </w:p>
    <w:p w14:paraId="69F25B22" w14:textId="77777777" w:rsidR="003D6805" w:rsidRPr="003B3116" w:rsidRDefault="003D6805" w:rsidP="00644402">
      <w:pPr>
        <w:numPr>
          <w:ilvl w:val="0"/>
          <w:numId w:val="47"/>
        </w:numPr>
        <w:tabs>
          <w:tab w:val="left" w:pos="1419"/>
        </w:tabs>
        <w:spacing w:after="160" w:line="259" w:lineRule="auto"/>
        <w:contextualSpacing/>
        <w:jc w:val="left"/>
        <w:rPr>
          <w:rFonts w:ascii="Marianne" w:eastAsiaTheme="minorHAnsi" w:hAnsi="Marianne" w:cstheme="minorBidi"/>
          <w:sz w:val="18"/>
          <w:szCs w:val="20"/>
          <w:lang w:eastAsia="en-US"/>
        </w:rPr>
      </w:pPr>
      <w:r w:rsidRPr="003B3116">
        <w:rPr>
          <w:rFonts w:ascii="Marianne" w:eastAsiaTheme="minorHAnsi" w:hAnsi="Marianne" w:cstheme="minorBidi"/>
          <w:sz w:val="18"/>
          <w:szCs w:val="20"/>
          <w:lang w:eastAsia="en-US"/>
        </w:rPr>
        <w:t>Les interdictions et autorisations</w:t>
      </w:r>
    </w:p>
    <w:p w14:paraId="119F0E62" w14:textId="77777777" w:rsidR="003D6805" w:rsidRPr="003B3116" w:rsidRDefault="003D6805" w:rsidP="003D6805">
      <w:pPr>
        <w:tabs>
          <w:tab w:val="left" w:pos="1419"/>
        </w:tabs>
        <w:spacing w:line="259" w:lineRule="auto"/>
        <w:jc w:val="left"/>
        <w:rPr>
          <w:rFonts w:ascii="Marianne" w:eastAsiaTheme="minorHAnsi" w:hAnsi="Marianne" w:cstheme="minorBidi"/>
          <w:sz w:val="18"/>
          <w:szCs w:val="20"/>
          <w:lang w:eastAsia="en-US"/>
        </w:rPr>
      </w:pPr>
      <w:r w:rsidRPr="003B3116">
        <w:rPr>
          <w:rFonts w:ascii="Marianne" w:eastAsiaTheme="minorHAnsi" w:hAnsi="Marianne" w:cstheme="minorBidi"/>
          <w:sz w:val="18"/>
          <w:szCs w:val="20"/>
          <w:lang w:eastAsia="en-US"/>
        </w:rPr>
        <w:t>Zone bleue déclinée en « B1 »: secteur exposé à un aléa faible à fort, dans lesquelles des moyens de défense permettent de limiter le risque. La zone bleue est une zone constructible avec des prescriptions particulières en fonction du niveau de l’aléa.</w:t>
      </w:r>
    </w:p>
    <w:p w14:paraId="1DF76FB7" w14:textId="77777777" w:rsidR="003D6805" w:rsidRPr="003B3116" w:rsidRDefault="003D6805" w:rsidP="003D6805">
      <w:pPr>
        <w:tabs>
          <w:tab w:val="left" w:pos="1419"/>
        </w:tabs>
        <w:spacing w:line="259" w:lineRule="auto"/>
        <w:jc w:val="left"/>
        <w:rPr>
          <w:rFonts w:ascii="Marianne" w:eastAsiaTheme="minorHAnsi" w:hAnsi="Marianne" w:cstheme="minorBidi"/>
          <w:sz w:val="18"/>
          <w:szCs w:val="20"/>
          <w:lang w:eastAsia="en-US"/>
        </w:rPr>
      </w:pPr>
    </w:p>
    <w:p w14:paraId="3885761B" w14:textId="77777777" w:rsidR="003D6805" w:rsidRPr="003B3116" w:rsidRDefault="003D6805" w:rsidP="00644402">
      <w:pPr>
        <w:numPr>
          <w:ilvl w:val="0"/>
          <w:numId w:val="47"/>
        </w:numPr>
        <w:tabs>
          <w:tab w:val="left" w:pos="1419"/>
        </w:tabs>
        <w:spacing w:after="160" w:line="259" w:lineRule="auto"/>
        <w:contextualSpacing/>
        <w:jc w:val="left"/>
        <w:rPr>
          <w:rFonts w:ascii="Marianne" w:eastAsiaTheme="minorHAnsi" w:hAnsi="Marianne" w:cstheme="minorBidi"/>
          <w:sz w:val="18"/>
          <w:szCs w:val="20"/>
          <w:lang w:eastAsia="en-US"/>
        </w:rPr>
      </w:pPr>
      <w:r w:rsidRPr="003B3116">
        <w:rPr>
          <w:rFonts w:ascii="Marianne" w:eastAsiaTheme="minorHAnsi" w:hAnsi="Marianne" w:cstheme="minorBidi"/>
          <w:sz w:val="18"/>
          <w:szCs w:val="20"/>
          <w:lang w:eastAsia="en-US"/>
        </w:rPr>
        <w:t>Les prescriptions</w:t>
      </w:r>
    </w:p>
    <w:p w14:paraId="7310AD3E" w14:textId="77777777" w:rsidR="003D6805" w:rsidRPr="003B3116" w:rsidRDefault="003D6805" w:rsidP="003D6805">
      <w:pPr>
        <w:tabs>
          <w:tab w:val="left" w:pos="1419"/>
        </w:tabs>
        <w:spacing w:line="259" w:lineRule="auto"/>
        <w:jc w:val="left"/>
        <w:rPr>
          <w:rFonts w:ascii="Marianne" w:eastAsiaTheme="minorHAnsi" w:hAnsi="Marianne" w:cstheme="minorBidi"/>
          <w:sz w:val="18"/>
          <w:szCs w:val="20"/>
          <w:lang w:eastAsia="en-US"/>
        </w:rPr>
      </w:pPr>
      <w:r w:rsidRPr="003B3116">
        <w:rPr>
          <w:rFonts w:ascii="Marianne" w:eastAsiaTheme="minorHAnsi" w:hAnsi="Marianne" w:cstheme="minorBidi"/>
          <w:sz w:val="18"/>
          <w:szCs w:val="20"/>
          <w:lang w:eastAsia="en-US"/>
        </w:rPr>
        <w:t>Elles sont réalisées par le propriétaire du bâtiment ou de l'installation. Elles concernent l’aménagement, l’utilisation ou l’exploitation des constructions, des ouvrages, des espaces mis en culture ou plantés existants à la date d'approbation du PPRIF et susceptibles de subir ou d’aggraver le risque.</w:t>
      </w:r>
    </w:p>
    <w:p w14:paraId="61D30FA5" w14:textId="77777777" w:rsidR="003D6805" w:rsidRPr="003B3116" w:rsidRDefault="003D6805" w:rsidP="003D6805">
      <w:pPr>
        <w:tabs>
          <w:tab w:val="left" w:pos="1419"/>
        </w:tabs>
        <w:spacing w:line="259" w:lineRule="auto"/>
        <w:jc w:val="left"/>
        <w:rPr>
          <w:rFonts w:ascii="Marianne" w:eastAsiaTheme="minorHAnsi" w:hAnsi="Marianne" w:cstheme="minorBidi"/>
          <w:sz w:val="18"/>
          <w:szCs w:val="20"/>
          <w:lang w:eastAsia="en-US"/>
        </w:rPr>
      </w:pPr>
      <w:r w:rsidRPr="003B3116">
        <w:rPr>
          <w:rFonts w:ascii="Marianne" w:eastAsiaTheme="minorHAnsi" w:hAnsi="Marianne" w:cstheme="minorBidi"/>
          <w:sz w:val="18"/>
          <w:szCs w:val="20"/>
          <w:lang w:eastAsia="en-US"/>
        </w:rPr>
        <w:t>Une mesure de protection importante consiste en l'enfouissement ou la mise en protection des citernes de gaz. D'autres mesures de protection également prescrites sont efficaces et peu coûteuses comme le nettoyage régulier des gouttières, l'enlèvement de matériaux inflammables près de l'habitation, l’interdiction de planter des végétaux très combustibles ;</w:t>
      </w:r>
    </w:p>
    <w:p w14:paraId="790C0AF9" w14:textId="77777777" w:rsidR="003D6805" w:rsidRPr="003B3116" w:rsidRDefault="003D6805" w:rsidP="003D6805">
      <w:pPr>
        <w:tabs>
          <w:tab w:val="left" w:pos="1419"/>
        </w:tabs>
        <w:spacing w:line="259" w:lineRule="auto"/>
        <w:jc w:val="left"/>
        <w:rPr>
          <w:rFonts w:ascii="Marianne" w:eastAsiaTheme="minorHAnsi" w:hAnsi="Marianne" w:cstheme="minorBidi"/>
          <w:sz w:val="18"/>
          <w:szCs w:val="20"/>
          <w:lang w:eastAsia="en-US"/>
        </w:rPr>
      </w:pPr>
      <w:r w:rsidRPr="003B3116">
        <w:rPr>
          <w:rFonts w:ascii="Marianne" w:eastAsiaTheme="minorHAnsi" w:hAnsi="Marianne" w:cstheme="minorBidi"/>
          <w:sz w:val="18"/>
          <w:szCs w:val="20"/>
          <w:lang w:eastAsia="en-US"/>
        </w:rPr>
        <w:t xml:space="preserve">Des travaux de réduction de la vulnérabilité définis par un </w:t>
      </w:r>
      <w:proofErr w:type="spellStart"/>
      <w:r w:rsidRPr="003B3116">
        <w:rPr>
          <w:rFonts w:ascii="Marianne" w:eastAsiaTheme="minorHAnsi" w:hAnsi="Marianne" w:cstheme="minorBidi"/>
          <w:sz w:val="18"/>
          <w:szCs w:val="20"/>
          <w:lang w:eastAsia="en-US"/>
        </w:rPr>
        <w:t>auto-diagnostic</w:t>
      </w:r>
      <w:proofErr w:type="spellEnd"/>
      <w:r w:rsidRPr="003B3116">
        <w:rPr>
          <w:rFonts w:ascii="Marianne" w:eastAsiaTheme="minorHAnsi" w:hAnsi="Marianne" w:cstheme="minorBidi"/>
          <w:sz w:val="18"/>
          <w:szCs w:val="20"/>
          <w:lang w:eastAsia="en-US"/>
        </w:rPr>
        <w:t xml:space="preserve"> de l’habitation devront être mis en œuvre. Dans le cas d'un bien existant, leur coût ne peut pas dépasser 10 % de la valeur vénale du bien concerné à la date d'approbation du PPRIF ;</w:t>
      </w:r>
    </w:p>
    <w:p w14:paraId="5E0DF116" w14:textId="77777777" w:rsidR="003D6805" w:rsidRPr="003B3116" w:rsidRDefault="003D6805" w:rsidP="003D6805">
      <w:pPr>
        <w:tabs>
          <w:tab w:val="left" w:pos="1419"/>
        </w:tabs>
        <w:spacing w:line="259" w:lineRule="auto"/>
        <w:jc w:val="left"/>
        <w:rPr>
          <w:rFonts w:ascii="Marianne" w:eastAsiaTheme="minorHAnsi" w:hAnsi="Marianne" w:cstheme="minorBidi"/>
          <w:sz w:val="18"/>
          <w:szCs w:val="20"/>
          <w:lang w:eastAsia="en-US"/>
        </w:rPr>
      </w:pPr>
    </w:p>
    <w:p w14:paraId="57E6B1EE" w14:textId="77777777" w:rsidR="003D6805" w:rsidRPr="003B3116" w:rsidRDefault="003D6805" w:rsidP="00644402">
      <w:pPr>
        <w:numPr>
          <w:ilvl w:val="0"/>
          <w:numId w:val="47"/>
        </w:numPr>
        <w:tabs>
          <w:tab w:val="left" w:pos="1419"/>
        </w:tabs>
        <w:spacing w:after="160" w:line="259" w:lineRule="auto"/>
        <w:contextualSpacing/>
        <w:jc w:val="left"/>
        <w:rPr>
          <w:rFonts w:ascii="Marianne" w:eastAsiaTheme="minorHAnsi" w:hAnsi="Marianne" w:cstheme="minorBidi"/>
          <w:sz w:val="18"/>
          <w:szCs w:val="20"/>
          <w:lang w:eastAsia="en-US"/>
        </w:rPr>
      </w:pPr>
      <w:r w:rsidRPr="003B3116">
        <w:rPr>
          <w:rFonts w:ascii="Marianne" w:eastAsiaTheme="minorHAnsi" w:hAnsi="Marianne" w:cstheme="minorBidi"/>
          <w:sz w:val="18"/>
          <w:szCs w:val="20"/>
          <w:lang w:eastAsia="en-US"/>
        </w:rPr>
        <w:t>Les mesures de prévention, de protection et de sauvegarde</w:t>
      </w:r>
    </w:p>
    <w:p w14:paraId="4844E89A" w14:textId="77777777" w:rsidR="003D6805" w:rsidRPr="003B3116" w:rsidRDefault="003D6805" w:rsidP="003D6805">
      <w:pPr>
        <w:tabs>
          <w:tab w:val="left" w:pos="1419"/>
        </w:tabs>
        <w:spacing w:line="259" w:lineRule="auto"/>
        <w:jc w:val="left"/>
        <w:rPr>
          <w:rFonts w:ascii="Marianne" w:eastAsiaTheme="minorHAnsi" w:hAnsi="Marianne" w:cstheme="minorBidi"/>
          <w:sz w:val="18"/>
          <w:szCs w:val="20"/>
          <w:lang w:eastAsia="en-US"/>
        </w:rPr>
      </w:pPr>
      <w:r w:rsidRPr="003B3116">
        <w:rPr>
          <w:rFonts w:ascii="Marianne" w:eastAsiaTheme="minorHAnsi" w:hAnsi="Marianne" w:cstheme="minorBidi"/>
          <w:sz w:val="18"/>
          <w:szCs w:val="20"/>
          <w:lang w:eastAsia="en-US"/>
        </w:rPr>
        <w:t xml:space="preserve">Elles ne sont pas directement liées à un projet, et relèvent de la responsabilité de la collectivité ou d’une personne privée ; </w:t>
      </w:r>
    </w:p>
    <w:p w14:paraId="410BCEEB" w14:textId="65067F94" w:rsidR="002F6336" w:rsidRPr="00083431" w:rsidRDefault="003D6805" w:rsidP="00083431">
      <w:pPr>
        <w:tabs>
          <w:tab w:val="left" w:pos="1419"/>
        </w:tabs>
        <w:spacing w:line="259" w:lineRule="auto"/>
        <w:jc w:val="left"/>
        <w:rPr>
          <w:rFonts w:ascii="Marianne" w:eastAsiaTheme="minorHAnsi" w:hAnsi="Marianne" w:cstheme="minorBidi"/>
          <w:sz w:val="18"/>
          <w:szCs w:val="20"/>
          <w:lang w:eastAsia="en-US"/>
        </w:rPr>
      </w:pPr>
      <w:r w:rsidRPr="003B3116">
        <w:rPr>
          <w:rFonts w:ascii="Marianne" w:eastAsiaTheme="minorHAnsi" w:hAnsi="Marianne" w:cstheme="minorBidi"/>
          <w:sz w:val="18"/>
          <w:szCs w:val="20"/>
          <w:lang w:eastAsia="en-US"/>
        </w:rPr>
        <w:t>Elles sont relatives à la gestion du risque (réalisation d'un Plan Communal de Sauvegarde, information des habitants) et peuvent consister si nécessaire en la réalisation de travaux d'amélioration des moyens de protection contre l'incendie (voirie, poteaux incendie...).</w:t>
      </w:r>
    </w:p>
    <w:p w14:paraId="06266326" w14:textId="0A1CFF66" w:rsidR="003B3116" w:rsidRDefault="003B3116" w:rsidP="00A04AB3">
      <w:pPr>
        <w:pStyle w:val="Titre2bis"/>
      </w:pPr>
      <w:bookmarkStart w:id="14" w:name="_Toc139010659"/>
      <w:r>
        <w:lastRenderedPageBreak/>
        <w:t>Environnement</w:t>
      </w:r>
      <w:bookmarkEnd w:id="14"/>
      <w:r>
        <w:t xml:space="preserve"> </w:t>
      </w:r>
    </w:p>
    <w:p w14:paraId="39D844F5" w14:textId="2ADF1E51" w:rsidR="003B3116" w:rsidRPr="00083431" w:rsidRDefault="003B3116" w:rsidP="00A04AB3">
      <w:pPr>
        <w:pStyle w:val="Titre2"/>
      </w:pPr>
      <w:bookmarkStart w:id="15" w:name="_Toc108594898"/>
      <w:bookmarkStart w:id="16" w:name="_Toc139010660"/>
      <w:r w:rsidRPr="003B3116">
        <w:t>STOCKAGE FUMIER ET FOURRAGE</w:t>
      </w:r>
      <w:bookmarkEnd w:id="15"/>
      <w:bookmarkEnd w:id="16"/>
    </w:p>
    <w:p w14:paraId="38DA41C6" w14:textId="77777777" w:rsidR="003B3116" w:rsidRPr="003B3116" w:rsidRDefault="003B3116" w:rsidP="003B3116">
      <w:pPr>
        <w:tabs>
          <w:tab w:val="left" w:pos="1419"/>
        </w:tabs>
        <w:spacing w:line="259" w:lineRule="auto"/>
        <w:jc w:val="left"/>
        <w:rPr>
          <w:rFonts w:ascii="Marianne" w:eastAsiaTheme="minorHAnsi" w:hAnsi="Marianne" w:cstheme="minorBidi"/>
          <w:sz w:val="20"/>
          <w:szCs w:val="20"/>
          <w:lang w:eastAsia="en-US"/>
        </w:rPr>
      </w:pPr>
      <w:r w:rsidRPr="003B3116">
        <w:rPr>
          <w:rFonts w:ascii="Marianne" w:eastAsiaTheme="minorHAnsi" w:hAnsi="Marianne" w:cstheme="minorBidi"/>
          <w:sz w:val="20"/>
          <w:szCs w:val="20"/>
          <w:lang w:eastAsia="en-US"/>
        </w:rPr>
        <w:t xml:space="preserve">Le REGLEMENT SANITAIRE DEPARTEMENTALE _ RSD défini les distances à respecter par rapport une distance d’implantation des bâtiments renfermant des animaux vis-à-vis </w:t>
      </w:r>
    </w:p>
    <w:p w14:paraId="281A0972" w14:textId="77777777" w:rsidR="003B3116" w:rsidRPr="003B3116" w:rsidRDefault="003B3116" w:rsidP="00644402">
      <w:pPr>
        <w:numPr>
          <w:ilvl w:val="0"/>
          <w:numId w:val="48"/>
        </w:numPr>
        <w:tabs>
          <w:tab w:val="left" w:pos="1419"/>
        </w:tabs>
        <w:spacing w:after="160" w:line="259" w:lineRule="auto"/>
        <w:contextualSpacing/>
        <w:jc w:val="left"/>
        <w:rPr>
          <w:rFonts w:ascii="Marianne" w:eastAsiaTheme="minorHAnsi" w:hAnsi="Marianne" w:cstheme="minorBidi"/>
          <w:sz w:val="20"/>
          <w:szCs w:val="20"/>
          <w:lang w:eastAsia="en-US"/>
        </w:rPr>
      </w:pPr>
      <w:r w:rsidRPr="003B3116">
        <w:rPr>
          <w:rFonts w:ascii="Marianne" w:eastAsiaTheme="minorHAnsi" w:hAnsi="Marianne" w:cstheme="minorBidi"/>
          <w:sz w:val="20"/>
          <w:szCs w:val="20"/>
          <w:lang w:eastAsia="en-US"/>
        </w:rPr>
        <w:t xml:space="preserve">Des immeubles habités ou habituellement occupés par des tiers, </w:t>
      </w:r>
    </w:p>
    <w:p w14:paraId="09E91CF4" w14:textId="77777777" w:rsidR="003B3116" w:rsidRPr="003B3116" w:rsidRDefault="003B3116" w:rsidP="00644402">
      <w:pPr>
        <w:numPr>
          <w:ilvl w:val="0"/>
          <w:numId w:val="48"/>
        </w:numPr>
        <w:tabs>
          <w:tab w:val="left" w:pos="1419"/>
        </w:tabs>
        <w:spacing w:after="160" w:line="259" w:lineRule="auto"/>
        <w:contextualSpacing/>
        <w:jc w:val="left"/>
        <w:rPr>
          <w:rFonts w:ascii="Marianne" w:eastAsiaTheme="minorHAnsi" w:hAnsi="Marianne" w:cstheme="minorBidi"/>
          <w:sz w:val="20"/>
          <w:szCs w:val="20"/>
          <w:lang w:eastAsia="en-US"/>
        </w:rPr>
      </w:pPr>
      <w:r w:rsidRPr="003B3116">
        <w:rPr>
          <w:rFonts w:ascii="Marianne" w:eastAsiaTheme="minorHAnsi" w:hAnsi="Marianne" w:cstheme="minorBidi"/>
          <w:sz w:val="20"/>
          <w:szCs w:val="20"/>
          <w:lang w:eastAsia="en-US"/>
        </w:rPr>
        <w:t xml:space="preserve">Sources, cours d’eau… </w:t>
      </w:r>
    </w:p>
    <w:p w14:paraId="116B45F9" w14:textId="3220D598" w:rsidR="003B3116" w:rsidRDefault="003B3116" w:rsidP="003B3116">
      <w:pPr>
        <w:tabs>
          <w:tab w:val="left" w:pos="1419"/>
        </w:tabs>
        <w:spacing w:line="259" w:lineRule="auto"/>
        <w:jc w:val="left"/>
        <w:rPr>
          <w:rFonts w:ascii="Marianne" w:eastAsiaTheme="minorHAnsi" w:hAnsi="Marianne" w:cstheme="minorBidi"/>
          <w:sz w:val="20"/>
          <w:szCs w:val="20"/>
          <w:lang w:eastAsia="en-US"/>
        </w:rPr>
      </w:pPr>
      <w:r w:rsidRPr="003B3116">
        <w:rPr>
          <w:rFonts w:ascii="Marianne" w:eastAsiaTheme="minorHAnsi" w:hAnsi="Marianne" w:cstheme="minorBidi"/>
          <w:sz w:val="20"/>
          <w:szCs w:val="20"/>
          <w:lang w:eastAsia="en-US"/>
        </w:rPr>
        <w:t>Et précise les dispositions concernant les modes de stockage des fourrages et des fumiers.</w:t>
      </w:r>
    </w:p>
    <w:p w14:paraId="1354C5A0" w14:textId="24850A74" w:rsidR="003B3116" w:rsidRPr="00083431" w:rsidRDefault="003B3116" w:rsidP="00A04AB3">
      <w:pPr>
        <w:pStyle w:val="Titre2"/>
      </w:pPr>
      <w:bookmarkStart w:id="17" w:name="_Toc108594899"/>
      <w:bookmarkStart w:id="18" w:name="_Toc139010661"/>
      <w:r w:rsidRPr="003B3116">
        <w:t>Fumière</w:t>
      </w:r>
      <w:r w:rsidRPr="003B3116">
        <w:rPr>
          <w:rFonts w:ascii="Calibri" w:hAnsi="Calibri"/>
        </w:rPr>
        <w:t> </w:t>
      </w:r>
      <w:r w:rsidRPr="003B3116">
        <w:t>:</w:t>
      </w:r>
      <w:bookmarkEnd w:id="17"/>
      <w:bookmarkEnd w:id="18"/>
    </w:p>
    <w:p w14:paraId="362E41D3" w14:textId="77777777" w:rsidR="003B3116" w:rsidRPr="003B3116" w:rsidRDefault="003B3116" w:rsidP="00B939E4">
      <w:pPr>
        <w:pStyle w:val="Titre3bis"/>
        <w:rPr>
          <w:lang w:eastAsia="en-US"/>
        </w:rPr>
      </w:pPr>
      <w:r w:rsidRPr="003B3116">
        <w:rPr>
          <w:lang w:eastAsia="en-US"/>
        </w:rPr>
        <w:t>Article 78</w:t>
      </w:r>
      <w:r w:rsidRPr="003B3116">
        <w:rPr>
          <w:rFonts w:ascii="Calibri" w:hAnsi="Calibri" w:cs="Calibri"/>
          <w:lang w:eastAsia="en-US"/>
        </w:rPr>
        <w:t> </w:t>
      </w:r>
      <w:r w:rsidRPr="003B3116">
        <w:rPr>
          <w:lang w:eastAsia="en-US"/>
        </w:rPr>
        <w:t>: Fumiers</w:t>
      </w:r>
    </w:p>
    <w:p w14:paraId="27A0060F" w14:textId="77777777" w:rsidR="003B3116" w:rsidRPr="003B3116" w:rsidRDefault="003B3116" w:rsidP="003B3116">
      <w:pPr>
        <w:autoSpaceDE w:val="0"/>
        <w:autoSpaceDN w:val="0"/>
        <w:adjustRightInd w:val="0"/>
        <w:jc w:val="left"/>
        <w:rPr>
          <w:rFonts w:ascii="Marianne" w:eastAsiaTheme="minorHAnsi" w:hAnsi="Marianne" w:cs="TimesNewRoman"/>
          <w:sz w:val="18"/>
          <w:szCs w:val="24"/>
          <w:lang w:eastAsia="en-US"/>
        </w:rPr>
      </w:pPr>
    </w:p>
    <w:p w14:paraId="41152F16" w14:textId="77777777" w:rsidR="003B3116" w:rsidRPr="003B3116" w:rsidRDefault="003B3116" w:rsidP="00F002DA">
      <w:pPr>
        <w:autoSpaceDE w:val="0"/>
        <w:autoSpaceDN w:val="0"/>
        <w:adjustRightInd w:val="0"/>
        <w:jc w:val="left"/>
        <w:rPr>
          <w:rFonts w:ascii="Marianne" w:eastAsiaTheme="minorHAnsi" w:hAnsi="Marianne" w:cs="TimesNewRoman"/>
          <w:sz w:val="18"/>
          <w:szCs w:val="24"/>
          <w:lang w:eastAsia="en-US"/>
        </w:rPr>
      </w:pPr>
      <w:r w:rsidRPr="003B3116">
        <w:rPr>
          <w:rFonts w:ascii="Marianne" w:eastAsiaTheme="minorHAnsi" w:hAnsi="Marianne" w:cs="TimesNewRoman"/>
          <w:sz w:val="18"/>
          <w:szCs w:val="24"/>
          <w:lang w:eastAsia="en-US"/>
        </w:rPr>
        <w:t>Les fumiers provenant des écuries, …sont évacués aussi souvent qu’il est nécessaire.</w:t>
      </w:r>
    </w:p>
    <w:p w14:paraId="64BC3D53" w14:textId="77777777" w:rsidR="003B3116" w:rsidRPr="003B3116" w:rsidRDefault="003B3116" w:rsidP="00F002DA">
      <w:pPr>
        <w:autoSpaceDE w:val="0"/>
        <w:autoSpaceDN w:val="0"/>
        <w:adjustRightInd w:val="0"/>
        <w:jc w:val="left"/>
        <w:rPr>
          <w:rFonts w:ascii="Marianne" w:eastAsiaTheme="minorHAnsi" w:hAnsi="Marianne" w:cs="TimesNewRoman"/>
          <w:b/>
          <w:sz w:val="18"/>
          <w:szCs w:val="24"/>
          <w:lang w:eastAsia="en-US"/>
        </w:rPr>
      </w:pPr>
      <w:r w:rsidRPr="003B3116">
        <w:rPr>
          <w:rFonts w:ascii="Marianne" w:eastAsiaTheme="minorHAnsi" w:hAnsi="Marianne" w:cs="TimesNewRoman"/>
          <w:sz w:val="18"/>
          <w:szCs w:val="24"/>
          <w:lang w:eastAsia="en-US"/>
        </w:rPr>
        <w:t xml:space="preserve">Leurs dépôts ne doivent en aucun cas être établis sur les terrains compris dans le périmètre de protection des sources et des captages d’eau ou à proximité du littoral maritime, </w:t>
      </w:r>
      <w:r w:rsidRPr="003B3116">
        <w:rPr>
          <w:rFonts w:ascii="Marianne" w:eastAsiaTheme="minorHAnsi" w:hAnsi="Marianne" w:cs="TimesNewRoman"/>
          <w:b/>
          <w:sz w:val="18"/>
          <w:szCs w:val="24"/>
          <w:lang w:eastAsia="en-US"/>
        </w:rPr>
        <w:t>à moins de 20 mètres des aqueducs utilisés pour le transport des eaux potables et à moins de 35 mètres des puits et citernes.</w:t>
      </w:r>
    </w:p>
    <w:p w14:paraId="24898D4B" w14:textId="77777777" w:rsidR="003B3116" w:rsidRPr="003B3116" w:rsidRDefault="003B3116" w:rsidP="00F002DA">
      <w:pPr>
        <w:autoSpaceDE w:val="0"/>
        <w:autoSpaceDN w:val="0"/>
        <w:adjustRightInd w:val="0"/>
        <w:jc w:val="left"/>
        <w:rPr>
          <w:rFonts w:ascii="Marianne" w:eastAsiaTheme="minorHAnsi" w:hAnsi="Marianne" w:cs="TimesNewRoman"/>
          <w:sz w:val="18"/>
          <w:szCs w:val="24"/>
          <w:lang w:eastAsia="en-US"/>
        </w:rPr>
      </w:pPr>
      <w:r w:rsidRPr="003B3116">
        <w:rPr>
          <w:rFonts w:ascii="Marianne" w:eastAsiaTheme="minorHAnsi" w:hAnsi="Marianne" w:cs="TimesNewRoman"/>
          <w:sz w:val="18"/>
          <w:szCs w:val="24"/>
          <w:lang w:eastAsia="en-US"/>
        </w:rPr>
        <w:t xml:space="preserve">Ils doivent être également établis à une distance </w:t>
      </w:r>
      <w:r w:rsidRPr="003B3116">
        <w:rPr>
          <w:rFonts w:ascii="Marianne" w:eastAsiaTheme="minorHAnsi" w:hAnsi="Marianne" w:cs="TimesNewRoman"/>
          <w:b/>
          <w:sz w:val="18"/>
          <w:szCs w:val="24"/>
          <w:lang w:eastAsia="en-US"/>
        </w:rPr>
        <w:t>d’au moins 35 mètres des voies publiques, des établissements publics et des habitations. Dans ce cas, cette distance pourra être réduite à moins de 35 mètres, en restant toutefois supérieure à 5 mètres</w:t>
      </w:r>
      <w:r w:rsidRPr="003B3116">
        <w:rPr>
          <w:rFonts w:ascii="Marianne" w:eastAsiaTheme="minorHAnsi" w:hAnsi="Marianne" w:cs="TimesNewRoman"/>
          <w:sz w:val="18"/>
          <w:szCs w:val="24"/>
          <w:lang w:eastAsia="en-US"/>
        </w:rPr>
        <w:t>, si les fumiers sont déposés sur des aires étanches convenablement aménagés pour permettre l’évacuation des purins, soit dans des fosses appropriées, soit aux conduits d’évacuation des eaux usées de la collectivité.</w:t>
      </w:r>
    </w:p>
    <w:p w14:paraId="4BFE3E8D" w14:textId="77777777" w:rsidR="003B3116" w:rsidRPr="003B3116" w:rsidRDefault="003B3116" w:rsidP="00F002DA">
      <w:pPr>
        <w:autoSpaceDE w:val="0"/>
        <w:autoSpaceDN w:val="0"/>
        <w:adjustRightInd w:val="0"/>
        <w:jc w:val="left"/>
        <w:rPr>
          <w:rFonts w:ascii="Marianne" w:eastAsiaTheme="minorHAnsi" w:hAnsi="Marianne" w:cs="TimesNewRoman"/>
          <w:sz w:val="18"/>
          <w:szCs w:val="24"/>
          <w:lang w:eastAsia="en-US"/>
        </w:rPr>
      </w:pPr>
      <w:r w:rsidRPr="003B3116">
        <w:rPr>
          <w:rFonts w:ascii="Marianne" w:eastAsiaTheme="minorHAnsi" w:hAnsi="Marianne" w:cs="TimesNewRoman"/>
          <w:sz w:val="18"/>
          <w:szCs w:val="24"/>
          <w:lang w:eastAsia="en-US"/>
        </w:rPr>
        <w:t>Des mesures appropriées sont prises pour empêcher la pullulation des insectes.</w:t>
      </w:r>
    </w:p>
    <w:p w14:paraId="73B28BEC" w14:textId="77777777" w:rsidR="003B3116" w:rsidRPr="003B3116" w:rsidRDefault="003B3116" w:rsidP="00F002DA">
      <w:pPr>
        <w:autoSpaceDE w:val="0"/>
        <w:autoSpaceDN w:val="0"/>
        <w:adjustRightInd w:val="0"/>
        <w:jc w:val="left"/>
        <w:rPr>
          <w:rFonts w:ascii="Marianne" w:eastAsiaTheme="minorHAnsi" w:hAnsi="Marianne" w:cs="TimesNewRoman"/>
          <w:sz w:val="18"/>
          <w:szCs w:val="24"/>
          <w:lang w:eastAsia="en-US"/>
        </w:rPr>
      </w:pPr>
      <w:r w:rsidRPr="003B3116">
        <w:rPr>
          <w:rFonts w:ascii="Marianne" w:eastAsiaTheme="minorHAnsi" w:hAnsi="Marianne" w:cs="TimesNewRoman"/>
          <w:sz w:val="18"/>
          <w:szCs w:val="24"/>
          <w:lang w:eastAsia="en-US"/>
        </w:rPr>
        <w:t>Tout dépôt de fumier, quelle qu’en soit l’importance, sera supprimé s’il est reconnu susceptible de nuire à la santé publique.</w:t>
      </w:r>
    </w:p>
    <w:p w14:paraId="23AEE1BC" w14:textId="77777777" w:rsidR="003B3116" w:rsidRPr="006B7A68" w:rsidRDefault="003B3116" w:rsidP="003B3116">
      <w:pPr>
        <w:tabs>
          <w:tab w:val="left" w:pos="1419"/>
        </w:tabs>
        <w:spacing w:line="259" w:lineRule="auto"/>
        <w:jc w:val="left"/>
        <w:rPr>
          <w:rFonts w:ascii="Marianne" w:eastAsiaTheme="minorHAnsi" w:hAnsi="Marianne" w:cstheme="minorBidi"/>
          <w:sz w:val="18"/>
          <w:szCs w:val="20"/>
          <w:lang w:eastAsia="en-US"/>
        </w:rPr>
      </w:pPr>
    </w:p>
    <w:p w14:paraId="0716ACA9" w14:textId="77777777" w:rsidR="003B3116" w:rsidRPr="006B7A68" w:rsidRDefault="003B3116" w:rsidP="003B3116">
      <w:pPr>
        <w:tabs>
          <w:tab w:val="left" w:pos="1419"/>
        </w:tabs>
        <w:spacing w:line="259" w:lineRule="auto"/>
        <w:jc w:val="left"/>
        <w:rPr>
          <w:rFonts w:ascii="Marianne" w:eastAsiaTheme="minorHAnsi" w:hAnsi="Marianne" w:cstheme="minorBidi"/>
          <w:sz w:val="18"/>
          <w:szCs w:val="20"/>
          <w:lang w:eastAsia="en-US"/>
        </w:rPr>
      </w:pPr>
      <w:r w:rsidRPr="006B7A68">
        <w:rPr>
          <w:rFonts w:ascii="Marianne" w:eastAsiaTheme="minorHAnsi" w:hAnsi="Marianne" w:cstheme="minorBidi"/>
          <w:sz w:val="18"/>
          <w:szCs w:val="20"/>
          <w:lang w:eastAsia="en-US"/>
        </w:rPr>
        <w:t>L’arrêté du 22 novembre 1993 relatif au code des bonnes pratiques agricoles précise les bonnes pratiques d'épandage et de stockage des fertilisants ainsi que celles relatives à la gestion des terres et de l'irrigation. Les fertilisants y sont définis comme toute substance contenant un ou des composés azotés épandus sur les sols afin d'améliorer la croissance de la végétation, y compris les effluents d'élevage, les résidus d'élevage piscicoles et les boues d'épuration.</w:t>
      </w:r>
    </w:p>
    <w:p w14:paraId="0BEA8E30" w14:textId="77777777" w:rsidR="003B3116" w:rsidRPr="006B7A68" w:rsidRDefault="003B3116" w:rsidP="003B3116">
      <w:pPr>
        <w:tabs>
          <w:tab w:val="left" w:pos="1419"/>
        </w:tabs>
        <w:spacing w:line="259" w:lineRule="auto"/>
        <w:jc w:val="left"/>
        <w:rPr>
          <w:rFonts w:ascii="Marianne" w:eastAsiaTheme="minorHAnsi" w:hAnsi="Marianne" w:cstheme="minorBidi"/>
          <w:sz w:val="18"/>
          <w:szCs w:val="20"/>
          <w:lang w:eastAsia="en-US"/>
        </w:rPr>
      </w:pPr>
      <w:r w:rsidRPr="006B7A68">
        <w:rPr>
          <w:rFonts w:ascii="Marianne" w:eastAsiaTheme="minorHAnsi" w:hAnsi="Marianne" w:cstheme="minorBidi"/>
          <w:sz w:val="18"/>
          <w:szCs w:val="20"/>
          <w:lang w:eastAsia="en-US"/>
        </w:rPr>
        <w:t>Fertilisants du type I, contenant de l'azote organique et à C/N élevé (supérieur à 8)</w:t>
      </w:r>
      <w:r w:rsidRPr="006B7A68">
        <w:rPr>
          <w:rFonts w:ascii="Calibri" w:eastAsiaTheme="minorHAnsi" w:hAnsi="Calibri" w:cs="Calibri"/>
          <w:sz w:val="18"/>
          <w:szCs w:val="20"/>
          <w:lang w:eastAsia="en-US"/>
        </w:rPr>
        <w:t> </w:t>
      </w:r>
      <w:r w:rsidRPr="006B7A68">
        <w:rPr>
          <w:rFonts w:ascii="Marianne" w:eastAsiaTheme="minorHAnsi" w:hAnsi="Marianne" w:cstheme="minorBidi"/>
          <w:sz w:val="18"/>
          <w:szCs w:val="20"/>
          <w:lang w:eastAsia="en-US"/>
        </w:rPr>
        <w:t>: déjections avec litière (exemple: fumier)</w:t>
      </w:r>
    </w:p>
    <w:p w14:paraId="405D8328" w14:textId="77777777" w:rsidR="003B3116" w:rsidRPr="006B7A68" w:rsidRDefault="003B3116" w:rsidP="003B3116">
      <w:pPr>
        <w:tabs>
          <w:tab w:val="left" w:pos="1419"/>
        </w:tabs>
        <w:spacing w:line="259" w:lineRule="auto"/>
        <w:jc w:val="left"/>
        <w:rPr>
          <w:rFonts w:ascii="Marianne" w:eastAsiaTheme="minorHAnsi" w:hAnsi="Marianne" w:cstheme="minorBidi"/>
          <w:sz w:val="18"/>
          <w:szCs w:val="20"/>
          <w:lang w:eastAsia="en-US"/>
        </w:rPr>
      </w:pPr>
      <w:r w:rsidRPr="006B7A68">
        <w:rPr>
          <w:rFonts w:ascii="Marianne" w:eastAsiaTheme="minorHAnsi" w:hAnsi="Marianne" w:cstheme="minorBidi"/>
          <w:sz w:val="18"/>
          <w:szCs w:val="20"/>
          <w:lang w:eastAsia="en-US"/>
        </w:rPr>
        <w:tab/>
      </w:r>
    </w:p>
    <w:p w14:paraId="5E7D6674" w14:textId="77777777" w:rsidR="003B3116" w:rsidRPr="003B3116" w:rsidRDefault="003B3116" w:rsidP="006B7A68">
      <w:pPr>
        <w:tabs>
          <w:tab w:val="left" w:pos="1419"/>
        </w:tabs>
        <w:spacing w:line="259" w:lineRule="auto"/>
        <w:jc w:val="left"/>
        <w:rPr>
          <w:rFonts w:ascii="Marianne" w:eastAsiaTheme="minorHAnsi" w:hAnsi="Marianne" w:cstheme="minorBidi"/>
          <w:sz w:val="18"/>
          <w:szCs w:val="20"/>
          <w:lang w:eastAsia="en-US"/>
        </w:rPr>
      </w:pPr>
      <w:r w:rsidRPr="003B3116">
        <w:rPr>
          <w:rFonts w:ascii="Marianne" w:eastAsiaTheme="minorHAnsi" w:hAnsi="Marianne" w:cstheme="minorBidi"/>
          <w:sz w:val="18"/>
          <w:szCs w:val="20"/>
          <w:lang w:eastAsia="en-US"/>
        </w:rPr>
        <w:t>Article 5. CAPACITE ET MODE DE CONSTRUCTION DES OUVRAGES DE STOCKAGE DES EFFLUENTS D'ELEVAGE</w:t>
      </w:r>
    </w:p>
    <w:p w14:paraId="0BD05094" w14:textId="77777777" w:rsidR="003B3116" w:rsidRPr="003B3116" w:rsidRDefault="003B3116" w:rsidP="003B3116">
      <w:pPr>
        <w:tabs>
          <w:tab w:val="left" w:pos="1419"/>
        </w:tabs>
        <w:spacing w:line="259" w:lineRule="auto"/>
        <w:ind w:left="709"/>
        <w:jc w:val="left"/>
        <w:rPr>
          <w:rFonts w:ascii="Marianne" w:eastAsiaTheme="minorHAnsi" w:hAnsi="Marianne" w:cstheme="minorBidi"/>
          <w:sz w:val="18"/>
          <w:szCs w:val="20"/>
          <w:lang w:eastAsia="en-US"/>
        </w:rPr>
      </w:pPr>
    </w:p>
    <w:p w14:paraId="51AFE879" w14:textId="66EB55C6" w:rsidR="003B3116" w:rsidRPr="00F002DA" w:rsidRDefault="003B3116" w:rsidP="00B939E4">
      <w:pPr>
        <w:pStyle w:val="Titre3bis"/>
        <w:rPr>
          <w:lang w:eastAsia="en-US"/>
        </w:rPr>
      </w:pPr>
      <w:r w:rsidRPr="00F002DA">
        <w:rPr>
          <w:lang w:eastAsia="en-US"/>
        </w:rPr>
        <w:t>Bases du code.</w:t>
      </w:r>
    </w:p>
    <w:p w14:paraId="05CA6D58" w14:textId="77777777" w:rsidR="00F002DA" w:rsidRPr="00F002DA" w:rsidRDefault="00F002DA" w:rsidP="00F002DA">
      <w:pPr>
        <w:pStyle w:val="Paragraphedeliste"/>
        <w:tabs>
          <w:tab w:val="left" w:pos="1419"/>
        </w:tabs>
        <w:spacing w:line="259" w:lineRule="auto"/>
        <w:ind w:left="874"/>
        <w:jc w:val="left"/>
        <w:rPr>
          <w:rFonts w:ascii="Marianne" w:eastAsiaTheme="minorHAnsi" w:hAnsi="Marianne" w:cstheme="minorBidi"/>
          <w:sz w:val="18"/>
          <w:szCs w:val="20"/>
          <w:lang w:eastAsia="en-US"/>
        </w:rPr>
      </w:pPr>
    </w:p>
    <w:p w14:paraId="64765853" w14:textId="77777777" w:rsidR="003B3116" w:rsidRPr="003B3116" w:rsidRDefault="003B3116" w:rsidP="00F002DA">
      <w:pPr>
        <w:tabs>
          <w:tab w:val="left" w:pos="1419"/>
        </w:tabs>
        <w:spacing w:line="259" w:lineRule="auto"/>
        <w:jc w:val="left"/>
        <w:rPr>
          <w:rFonts w:ascii="Marianne" w:eastAsiaTheme="minorHAnsi" w:hAnsi="Marianne" w:cstheme="minorBidi"/>
          <w:sz w:val="18"/>
          <w:szCs w:val="20"/>
          <w:lang w:eastAsia="en-US"/>
        </w:rPr>
      </w:pPr>
      <w:r w:rsidRPr="003B3116">
        <w:rPr>
          <w:rFonts w:ascii="Marianne" w:eastAsiaTheme="minorHAnsi" w:hAnsi="Marianne" w:cstheme="minorBidi"/>
          <w:sz w:val="18"/>
          <w:szCs w:val="20"/>
          <w:lang w:eastAsia="en-US"/>
        </w:rPr>
        <w:t xml:space="preserve">Il convient d'éviter les rejets directs dans le milieu naturel de liquides contenant des déjections animales ou des effluents d'origine végétale à partir des bâtiments d'élevage et de leurs annexes, de façon à éviter la pollution des eaux par ruissellement et infiltration dans le sol ou écoulement vers les eaux de surface. </w:t>
      </w:r>
    </w:p>
    <w:p w14:paraId="20A07FFA" w14:textId="54F42708" w:rsidR="00F002DA" w:rsidRDefault="00F002DA" w:rsidP="00F002DA">
      <w:pPr>
        <w:tabs>
          <w:tab w:val="left" w:pos="1419"/>
        </w:tabs>
        <w:spacing w:line="259" w:lineRule="auto"/>
        <w:jc w:val="left"/>
        <w:rPr>
          <w:rFonts w:ascii="Marianne" w:eastAsiaTheme="minorHAnsi" w:hAnsi="Marianne" w:cstheme="minorBidi"/>
          <w:sz w:val="18"/>
          <w:szCs w:val="20"/>
          <w:lang w:eastAsia="en-US"/>
        </w:rPr>
      </w:pPr>
    </w:p>
    <w:p w14:paraId="2A45C625" w14:textId="0B4FEFDF" w:rsidR="003B3116" w:rsidRPr="003B3116" w:rsidRDefault="003B3116" w:rsidP="00090B1C">
      <w:pPr>
        <w:tabs>
          <w:tab w:val="left" w:pos="1419"/>
        </w:tabs>
        <w:spacing w:line="259" w:lineRule="auto"/>
        <w:jc w:val="left"/>
        <w:rPr>
          <w:rFonts w:ascii="Marianne" w:eastAsiaTheme="minorHAnsi" w:hAnsi="Marianne" w:cstheme="minorBidi"/>
          <w:sz w:val="18"/>
          <w:szCs w:val="20"/>
          <w:lang w:eastAsia="en-US"/>
        </w:rPr>
      </w:pPr>
      <w:r w:rsidRPr="003B3116">
        <w:rPr>
          <w:rFonts w:ascii="Marianne" w:eastAsiaTheme="minorHAnsi" w:hAnsi="Marianne" w:cstheme="minorBidi"/>
          <w:sz w:val="18"/>
          <w:szCs w:val="20"/>
          <w:lang w:eastAsia="en-US"/>
        </w:rPr>
        <w:t>L'évaluation des volumes à stocker:</w:t>
      </w:r>
    </w:p>
    <w:p w14:paraId="51CF3F59" w14:textId="77777777" w:rsidR="003B3116" w:rsidRPr="003B3116" w:rsidRDefault="003B3116" w:rsidP="00F002DA">
      <w:pPr>
        <w:tabs>
          <w:tab w:val="left" w:pos="1419"/>
        </w:tabs>
        <w:spacing w:line="259" w:lineRule="auto"/>
        <w:jc w:val="left"/>
        <w:rPr>
          <w:rFonts w:ascii="Marianne" w:eastAsiaTheme="minorHAnsi" w:hAnsi="Marianne" w:cstheme="minorBidi"/>
          <w:sz w:val="18"/>
          <w:szCs w:val="20"/>
          <w:lang w:eastAsia="en-US"/>
        </w:rPr>
      </w:pPr>
      <w:r w:rsidRPr="003B3116">
        <w:rPr>
          <w:rFonts w:ascii="Marianne" w:eastAsiaTheme="minorHAnsi" w:hAnsi="Marianne" w:cstheme="minorBidi"/>
          <w:sz w:val="18"/>
          <w:szCs w:val="20"/>
          <w:lang w:eastAsia="en-US"/>
        </w:rPr>
        <w:t>- cas des déjections: le volume de stockage devrait permettre de contenir au minimum les effluents d'élevage produits pendant la période où l'épandage est inapproprié (cf. rubrique 1) et, si la fosse n'est pas couverte, les eaux pluviales (cela s'applique aux déjections liquides et aux eaux souillées éventuelles). Cependant, pour une période donnée, ce volume varie en fonction de nombreux paramètres: type d'animaux, mode d'alimentation, conduite de l'élevage, etc. Il est donc nécessaire de bien évaluer les quantités produites. Une marge de sécurité peut être prise pour éviter d'éventuels débordements;</w:t>
      </w:r>
    </w:p>
    <w:p w14:paraId="16BE253B" w14:textId="77777777" w:rsidR="003B3116" w:rsidRPr="003B3116" w:rsidRDefault="003B3116" w:rsidP="00F002DA">
      <w:pPr>
        <w:tabs>
          <w:tab w:val="left" w:pos="1419"/>
        </w:tabs>
        <w:spacing w:line="259" w:lineRule="auto"/>
        <w:jc w:val="left"/>
        <w:rPr>
          <w:rFonts w:ascii="Marianne" w:eastAsiaTheme="minorHAnsi" w:hAnsi="Marianne" w:cstheme="minorBidi"/>
          <w:sz w:val="18"/>
          <w:szCs w:val="20"/>
          <w:lang w:eastAsia="en-US"/>
        </w:rPr>
      </w:pPr>
    </w:p>
    <w:p w14:paraId="17A7117E" w14:textId="77777777" w:rsidR="003B3116" w:rsidRPr="003B3116" w:rsidRDefault="003B3116" w:rsidP="00F002DA">
      <w:pPr>
        <w:tabs>
          <w:tab w:val="left" w:pos="1419"/>
        </w:tabs>
        <w:spacing w:line="259" w:lineRule="auto"/>
        <w:jc w:val="left"/>
        <w:rPr>
          <w:rFonts w:ascii="Marianne" w:eastAsiaTheme="minorHAnsi" w:hAnsi="Marianne" w:cstheme="minorBidi"/>
          <w:sz w:val="18"/>
          <w:szCs w:val="20"/>
          <w:lang w:eastAsia="en-US"/>
        </w:rPr>
      </w:pPr>
      <w:r w:rsidRPr="003B3116">
        <w:rPr>
          <w:rFonts w:ascii="Marianne" w:eastAsiaTheme="minorHAnsi" w:hAnsi="Marianne" w:cstheme="minorBidi"/>
          <w:sz w:val="18"/>
          <w:szCs w:val="20"/>
          <w:lang w:eastAsia="en-US"/>
        </w:rPr>
        <w:t xml:space="preserve">- cas des eaux souillées (lavage, fuites d'abreuvoirs, déjections diluées): pour éviter la manipulation de volumes très importants, la production de ces rejets doit être limitée au minimum. Ils sont de préférence dirigés vers des installations de traitement adaptées (filtration, décantation, fosses, lagunes, etc.). S'il n'y a </w:t>
      </w:r>
      <w:r w:rsidRPr="003B3116">
        <w:rPr>
          <w:rFonts w:ascii="Marianne" w:eastAsiaTheme="minorHAnsi" w:hAnsi="Marianne" w:cstheme="minorBidi"/>
          <w:sz w:val="18"/>
          <w:szCs w:val="20"/>
          <w:lang w:eastAsia="en-US"/>
        </w:rPr>
        <w:lastRenderedPageBreak/>
        <w:t>pas de traitement, ils sont collectés dans un ouvrage de stockage qui leur est propre ou, à défaut, dans celui des déjections. Il faut éviter leur rejet direct dans le milieu naturel.</w:t>
      </w:r>
    </w:p>
    <w:p w14:paraId="7F56C611" w14:textId="77777777" w:rsidR="003B3116" w:rsidRPr="003B3116" w:rsidRDefault="003B3116" w:rsidP="00F002DA">
      <w:pPr>
        <w:tabs>
          <w:tab w:val="left" w:pos="1419"/>
        </w:tabs>
        <w:spacing w:line="259" w:lineRule="auto"/>
        <w:jc w:val="left"/>
        <w:rPr>
          <w:rFonts w:ascii="Marianne" w:eastAsiaTheme="minorHAnsi" w:hAnsi="Marianne" w:cstheme="minorBidi"/>
          <w:sz w:val="18"/>
          <w:szCs w:val="20"/>
          <w:lang w:eastAsia="en-US"/>
        </w:rPr>
      </w:pPr>
    </w:p>
    <w:p w14:paraId="3EF97C54" w14:textId="77777777" w:rsidR="003B3116" w:rsidRPr="003B3116" w:rsidRDefault="003B3116" w:rsidP="00F002DA">
      <w:pPr>
        <w:tabs>
          <w:tab w:val="left" w:pos="1419"/>
        </w:tabs>
        <w:spacing w:line="259" w:lineRule="auto"/>
        <w:jc w:val="left"/>
        <w:rPr>
          <w:rFonts w:ascii="Marianne" w:eastAsiaTheme="minorHAnsi" w:hAnsi="Marianne" w:cstheme="minorBidi"/>
          <w:sz w:val="18"/>
          <w:szCs w:val="20"/>
          <w:lang w:eastAsia="en-US"/>
        </w:rPr>
      </w:pPr>
      <w:r w:rsidRPr="003B3116">
        <w:rPr>
          <w:rFonts w:ascii="Marianne" w:eastAsiaTheme="minorHAnsi" w:hAnsi="Marianne" w:cstheme="minorBidi"/>
          <w:sz w:val="18"/>
          <w:szCs w:val="20"/>
          <w:lang w:eastAsia="en-US"/>
        </w:rPr>
        <w:t>La qualité de la collecte: il convient de contrôler, sur l'ensemble de l'exploitation, la collecte des effluents d'origine animale (déjections liquides ou solides, eaux souillées) et des jus d'ensilage. A cet effet, les aires d'exercice et d'attente et leurs réseaux d'évacuation doivent être étanches, la dilution (par les eaux pluviales ou les eaux de lavage) doit être évitée (aménagement des toitures). Les eaux pluviales non souillées peuvent être évacuées directement dans le milieu naturel.</w:t>
      </w:r>
    </w:p>
    <w:p w14:paraId="042369A0" w14:textId="77777777" w:rsidR="003B3116" w:rsidRPr="003B3116" w:rsidRDefault="003B3116" w:rsidP="00F002DA">
      <w:pPr>
        <w:tabs>
          <w:tab w:val="left" w:pos="1419"/>
        </w:tabs>
        <w:spacing w:line="259" w:lineRule="auto"/>
        <w:jc w:val="left"/>
        <w:rPr>
          <w:rFonts w:ascii="Marianne" w:eastAsiaTheme="minorHAnsi" w:hAnsi="Marianne" w:cstheme="minorBidi"/>
          <w:sz w:val="18"/>
          <w:szCs w:val="20"/>
          <w:lang w:eastAsia="en-US"/>
        </w:rPr>
      </w:pPr>
    </w:p>
    <w:p w14:paraId="5D97E10F" w14:textId="77777777" w:rsidR="003B3116" w:rsidRPr="003B3116" w:rsidRDefault="003B3116" w:rsidP="00F002DA">
      <w:pPr>
        <w:tabs>
          <w:tab w:val="left" w:pos="1419"/>
        </w:tabs>
        <w:spacing w:line="259" w:lineRule="auto"/>
        <w:jc w:val="left"/>
        <w:rPr>
          <w:rFonts w:ascii="Marianne" w:eastAsiaTheme="minorHAnsi" w:hAnsi="Marianne" w:cstheme="minorBidi"/>
          <w:sz w:val="18"/>
          <w:szCs w:val="20"/>
          <w:lang w:eastAsia="en-US"/>
        </w:rPr>
      </w:pPr>
      <w:r w:rsidRPr="003B3116">
        <w:rPr>
          <w:rFonts w:ascii="Marianne" w:eastAsiaTheme="minorHAnsi" w:hAnsi="Marianne" w:cstheme="minorBidi"/>
          <w:sz w:val="18"/>
          <w:szCs w:val="20"/>
          <w:lang w:eastAsia="en-US"/>
        </w:rPr>
        <w:t>La qualité du stockage: dans tous les cas, les ouvrages de stockage doivent être étanches de façon à éviter tout rejet direct dans le milieu naturel. Le lieu d'implantation ainsi que le choix du type de stockage dépendent de nombreux facteurs (relief du terrain, nature du sol, conditions climatiques, etc.). Les fosses de stockage des produits liquides doivent être étanches.</w:t>
      </w:r>
    </w:p>
    <w:p w14:paraId="26A1F6A9" w14:textId="77777777" w:rsidR="003B3116" w:rsidRPr="003B3116" w:rsidRDefault="003B3116" w:rsidP="00F002DA">
      <w:pPr>
        <w:tabs>
          <w:tab w:val="left" w:pos="1419"/>
        </w:tabs>
        <w:spacing w:line="259" w:lineRule="auto"/>
        <w:jc w:val="left"/>
        <w:rPr>
          <w:rFonts w:ascii="Marianne" w:eastAsiaTheme="minorHAnsi" w:hAnsi="Marianne" w:cstheme="minorBidi"/>
          <w:sz w:val="18"/>
          <w:szCs w:val="20"/>
          <w:lang w:eastAsia="en-US"/>
        </w:rPr>
      </w:pPr>
      <w:r w:rsidRPr="003B3116">
        <w:rPr>
          <w:rFonts w:ascii="Marianne" w:eastAsiaTheme="minorHAnsi" w:hAnsi="Marianne" w:cstheme="minorBidi"/>
          <w:sz w:val="18"/>
          <w:szCs w:val="20"/>
          <w:lang w:eastAsia="en-US"/>
        </w:rPr>
        <w:t>Les ouvrages de stockage des fumiers et ensilages doivent avoir un point bas de collecte des liquides d'égouttage (purins, jus d'ensilage) qui peuvent être ensuite dirigés vers l'ouvrage de stockage des liquides.</w:t>
      </w:r>
    </w:p>
    <w:p w14:paraId="2E806EB0" w14:textId="77777777" w:rsidR="003B3116" w:rsidRPr="003B3116" w:rsidRDefault="003B3116" w:rsidP="00F002DA">
      <w:pPr>
        <w:tabs>
          <w:tab w:val="left" w:pos="1419"/>
        </w:tabs>
        <w:spacing w:line="259" w:lineRule="auto"/>
        <w:jc w:val="left"/>
        <w:rPr>
          <w:rFonts w:ascii="Marianne" w:eastAsiaTheme="minorHAnsi" w:hAnsi="Marianne" w:cstheme="minorBidi"/>
          <w:sz w:val="18"/>
          <w:szCs w:val="20"/>
          <w:lang w:eastAsia="en-US"/>
        </w:rPr>
      </w:pPr>
    </w:p>
    <w:p w14:paraId="10231FBF" w14:textId="77777777" w:rsidR="003B3116" w:rsidRPr="003B3116" w:rsidRDefault="003B3116" w:rsidP="00F002DA">
      <w:pPr>
        <w:tabs>
          <w:tab w:val="left" w:pos="1419"/>
        </w:tabs>
        <w:spacing w:line="259" w:lineRule="auto"/>
        <w:jc w:val="left"/>
        <w:rPr>
          <w:rFonts w:ascii="Marianne" w:eastAsiaTheme="minorHAnsi" w:hAnsi="Marianne" w:cstheme="minorBidi"/>
          <w:sz w:val="18"/>
          <w:szCs w:val="20"/>
          <w:lang w:eastAsia="en-US"/>
        </w:rPr>
      </w:pPr>
      <w:r w:rsidRPr="003B3116">
        <w:rPr>
          <w:rFonts w:ascii="Marianne" w:eastAsiaTheme="minorHAnsi" w:hAnsi="Marianne" w:cstheme="minorBidi"/>
          <w:sz w:val="18"/>
          <w:szCs w:val="20"/>
          <w:lang w:eastAsia="en-US"/>
        </w:rPr>
        <w:t>Cas particuliers des animaux à l'extérieur: on évitera de laisser séjourner les animaux en densité importante sur des surfaces non étanches. En période d'hivernage extérieur, il est souhaitable de déplacer régulièrement l'aire d'affouragement au pré. Si l'affouragement est réalisé en permanence au même endroit, le sol doit y être stabilisé.</w:t>
      </w:r>
    </w:p>
    <w:p w14:paraId="2E8592A4" w14:textId="77777777" w:rsidR="003B3116" w:rsidRPr="003B3116" w:rsidRDefault="003B3116" w:rsidP="00F002DA">
      <w:pPr>
        <w:tabs>
          <w:tab w:val="left" w:pos="1419"/>
        </w:tabs>
        <w:spacing w:line="259" w:lineRule="auto"/>
        <w:jc w:val="left"/>
        <w:rPr>
          <w:rFonts w:ascii="Marianne" w:eastAsiaTheme="minorHAnsi" w:hAnsi="Marianne" w:cstheme="minorBidi"/>
          <w:sz w:val="18"/>
          <w:szCs w:val="20"/>
          <w:lang w:eastAsia="en-US"/>
        </w:rPr>
      </w:pPr>
    </w:p>
    <w:p w14:paraId="55577684" w14:textId="77777777" w:rsidR="003B3116" w:rsidRPr="003B3116" w:rsidRDefault="003B3116" w:rsidP="00B939E4">
      <w:pPr>
        <w:pStyle w:val="Titre3bis"/>
        <w:rPr>
          <w:lang w:eastAsia="en-US"/>
        </w:rPr>
      </w:pPr>
      <w:r w:rsidRPr="003B3116">
        <w:rPr>
          <w:lang w:eastAsia="en-US"/>
        </w:rPr>
        <w:t>2. Recommandations du code.</w:t>
      </w:r>
    </w:p>
    <w:p w14:paraId="176A9719" w14:textId="77777777" w:rsidR="003B3116" w:rsidRPr="003B3116" w:rsidRDefault="003B3116" w:rsidP="00F002DA">
      <w:pPr>
        <w:tabs>
          <w:tab w:val="left" w:pos="1419"/>
        </w:tabs>
        <w:spacing w:line="259" w:lineRule="auto"/>
        <w:jc w:val="left"/>
        <w:rPr>
          <w:rFonts w:ascii="Marianne" w:eastAsiaTheme="minorHAnsi" w:hAnsi="Marianne" w:cstheme="minorBidi"/>
          <w:sz w:val="18"/>
          <w:szCs w:val="20"/>
          <w:lang w:eastAsia="en-US"/>
        </w:rPr>
      </w:pPr>
    </w:p>
    <w:p w14:paraId="6F335832" w14:textId="77777777" w:rsidR="003B3116" w:rsidRPr="003B3116" w:rsidRDefault="003B3116" w:rsidP="00F002DA">
      <w:pPr>
        <w:tabs>
          <w:tab w:val="left" w:pos="1419"/>
        </w:tabs>
        <w:spacing w:line="259" w:lineRule="auto"/>
        <w:jc w:val="left"/>
        <w:rPr>
          <w:rFonts w:ascii="Marianne" w:eastAsiaTheme="minorHAnsi" w:hAnsi="Marianne" w:cstheme="minorBidi"/>
          <w:sz w:val="18"/>
          <w:szCs w:val="20"/>
          <w:lang w:eastAsia="en-US"/>
        </w:rPr>
      </w:pPr>
      <w:r w:rsidRPr="003B3116">
        <w:rPr>
          <w:rFonts w:ascii="Marianne" w:eastAsiaTheme="minorHAnsi" w:hAnsi="Marianne" w:cstheme="minorBidi"/>
          <w:sz w:val="18"/>
          <w:szCs w:val="20"/>
          <w:lang w:eastAsia="en-US"/>
        </w:rPr>
        <w:t xml:space="preserve">Dans la mesure du possible et là où c'est nécessaire, il est recommandé que toutes les aires d'attentes et d'exercice, notamment extérieures, accessibles aux animaux et toutes les installations d'évacuation ou de stockage de l'élevage soient </w:t>
      </w:r>
      <w:r w:rsidRPr="003B3116">
        <w:rPr>
          <w:rFonts w:ascii="Marianne" w:eastAsiaTheme="minorHAnsi" w:hAnsi="Marianne" w:cstheme="minorBidi"/>
          <w:b/>
          <w:sz w:val="18"/>
          <w:szCs w:val="20"/>
          <w:lang w:eastAsia="en-US"/>
        </w:rPr>
        <w:t>maintenues imperméables</w:t>
      </w:r>
      <w:r w:rsidRPr="003B3116">
        <w:rPr>
          <w:rFonts w:ascii="Marianne" w:eastAsiaTheme="minorHAnsi" w:hAnsi="Marianne" w:cstheme="minorBidi"/>
          <w:sz w:val="18"/>
          <w:szCs w:val="20"/>
          <w:lang w:eastAsia="en-US"/>
        </w:rPr>
        <w:t>. La pente des sols des installations où séjournent les animaux doit permettre l'écoulement des effluents qui sont évacués vers les ouvrages de stockage.</w:t>
      </w:r>
    </w:p>
    <w:p w14:paraId="1FCB6642" w14:textId="77777777" w:rsidR="003B3116" w:rsidRPr="003B3116" w:rsidRDefault="003B3116" w:rsidP="00F002DA">
      <w:pPr>
        <w:tabs>
          <w:tab w:val="left" w:pos="1419"/>
        </w:tabs>
        <w:spacing w:line="259" w:lineRule="auto"/>
        <w:jc w:val="left"/>
        <w:rPr>
          <w:rFonts w:ascii="Marianne" w:eastAsiaTheme="minorHAnsi" w:hAnsi="Marianne" w:cstheme="minorBidi"/>
          <w:sz w:val="18"/>
          <w:szCs w:val="20"/>
          <w:lang w:eastAsia="en-US"/>
        </w:rPr>
      </w:pPr>
      <w:r w:rsidRPr="003B3116">
        <w:rPr>
          <w:rFonts w:ascii="Marianne" w:eastAsiaTheme="minorHAnsi" w:hAnsi="Marianne" w:cstheme="minorBidi"/>
          <w:sz w:val="18"/>
          <w:szCs w:val="20"/>
          <w:lang w:eastAsia="en-US"/>
        </w:rPr>
        <w:t>Il est recommandé de collecter les eaux de nettoyage par un réseau étanche et de les diriger vers des installations de stockage (spécifiques si possible) ou de traitement des effluents.</w:t>
      </w:r>
    </w:p>
    <w:p w14:paraId="591EC1A0" w14:textId="77777777" w:rsidR="003B3116" w:rsidRPr="003B3116" w:rsidRDefault="003B3116" w:rsidP="00F002DA">
      <w:pPr>
        <w:tabs>
          <w:tab w:val="left" w:pos="1419"/>
        </w:tabs>
        <w:spacing w:line="259" w:lineRule="auto"/>
        <w:jc w:val="left"/>
        <w:rPr>
          <w:rFonts w:ascii="Marianne" w:eastAsiaTheme="minorHAnsi" w:hAnsi="Marianne" w:cstheme="minorBidi"/>
          <w:sz w:val="18"/>
          <w:szCs w:val="20"/>
          <w:lang w:eastAsia="en-US"/>
        </w:rPr>
      </w:pPr>
      <w:r w:rsidRPr="003B3116">
        <w:rPr>
          <w:rFonts w:ascii="Marianne" w:eastAsiaTheme="minorHAnsi" w:hAnsi="Marianne" w:cstheme="minorBidi"/>
          <w:sz w:val="18"/>
          <w:szCs w:val="20"/>
          <w:lang w:eastAsia="en-US"/>
        </w:rPr>
        <w:t>Les ouvrages de stockage doivent être étanches. Il est recommandé de stocker les déjections solides sur une aire étanche munie d'un point bas de façon à collecter les liquides d'égouttage et à les évacuer vers les installations de stockage ou de traitement des effluents. Outre le respect de la réglementation, il est recommandé de disposer au minimum d'une capacité de stockage suffisante pour couvrir les périodes où l'épandage est inapproprié (cf. rubrique 1). Cela sera précisé localement.</w:t>
      </w:r>
    </w:p>
    <w:p w14:paraId="0BF6F430" w14:textId="77777777" w:rsidR="003B3116" w:rsidRPr="003B3116" w:rsidRDefault="003B3116" w:rsidP="00F002DA">
      <w:pPr>
        <w:tabs>
          <w:tab w:val="left" w:pos="1419"/>
        </w:tabs>
        <w:spacing w:line="259" w:lineRule="auto"/>
        <w:jc w:val="left"/>
        <w:rPr>
          <w:rFonts w:ascii="Marianne" w:eastAsiaTheme="minorHAnsi" w:hAnsi="Marianne" w:cstheme="minorBidi"/>
          <w:sz w:val="18"/>
          <w:szCs w:val="20"/>
          <w:lang w:eastAsia="en-US"/>
        </w:rPr>
      </w:pPr>
      <w:r w:rsidRPr="003B3116">
        <w:rPr>
          <w:rFonts w:ascii="Marianne" w:eastAsiaTheme="minorHAnsi" w:hAnsi="Marianne" w:cstheme="minorBidi"/>
          <w:sz w:val="18"/>
          <w:szCs w:val="20"/>
          <w:lang w:eastAsia="en-US"/>
        </w:rPr>
        <w:t>Il est recommandé de collecter séparément les eaux pluviales des toitures et de les évacuer directement dans le milieu naturel.</w:t>
      </w:r>
    </w:p>
    <w:p w14:paraId="1C029FD8" w14:textId="77777777" w:rsidR="003B3116" w:rsidRPr="003B3116" w:rsidRDefault="003B3116" w:rsidP="003B3116">
      <w:pPr>
        <w:tabs>
          <w:tab w:val="left" w:pos="1419"/>
        </w:tabs>
        <w:spacing w:line="259" w:lineRule="auto"/>
        <w:ind w:left="709"/>
        <w:jc w:val="left"/>
        <w:rPr>
          <w:rFonts w:ascii="Marianne" w:eastAsiaTheme="minorHAnsi" w:hAnsi="Marianne" w:cstheme="minorBidi"/>
          <w:sz w:val="18"/>
          <w:szCs w:val="20"/>
          <w:lang w:eastAsia="en-US"/>
        </w:rPr>
      </w:pPr>
    </w:p>
    <w:p w14:paraId="3BA76125" w14:textId="55F5134D" w:rsidR="003B3116" w:rsidRDefault="003B3116" w:rsidP="003B3116">
      <w:pPr>
        <w:tabs>
          <w:tab w:val="left" w:pos="1419"/>
        </w:tabs>
        <w:spacing w:line="259" w:lineRule="auto"/>
        <w:jc w:val="left"/>
        <w:rPr>
          <w:rFonts w:ascii="Marianne" w:eastAsiaTheme="minorHAnsi" w:hAnsi="Marianne" w:cstheme="minorBidi"/>
          <w:sz w:val="20"/>
          <w:szCs w:val="20"/>
          <w:lang w:eastAsia="en-US"/>
        </w:rPr>
      </w:pPr>
    </w:p>
    <w:p w14:paraId="35F25DFF" w14:textId="595FBFB8" w:rsidR="006B7A68" w:rsidRDefault="006B7A68" w:rsidP="003B3116">
      <w:pPr>
        <w:tabs>
          <w:tab w:val="left" w:pos="1419"/>
        </w:tabs>
        <w:spacing w:line="259" w:lineRule="auto"/>
        <w:jc w:val="left"/>
        <w:rPr>
          <w:rFonts w:ascii="Marianne" w:eastAsiaTheme="minorHAnsi" w:hAnsi="Marianne" w:cstheme="minorBidi"/>
          <w:sz w:val="20"/>
          <w:szCs w:val="20"/>
          <w:lang w:eastAsia="en-US"/>
        </w:rPr>
      </w:pPr>
    </w:p>
    <w:p w14:paraId="494AE3EA" w14:textId="62EA6246" w:rsidR="006B7A68" w:rsidRDefault="006B7A68" w:rsidP="003B3116">
      <w:pPr>
        <w:tabs>
          <w:tab w:val="left" w:pos="1419"/>
        </w:tabs>
        <w:spacing w:line="259" w:lineRule="auto"/>
        <w:jc w:val="left"/>
        <w:rPr>
          <w:rFonts w:ascii="Marianne" w:eastAsiaTheme="minorHAnsi" w:hAnsi="Marianne" w:cstheme="minorBidi"/>
          <w:sz w:val="20"/>
          <w:szCs w:val="20"/>
          <w:lang w:eastAsia="en-US"/>
        </w:rPr>
      </w:pPr>
    </w:p>
    <w:p w14:paraId="54C8F876" w14:textId="2C2946AA" w:rsidR="006B7A68" w:rsidRDefault="006B7A68" w:rsidP="003B3116">
      <w:pPr>
        <w:tabs>
          <w:tab w:val="left" w:pos="1419"/>
        </w:tabs>
        <w:spacing w:line="259" w:lineRule="auto"/>
        <w:jc w:val="left"/>
        <w:rPr>
          <w:rFonts w:ascii="Marianne" w:eastAsiaTheme="minorHAnsi" w:hAnsi="Marianne" w:cstheme="minorBidi"/>
          <w:sz w:val="20"/>
          <w:szCs w:val="20"/>
          <w:lang w:eastAsia="en-US"/>
        </w:rPr>
      </w:pPr>
    </w:p>
    <w:p w14:paraId="4688BF80" w14:textId="7B3026F1" w:rsidR="00F002DA" w:rsidRDefault="00F002DA" w:rsidP="003B3116">
      <w:pPr>
        <w:tabs>
          <w:tab w:val="left" w:pos="1419"/>
        </w:tabs>
        <w:spacing w:line="259" w:lineRule="auto"/>
        <w:jc w:val="left"/>
        <w:rPr>
          <w:rFonts w:ascii="Marianne" w:eastAsiaTheme="minorHAnsi" w:hAnsi="Marianne" w:cstheme="minorBidi"/>
          <w:sz w:val="20"/>
          <w:szCs w:val="20"/>
          <w:lang w:eastAsia="en-US"/>
        </w:rPr>
      </w:pPr>
    </w:p>
    <w:p w14:paraId="0152F486" w14:textId="7A687845" w:rsidR="00F002DA" w:rsidRDefault="00F002DA" w:rsidP="003B3116">
      <w:pPr>
        <w:tabs>
          <w:tab w:val="left" w:pos="1419"/>
        </w:tabs>
        <w:spacing w:line="259" w:lineRule="auto"/>
        <w:jc w:val="left"/>
        <w:rPr>
          <w:rFonts w:ascii="Marianne" w:eastAsiaTheme="minorHAnsi" w:hAnsi="Marianne" w:cstheme="minorBidi"/>
          <w:sz w:val="20"/>
          <w:szCs w:val="20"/>
          <w:lang w:eastAsia="en-US"/>
        </w:rPr>
      </w:pPr>
    </w:p>
    <w:p w14:paraId="14DAE528" w14:textId="3BE92E6B" w:rsidR="00F002DA" w:rsidRDefault="00F002DA" w:rsidP="003B3116">
      <w:pPr>
        <w:tabs>
          <w:tab w:val="left" w:pos="1419"/>
        </w:tabs>
        <w:spacing w:line="259" w:lineRule="auto"/>
        <w:jc w:val="left"/>
        <w:rPr>
          <w:rFonts w:ascii="Marianne" w:eastAsiaTheme="minorHAnsi" w:hAnsi="Marianne" w:cstheme="minorBidi"/>
          <w:sz w:val="20"/>
          <w:szCs w:val="20"/>
          <w:lang w:eastAsia="en-US"/>
        </w:rPr>
      </w:pPr>
    </w:p>
    <w:p w14:paraId="7BA6818E" w14:textId="0701A2A5" w:rsidR="00CC0B2B" w:rsidRDefault="00CC0B2B" w:rsidP="003B3116">
      <w:pPr>
        <w:tabs>
          <w:tab w:val="left" w:pos="1419"/>
        </w:tabs>
        <w:spacing w:line="259" w:lineRule="auto"/>
        <w:jc w:val="left"/>
        <w:rPr>
          <w:rFonts w:ascii="Marianne" w:eastAsiaTheme="minorHAnsi" w:hAnsi="Marianne" w:cstheme="minorBidi"/>
          <w:sz w:val="20"/>
          <w:szCs w:val="20"/>
          <w:lang w:eastAsia="en-US"/>
        </w:rPr>
      </w:pPr>
    </w:p>
    <w:p w14:paraId="64C94997" w14:textId="77777777" w:rsidR="00CC0B2B" w:rsidRDefault="00CC0B2B" w:rsidP="003B3116">
      <w:pPr>
        <w:tabs>
          <w:tab w:val="left" w:pos="1419"/>
        </w:tabs>
        <w:spacing w:line="259" w:lineRule="auto"/>
        <w:jc w:val="left"/>
        <w:rPr>
          <w:rFonts w:ascii="Marianne" w:eastAsiaTheme="minorHAnsi" w:hAnsi="Marianne" w:cstheme="minorBidi"/>
          <w:sz w:val="20"/>
          <w:szCs w:val="20"/>
          <w:lang w:eastAsia="en-US"/>
        </w:rPr>
      </w:pPr>
    </w:p>
    <w:p w14:paraId="2419BFFA" w14:textId="44618FCF" w:rsidR="00F002DA" w:rsidRDefault="00F002DA" w:rsidP="003B3116">
      <w:pPr>
        <w:tabs>
          <w:tab w:val="left" w:pos="1419"/>
        </w:tabs>
        <w:spacing w:line="259" w:lineRule="auto"/>
        <w:jc w:val="left"/>
        <w:rPr>
          <w:rFonts w:ascii="Marianne" w:eastAsiaTheme="minorHAnsi" w:hAnsi="Marianne" w:cstheme="minorBidi"/>
          <w:sz w:val="20"/>
          <w:szCs w:val="20"/>
          <w:lang w:eastAsia="en-US"/>
        </w:rPr>
      </w:pPr>
    </w:p>
    <w:p w14:paraId="6DD6BEC7" w14:textId="3506F600" w:rsidR="00083431" w:rsidRDefault="00083431" w:rsidP="003B3116">
      <w:pPr>
        <w:tabs>
          <w:tab w:val="left" w:pos="1419"/>
        </w:tabs>
        <w:spacing w:line="259" w:lineRule="auto"/>
        <w:jc w:val="left"/>
        <w:rPr>
          <w:rFonts w:ascii="Marianne" w:eastAsiaTheme="minorHAnsi" w:hAnsi="Marianne" w:cstheme="minorBidi"/>
          <w:sz w:val="20"/>
          <w:szCs w:val="20"/>
          <w:lang w:eastAsia="en-US"/>
        </w:rPr>
      </w:pPr>
    </w:p>
    <w:p w14:paraId="6718287A" w14:textId="629DC353" w:rsidR="00083431" w:rsidRDefault="00083431" w:rsidP="003B3116">
      <w:pPr>
        <w:tabs>
          <w:tab w:val="left" w:pos="1419"/>
        </w:tabs>
        <w:spacing w:line="259" w:lineRule="auto"/>
        <w:jc w:val="left"/>
        <w:rPr>
          <w:rFonts w:ascii="Marianne" w:eastAsiaTheme="minorHAnsi" w:hAnsi="Marianne" w:cstheme="minorBidi"/>
          <w:sz w:val="20"/>
          <w:szCs w:val="20"/>
          <w:lang w:eastAsia="en-US"/>
        </w:rPr>
      </w:pPr>
    </w:p>
    <w:p w14:paraId="595B3A3E" w14:textId="2C30C020" w:rsidR="00083431" w:rsidRDefault="00083431" w:rsidP="003B3116">
      <w:pPr>
        <w:tabs>
          <w:tab w:val="left" w:pos="1419"/>
        </w:tabs>
        <w:spacing w:line="259" w:lineRule="auto"/>
        <w:jc w:val="left"/>
        <w:rPr>
          <w:rFonts w:ascii="Marianne" w:eastAsiaTheme="minorHAnsi" w:hAnsi="Marianne" w:cstheme="minorBidi"/>
          <w:sz w:val="20"/>
          <w:szCs w:val="20"/>
          <w:lang w:eastAsia="en-US"/>
        </w:rPr>
      </w:pPr>
    </w:p>
    <w:p w14:paraId="65474578" w14:textId="5362F444" w:rsidR="00083431" w:rsidRDefault="00083431" w:rsidP="003B3116">
      <w:pPr>
        <w:tabs>
          <w:tab w:val="left" w:pos="1419"/>
        </w:tabs>
        <w:spacing w:line="259" w:lineRule="auto"/>
        <w:jc w:val="left"/>
        <w:rPr>
          <w:rFonts w:ascii="Marianne" w:eastAsiaTheme="minorHAnsi" w:hAnsi="Marianne" w:cstheme="minorBidi"/>
          <w:sz w:val="20"/>
          <w:szCs w:val="20"/>
          <w:lang w:eastAsia="en-US"/>
        </w:rPr>
      </w:pPr>
    </w:p>
    <w:p w14:paraId="1641B2E4" w14:textId="68250EA1" w:rsidR="00083431" w:rsidRDefault="00083431" w:rsidP="003B3116">
      <w:pPr>
        <w:tabs>
          <w:tab w:val="left" w:pos="1419"/>
        </w:tabs>
        <w:spacing w:line="259" w:lineRule="auto"/>
        <w:jc w:val="left"/>
        <w:rPr>
          <w:rFonts w:ascii="Marianne" w:eastAsiaTheme="minorHAnsi" w:hAnsi="Marianne" w:cstheme="minorBidi"/>
          <w:sz w:val="20"/>
          <w:szCs w:val="20"/>
          <w:lang w:eastAsia="en-US"/>
        </w:rPr>
      </w:pPr>
    </w:p>
    <w:p w14:paraId="5800F6DD" w14:textId="7C9B4E4B" w:rsidR="003B3116" w:rsidRDefault="003B3116" w:rsidP="003B3116">
      <w:pPr>
        <w:pStyle w:val="Nomfiguretableau"/>
      </w:pPr>
    </w:p>
    <w:p w14:paraId="2459437F" w14:textId="4A104CA3" w:rsidR="003B3116" w:rsidRDefault="003B3116" w:rsidP="009011E2">
      <w:pPr>
        <w:pStyle w:val="Nomfiguretableau"/>
        <w:jc w:val="both"/>
      </w:pPr>
    </w:p>
    <w:p w14:paraId="3A8C5164" w14:textId="1C7D022D" w:rsidR="00CD5AB4" w:rsidRPr="00D17DAF" w:rsidRDefault="00CD5AB4" w:rsidP="00A04AB3">
      <w:pPr>
        <w:pStyle w:val="Titre2bis"/>
      </w:pPr>
      <w:bookmarkStart w:id="19" w:name="_Toc139010662"/>
      <w:r w:rsidRPr="00D17DAF">
        <w:lastRenderedPageBreak/>
        <w:t>BESOINS</w:t>
      </w:r>
      <w:bookmarkEnd w:id="1"/>
      <w:r w:rsidR="00A412B1">
        <w:t xml:space="preserve"> detailles</w:t>
      </w:r>
      <w:bookmarkEnd w:id="19"/>
    </w:p>
    <w:p w14:paraId="6594EEED" w14:textId="039CEC79" w:rsidR="00D17DAF" w:rsidRPr="003E7C4C" w:rsidRDefault="006B7A68" w:rsidP="00A04AB3">
      <w:pPr>
        <w:pStyle w:val="Titre2"/>
      </w:pPr>
      <w:r w:rsidRPr="003E7C4C">
        <w:rPr>
          <w:rFonts w:ascii="Calibri" w:hAnsi="Calibri" w:cs="Calibri"/>
        </w:rPr>
        <w:t> </w:t>
      </w:r>
      <w:bookmarkStart w:id="20" w:name="_Toc139010663"/>
      <w:r w:rsidRPr="003E7C4C">
        <w:t>: manege couvert</w:t>
      </w:r>
      <w:bookmarkEnd w:id="20"/>
      <w:r w:rsidRPr="003E7C4C">
        <w:t xml:space="preserve"> </w:t>
      </w:r>
    </w:p>
    <w:p w14:paraId="13EE4AAA" w14:textId="0AC68E8A" w:rsidR="006B7A68" w:rsidRDefault="006B7A68" w:rsidP="006B7A68">
      <w:pPr>
        <w:pStyle w:val="ParagrapheNiveau2"/>
        <w:ind w:left="0"/>
        <w:rPr>
          <w:rFonts w:ascii="Marianne" w:hAnsi="Marianne"/>
          <w:sz w:val="20"/>
          <w:szCs w:val="20"/>
        </w:rPr>
      </w:pPr>
      <w:r>
        <w:rPr>
          <w:rFonts w:ascii="Marianne" w:hAnsi="Marianne"/>
          <w:sz w:val="20"/>
          <w:szCs w:val="20"/>
        </w:rPr>
        <w:t xml:space="preserve">Les dimensions minimums </w:t>
      </w:r>
      <w:r w:rsidR="00C81B4A">
        <w:rPr>
          <w:rFonts w:ascii="Marianne" w:hAnsi="Marianne"/>
          <w:sz w:val="20"/>
          <w:szCs w:val="20"/>
        </w:rPr>
        <w:t xml:space="preserve">de la piste </w:t>
      </w:r>
      <w:r>
        <w:rPr>
          <w:rFonts w:ascii="Marianne" w:hAnsi="Marianne"/>
          <w:sz w:val="20"/>
          <w:szCs w:val="20"/>
        </w:rPr>
        <w:t>doivent être</w:t>
      </w:r>
      <w:r>
        <w:rPr>
          <w:rFonts w:cs="Calibri"/>
          <w:sz w:val="20"/>
          <w:szCs w:val="20"/>
        </w:rPr>
        <w:t> </w:t>
      </w:r>
      <w:r>
        <w:rPr>
          <w:rFonts w:ascii="Marianne" w:hAnsi="Marianne"/>
          <w:sz w:val="20"/>
          <w:szCs w:val="20"/>
        </w:rPr>
        <w:t xml:space="preserve">: 20 m </w:t>
      </w:r>
      <w:r w:rsidR="00C81B4A">
        <w:rPr>
          <w:rFonts w:ascii="Marianne" w:hAnsi="Marianne"/>
          <w:sz w:val="20"/>
          <w:szCs w:val="20"/>
        </w:rPr>
        <w:t xml:space="preserve">x 50 m </w:t>
      </w:r>
      <w:r>
        <w:rPr>
          <w:rFonts w:ascii="Marianne" w:hAnsi="Marianne"/>
          <w:sz w:val="20"/>
          <w:szCs w:val="20"/>
        </w:rPr>
        <w:t xml:space="preserve">de large, hors pare bottes, </w:t>
      </w:r>
    </w:p>
    <w:p w14:paraId="684724B2" w14:textId="72C1F3FE" w:rsidR="00656298" w:rsidRPr="006B7A68" w:rsidRDefault="006B7A68" w:rsidP="006B7A68">
      <w:pPr>
        <w:pStyle w:val="ParagrapheNiveau2"/>
        <w:ind w:left="0"/>
        <w:rPr>
          <w:rFonts w:ascii="Marianne" w:hAnsi="Marianne"/>
          <w:sz w:val="20"/>
          <w:szCs w:val="20"/>
        </w:rPr>
      </w:pPr>
      <w:r>
        <w:rPr>
          <w:rFonts w:ascii="Marianne" w:hAnsi="Marianne"/>
          <w:sz w:val="20"/>
          <w:szCs w:val="20"/>
        </w:rPr>
        <w:t xml:space="preserve">Soit </w:t>
      </w:r>
      <w:r w:rsidRPr="006B7A68">
        <w:rPr>
          <w:rFonts w:ascii="Marianne" w:hAnsi="Marianne"/>
          <w:sz w:val="20"/>
          <w:szCs w:val="20"/>
        </w:rPr>
        <w:t>2</w:t>
      </w:r>
      <w:r w:rsidR="00C81B4A">
        <w:rPr>
          <w:rFonts w:ascii="Marianne" w:hAnsi="Marianne"/>
          <w:sz w:val="20"/>
          <w:szCs w:val="20"/>
        </w:rPr>
        <w:t>2</w:t>
      </w:r>
      <w:r>
        <w:rPr>
          <w:rFonts w:ascii="Marianne" w:hAnsi="Marianne"/>
          <w:sz w:val="20"/>
          <w:szCs w:val="20"/>
        </w:rPr>
        <w:t>x 5</w:t>
      </w:r>
      <w:r w:rsidR="00C81B4A">
        <w:rPr>
          <w:rFonts w:ascii="Marianne" w:hAnsi="Marianne"/>
          <w:sz w:val="20"/>
          <w:szCs w:val="20"/>
        </w:rPr>
        <w:t>2</w:t>
      </w:r>
      <w:r>
        <w:rPr>
          <w:rFonts w:ascii="Marianne" w:hAnsi="Marianne"/>
          <w:sz w:val="20"/>
          <w:szCs w:val="20"/>
        </w:rPr>
        <w:t xml:space="preserve"> = </w:t>
      </w:r>
      <w:r w:rsidRPr="006B7A68">
        <w:rPr>
          <w:rFonts w:ascii="Marianne" w:hAnsi="Marianne"/>
          <w:sz w:val="20"/>
          <w:szCs w:val="20"/>
        </w:rPr>
        <w:t>1</w:t>
      </w:r>
      <w:r w:rsidRPr="006B7A68">
        <w:rPr>
          <w:rFonts w:cs="Calibri"/>
          <w:sz w:val="20"/>
          <w:szCs w:val="20"/>
        </w:rPr>
        <w:t> </w:t>
      </w:r>
      <w:r w:rsidR="00C81B4A">
        <w:rPr>
          <w:rFonts w:ascii="Marianne" w:hAnsi="Marianne"/>
          <w:sz w:val="20"/>
          <w:szCs w:val="20"/>
        </w:rPr>
        <w:t>144</w:t>
      </w:r>
      <w:r w:rsidRPr="006B7A68">
        <w:rPr>
          <w:rFonts w:ascii="Marianne" w:hAnsi="Marianne"/>
          <w:sz w:val="20"/>
          <w:szCs w:val="20"/>
        </w:rPr>
        <w:t xml:space="preserve"> m2</w:t>
      </w:r>
    </w:p>
    <w:p w14:paraId="67F57F17" w14:textId="0646A3C2" w:rsidR="006B7A68" w:rsidRDefault="006B7A68" w:rsidP="00847080">
      <w:pPr>
        <w:pStyle w:val="Titre3bis"/>
      </w:pPr>
      <w:bookmarkStart w:id="21" w:name="_Toc108594910"/>
      <w:r w:rsidRPr="006B7A68">
        <w:t>Manège type « JAMES »</w:t>
      </w:r>
      <w:bookmarkEnd w:id="21"/>
    </w:p>
    <w:p w14:paraId="5F050FC2" w14:textId="77777777" w:rsidR="00656298" w:rsidRPr="006B7A68" w:rsidRDefault="00656298" w:rsidP="00656298">
      <w:pPr>
        <w:pStyle w:val="ParagrapheNiveau1"/>
      </w:pPr>
    </w:p>
    <w:p w14:paraId="473BE1D9" w14:textId="54D7236F" w:rsidR="00656298" w:rsidRPr="00B939E4" w:rsidRDefault="006B7A68" w:rsidP="00B939E4">
      <w:pPr>
        <w:spacing w:after="160" w:line="259" w:lineRule="auto"/>
        <w:jc w:val="left"/>
        <w:rPr>
          <w:rFonts w:asciiTheme="minorHAnsi" w:eastAsiaTheme="minorHAnsi" w:hAnsiTheme="minorHAnsi" w:cstheme="minorBidi"/>
          <w:sz w:val="22"/>
        </w:rPr>
      </w:pPr>
      <w:r w:rsidRPr="006B7A68">
        <w:rPr>
          <w:rFonts w:asciiTheme="minorHAnsi" w:eastAsiaTheme="minorHAnsi" w:hAnsiTheme="minorHAnsi" w:cstheme="minorBidi"/>
          <w:noProof/>
          <w:sz w:val="22"/>
        </w:rPr>
        <w:drawing>
          <wp:inline distT="0" distB="0" distL="0" distR="0" wp14:anchorId="08D37FF9" wp14:editId="34E127AF">
            <wp:extent cx="2889250" cy="1684235"/>
            <wp:effectExtent l="0" t="0" r="6350" b="0"/>
            <wp:docPr id="261" name="Imag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10502" cy="1696624"/>
                    </a:xfrm>
                    <a:prstGeom prst="rect">
                      <a:avLst/>
                    </a:prstGeom>
                    <a:noFill/>
                    <a:ln>
                      <a:noFill/>
                    </a:ln>
                  </pic:spPr>
                </pic:pic>
              </a:graphicData>
            </a:graphic>
          </wp:inline>
        </w:drawing>
      </w:r>
      <w:r w:rsidRPr="006B7A68">
        <w:rPr>
          <w:rFonts w:asciiTheme="minorHAnsi" w:eastAsiaTheme="minorHAnsi" w:hAnsiTheme="minorHAnsi" w:cstheme="minorBidi"/>
          <w:sz w:val="22"/>
        </w:rPr>
        <w:t xml:space="preserve">       </w:t>
      </w:r>
      <w:r w:rsidRPr="006B7A68">
        <w:rPr>
          <w:rFonts w:asciiTheme="minorHAnsi" w:eastAsiaTheme="minorHAnsi" w:hAnsiTheme="minorHAnsi" w:cstheme="minorBidi"/>
          <w:noProof/>
          <w:sz w:val="22"/>
        </w:rPr>
        <w:drawing>
          <wp:inline distT="0" distB="0" distL="0" distR="0" wp14:anchorId="3CBC2F34" wp14:editId="1A6BB46F">
            <wp:extent cx="2740660" cy="1674458"/>
            <wp:effectExtent l="0" t="0" r="2540" b="2540"/>
            <wp:docPr id="262" name="Imag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782235" cy="1699859"/>
                    </a:xfrm>
                    <a:prstGeom prst="rect">
                      <a:avLst/>
                    </a:prstGeom>
                    <a:noFill/>
                    <a:ln>
                      <a:noFill/>
                    </a:ln>
                  </pic:spPr>
                </pic:pic>
              </a:graphicData>
            </a:graphic>
          </wp:inline>
        </w:drawing>
      </w:r>
      <w:bookmarkStart w:id="22" w:name="_Toc108594911"/>
    </w:p>
    <w:p w14:paraId="6140F5FA" w14:textId="1593193C" w:rsidR="006B7A68" w:rsidRDefault="006B7A68" w:rsidP="00847080">
      <w:pPr>
        <w:pStyle w:val="Titre3bis"/>
      </w:pPr>
      <w:r w:rsidRPr="006B7A68">
        <w:t>L’emplacement</w:t>
      </w:r>
      <w:r w:rsidRPr="006B7A68">
        <w:rPr>
          <w:rFonts w:ascii="Calibri" w:hAnsi="Calibri" w:cs="Calibri"/>
        </w:rPr>
        <w:t> </w:t>
      </w:r>
      <w:r w:rsidRPr="006B7A68">
        <w:t>: Zone 0086</w:t>
      </w:r>
      <w:bookmarkEnd w:id="22"/>
    </w:p>
    <w:p w14:paraId="01BE6DBF" w14:textId="77777777" w:rsidR="00656298" w:rsidRPr="006B7A68" w:rsidRDefault="00656298" w:rsidP="00656298">
      <w:pPr>
        <w:pStyle w:val="ParagrapheNiveau1"/>
      </w:pPr>
    </w:p>
    <w:p w14:paraId="14296C56" w14:textId="77777777" w:rsidR="006B7A68" w:rsidRPr="006B7A68" w:rsidRDefault="006B7A68" w:rsidP="006B7A68">
      <w:pPr>
        <w:shd w:val="clear" w:color="auto" w:fill="FFFFFF"/>
        <w:spacing w:after="300" w:line="259" w:lineRule="auto"/>
        <w:jc w:val="left"/>
        <w:rPr>
          <w:rFonts w:ascii="Marianne" w:eastAsiaTheme="minorEastAsia" w:hAnsi="Marianne" w:cs="Open Sans"/>
          <w:color w:val="666666"/>
          <w:sz w:val="20"/>
          <w:szCs w:val="20"/>
        </w:rPr>
      </w:pPr>
      <w:r w:rsidRPr="006B7A68">
        <w:rPr>
          <w:rFonts w:ascii="Marianne" w:eastAsiaTheme="minorEastAsia" w:hAnsi="Marianne" w:cs="Open Sans"/>
          <w:color w:val="666666"/>
          <w:sz w:val="20"/>
          <w:szCs w:val="20"/>
        </w:rPr>
        <w:t xml:space="preserve">Le manège doit être installé dans un endroit calme pour éviter aux équidés de ressentir stress, peur ou énervement. Il convient donc de positionner le manège le plus loin possible des routes fréquentées celles-ci générant des nuisances sonores qui peuvent effrayer les chevaux (Klaxon, coup de frein, vrombissement de moteur…). </w:t>
      </w:r>
    </w:p>
    <w:p w14:paraId="142DE408" w14:textId="5603B36D" w:rsidR="006B7A68" w:rsidRPr="006B7A68" w:rsidRDefault="006B7A68" w:rsidP="006B7A68">
      <w:pPr>
        <w:shd w:val="clear" w:color="auto" w:fill="FFFFFF"/>
        <w:spacing w:after="300" w:line="259" w:lineRule="auto"/>
        <w:jc w:val="left"/>
        <w:rPr>
          <w:rFonts w:ascii="Marianne" w:eastAsiaTheme="minorEastAsia" w:hAnsi="Marianne" w:cs="Open Sans"/>
          <w:color w:val="666666"/>
          <w:sz w:val="20"/>
          <w:szCs w:val="20"/>
        </w:rPr>
      </w:pPr>
      <w:r w:rsidRPr="006B7A68">
        <w:rPr>
          <w:rFonts w:ascii="Marianne" w:eastAsiaTheme="minorHAnsi" w:hAnsi="Marianne" w:cs="Open Sans"/>
          <w:noProof/>
          <w:color w:val="666666"/>
          <w:sz w:val="20"/>
          <w:szCs w:val="20"/>
        </w:rPr>
        <mc:AlternateContent>
          <mc:Choice Requires="wps">
            <w:drawing>
              <wp:anchor distT="0" distB="0" distL="114300" distR="114300" simplePos="0" relativeHeight="251804672" behindDoc="0" locked="0" layoutInCell="1" allowOverlap="1" wp14:anchorId="30F5D84C" wp14:editId="6277AA82">
                <wp:simplePos x="0" y="0"/>
                <wp:positionH relativeFrom="column">
                  <wp:posOffset>1088855</wp:posOffset>
                </wp:positionH>
                <wp:positionV relativeFrom="paragraph">
                  <wp:posOffset>2227438</wp:posOffset>
                </wp:positionV>
                <wp:extent cx="228983" cy="305106"/>
                <wp:effectExtent l="0" t="0" r="0" b="38100"/>
                <wp:wrapNone/>
                <wp:docPr id="256" name="Flèche droite 256"/>
                <wp:cNvGraphicFramePr/>
                <a:graphic xmlns:a="http://schemas.openxmlformats.org/drawingml/2006/main">
                  <a:graphicData uri="http://schemas.microsoft.com/office/word/2010/wordprocessingShape">
                    <wps:wsp>
                      <wps:cNvSpPr/>
                      <wps:spPr>
                        <a:xfrm rot="18374750">
                          <a:off x="0" y="0"/>
                          <a:ext cx="228983" cy="305106"/>
                        </a:xfrm>
                        <a:prstGeom prst="rightArrow">
                          <a:avLst/>
                        </a:prstGeom>
                        <a:solidFill>
                          <a:srgbClr val="FFC000"/>
                        </a:solidFill>
                        <a:ln w="12700" cap="flat" cmpd="sng" algn="ctr">
                          <a:solidFill>
                            <a:srgbClr val="FFC000">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5E6F7B" id="Flèche droite 256" o:spid="_x0000_s1026" type="#_x0000_t13" style="position:absolute;margin-left:85.75pt;margin-top:175.4pt;width:18.05pt;height:24pt;rotation:-3522833fd;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" adj="10800" fillcolor="#ffc000" strokecolor="#bc8c00" strokeweight="1pt"/>
            </w:pict>
          </mc:Fallback>
        </mc:AlternateContent>
      </w:r>
      <w:r w:rsidRPr="006B7A68">
        <w:rPr>
          <w:rFonts w:ascii="Marianne" w:eastAsiaTheme="minorHAnsi" w:hAnsi="Marianne" w:cs="Open Sans"/>
          <w:noProof/>
          <w:color w:val="666666"/>
          <w:sz w:val="20"/>
          <w:szCs w:val="20"/>
        </w:rPr>
        <mc:AlternateContent>
          <mc:Choice Requires="wps">
            <w:drawing>
              <wp:anchor distT="0" distB="0" distL="114300" distR="114300" simplePos="0" relativeHeight="251803648" behindDoc="0" locked="0" layoutInCell="1" allowOverlap="1" wp14:anchorId="23D52155" wp14:editId="426C8721">
                <wp:simplePos x="0" y="0"/>
                <wp:positionH relativeFrom="column">
                  <wp:posOffset>2306680</wp:posOffset>
                </wp:positionH>
                <wp:positionV relativeFrom="paragraph">
                  <wp:posOffset>1213523</wp:posOffset>
                </wp:positionV>
                <wp:extent cx="716507" cy="232012"/>
                <wp:effectExtent l="0" t="0" r="0" b="0"/>
                <wp:wrapNone/>
                <wp:docPr id="257" name="Zone de texte 257"/>
                <wp:cNvGraphicFramePr/>
                <a:graphic xmlns:a="http://schemas.openxmlformats.org/drawingml/2006/main">
                  <a:graphicData uri="http://schemas.microsoft.com/office/word/2010/wordprocessingShape">
                    <wps:wsp>
                      <wps:cNvSpPr txBox="1"/>
                      <wps:spPr>
                        <a:xfrm>
                          <a:off x="0" y="0"/>
                          <a:ext cx="716507" cy="232012"/>
                        </a:xfrm>
                        <a:prstGeom prst="rect">
                          <a:avLst/>
                        </a:prstGeom>
                        <a:noFill/>
                        <a:ln w="6350">
                          <a:noFill/>
                        </a:ln>
                      </wps:spPr>
                      <wps:txbx>
                        <w:txbxContent>
                          <w:p w14:paraId="4F674327" w14:textId="77777777" w:rsidR="00731F67" w:rsidRPr="00C1772F" w:rsidRDefault="00731F67" w:rsidP="006B7A68">
                            <w:pPr>
                              <w:rPr>
                                <w:rFonts w:ascii="Bahnschrift" w:hAnsi="Bahnschrift"/>
                                <w:color w:val="FFFF00"/>
                                <w:sz w:val="14"/>
                              </w:rPr>
                            </w:pPr>
                            <w:r>
                              <w:rPr>
                                <w:rFonts w:ascii="Bahnschrift" w:hAnsi="Bahnschrift"/>
                                <w:color w:val="FFFF00"/>
                                <w:sz w:val="14"/>
                              </w:rPr>
                              <w:t>Bâtiment 070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D52155" id="Zone de texte 257" o:spid="_x0000_s1034" type="#_x0000_t202" style="position:absolute;margin-left:181.65pt;margin-top:95.55pt;width:56.4pt;height:18.2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" filled="f" stroked="f" strokeweight=".5pt">
                <v:textbox>
                  <w:txbxContent>
                    <w:p w14:paraId="4F674327" w14:textId="77777777" w:rsidR="00731F67" w:rsidRPr="00C1772F" w:rsidRDefault="00731F67" w:rsidP="006B7A68">
                      <w:pPr>
                        <w:rPr>
                          <w:rFonts w:ascii="Bahnschrift" w:hAnsi="Bahnschrift"/>
                          <w:color w:val="FFFF00"/>
                          <w:sz w:val="14"/>
                        </w:rPr>
                      </w:pPr>
                      <w:r>
                        <w:rPr>
                          <w:rFonts w:ascii="Bahnschrift" w:hAnsi="Bahnschrift"/>
                          <w:color w:val="FFFF00"/>
                          <w:sz w:val="14"/>
                        </w:rPr>
                        <w:t>Bâtiment 070</w:t>
                      </w:r>
                    </w:p>
                  </w:txbxContent>
                </v:textbox>
              </v:shape>
            </w:pict>
          </mc:Fallback>
        </mc:AlternateContent>
      </w:r>
      <w:r w:rsidRPr="006B7A68">
        <w:rPr>
          <w:rFonts w:ascii="Marianne" w:eastAsiaTheme="minorEastAsia" w:hAnsi="Marianne" w:cs="Open Sans"/>
          <w:noProof/>
          <w:color w:val="666666"/>
          <w:sz w:val="20"/>
          <w:szCs w:val="20"/>
        </w:rPr>
        <mc:AlternateContent>
          <mc:Choice Requires="wps">
            <w:drawing>
              <wp:anchor distT="0" distB="0" distL="114300" distR="114300" simplePos="0" relativeHeight="251802624" behindDoc="0" locked="0" layoutInCell="1" allowOverlap="1" wp14:anchorId="5888E13E" wp14:editId="1635E2B7">
                <wp:simplePos x="0" y="0"/>
                <wp:positionH relativeFrom="column">
                  <wp:posOffset>2190787</wp:posOffset>
                </wp:positionH>
                <wp:positionV relativeFrom="paragraph">
                  <wp:posOffset>1213741</wp:posOffset>
                </wp:positionV>
                <wp:extent cx="156504" cy="204280"/>
                <wp:effectExtent l="38100" t="0" r="34290" b="62865"/>
                <wp:wrapNone/>
                <wp:docPr id="258" name="Connecteur droit avec flèche 258"/>
                <wp:cNvGraphicFramePr/>
                <a:graphic xmlns:a="http://schemas.openxmlformats.org/drawingml/2006/main">
                  <a:graphicData uri="http://schemas.microsoft.com/office/word/2010/wordprocessingShape">
                    <wps:wsp>
                      <wps:cNvCnPr/>
                      <wps:spPr>
                        <a:xfrm flipH="1">
                          <a:off x="0" y="0"/>
                          <a:ext cx="156504" cy="204280"/>
                        </a:xfrm>
                        <a:prstGeom prst="straightConnector1">
                          <a:avLst/>
                        </a:prstGeom>
                        <a:noFill/>
                        <a:ln w="6350" cap="flat" cmpd="sng" algn="ctr">
                          <a:solidFill>
                            <a:srgbClr val="FFC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45BCD73" id="Connecteur droit avec flèche 258" o:spid="_x0000_s1026" type="#_x0000_t32" style="position:absolute;margin-left:172.5pt;margin-top:95.55pt;width:12.3pt;height:16.1pt;flip:x;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" strokecolor="#ffc000" strokeweight=".5pt">
                <v:stroke endarrow="block" joinstyle="miter"/>
              </v:shape>
            </w:pict>
          </mc:Fallback>
        </mc:AlternateContent>
      </w:r>
      <w:r w:rsidRPr="006B7A68">
        <w:rPr>
          <w:rFonts w:ascii="Marianne" w:eastAsiaTheme="minorEastAsia" w:hAnsi="Marianne" w:cs="Open Sans"/>
          <w:noProof/>
          <w:color w:val="666666"/>
          <w:sz w:val="20"/>
          <w:szCs w:val="20"/>
        </w:rPr>
        <mc:AlternateContent>
          <mc:Choice Requires="wps">
            <w:drawing>
              <wp:anchor distT="0" distB="0" distL="114300" distR="114300" simplePos="0" relativeHeight="251801600" behindDoc="0" locked="0" layoutInCell="1" allowOverlap="1" wp14:anchorId="2C473C21" wp14:editId="32A5E72A">
                <wp:simplePos x="0" y="0"/>
                <wp:positionH relativeFrom="column">
                  <wp:posOffset>1904090</wp:posOffset>
                </wp:positionH>
                <wp:positionV relativeFrom="paragraph">
                  <wp:posOffset>1028965</wp:posOffset>
                </wp:positionV>
                <wp:extent cx="852985" cy="232012"/>
                <wp:effectExtent l="0" t="0" r="0" b="0"/>
                <wp:wrapNone/>
                <wp:docPr id="259" name="Zone de texte 259"/>
                <wp:cNvGraphicFramePr/>
                <a:graphic xmlns:a="http://schemas.openxmlformats.org/drawingml/2006/main">
                  <a:graphicData uri="http://schemas.microsoft.com/office/word/2010/wordprocessingShape">
                    <wps:wsp>
                      <wps:cNvSpPr txBox="1"/>
                      <wps:spPr>
                        <a:xfrm>
                          <a:off x="0" y="0"/>
                          <a:ext cx="852985" cy="232012"/>
                        </a:xfrm>
                        <a:prstGeom prst="rect">
                          <a:avLst/>
                        </a:prstGeom>
                        <a:noFill/>
                        <a:ln w="6350">
                          <a:noFill/>
                        </a:ln>
                      </wps:spPr>
                      <wps:txbx>
                        <w:txbxContent>
                          <w:p w14:paraId="476433B1" w14:textId="77777777" w:rsidR="00731F67" w:rsidRPr="00C1772F" w:rsidRDefault="00731F67" w:rsidP="006B7A68">
                            <w:pPr>
                              <w:rPr>
                                <w:rFonts w:ascii="Bahnschrift" w:hAnsi="Bahnschrift"/>
                                <w:color w:val="FFFF00"/>
                                <w:sz w:val="14"/>
                              </w:rPr>
                            </w:pPr>
                            <w:r w:rsidRPr="00C1772F">
                              <w:rPr>
                                <w:rFonts w:ascii="Bahnschrift" w:hAnsi="Bahnschrift"/>
                                <w:color w:val="FFFF00"/>
                                <w:sz w:val="14"/>
                              </w:rPr>
                              <w:t>Manège couvert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473C21" id="Zone de texte 259" o:spid="_x0000_s1035" type="#_x0000_t202" style="position:absolute;margin-left:149.95pt;margin-top:81pt;width:67.15pt;height:18.2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" filled="f" stroked="f" strokeweight=".5pt">
                <v:textbox>
                  <w:txbxContent>
                    <w:p w14:paraId="476433B1" w14:textId="77777777" w:rsidR="00731F67" w:rsidRPr="00C1772F" w:rsidRDefault="00731F67" w:rsidP="006B7A68">
                      <w:pPr>
                        <w:rPr>
                          <w:rFonts w:ascii="Bahnschrift" w:hAnsi="Bahnschrift"/>
                          <w:color w:val="FFFF00"/>
                          <w:sz w:val="14"/>
                        </w:rPr>
                      </w:pPr>
                      <w:r w:rsidRPr="00C1772F">
                        <w:rPr>
                          <w:rFonts w:ascii="Bahnschrift" w:hAnsi="Bahnschrift"/>
                          <w:color w:val="FFFF00"/>
                          <w:sz w:val="14"/>
                        </w:rPr>
                        <w:t>Manège couvert</w:t>
                      </w:r>
                    </w:p>
                  </w:txbxContent>
                </v:textbox>
              </v:shape>
            </w:pict>
          </mc:Fallback>
        </mc:AlternateContent>
      </w:r>
      <w:r w:rsidR="003E7C4C" w:rsidRPr="006B7A68">
        <w:rPr>
          <w:rFonts w:ascii="Marianne" w:eastAsiaTheme="minorEastAsia" w:hAnsi="Marianne" w:cs="Open Sans"/>
          <w:noProof/>
          <w:color w:val="666666"/>
          <w:sz w:val="20"/>
          <w:szCs w:val="20"/>
        </w:rPr>
        <mc:AlternateContent>
          <mc:Choice Requires="wps">
            <w:drawing>
              <wp:anchor distT="0" distB="0" distL="114300" distR="114300" simplePos="0" relativeHeight="251800576" behindDoc="0" locked="0" layoutInCell="1" allowOverlap="1" wp14:anchorId="344FEE11" wp14:editId="37EA2914">
                <wp:simplePos x="0" y="0"/>
                <wp:positionH relativeFrom="column">
                  <wp:posOffset>1801827</wp:posOffset>
                </wp:positionH>
                <wp:positionV relativeFrom="paragraph">
                  <wp:posOffset>1302451</wp:posOffset>
                </wp:positionV>
                <wp:extent cx="545910" cy="504968"/>
                <wp:effectExtent l="19050" t="19050" r="45085" b="47625"/>
                <wp:wrapNone/>
                <wp:docPr id="260" name="Forme libre 260"/>
                <wp:cNvGraphicFramePr/>
                <a:graphic xmlns:a="http://schemas.openxmlformats.org/drawingml/2006/main">
                  <a:graphicData uri="http://schemas.microsoft.com/office/word/2010/wordprocessingShape">
                    <wps:wsp>
                      <wps:cNvSpPr/>
                      <wps:spPr>
                        <a:xfrm>
                          <a:off x="0" y="0"/>
                          <a:ext cx="545910" cy="504968"/>
                        </a:xfrm>
                        <a:custGeom>
                          <a:avLst/>
                          <a:gdLst>
                            <a:gd name="connsiteX0" fmla="*/ 163773 w 545910"/>
                            <a:gd name="connsiteY0" fmla="*/ 0 h 504968"/>
                            <a:gd name="connsiteX1" fmla="*/ 545910 w 545910"/>
                            <a:gd name="connsiteY1" fmla="*/ 218365 h 504968"/>
                            <a:gd name="connsiteX2" fmla="*/ 368489 w 545910"/>
                            <a:gd name="connsiteY2" fmla="*/ 504968 h 504968"/>
                            <a:gd name="connsiteX3" fmla="*/ 0 w 545910"/>
                            <a:gd name="connsiteY3" fmla="*/ 259308 h 504968"/>
                            <a:gd name="connsiteX4" fmla="*/ 163773 w 545910"/>
                            <a:gd name="connsiteY4" fmla="*/ 0 h 50496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45910" h="504968">
                              <a:moveTo>
                                <a:pt x="163773" y="0"/>
                              </a:moveTo>
                              <a:lnTo>
                                <a:pt x="545910" y="218365"/>
                              </a:lnTo>
                              <a:lnTo>
                                <a:pt x="368489" y="504968"/>
                              </a:lnTo>
                              <a:lnTo>
                                <a:pt x="0" y="259308"/>
                              </a:lnTo>
                              <a:lnTo>
                                <a:pt x="163773" y="0"/>
                              </a:lnTo>
                              <a:close/>
                            </a:path>
                          </a:pathLst>
                        </a:cu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92211B0" id="Forme libre 260" o:spid="_x0000_s1026" style="position:absolute;margin-left:141.9pt;margin-top:102.55pt;width:43pt;height:39.75pt;z-index:251800576;visibility:visible;mso-wrap-style:square;mso-wrap-distance-left:9pt;mso-wrap-distance-top:0;mso-wrap-distance-right:9pt;mso-wrap-distance-bottom:0;mso-position-horizontal:absolute;mso-position-horizontal-relative:text;mso-position-vertical:absolute;mso-position-vertical-relative:text;v-text-anchor:middle" coordsize="545910,504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" path="m163773,l545910,218365,368489,504968,,259308,163773,xe" filled="f" strokecolor="red" strokeweight="1pt">
                <v:stroke joinstyle="miter"/>
                <v:path arrowok="t" o:connecttype="custom" o:connectlocs="163773,0;545910,218365;368489,504968;0,259308;163773,0" o:connectangles="0,0,0,0,0"/>
              </v:shape>
            </w:pict>
          </mc:Fallback>
        </mc:AlternateContent>
      </w:r>
      <w:r w:rsidRPr="006B7A68">
        <w:rPr>
          <w:rFonts w:ascii="Marianne" w:eastAsiaTheme="minorEastAsia" w:hAnsi="Marianne" w:cs="Open Sans"/>
          <w:noProof/>
          <w:color w:val="666666"/>
          <w:sz w:val="20"/>
          <w:szCs w:val="20"/>
        </w:rPr>
        <w:drawing>
          <wp:inline distT="0" distB="0" distL="0" distR="0" wp14:anchorId="50F7D9B1" wp14:editId="0E8E7B97">
            <wp:extent cx="5934710" cy="2889885"/>
            <wp:effectExtent l="0" t="0" r="8890" b="5715"/>
            <wp:docPr id="263" name="Image 263" descr="photo centre équestre- manège couv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photo centre équestre- manège couvert"/>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34710" cy="2889885"/>
                    </a:xfrm>
                    <a:prstGeom prst="rect">
                      <a:avLst/>
                    </a:prstGeom>
                    <a:noFill/>
                    <a:ln>
                      <a:noFill/>
                    </a:ln>
                  </pic:spPr>
                </pic:pic>
              </a:graphicData>
            </a:graphic>
          </wp:inline>
        </w:drawing>
      </w:r>
    </w:p>
    <w:p w14:paraId="1775E836" w14:textId="40A8601C" w:rsidR="00A07AB2" w:rsidRPr="00A07AB2" w:rsidRDefault="00A07AB2" w:rsidP="00A07AB2">
      <w:pPr>
        <w:rPr>
          <w:rFonts w:ascii="Marianne" w:hAnsi="Marianne"/>
          <w:sz w:val="20"/>
        </w:rPr>
      </w:pPr>
      <w:r w:rsidRPr="00A07AB2">
        <w:rPr>
          <w:rFonts w:ascii="Marianne" w:hAnsi="Marianne"/>
          <w:sz w:val="20"/>
        </w:rPr>
        <w:t xml:space="preserve">La hauteur libre sous plafond sera de 4,00m minimum.  </w:t>
      </w:r>
    </w:p>
    <w:p w14:paraId="215A2813" w14:textId="77777777" w:rsidR="00A07AB2" w:rsidRPr="00A07AB2" w:rsidRDefault="00A07AB2" w:rsidP="00A07AB2">
      <w:pPr>
        <w:rPr>
          <w:rFonts w:ascii="Marianne" w:hAnsi="Marianne"/>
          <w:sz w:val="20"/>
        </w:rPr>
      </w:pPr>
      <w:r w:rsidRPr="00A07AB2">
        <w:rPr>
          <w:rFonts w:ascii="Marianne" w:hAnsi="Marianne"/>
          <w:sz w:val="20"/>
        </w:rPr>
        <w:t>Les dimensions sont 20 m de large minimum et 50 m de long, hors encombrements des pare bottes.</w:t>
      </w:r>
    </w:p>
    <w:p w14:paraId="1AC02D2F" w14:textId="77777777" w:rsidR="00A07AB2" w:rsidRPr="00A07AB2" w:rsidRDefault="00A07AB2" w:rsidP="00A07AB2">
      <w:pPr>
        <w:rPr>
          <w:rFonts w:ascii="Marianne" w:hAnsi="Marianne"/>
          <w:sz w:val="20"/>
        </w:rPr>
      </w:pPr>
      <w:r w:rsidRPr="00A07AB2">
        <w:rPr>
          <w:rFonts w:ascii="Marianne" w:hAnsi="Marianne"/>
          <w:sz w:val="20"/>
        </w:rPr>
        <w:t>Un accueil et des sanitaires, seront créés.</w:t>
      </w:r>
    </w:p>
    <w:p w14:paraId="541A13D8" w14:textId="553C3093" w:rsidR="00A07AB2" w:rsidRPr="00A07AB2" w:rsidRDefault="00A07AB2" w:rsidP="00A07AB2">
      <w:pPr>
        <w:rPr>
          <w:rFonts w:ascii="Marianne" w:hAnsi="Marianne"/>
          <w:sz w:val="20"/>
        </w:rPr>
      </w:pPr>
      <w:r w:rsidRPr="00A07AB2">
        <w:rPr>
          <w:rFonts w:ascii="Marianne" w:hAnsi="Marianne"/>
          <w:sz w:val="20"/>
        </w:rPr>
        <w:t>Un auvent pour les camions de transport de chevaux sera prévu.</w:t>
      </w:r>
    </w:p>
    <w:p w14:paraId="026F0609" w14:textId="0E0F9CF2" w:rsidR="00656298" w:rsidRDefault="00A07AB2" w:rsidP="00847080">
      <w:pPr>
        <w:rPr>
          <w:rFonts w:ascii="Marianne" w:hAnsi="Marianne"/>
          <w:sz w:val="20"/>
        </w:rPr>
      </w:pPr>
      <w:r w:rsidRPr="00A07AB2">
        <w:rPr>
          <w:rFonts w:ascii="Marianne" w:hAnsi="Marianne"/>
          <w:sz w:val="20"/>
        </w:rPr>
        <w:t>Des pare-bottes de hauteur 1 ,50m seront installés sans interruption sur le pourtour du manège.</w:t>
      </w:r>
    </w:p>
    <w:p w14:paraId="0804AB90" w14:textId="77777777" w:rsidR="00B939E4" w:rsidRPr="00847080" w:rsidRDefault="00B939E4" w:rsidP="00847080">
      <w:pPr>
        <w:rPr>
          <w:rFonts w:ascii="Marianne" w:hAnsi="Marianne"/>
          <w:sz w:val="20"/>
        </w:rPr>
      </w:pPr>
    </w:p>
    <w:p w14:paraId="642E002E" w14:textId="5AA9FB41" w:rsidR="006B7A68" w:rsidRDefault="006B7A68" w:rsidP="00847080">
      <w:pPr>
        <w:pStyle w:val="Titre3bis"/>
      </w:pPr>
      <w:r w:rsidRPr="006B7A68">
        <w:lastRenderedPageBreak/>
        <w:t>Accueil du public et sanitaires</w:t>
      </w:r>
    </w:p>
    <w:p w14:paraId="53C9DC12" w14:textId="3DFE1EA0" w:rsidR="006B7A68" w:rsidRPr="006B7A68" w:rsidRDefault="006B7A68" w:rsidP="006B7A68">
      <w:pPr>
        <w:shd w:val="clear" w:color="auto" w:fill="FFFFFF"/>
        <w:spacing w:after="160" w:line="259" w:lineRule="auto"/>
        <w:jc w:val="left"/>
        <w:rPr>
          <w:rFonts w:ascii="Marianne" w:eastAsiaTheme="minorEastAsia" w:hAnsi="Marianne" w:cs="Open Sans"/>
          <w:sz w:val="20"/>
          <w:szCs w:val="20"/>
        </w:rPr>
      </w:pPr>
      <w:r w:rsidRPr="006B7A68">
        <w:rPr>
          <w:rFonts w:ascii="Marianne" w:eastAsiaTheme="minorEastAsia" w:hAnsi="Marianne" w:cs="Open Sans"/>
          <w:sz w:val="20"/>
          <w:szCs w:val="20"/>
        </w:rPr>
        <w:t>Le manège comportera un espace d’accueil composé d’une banque d’accueil accessible aux PMR. Il donnera accès à des sanitaires publics</w:t>
      </w:r>
      <w:r w:rsidRPr="006B7A68">
        <w:rPr>
          <w:rFonts w:ascii="Calibri" w:eastAsiaTheme="minorEastAsia" w:hAnsi="Calibri" w:cs="Calibri"/>
          <w:sz w:val="20"/>
          <w:szCs w:val="20"/>
        </w:rPr>
        <w:t> </w:t>
      </w:r>
      <w:r w:rsidRPr="006B7A68">
        <w:rPr>
          <w:rFonts w:ascii="Marianne" w:eastAsiaTheme="minorEastAsia" w:hAnsi="Marianne" w:cs="Open Sans"/>
          <w:sz w:val="20"/>
          <w:szCs w:val="20"/>
        </w:rPr>
        <w:t>:</w:t>
      </w:r>
    </w:p>
    <w:p w14:paraId="020C85F2" w14:textId="77777777" w:rsidR="006B7A68" w:rsidRPr="006B7A68" w:rsidRDefault="006B7A68" w:rsidP="006B7A68">
      <w:pPr>
        <w:shd w:val="clear" w:color="auto" w:fill="FFFFFF"/>
        <w:spacing w:after="160" w:line="259" w:lineRule="auto"/>
        <w:jc w:val="left"/>
        <w:rPr>
          <w:rFonts w:ascii="Marianne" w:eastAsiaTheme="minorEastAsia" w:hAnsi="Marianne" w:cs="Open Sans"/>
          <w:sz w:val="20"/>
          <w:szCs w:val="20"/>
        </w:rPr>
      </w:pPr>
      <w:r w:rsidRPr="006B7A68">
        <w:rPr>
          <w:rFonts w:ascii="Marianne" w:eastAsiaTheme="minorEastAsia" w:hAnsi="Marianne" w:cs="Open Sans"/>
          <w:sz w:val="20"/>
          <w:szCs w:val="20"/>
        </w:rPr>
        <w:t>1 sanitaire Homme</w:t>
      </w:r>
      <w:r w:rsidRPr="006B7A68">
        <w:rPr>
          <w:rFonts w:ascii="Calibri" w:eastAsiaTheme="minorEastAsia" w:hAnsi="Calibri" w:cs="Calibri"/>
          <w:sz w:val="20"/>
          <w:szCs w:val="20"/>
        </w:rPr>
        <w:t> </w:t>
      </w:r>
      <w:r w:rsidRPr="006B7A68">
        <w:rPr>
          <w:rFonts w:ascii="Marianne" w:eastAsiaTheme="minorEastAsia" w:hAnsi="Marianne" w:cs="Open Sans"/>
          <w:sz w:val="20"/>
          <w:szCs w:val="20"/>
        </w:rPr>
        <w:t>: 1 WC + 1 urinoir + 1 lavabo, PMR</w:t>
      </w:r>
    </w:p>
    <w:p w14:paraId="357B3B81" w14:textId="77777777" w:rsidR="006B7A68" w:rsidRPr="006B7A68" w:rsidRDefault="006B7A68" w:rsidP="006B7A68">
      <w:pPr>
        <w:shd w:val="clear" w:color="auto" w:fill="FFFFFF"/>
        <w:spacing w:after="160" w:line="259" w:lineRule="auto"/>
        <w:jc w:val="left"/>
        <w:rPr>
          <w:rFonts w:ascii="Marianne" w:eastAsiaTheme="minorEastAsia" w:hAnsi="Marianne" w:cs="Open Sans"/>
          <w:sz w:val="20"/>
          <w:szCs w:val="20"/>
        </w:rPr>
      </w:pPr>
      <w:r w:rsidRPr="006B7A68">
        <w:rPr>
          <w:rFonts w:ascii="Marianne" w:eastAsiaTheme="minorEastAsia" w:hAnsi="Marianne" w:cs="Open Sans"/>
          <w:sz w:val="20"/>
          <w:szCs w:val="20"/>
        </w:rPr>
        <w:t>1 sanitaire femme</w:t>
      </w:r>
      <w:r w:rsidRPr="006B7A68">
        <w:rPr>
          <w:rFonts w:ascii="Calibri" w:eastAsiaTheme="minorEastAsia" w:hAnsi="Calibri" w:cs="Calibri"/>
          <w:sz w:val="20"/>
          <w:szCs w:val="20"/>
        </w:rPr>
        <w:t> </w:t>
      </w:r>
      <w:r w:rsidRPr="006B7A68">
        <w:rPr>
          <w:rFonts w:ascii="Marianne" w:eastAsiaTheme="minorEastAsia" w:hAnsi="Marianne" w:cs="Open Sans"/>
          <w:sz w:val="20"/>
          <w:szCs w:val="20"/>
        </w:rPr>
        <w:t>: 1 WC + 1 lavabo, PMR</w:t>
      </w:r>
    </w:p>
    <w:p w14:paraId="0BE4D282" w14:textId="0734C03B" w:rsidR="00A07AB2" w:rsidRDefault="00A07AB2" w:rsidP="00847080">
      <w:pPr>
        <w:pStyle w:val="Titre3bis"/>
      </w:pPr>
      <w:bookmarkStart w:id="23" w:name="_Toc108594914"/>
      <w:r w:rsidRPr="009B6730">
        <w:t>Les portes du manège</w:t>
      </w:r>
      <w:bookmarkEnd w:id="23"/>
    </w:p>
    <w:p w14:paraId="646C7015" w14:textId="6F16E792" w:rsidR="00A07AB2" w:rsidRDefault="00A07AB2" w:rsidP="00A07AB2">
      <w:pPr>
        <w:tabs>
          <w:tab w:val="left" w:pos="1419"/>
        </w:tabs>
        <w:spacing w:line="259" w:lineRule="auto"/>
        <w:jc w:val="left"/>
        <w:rPr>
          <w:rFonts w:ascii="Marianne" w:eastAsiaTheme="minorHAnsi" w:hAnsi="Marianne" w:cstheme="minorBidi"/>
          <w:sz w:val="20"/>
          <w:szCs w:val="20"/>
          <w:lang w:eastAsia="en-US"/>
        </w:rPr>
      </w:pPr>
      <w:r w:rsidRPr="00663ABC">
        <w:rPr>
          <w:rFonts w:ascii="Marianne" w:eastAsiaTheme="minorHAnsi" w:hAnsi="Marianne" w:cstheme="minorBidi"/>
          <w:sz w:val="20"/>
          <w:szCs w:val="20"/>
          <w:lang w:eastAsia="en-US"/>
        </w:rPr>
        <w:t xml:space="preserve">Deux portes ouvrant vers l'extérieur sont nécessaires : </w:t>
      </w:r>
    </w:p>
    <w:p w14:paraId="2F14D1F0" w14:textId="1F67F1F8" w:rsidR="00A07AB2" w:rsidRDefault="00090B1C" w:rsidP="00A07AB2">
      <w:pPr>
        <w:tabs>
          <w:tab w:val="left" w:pos="1419"/>
        </w:tabs>
        <w:spacing w:line="259" w:lineRule="auto"/>
        <w:jc w:val="left"/>
        <w:rPr>
          <w:rFonts w:ascii="Marianne" w:eastAsiaTheme="minorHAnsi" w:hAnsi="Marianne" w:cstheme="minorBidi"/>
          <w:sz w:val="20"/>
          <w:szCs w:val="20"/>
          <w:lang w:eastAsia="en-US"/>
        </w:rPr>
      </w:pPr>
      <w:r w:rsidRPr="00663ABC">
        <w:rPr>
          <w:rFonts w:ascii="Marianne" w:eastAsiaTheme="minorHAnsi" w:hAnsi="Marianne" w:cstheme="minorBidi"/>
          <w:sz w:val="20"/>
          <w:szCs w:val="20"/>
          <w:lang w:eastAsia="en-US"/>
        </w:rPr>
        <w:t>Une</w:t>
      </w:r>
      <w:r w:rsidR="00A07AB2" w:rsidRPr="00663ABC">
        <w:rPr>
          <w:rFonts w:ascii="Marianne" w:eastAsiaTheme="minorHAnsi" w:hAnsi="Marianne" w:cstheme="minorBidi"/>
          <w:sz w:val="20"/>
          <w:szCs w:val="20"/>
          <w:lang w:eastAsia="en-US"/>
        </w:rPr>
        <w:t xml:space="preserve"> porte de 4mx4m sera placée proche de la voie d'accès permettant l'entretien du sol du manège, l'entrée d'engins, </w:t>
      </w:r>
    </w:p>
    <w:p w14:paraId="7BAC2FCB" w14:textId="7A8320C5" w:rsidR="00A07AB2" w:rsidRPr="00090B1C" w:rsidRDefault="00A07AB2" w:rsidP="00090B1C">
      <w:pPr>
        <w:tabs>
          <w:tab w:val="left" w:pos="1419"/>
        </w:tabs>
        <w:spacing w:line="259" w:lineRule="auto"/>
        <w:jc w:val="left"/>
        <w:rPr>
          <w:rFonts w:ascii="Marianne" w:eastAsiaTheme="minorHAnsi" w:hAnsi="Marianne" w:cstheme="minorBidi"/>
          <w:sz w:val="20"/>
          <w:szCs w:val="20"/>
          <w:lang w:eastAsia="en-US"/>
        </w:rPr>
      </w:pPr>
      <w:r w:rsidRPr="001D0B15">
        <w:rPr>
          <w:rFonts w:ascii="Marianne" w:eastAsiaTheme="minorHAnsi" w:hAnsi="Marianne" w:cstheme="minorBidi"/>
          <w:sz w:val="20"/>
          <w:szCs w:val="20"/>
          <w:lang w:eastAsia="en-US"/>
        </w:rPr>
        <w:t>L’autre porte, destinée à l’entrée des cavaliers montés, mesure 2 x 3 m, elle est placée en fonction de la situation des écuries, si possible près d’un angle de manège.</w:t>
      </w:r>
    </w:p>
    <w:p w14:paraId="17B28638" w14:textId="77777777" w:rsidR="00A07AB2" w:rsidRPr="009B6730" w:rsidRDefault="00A07AB2" w:rsidP="00A07AB2">
      <w:pPr>
        <w:shd w:val="clear" w:color="auto" w:fill="FFFFFF"/>
        <w:spacing w:after="120" w:line="259" w:lineRule="auto"/>
        <w:jc w:val="left"/>
        <w:rPr>
          <w:rFonts w:ascii="Marianne" w:eastAsiaTheme="minorEastAsia" w:hAnsi="Marianne" w:cs="Open Sans"/>
          <w:sz w:val="20"/>
          <w:szCs w:val="20"/>
        </w:rPr>
      </w:pPr>
      <w:r w:rsidRPr="009B6730">
        <w:rPr>
          <w:rFonts w:ascii="Marianne" w:eastAsiaTheme="minorEastAsia" w:hAnsi="Marianne" w:cs="Open Sans"/>
          <w:sz w:val="20"/>
          <w:szCs w:val="20"/>
        </w:rPr>
        <w:t xml:space="preserve">Cette zone d’entrée ou de sortie comme pour toutes les autres aires d’évolution est particulièrement </w:t>
      </w:r>
      <w:proofErr w:type="spellStart"/>
      <w:r w:rsidRPr="009B6730">
        <w:rPr>
          <w:rFonts w:ascii="Marianne" w:eastAsiaTheme="minorEastAsia" w:hAnsi="Marianne" w:cs="Open Sans"/>
          <w:sz w:val="20"/>
          <w:szCs w:val="20"/>
        </w:rPr>
        <w:t>accidentogène</w:t>
      </w:r>
      <w:proofErr w:type="spellEnd"/>
      <w:r w:rsidRPr="009B6730">
        <w:rPr>
          <w:rFonts w:ascii="Marianne" w:eastAsiaTheme="minorEastAsia" w:hAnsi="Marianne" w:cs="Open Sans"/>
          <w:sz w:val="20"/>
          <w:szCs w:val="20"/>
        </w:rPr>
        <w:t xml:space="preserve">. Les portes d’un manège sont une opportunité de fuite pour les équidés évoluant dans le manège qui souhaiteraient écourter la séance ou s’échapper en réaction à un bruit ou un évènement quelconque occasionnant de la peur. C’est aussi par cet espace que les équidés et cavaliers pénètrent dans l’enceinte du manège. Un cheval peut être surpris par un de ces congénères qui pénètre dans le manège devant lui. </w:t>
      </w:r>
    </w:p>
    <w:p w14:paraId="36D3D568" w14:textId="77777777" w:rsidR="00A07AB2" w:rsidRPr="009B6730" w:rsidRDefault="00A07AB2" w:rsidP="00A07AB2">
      <w:pPr>
        <w:shd w:val="clear" w:color="auto" w:fill="FFFFFF"/>
        <w:spacing w:after="120" w:line="259" w:lineRule="auto"/>
        <w:jc w:val="left"/>
        <w:rPr>
          <w:rFonts w:ascii="Marianne" w:eastAsiaTheme="minorEastAsia" w:hAnsi="Marianne" w:cs="Open Sans"/>
          <w:sz w:val="20"/>
          <w:szCs w:val="20"/>
        </w:rPr>
      </w:pPr>
      <w:r w:rsidRPr="009B6730">
        <w:rPr>
          <w:rFonts w:ascii="Marianne" w:eastAsiaTheme="minorEastAsia" w:hAnsi="Marianne" w:cs="Open Sans"/>
          <w:sz w:val="20"/>
          <w:szCs w:val="20"/>
        </w:rPr>
        <w:t>L’idéal sera donc d’installer les portes dans les angles. En effet, cette disposition permet au cheval au travail de voir de loin son congénère et donc d’éviter le phénomène de surprise qui pourrait provoquer un écart et donc une chute éventuelle. Elles doivent être, en capacité de contenir un cheval « en liberté » à l’intérieur du manège.</w:t>
      </w:r>
    </w:p>
    <w:p w14:paraId="3B3044B6" w14:textId="777128F2" w:rsidR="00656298" w:rsidRPr="009B6730" w:rsidRDefault="00A07AB2" w:rsidP="00A07AB2">
      <w:pPr>
        <w:shd w:val="clear" w:color="auto" w:fill="FFFFFF"/>
        <w:spacing w:after="120" w:line="259" w:lineRule="auto"/>
        <w:jc w:val="left"/>
        <w:rPr>
          <w:rFonts w:ascii="Marianne" w:eastAsiaTheme="minorEastAsia" w:hAnsi="Marianne" w:cs="Open Sans"/>
          <w:sz w:val="20"/>
          <w:szCs w:val="20"/>
        </w:rPr>
      </w:pPr>
      <w:r w:rsidRPr="009B6730">
        <w:rPr>
          <w:rFonts w:ascii="Marianne" w:eastAsiaTheme="minorEastAsia" w:hAnsi="Marianne" w:cs="Open Sans"/>
          <w:sz w:val="20"/>
          <w:szCs w:val="20"/>
        </w:rPr>
        <w:t xml:space="preserve">Pour que </w:t>
      </w:r>
      <w:r>
        <w:rPr>
          <w:rFonts w:ascii="Marianne" w:eastAsiaTheme="minorEastAsia" w:hAnsi="Marianne" w:cs="Open Sans"/>
          <w:sz w:val="20"/>
          <w:szCs w:val="20"/>
        </w:rPr>
        <w:t>le</w:t>
      </w:r>
      <w:r w:rsidRPr="009B6730">
        <w:rPr>
          <w:rFonts w:ascii="Marianne" w:eastAsiaTheme="minorEastAsia" w:hAnsi="Marianne" w:cs="Open Sans"/>
          <w:sz w:val="20"/>
          <w:szCs w:val="20"/>
        </w:rPr>
        <w:t xml:space="preserve"> manège soit fonctionnel et sécuritaire prévoir une ouverture intérieure/extérieure des portes est indispensable. </w:t>
      </w:r>
    </w:p>
    <w:p w14:paraId="060AF205" w14:textId="3BCBCB4F" w:rsidR="00A07AB2" w:rsidRPr="00847080" w:rsidRDefault="00A07AB2" w:rsidP="00847080">
      <w:pPr>
        <w:pStyle w:val="Titre3bis"/>
      </w:pPr>
      <w:bookmarkStart w:id="24" w:name="_Toc108594915"/>
      <w:r w:rsidRPr="00847080">
        <w:t>Les pare-bottes</w:t>
      </w:r>
    </w:p>
    <w:p w14:paraId="6CF352F3" w14:textId="2DECC0A1" w:rsidR="00A07AB2" w:rsidRPr="001D0B15" w:rsidRDefault="00A07AB2" w:rsidP="00A07AB2">
      <w:pPr>
        <w:jc w:val="left"/>
        <w:rPr>
          <w:rFonts w:ascii="Marianne" w:hAnsi="Marianne" w:cs="Calibri"/>
          <w:sz w:val="20"/>
          <w:szCs w:val="20"/>
        </w:rPr>
      </w:pPr>
      <w:r w:rsidRPr="001D0B15">
        <w:rPr>
          <w:rFonts w:ascii="Marianne" w:hAnsi="Marianne" w:cs="Calibri"/>
          <w:sz w:val="20"/>
          <w:szCs w:val="20"/>
        </w:rPr>
        <w:t>Le pare-bottes est destiné à</w:t>
      </w:r>
      <w:r w:rsidRPr="001D0B15">
        <w:rPr>
          <w:rFonts w:ascii="Calibri" w:hAnsi="Calibri" w:cs="Calibri"/>
          <w:sz w:val="20"/>
          <w:szCs w:val="20"/>
        </w:rPr>
        <w:t> </w:t>
      </w:r>
      <w:r w:rsidRPr="001D0B15">
        <w:rPr>
          <w:rFonts w:ascii="Marianne" w:hAnsi="Marianne" w:cs="Calibri"/>
          <w:b/>
          <w:bCs/>
          <w:sz w:val="20"/>
          <w:szCs w:val="20"/>
        </w:rPr>
        <w:t>éloigner le cheval du mur, afin que la jambe du cavalier ne soit pas coincée entre le cheval et le mur.</w:t>
      </w:r>
      <w:r w:rsidRPr="001D0B15">
        <w:rPr>
          <w:rFonts w:ascii="Marianne" w:hAnsi="Marianne" w:cs="Calibri"/>
          <w:sz w:val="20"/>
          <w:szCs w:val="20"/>
        </w:rPr>
        <w:br/>
        <w:t>Classiquement les pare-bottes mesurent de 1,35 à 1,50 m de haut (par rapport au sol fini) et 45 à 60 cm de largeur au niveau de la piste, ce qui correspond à un angle d’environ 15° par rapport à la verticale.</w:t>
      </w:r>
    </w:p>
    <w:p w14:paraId="4DC229C4" w14:textId="77777777" w:rsidR="00A07AB2" w:rsidRPr="001D0B15" w:rsidRDefault="00A07AB2" w:rsidP="00A07AB2">
      <w:pPr>
        <w:jc w:val="left"/>
        <w:rPr>
          <w:rFonts w:ascii="Marianne" w:hAnsi="Marianne" w:cs="Calibri"/>
          <w:sz w:val="20"/>
          <w:szCs w:val="20"/>
        </w:rPr>
      </w:pPr>
      <w:r w:rsidRPr="001D0B15">
        <w:rPr>
          <w:rFonts w:ascii="Marianne" w:hAnsi="Marianne" w:cs="Calibri"/>
          <w:sz w:val="20"/>
          <w:szCs w:val="20"/>
        </w:rPr>
        <w:t xml:space="preserve">Un manège étant normalement équipé d’un système d’arrosage, le matériau constituant le pare-bottes doit résister à l’eau : contre-plaqué </w:t>
      </w:r>
      <w:proofErr w:type="spellStart"/>
      <w:r w:rsidRPr="001D0B15">
        <w:rPr>
          <w:rFonts w:ascii="Marianne" w:hAnsi="Marianne" w:cs="Calibri"/>
          <w:sz w:val="20"/>
          <w:szCs w:val="20"/>
        </w:rPr>
        <w:t>multiplis</w:t>
      </w:r>
      <w:proofErr w:type="spellEnd"/>
      <w:r w:rsidRPr="001D0B15">
        <w:rPr>
          <w:rFonts w:ascii="Marianne" w:hAnsi="Marianne" w:cs="Calibri"/>
          <w:sz w:val="20"/>
          <w:szCs w:val="20"/>
        </w:rPr>
        <w:t xml:space="preserve"> traité pour résister à l’humidité, panneaux de plastique recyclé imputrescible. Les panneaux de particules (même de qualité CTBH) sont à éviter absolument car leur résistance est insuffisante.</w:t>
      </w:r>
    </w:p>
    <w:p w14:paraId="2CC916DA" w14:textId="77777777" w:rsidR="00A07AB2" w:rsidRPr="001D0B15" w:rsidRDefault="00A07AB2" w:rsidP="00A07AB2">
      <w:pPr>
        <w:jc w:val="left"/>
        <w:rPr>
          <w:rFonts w:ascii="Marianne" w:hAnsi="Marianne" w:cs="Calibri"/>
          <w:sz w:val="20"/>
          <w:szCs w:val="20"/>
        </w:rPr>
      </w:pPr>
      <w:r w:rsidRPr="001D0B15">
        <w:rPr>
          <w:rFonts w:ascii="Marianne" w:hAnsi="Marianne" w:cs="Calibri"/>
          <w:sz w:val="20"/>
          <w:szCs w:val="20"/>
        </w:rPr>
        <w:t>Le pare-bottes suspendu permet de préserver sa partie inférieure de l’humidité du sol et facilite aussi le passage d’un outil pour l’entretien de la piste. En revanche il n’est pas toujours adapté pour les reprises de petits poneys.</w:t>
      </w:r>
    </w:p>
    <w:p w14:paraId="0F9F1136" w14:textId="75CCA9C5" w:rsidR="00847080" w:rsidRPr="00B939E4" w:rsidRDefault="00A07AB2" w:rsidP="00B939E4">
      <w:pPr>
        <w:jc w:val="left"/>
        <w:rPr>
          <w:rFonts w:ascii="Marianne" w:hAnsi="Marianne" w:cs="Calibri"/>
          <w:sz w:val="20"/>
          <w:szCs w:val="20"/>
        </w:rPr>
      </w:pPr>
      <w:r w:rsidRPr="001D0B15">
        <w:rPr>
          <w:rFonts w:ascii="Marianne" w:hAnsi="Marianne" w:cs="Calibri"/>
          <w:sz w:val="20"/>
          <w:szCs w:val="20"/>
        </w:rPr>
        <w:t>Enfin, le pare-bottes</w:t>
      </w:r>
      <w:r w:rsidRPr="001D0B15">
        <w:rPr>
          <w:rFonts w:ascii="Calibri" w:hAnsi="Calibri" w:cs="Calibri"/>
          <w:sz w:val="20"/>
          <w:szCs w:val="20"/>
        </w:rPr>
        <w:t> </w:t>
      </w:r>
      <w:r w:rsidRPr="001D0B15">
        <w:rPr>
          <w:rFonts w:ascii="Marianne" w:hAnsi="Marianne" w:cs="Calibri"/>
          <w:b/>
          <w:bCs/>
          <w:sz w:val="20"/>
          <w:szCs w:val="20"/>
        </w:rPr>
        <w:t>ne doit pas comporter d’angles vifs, ni en partie basse, ni en partie haute.</w:t>
      </w:r>
    </w:p>
    <w:p w14:paraId="41B88D02" w14:textId="47EE9E29" w:rsidR="00A07AB2" w:rsidRDefault="00A07AB2" w:rsidP="00847080">
      <w:pPr>
        <w:pStyle w:val="Titre3bis"/>
      </w:pPr>
      <w:r>
        <w:t>Le sol</w:t>
      </w:r>
    </w:p>
    <w:p w14:paraId="60065659" w14:textId="5CB0D074" w:rsidR="00A07AB2" w:rsidRPr="001D0B15" w:rsidRDefault="00A07AB2" w:rsidP="00A07AB2">
      <w:pPr>
        <w:rPr>
          <w:rFonts w:ascii="Marianne" w:hAnsi="Marianne"/>
          <w:sz w:val="20"/>
        </w:rPr>
      </w:pPr>
      <w:r w:rsidRPr="001D0B15">
        <w:rPr>
          <w:rFonts w:ascii="Marianne" w:hAnsi="Marianne"/>
          <w:sz w:val="20"/>
        </w:rPr>
        <w:t xml:space="preserve">Contrairement à une piste de carrière, celle d’un manège n’est pas </w:t>
      </w:r>
      <w:proofErr w:type="gramStart"/>
      <w:r w:rsidRPr="001D0B15">
        <w:rPr>
          <w:rFonts w:ascii="Marianne" w:hAnsi="Marianne"/>
          <w:sz w:val="20"/>
        </w:rPr>
        <w:t>soumise</w:t>
      </w:r>
      <w:proofErr w:type="gramEnd"/>
      <w:r w:rsidRPr="001D0B15">
        <w:rPr>
          <w:rFonts w:ascii="Marianne" w:hAnsi="Marianne"/>
          <w:sz w:val="20"/>
        </w:rPr>
        <w:t xml:space="preserve"> aux aléas météorologiques. La piste est en général très sollicitée à cause d’une surface limitée et d’une intense utilisation l’hiver, lorsque la carrière est impraticable pour cause de gel, ou tout simplement pour une question de confort. </w:t>
      </w:r>
    </w:p>
    <w:p w14:paraId="350C7955" w14:textId="15DE1F69" w:rsidR="00656298" w:rsidRDefault="00A07AB2" w:rsidP="00847080">
      <w:pPr>
        <w:rPr>
          <w:rFonts w:ascii="Marianne" w:hAnsi="Marianne"/>
          <w:sz w:val="20"/>
        </w:rPr>
      </w:pPr>
      <w:r w:rsidRPr="001D0B15">
        <w:rPr>
          <w:rFonts w:ascii="Marianne" w:hAnsi="Marianne"/>
          <w:sz w:val="20"/>
        </w:rPr>
        <w:t>La qualité du sol est essentiellement fonction de la nature de la couche de surface dite</w:t>
      </w:r>
      <w:proofErr w:type="gramStart"/>
      <w:r w:rsidRPr="001D0B15">
        <w:rPr>
          <w:rFonts w:ascii="Marianne" w:hAnsi="Marianne"/>
          <w:sz w:val="20"/>
        </w:rPr>
        <w:t xml:space="preserve"> «couche</w:t>
      </w:r>
      <w:proofErr w:type="gramEnd"/>
      <w:r w:rsidRPr="001D0B15">
        <w:rPr>
          <w:rFonts w:ascii="Marianne" w:hAnsi="Marianne"/>
          <w:sz w:val="20"/>
        </w:rPr>
        <w:t xml:space="preserve"> de travail». Cependant, la qualité et la fréquence de l’entretien sont capitales pour préserver le sol et tirer le meilleur parti de la solution technique mise en place. La mise à disposition d’un matériel adéquat est donc capitale.</w:t>
      </w:r>
    </w:p>
    <w:p w14:paraId="0567CB47" w14:textId="77777777" w:rsidR="00B939E4" w:rsidRPr="00847080" w:rsidRDefault="00B939E4" w:rsidP="00847080">
      <w:pPr>
        <w:rPr>
          <w:rFonts w:ascii="Marianne" w:hAnsi="Marianne"/>
          <w:sz w:val="20"/>
        </w:rPr>
      </w:pPr>
    </w:p>
    <w:p w14:paraId="70B664AC" w14:textId="77777777" w:rsidR="00656298" w:rsidRPr="00141411" w:rsidRDefault="00A07AB2" w:rsidP="00847080">
      <w:pPr>
        <w:pStyle w:val="Titre3bis"/>
      </w:pPr>
      <w:r w:rsidRPr="00141411">
        <w:lastRenderedPageBreak/>
        <w:t>L’arrosage</w:t>
      </w:r>
    </w:p>
    <w:p w14:paraId="26825850" w14:textId="66076384" w:rsidR="00A07AB2" w:rsidRPr="00847080" w:rsidRDefault="00A07AB2" w:rsidP="00847080">
      <w:pPr>
        <w:pStyle w:val="ParagrapheNiveau1"/>
        <w:rPr>
          <w:i w:val="0"/>
          <w:szCs w:val="20"/>
        </w:rPr>
      </w:pPr>
      <w:r w:rsidRPr="00847080">
        <w:rPr>
          <w:i w:val="0"/>
          <w:szCs w:val="20"/>
        </w:rPr>
        <w:t xml:space="preserve"> </w:t>
      </w:r>
      <w:bookmarkStart w:id="25" w:name="_Toc111015177"/>
      <w:bookmarkStart w:id="26" w:name="_Toc111022111"/>
      <w:r w:rsidRPr="00847080">
        <w:rPr>
          <w:i w:val="0"/>
          <w:szCs w:val="20"/>
        </w:rPr>
        <w:t>Besoins en eau</w:t>
      </w:r>
      <w:bookmarkEnd w:id="25"/>
      <w:bookmarkEnd w:id="26"/>
    </w:p>
    <w:p w14:paraId="7182B666" w14:textId="77777777" w:rsidR="00A07AB2" w:rsidRPr="00141411" w:rsidRDefault="00A07AB2" w:rsidP="00A07AB2">
      <w:pPr>
        <w:jc w:val="left"/>
        <w:rPr>
          <w:rFonts w:ascii="Marianne" w:hAnsi="Marianne" w:cs="Calibri"/>
          <w:sz w:val="20"/>
          <w:szCs w:val="20"/>
        </w:rPr>
      </w:pPr>
      <w:r w:rsidRPr="00141411">
        <w:rPr>
          <w:rFonts w:ascii="Marianne" w:hAnsi="Marianne" w:cs="Calibri"/>
          <w:sz w:val="20"/>
          <w:szCs w:val="20"/>
        </w:rPr>
        <w:t>Le sol du manège nécessite d’être</w:t>
      </w:r>
      <w:r w:rsidRPr="00141411">
        <w:rPr>
          <w:rFonts w:ascii="Calibri" w:hAnsi="Calibri" w:cs="Calibri"/>
          <w:sz w:val="20"/>
          <w:szCs w:val="20"/>
        </w:rPr>
        <w:t> </w:t>
      </w:r>
      <w:r w:rsidRPr="00141411">
        <w:rPr>
          <w:rFonts w:ascii="Marianne" w:hAnsi="Marianne" w:cs="Calibri"/>
          <w:b/>
          <w:bCs/>
          <w:sz w:val="20"/>
          <w:szCs w:val="20"/>
        </w:rPr>
        <w:t>maintenu humide</w:t>
      </w:r>
      <w:r w:rsidRPr="00141411">
        <w:rPr>
          <w:rFonts w:ascii="Calibri" w:hAnsi="Calibri" w:cs="Calibri"/>
          <w:sz w:val="20"/>
          <w:szCs w:val="20"/>
        </w:rPr>
        <w:t> </w:t>
      </w:r>
      <w:r w:rsidRPr="00141411">
        <w:rPr>
          <w:rFonts w:ascii="Marianne" w:hAnsi="Marianne" w:cs="Calibri"/>
          <w:sz w:val="20"/>
          <w:szCs w:val="20"/>
        </w:rPr>
        <w:t>afin que la tension superficielle de l</w:t>
      </w:r>
      <w:r w:rsidRPr="00141411">
        <w:rPr>
          <w:rFonts w:ascii="Marianne" w:hAnsi="Marianne" w:cs="Marianne"/>
          <w:sz w:val="20"/>
          <w:szCs w:val="20"/>
        </w:rPr>
        <w:t>’</w:t>
      </w:r>
      <w:r w:rsidRPr="00141411">
        <w:rPr>
          <w:rFonts w:ascii="Marianne" w:hAnsi="Marianne" w:cs="Calibri"/>
          <w:sz w:val="20"/>
          <w:szCs w:val="20"/>
        </w:rPr>
        <w:t>eau lui apporte de la coh</w:t>
      </w:r>
      <w:r w:rsidRPr="00141411">
        <w:rPr>
          <w:rFonts w:ascii="Marianne" w:hAnsi="Marianne" w:cs="Marianne"/>
          <w:sz w:val="20"/>
          <w:szCs w:val="20"/>
        </w:rPr>
        <w:t>é</w:t>
      </w:r>
      <w:r w:rsidRPr="00141411">
        <w:rPr>
          <w:rFonts w:ascii="Marianne" w:hAnsi="Marianne" w:cs="Calibri"/>
          <w:sz w:val="20"/>
          <w:szCs w:val="20"/>
        </w:rPr>
        <w:t>sion et limite la poussi</w:t>
      </w:r>
      <w:r w:rsidRPr="00141411">
        <w:rPr>
          <w:rFonts w:ascii="Marianne" w:hAnsi="Marianne" w:cs="Marianne"/>
          <w:sz w:val="20"/>
          <w:szCs w:val="20"/>
        </w:rPr>
        <w:t>è</w:t>
      </w:r>
      <w:r w:rsidRPr="00141411">
        <w:rPr>
          <w:rFonts w:ascii="Marianne" w:hAnsi="Marianne" w:cs="Calibri"/>
          <w:sz w:val="20"/>
          <w:szCs w:val="20"/>
        </w:rPr>
        <w:t>re. Le sable (surtout les sables très fins) nécessite plus d’arrosage.</w:t>
      </w:r>
    </w:p>
    <w:p w14:paraId="3E9C4FE1" w14:textId="77777777" w:rsidR="00A07AB2" w:rsidRPr="00141411" w:rsidRDefault="00A07AB2" w:rsidP="00A07AB2">
      <w:pPr>
        <w:jc w:val="left"/>
        <w:rPr>
          <w:rFonts w:ascii="Marianne" w:hAnsi="Marianne" w:cs="Calibri"/>
          <w:sz w:val="20"/>
          <w:szCs w:val="20"/>
        </w:rPr>
      </w:pPr>
      <w:r w:rsidRPr="00141411">
        <w:rPr>
          <w:rFonts w:ascii="Marianne" w:hAnsi="Marianne" w:cs="Calibri"/>
          <w:sz w:val="20"/>
          <w:szCs w:val="20"/>
        </w:rPr>
        <w:t>L’</w:t>
      </w:r>
      <w:r w:rsidRPr="00141411">
        <w:rPr>
          <w:rFonts w:ascii="Marianne" w:hAnsi="Marianne" w:cs="Calibri"/>
          <w:b/>
          <w:bCs/>
          <w:sz w:val="20"/>
          <w:szCs w:val="20"/>
        </w:rPr>
        <w:t>arrosage automatique programmable</w:t>
      </w:r>
      <w:r w:rsidRPr="00141411">
        <w:rPr>
          <w:rFonts w:ascii="Calibri" w:hAnsi="Calibri" w:cs="Calibri"/>
          <w:sz w:val="20"/>
          <w:szCs w:val="20"/>
        </w:rPr>
        <w:t> </w:t>
      </w:r>
      <w:r w:rsidRPr="00141411">
        <w:rPr>
          <w:rFonts w:ascii="Marianne" w:hAnsi="Marianne" w:cs="Calibri"/>
          <w:sz w:val="20"/>
          <w:szCs w:val="20"/>
        </w:rPr>
        <w:t xml:space="preserve">est une solution qui apporte confort et performance. </w:t>
      </w:r>
    </w:p>
    <w:p w14:paraId="654D2BAD" w14:textId="607DB642" w:rsidR="00A07AB2" w:rsidRPr="00141411" w:rsidRDefault="00A07AB2" w:rsidP="00A07AB2">
      <w:pPr>
        <w:jc w:val="left"/>
        <w:rPr>
          <w:rFonts w:ascii="Marianne" w:hAnsi="Marianne" w:cs="Calibri"/>
          <w:sz w:val="20"/>
          <w:szCs w:val="20"/>
        </w:rPr>
      </w:pPr>
      <w:r w:rsidRPr="00141411">
        <w:rPr>
          <w:rFonts w:ascii="Marianne" w:hAnsi="Marianne" w:cs="Calibri"/>
          <w:sz w:val="20"/>
          <w:szCs w:val="20"/>
        </w:rPr>
        <w:t xml:space="preserve">L’évaporation dans un manège étant limitée, il est nécessaire d’arroser régulièrement mais par petites quantités. </w:t>
      </w:r>
    </w:p>
    <w:p w14:paraId="51C5F7D7" w14:textId="77777777" w:rsidR="00090B1C" w:rsidRPr="00141411" w:rsidRDefault="00090B1C" w:rsidP="00A07AB2">
      <w:pPr>
        <w:jc w:val="left"/>
        <w:rPr>
          <w:rFonts w:ascii="Marianne" w:hAnsi="Marianne" w:cs="Calibri"/>
          <w:sz w:val="20"/>
          <w:szCs w:val="20"/>
        </w:rPr>
      </w:pPr>
    </w:p>
    <w:p w14:paraId="5C917A84" w14:textId="77777777" w:rsidR="00A07AB2" w:rsidRPr="00141411" w:rsidRDefault="00A07AB2" w:rsidP="001529B2">
      <w:pPr>
        <w:rPr>
          <w:rFonts w:ascii="Marianne" w:hAnsi="Marianne"/>
          <w:b/>
          <w:sz w:val="20"/>
          <w:szCs w:val="20"/>
        </w:rPr>
      </w:pPr>
      <w:bookmarkStart w:id="27" w:name="_Toc111015178"/>
      <w:bookmarkStart w:id="28" w:name="_Toc111022112"/>
      <w:r w:rsidRPr="00141411">
        <w:rPr>
          <w:rFonts w:ascii="Marianne" w:hAnsi="Marianne"/>
          <w:b/>
          <w:sz w:val="20"/>
          <w:szCs w:val="20"/>
        </w:rPr>
        <w:t>Choix du matériel</w:t>
      </w:r>
      <w:bookmarkEnd w:id="27"/>
      <w:bookmarkEnd w:id="28"/>
    </w:p>
    <w:p w14:paraId="5415FEA8" w14:textId="77777777" w:rsidR="00A07AB2" w:rsidRPr="00141411" w:rsidRDefault="00A07AB2" w:rsidP="00A07AB2">
      <w:pPr>
        <w:jc w:val="left"/>
        <w:rPr>
          <w:rFonts w:ascii="Marianne" w:hAnsi="Marianne" w:cs="Calibri"/>
          <w:sz w:val="20"/>
          <w:szCs w:val="20"/>
        </w:rPr>
      </w:pPr>
      <w:r w:rsidRPr="00141411">
        <w:rPr>
          <w:rFonts w:ascii="Marianne" w:hAnsi="Marianne" w:cs="Calibri"/>
          <w:sz w:val="20"/>
          <w:szCs w:val="20"/>
        </w:rPr>
        <w:t xml:space="preserve">La solution </w:t>
      </w:r>
      <w:proofErr w:type="gramStart"/>
      <w:r w:rsidRPr="00141411">
        <w:rPr>
          <w:rFonts w:ascii="Marianne" w:hAnsi="Marianne" w:cs="Calibri"/>
          <w:sz w:val="20"/>
          <w:szCs w:val="20"/>
        </w:rPr>
        <w:t>la</w:t>
      </w:r>
      <w:proofErr w:type="gramEnd"/>
      <w:r w:rsidRPr="00141411">
        <w:rPr>
          <w:rFonts w:ascii="Marianne" w:hAnsi="Marianne" w:cs="Calibri"/>
          <w:sz w:val="20"/>
          <w:szCs w:val="20"/>
        </w:rPr>
        <w:t xml:space="preserve"> moins onéreuse pour les petites surfaces ne demande que</w:t>
      </w:r>
      <w:r w:rsidRPr="00141411">
        <w:rPr>
          <w:rFonts w:ascii="Calibri" w:hAnsi="Calibri" w:cs="Calibri"/>
          <w:sz w:val="20"/>
          <w:szCs w:val="20"/>
        </w:rPr>
        <w:t> </w:t>
      </w:r>
      <w:r w:rsidRPr="00141411">
        <w:rPr>
          <w:rFonts w:ascii="Marianne" w:hAnsi="Marianne" w:cs="Calibri"/>
          <w:b/>
          <w:bCs/>
          <w:sz w:val="20"/>
          <w:szCs w:val="20"/>
        </w:rPr>
        <w:t>l’installation de bouches d’arrosage sur lesquels on branche un arroseur à batteur alimenté par un tuyau souple</w:t>
      </w:r>
      <w:r w:rsidRPr="00141411">
        <w:rPr>
          <w:rFonts w:ascii="Marianne" w:hAnsi="Marianne" w:cs="Calibri"/>
          <w:sz w:val="20"/>
          <w:szCs w:val="20"/>
        </w:rPr>
        <w:t xml:space="preserve">, déplacé manuellement. Cette solution est exigeante en </w:t>
      </w:r>
      <w:proofErr w:type="spellStart"/>
      <w:r w:rsidRPr="00141411">
        <w:rPr>
          <w:rFonts w:ascii="Marianne" w:hAnsi="Marianne" w:cs="Calibri"/>
          <w:sz w:val="20"/>
          <w:szCs w:val="20"/>
        </w:rPr>
        <w:t>main-d’oeuvre</w:t>
      </w:r>
      <w:proofErr w:type="spellEnd"/>
      <w:r w:rsidRPr="00141411">
        <w:rPr>
          <w:rFonts w:ascii="Marianne" w:hAnsi="Marianne" w:cs="Calibri"/>
          <w:sz w:val="20"/>
          <w:szCs w:val="20"/>
        </w:rPr>
        <w:t xml:space="preserve"> et occasionne des flaques d’eau à l’emplacement des arroseurs.</w:t>
      </w:r>
    </w:p>
    <w:p w14:paraId="6AD751AA" w14:textId="77777777" w:rsidR="00A07AB2" w:rsidRPr="00141411" w:rsidRDefault="00A07AB2" w:rsidP="00A07AB2">
      <w:pPr>
        <w:jc w:val="left"/>
        <w:rPr>
          <w:rFonts w:ascii="Marianne" w:hAnsi="Marianne" w:cs="Calibri"/>
          <w:sz w:val="20"/>
          <w:szCs w:val="20"/>
        </w:rPr>
      </w:pPr>
      <w:r w:rsidRPr="00141411">
        <w:rPr>
          <w:rFonts w:ascii="Marianne" w:hAnsi="Marianne" w:cs="Calibri"/>
          <w:sz w:val="20"/>
          <w:szCs w:val="20"/>
        </w:rPr>
        <w:t>Une solution intermédiaire réside dans l’emploi d’un petit arroseur automoteur sur tuyau souple. Cette solution ne nécessite que peu de main d’œuvre.</w:t>
      </w:r>
    </w:p>
    <w:p w14:paraId="6164D068" w14:textId="77777777" w:rsidR="00A07AB2" w:rsidRPr="00141411" w:rsidRDefault="00A07AB2" w:rsidP="00A07AB2">
      <w:pPr>
        <w:jc w:val="left"/>
        <w:rPr>
          <w:rFonts w:ascii="Marianne" w:hAnsi="Marianne" w:cs="Calibri"/>
          <w:sz w:val="20"/>
          <w:szCs w:val="20"/>
        </w:rPr>
      </w:pPr>
      <w:r w:rsidRPr="00141411">
        <w:rPr>
          <w:rFonts w:ascii="Marianne" w:hAnsi="Marianne" w:cs="Calibri"/>
          <w:sz w:val="20"/>
          <w:szCs w:val="20"/>
        </w:rPr>
        <w:t>Les formules les plus souples font appel à des installations d’arrosage fixes.</w:t>
      </w:r>
    </w:p>
    <w:p w14:paraId="739C041D" w14:textId="77777777" w:rsidR="00A07AB2" w:rsidRPr="00141411" w:rsidRDefault="00A07AB2" w:rsidP="00A07AB2">
      <w:pPr>
        <w:jc w:val="left"/>
        <w:rPr>
          <w:rFonts w:ascii="Marianne" w:hAnsi="Marianne" w:cs="Calibri"/>
          <w:sz w:val="20"/>
          <w:szCs w:val="20"/>
        </w:rPr>
      </w:pPr>
    </w:p>
    <w:p w14:paraId="4356C0AD" w14:textId="77777777" w:rsidR="00A07AB2" w:rsidRPr="00141411" w:rsidRDefault="00A07AB2" w:rsidP="001529B2">
      <w:pPr>
        <w:rPr>
          <w:rFonts w:ascii="Marianne" w:hAnsi="Marianne"/>
          <w:b/>
          <w:sz w:val="20"/>
          <w:szCs w:val="20"/>
        </w:rPr>
      </w:pPr>
      <w:bookmarkStart w:id="29" w:name="_Toc111015179"/>
      <w:bookmarkStart w:id="30" w:name="_Toc111022113"/>
      <w:r w:rsidRPr="00141411">
        <w:rPr>
          <w:rFonts w:ascii="Marianne" w:hAnsi="Marianne"/>
          <w:b/>
          <w:sz w:val="20"/>
          <w:szCs w:val="20"/>
        </w:rPr>
        <w:t>Implantation des arroseurs</w:t>
      </w:r>
      <w:bookmarkEnd w:id="29"/>
      <w:bookmarkEnd w:id="30"/>
    </w:p>
    <w:p w14:paraId="722A754D" w14:textId="77777777" w:rsidR="00A07AB2" w:rsidRPr="00141411" w:rsidRDefault="00A07AB2" w:rsidP="00A07AB2">
      <w:pPr>
        <w:jc w:val="left"/>
        <w:rPr>
          <w:rFonts w:ascii="Marianne" w:hAnsi="Marianne" w:cs="Calibri"/>
          <w:sz w:val="20"/>
          <w:szCs w:val="20"/>
        </w:rPr>
      </w:pPr>
      <w:r w:rsidRPr="00141411">
        <w:rPr>
          <w:rFonts w:ascii="Marianne" w:hAnsi="Marianne" w:cs="Calibri"/>
          <w:sz w:val="20"/>
          <w:szCs w:val="20"/>
        </w:rPr>
        <w:t>La règle générale est que l’</w:t>
      </w:r>
      <w:r w:rsidRPr="00141411">
        <w:rPr>
          <w:rFonts w:ascii="Marianne" w:hAnsi="Marianne" w:cs="Calibri"/>
          <w:b/>
          <w:bCs/>
          <w:sz w:val="20"/>
          <w:szCs w:val="20"/>
        </w:rPr>
        <w:t>écartement entre deux arroseurs ne doit pas excéder 60 % du diamètre d’aspersion</w:t>
      </w:r>
      <w:r w:rsidRPr="00141411">
        <w:rPr>
          <w:rFonts w:ascii="Marianne" w:hAnsi="Marianne" w:cs="Calibri"/>
          <w:sz w:val="20"/>
          <w:szCs w:val="20"/>
        </w:rPr>
        <w:t>. Chaque appareil est fourni avec un descriptif sur lequel le fabricant indique les écartements maximum admissibles. Il est impératif de les respecter, car plus le recoupement des jets est important plus l’arrosage est uniforme.</w:t>
      </w:r>
    </w:p>
    <w:p w14:paraId="61E2FD9C" w14:textId="77777777" w:rsidR="00A07AB2" w:rsidRPr="00141411" w:rsidRDefault="00A07AB2" w:rsidP="00A07AB2">
      <w:pPr>
        <w:jc w:val="left"/>
        <w:rPr>
          <w:rFonts w:ascii="Marianne" w:hAnsi="Marianne" w:cs="Calibri"/>
          <w:sz w:val="20"/>
          <w:szCs w:val="20"/>
        </w:rPr>
      </w:pPr>
    </w:p>
    <w:p w14:paraId="5C284693" w14:textId="77777777" w:rsidR="00A07AB2" w:rsidRPr="00141411" w:rsidRDefault="00A07AB2" w:rsidP="001529B2">
      <w:pPr>
        <w:rPr>
          <w:rFonts w:ascii="Marianne" w:hAnsi="Marianne"/>
          <w:b/>
          <w:sz w:val="20"/>
          <w:szCs w:val="20"/>
        </w:rPr>
      </w:pPr>
      <w:bookmarkStart w:id="31" w:name="_Toc111015180"/>
      <w:bookmarkStart w:id="32" w:name="_Toc111022114"/>
      <w:r w:rsidRPr="00141411">
        <w:rPr>
          <w:rFonts w:ascii="Marianne" w:hAnsi="Marianne"/>
          <w:b/>
          <w:sz w:val="20"/>
          <w:szCs w:val="20"/>
        </w:rPr>
        <w:t>Commande des arroseurs</w:t>
      </w:r>
      <w:bookmarkEnd w:id="31"/>
      <w:bookmarkEnd w:id="32"/>
    </w:p>
    <w:p w14:paraId="10286DBE" w14:textId="77777777" w:rsidR="00A07AB2" w:rsidRPr="00141411" w:rsidRDefault="00A07AB2" w:rsidP="00A07AB2">
      <w:pPr>
        <w:jc w:val="left"/>
        <w:rPr>
          <w:rFonts w:ascii="Marianne" w:hAnsi="Marianne" w:cs="Calibri"/>
          <w:sz w:val="20"/>
          <w:szCs w:val="20"/>
        </w:rPr>
      </w:pPr>
      <w:r w:rsidRPr="00141411">
        <w:rPr>
          <w:rFonts w:ascii="Marianne" w:hAnsi="Marianne" w:cs="Calibri"/>
          <w:sz w:val="20"/>
          <w:szCs w:val="20"/>
        </w:rPr>
        <w:t>Il existe deux façons de commander les arroseurs :</w:t>
      </w:r>
    </w:p>
    <w:p w14:paraId="7A06BA8E" w14:textId="77777777" w:rsidR="00A07AB2" w:rsidRPr="00141411" w:rsidRDefault="00A07AB2" w:rsidP="00644402">
      <w:pPr>
        <w:numPr>
          <w:ilvl w:val="0"/>
          <w:numId w:val="71"/>
        </w:numPr>
        <w:jc w:val="left"/>
        <w:rPr>
          <w:rFonts w:ascii="Marianne" w:eastAsia="Times New Roman" w:hAnsi="Marianne" w:cs="Calibri"/>
          <w:sz w:val="20"/>
          <w:szCs w:val="20"/>
        </w:rPr>
      </w:pPr>
      <w:r w:rsidRPr="00141411">
        <w:rPr>
          <w:rFonts w:ascii="Marianne" w:eastAsia="Times New Roman" w:hAnsi="Marianne" w:cs="Calibri"/>
          <w:b/>
          <w:bCs/>
          <w:sz w:val="20"/>
          <w:szCs w:val="20"/>
        </w:rPr>
        <w:t>Commande manuelle</w:t>
      </w:r>
      <w:r w:rsidRPr="00141411">
        <w:rPr>
          <w:rFonts w:ascii="Calibri" w:eastAsia="Times New Roman" w:hAnsi="Calibri" w:cs="Calibri"/>
          <w:sz w:val="20"/>
          <w:szCs w:val="20"/>
        </w:rPr>
        <w:t> </w:t>
      </w:r>
      <w:r w:rsidRPr="00141411">
        <w:rPr>
          <w:rFonts w:ascii="Marianne" w:eastAsia="Times New Roman" w:hAnsi="Marianne" w:cs="Calibri"/>
          <w:sz w:val="20"/>
          <w:szCs w:val="20"/>
        </w:rPr>
        <w:t>: par vanne 1/4 de tour.</w:t>
      </w:r>
    </w:p>
    <w:p w14:paraId="6467C9B4" w14:textId="2A3EA796" w:rsidR="00656298" w:rsidRPr="00847080" w:rsidRDefault="00A07AB2" w:rsidP="00656298">
      <w:pPr>
        <w:numPr>
          <w:ilvl w:val="0"/>
          <w:numId w:val="71"/>
        </w:numPr>
        <w:jc w:val="left"/>
        <w:rPr>
          <w:rFonts w:ascii="Marianne" w:eastAsia="Times New Roman" w:hAnsi="Marianne" w:cs="Calibri"/>
          <w:sz w:val="20"/>
          <w:szCs w:val="20"/>
        </w:rPr>
      </w:pPr>
      <w:r w:rsidRPr="00141411">
        <w:rPr>
          <w:rFonts w:ascii="Marianne" w:eastAsia="Times New Roman" w:hAnsi="Marianne" w:cs="Calibri"/>
          <w:b/>
          <w:bCs/>
          <w:sz w:val="20"/>
          <w:szCs w:val="20"/>
        </w:rPr>
        <w:t>Commande automatique programmable</w:t>
      </w:r>
      <w:r w:rsidRPr="00141411">
        <w:rPr>
          <w:rFonts w:ascii="Calibri" w:eastAsia="Times New Roman" w:hAnsi="Calibri" w:cs="Calibri"/>
          <w:b/>
          <w:bCs/>
          <w:sz w:val="20"/>
          <w:szCs w:val="20"/>
        </w:rPr>
        <w:t> </w:t>
      </w:r>
      <w:r w:rsidRPr="00141411">
        <w:rPr>
          <w:rFonts w:ascii="Marianne" w:eastAsia="Times New Roman" w:hAnsi="Marianne" w:cs="Calibri"/>
          <w:sz w:val="20"/>
          <w:szCs w:val="20"/>
        </w:rPr>
        <w:t>: les arroseurs sont commandés par des vannes électriques, elles-mêmes asservies à un programmateur électronique. Une fois lancé, le programme d’arrosage se déroule automatiquement. Ce dispositif est naturellement un peu plus coûteux que le système manuel mais il assure un arrosage plus homogène.</w:t>
      </w:r>
    </w:p>
    <w:p w14:paraId="1B4CBA57" w14:textId="4F1563AE" w:rsidR="00A07AB2" w:rsidRDefault="00A07AB2" w:rsidP="00847080">
      <w:pPr>
        <w:pStyle w:val="Titre3bis"/>
      </w:pPr>
      <w:r w:rsidRPr="009B6730">
        <w:t>L’éclairage</w:t>
      </w:r>
      <w:bookmarkEnd w:id="24"/>
    </w:p>
    <w:p w14:paraId="69955992" w14:textId="4E2A6A3E" w:rsidR="00A07AB2" w:rsidRPr="009B6730" w:rsidRDefault="00A07AB2" w:rsidP="00A07AB2">
      <w:pPr>
        <w:shd w:val="clear" w:color="auto" w:fill="FFFFFF"/>
        <w:spacing w:after="120" w:line="259" w:lineRule="auto"/>
        <w:jc w:val="left"/>
        <w:rPr>
          <w:rFonts w:ascii="Marianne" w:eastAsiaTheme="minorEastAsia" w:hAnsi="Marianne" w:cs="Open Sans"/>
          <w:sz w:val="20"/>
          <w:szCs w:val="20"/>
        </w:rPr>
      </w:pPr>
      <w:r w:rsidRPr="009B6730">
        <w:rPr>
          <w:rFonts w:ascii="Marianne" w:eastAsiaTheme="minorEastAsia" w:hAnsi="Marianne" w:cs="Open Sans"/>
          <w:sz w:val="20"/>
          <w:szCs w:val="20"/>
        </w:rPr>
        <w:t>La vision du cheval est très différente de celle de l’homme, précision, couleurs, vue panoramique etc</w:t>
      </w:r>
      <w:proofErr w:type="gramStart"/>
      <w:r w:rsidRPr="009B6730">
        <w:rPr>
          <w:rFonts w:ascii="Marianne" w:eastAsiaTheme="minorEastAsia" w:hAnsi="Marianne" w:cs="Open Sans"/>
          <w:sz w:val="20"/>
          <w:szCs w:val="20"/>
        </w:rPr>
        <w:t>… .</w:t>
      </w:r>
      <w:proofErr w:type="gramEnd"/>
      <w:r w:rsidRPr="009B6730">
        <w:rPr>
          <w:rFonts w:ascii="Marianne" w:eastAsiaTheme="minorEastAsia" w:hAnsi="Marianne" w:cs="Open Sans"/>
          <w:sz w:val="20"/>
          <w:szCs w:val="20"/>
        </w:rPr>
        <w:t xml:space="preserve"> Sa vitesse d’accommodation aux variations lumineuses est très nettement inférieure à la nôtre il lui faut plusieurs secondes pour s’adapter. C’est donc une source de stress pour lui. Par exemple, s’il arrive de l’extérieur où brille un grand soleil et qu’il doit pénétrer dans un van ou un box sombre, pour lui c’est très compliqué car il ne voit rien. Il est donc important de prendre en considération cette spécificité de la vision du cheval. </w:t>
      </w:r>
    </w:p>
    <w:p w14:paraId="25A284D2" w14:textId="06FD141B" w:rsidR="00141411" w:rsidRDefault="00A07AB2" w:rsidP="00141411">
      <w:pPr>
        <w:shd w:val="clear" w:color="auto" w:fill="FFFFFF"/>
        <w:spacing w:after="120" w:line="259" w:lineRule="auto"/>
        <w:jc w:val="left"/>
        <w:rPr>
          <w:rFonts w:ascii="Marianne" w:eastAsiaTheme="minorEastAsia" w:hAnsi="Marianne" w:cs="Open Sans"/>
          <w:sz w:val="20"/>
          <w:szCs w:val="20"/>
        </w:rPr>
      </w:pPr>
      <w:r w:rsidRPr="009B6730">
        <w:rPr>
          <w:rFonts w:ascii="Marianne" w:eastAsiaTheme="minorEastAsia" w:hAnsi="Marianne" w:cs="Open Sans"/>
          <w:sz w:val="20"/>
          <w:szCs w:val="20"/>
        </w:rPr>
        <w:t xml:space="preserve">Eviter les zones d’ombre et veiller à obtenir un éclairage homogène permettra aux équidés d’évoluer sur toute la surface du manège beaucoup plus sereinement, sans appréhension particulière. Il est également acquis qu’un bon éclairage de votre manège le rendra plus agréable </w:t>
      </w:r>
      <w:r w:rsidR="00141411">
        <w:rPr>
          <w:rFonts w:ascii="Marianne" w:eastAsiaTheme="minorEastAsia" w:hAnsi="Marianne" w:cs="Open Sans"/>
          <w:sz w:val="20"/>
          <w:szCs w:val="20"/>
        </w:rPr>
        <w:t>et accueillant pour les usagers.</w:t>
      </w:r>
    </w:p>
    <w:p w14:paraId="35F8F3A0" w14:textId="77777777" w:rsidR="00B939E4" w:rsidRPr="00141411" w:rsidRDefault="00B939E4" w:rsidP="00141411">
      <w:pPr>
        <w:shd w:val="clear" w:color="auto" w:fill="FFFFFF"/>
        <w:spacing w:after="120" w:line="259" w:lineRule="auto"/>
        <w:jc w:val="left"/>
        <w:rPr>
          <w:rFonts w:ascii="Marianne" w:eastAsiaTheme="minorEastAsia" w:hAnsi="Marianne" w:cs="Open Sans"/>
          <w:sz w:val="20"/>
          <w:szCs w:val="20"/>
        </w:rPr>
      </w:pPr>
    </w:p>
    <w:p w14:paraId="578BCC41" w14:textId="16F17BE9" w:rsidR="00081E08" w:rsidRPr="00081E08" w:rsidRDefault="00090B1C" w:rsidP="00A04AB3">
      <w:pPr>
        <w:pStyle w:val="Titre2"/>
      </w:pPr>
      <w:bookmarkStart w:id="33" w:name="_Toc108594917"/>
      <w:r>
        <w:rPr>
          <w:rFonts w:ascii="Calibri" w:hAnsi="Calibri" w:cs="Calibri"/>
        </w:rPr>
        <w:t> </w:t>
      </w:r>
      <w:bookmarkStart w:id="34" w:name="_Toc139010664"/>
      <w:r>
        <w:t xml:space="preserve">: </w:t>
      </w:r>
      <w:r w:rsidR="00081E08" w:rsidRPr="00081E08">
        <w:t>Réfection du bâtiment 070</w:t>
      </w:r>
      <w:bookmarkEnd w:id="33"/>
      <w:bookmarkEnd w:id="34"/>
      <w:r w:rsidR="00081E08" w:rsidRPr="00081E08">
        <w:t xml:space="preserve"> </w:t>
      </w:r>
    </w:p>
    <w:p w14:paraId="21335085" w14:textId="27D1EC0A" w:rsidR="00081E08" w:rsidRPr="00081E08" w:rsidRDefault="00081E08" w:rsidP="00081E08">
      <w:pPr>
        <w:spacing w:line="247" w:lineRule="auto"/>
        <w:rPr>
          <w:rFonts w:ascii="Marianne" w:hAnsi="Marianne" w:cs="Calibri"/>
          <w:color w:val="000000"/>
          <w:sz w:val="20"/>
          <w:szCs w:val="20"/>
        </w:rPr>
      </w:pPr>
      <w:r w:rsidRPr="00081E08">
        <w:rPr>
          <w:rFonts w:ascii="Marianne" w:hAnsi="Marianne" w:cs="Calibri"/>
          <w:color w:val="000000"/>
          <w:sz w:val="20"/>
          <w:szCs w:val="20"/>
        </w:rPr>
        <w:t xml:space="preserve">Année de construction: 1965 </w:t>
      </w:r>
      <w:r w:rsidRPr="00081E08">
        <w:rPr>
          <w:rFonts w:ascii="Marianne" w:hAnsi="Marianne" w:cs="Calibri"/>
          <w:noProof/>
          <w:color w:val="000000"/>
          <w:sz w:val="20"/>
          <w:szCs w:val="20"/>
        </w:rPr>
        <w:drawing>
          <wp:inline distT="0" distB="0" distL="0" distR="0" wp14:anchorId="6868BB7E" wp14:editId="14EDD1CE">
            <wp:extent cx="18288" cy="21342"/>
            <wp:effectExtent l="0" t="0" r="0" b="0"/>
            <wp:docPr id="264" name="Picture 11457"/>
            <wp:cNvGraphicFramePr/>
            <a:graphic xmlns:a="http://schemas.openxmlformats.org/drawingml/2006/main">
              <a:graphicData uri="http://schemas.openxmlformats.org/drawingml/2006/picture">
                <pic:pic xmlns:pic="http://schemas.openxmlformats.org/drawingml/2006/picture">
                  <pic:nvPicPr>
                    <pic:cNvPr id="11457" name="Picture 11457"/>
                    <pic:cNvPicPr/>
                  </pic:nvPicPr>
                  <pic:blipFill>
                    <a:blip r:embed="rId68"/>
                    <a:stretch>
                      <a:fillRect/>
                    </a:stretch>
                  </pic:blipFill>
                  <pic:spPr>
                    <a:xfrm>
                      <a:off x="0" y="0"/>
                      <a:ext cx="18288" cy="21342"/>
                    </a:xfrm>
                    <a:prstGeom prst="rect">
                      <a:avLst/>
                    </a:prstGeom>
                  </pic:spPr>
                </pic:pic>
              </a:graphicData>
            </a:graphic>
          </wp:inline>
        </w:drawing>
      </w:r>
    </w:p>
    <w:p w14:paraId="48A4B876" w14:textId="77777777" w:rsidR="00081E08" w:rsidRPr="00081E08" w:rsidRDefault="00081E08" w:rsidP="00081E08">
      <w:pPr>
        <w:spacing w:line="247" w:lineRule="auto"/>
        <w:rPr>
          <w:rFonts w:ascii="Marianne" w:hAnsi="Marianne" w:cs="Calibri"/>
          <w:color w:val="000000"/>
          <w:sz w:val="20"/>
          <w:szCs w:val="20"/>
        </w:rPr>
      </w:pPr>
      <w:r w:rsidRPr="00081E08">
        <w:rPr>
          <w:rFonts w:ascii="Marianne" w:hAnsi="Marianne" w:cs="Calibri"/>
          <w:color w:val="000000"/>
          <w:sz w:val="20"/>
          <w:szCs w:val="20"/>
        </w:rPr>
        <w:t>Surface utile bâtiment: 559,00m</w:t>
      </w:r>
      <w:r w:rsidRPr="00081E08">
        <w:rPr>
          <w:rFonts w:ascii="Marianne" w:hAnsi="Marianne" w:cs="Calibri"/>
          <w:color w:val="000000"/>
          <w:sz w:val="20"/>
          <w:szCs w:val="20"/>
          <w:vertAlign w:val="superscript"/>
        </w:rPr>
        <w:t xml:space="preserve">2 </w:t>
      </w:r>
      <w:r w:rsidRPr="00081E08">
        <w:rPr>
          <w:rFonts w:ascii="Marianne" w:hAnsi="Marianne" w:cs="Calibri"/>
          <w:color w:val="000000"/>
          <w:sz w:val="20"/>
          <w:szCs w:val="20"/>
        </w:rPr>
        <w:t>; surface utile club house: 115,00m</w:t>
      </w:r>
      <w:r w:rsidRPr="00081E08">
        <w:rPr>
          <w:rFonts w:ascii="Marianne" w:hAnsi="Marianne" w:cs="Calibri"/>
          <w:color w:val="000000"/>
          <w:sz w:val="20"/>
          <w:szCs w:val="20"/>
          <w:vertAlign w:val="superscript"/>
        </w:rPr>
        <w:t>2</w:t>
      </w:r>
      <w:r w:rsidRPr="00081E08">
        <w:rPr>
          <w:rFonts w:ascii="Marianne" w:hAnsi="Marianne" w:cs="Calibri"/>
          <w:noProof/>
          <w:color w:val="000000"/>
          <w:sz w:val="20"/>
          <w:szCs w:val="20"/>
        </w:rPr>
        <w:drawing>
          <wp:inline distT="0" distB="0" distL="0" distR="0" wp14:anchorId="02967713" wp14:editId="6162BFF5">
            <wp:extent cx="18288" cy="21342"/>
            <wp:effectExtent l="0" t="0" r="0" b="0"/>
            <wp:docPr id="265" name="Picture 11381"/>
            <wp:cNvGraphicFramePr/>
            <a:graphic xmlns:a="http://schemas.openxmlformats.org/drawingml/2006/main">
              <a:graphicData uri="http://schemas.openxmlformats.org/drawingml/2006/picture">
                <pic:pic xmlns:pic="http://schemas.openxmlformats.org/drawingml/2006/picture">
                  <pic:nvPicPr>
                    <pic:cNvPr id="11381" name="Picture 11381"/>
                    <pic:cNvPicPr/>
                  </pic:nvPicPr>
                  <pic:blipFill>
                    <a:blip r:embed="rId69"/>
                    <a:stretch>
                      <a:fillRect/>
                    </a:stretch>
                  </pic:blipFill>
                  <pic:spPr>
                    <a:xfrm>
                      <a:off x="0" y="0"/>
                      <a:ext cx="18288" cy="21342"/>
                    </a:xfrm>
                    <a:prstGeom prst="rect">
                      <a:avLst/>
                    </a:prstGeom>
                  </pic:spPr>
                </pic:pic>
              </a:graphicData>
            </a:graphic>
          </wp:inline>
        </w:drawing>
      </w:r>
    </w:p>
    <w:p w14:paraId="494C5028" w14:textId="0B03ADD0" w:rsidR="00656298" w:rsidRDefault="00081E08" w:rsidP="00081E08">
      <w:pPr>
        <w:spacing w:line="247" w:lineRule="auto"/>
        <w:rPr>
          <w:rFonts w:ascii="Marianne" w:hAnsi="Marianne" w:cs="Calibri"/>
          <w:color w:val="000000"/>
          <w:sz w:val="20"/>
          <w:szCs w:val="20"/>
        </w:rPr>
      </w:pPr>
      <w:r w:rsidRPr="00081E08">
        <w:rPr>
          <w:rFonts w:ascii="Marianne" w:hAnsi="Marianne" w:cs="Calibri"/>
          <w:color w:val="000000"/>
          <w:sz w:val="20"/>
          <w:szCs w:val="20"/>
        </w:rPr>
        <w:t>Le bâtiment 0070 est formé de plusieurs bâtiments, construits autour de deux cours intérieurs. Il est constitué de l'espace box et de l'espace du club house du centre équestre.</w:t>
      </w:r>
    </w:p>
    <w:p w14:paraId="272FAC20" w14:textId="77777777" w:rsidR="00B939E4" w:rsidRPr="00081E08" w:rsidRDefault="00B939E4" w:rsidP="00081E08">
      <w:pPr>
        <w:spacing w:line="247" w:lineRule="auto"/>
        <w:rPr>
          <w:rFonts w:ascii="Marianne" w:hAnsi="Marianne" w:cs="Calibri"/>
          <w:color w:val="000000"/>
          <w:sz w:val="20"/>
          <w:szCs w:val="20"/>
        </w:rPr>
      </w:pPr>
    </w:p>
    <w:p w14:paraId="20242EC3" w14:textId="2FC06DE3" w:rsidR="00081E08" w:rsidRPr="00123CA8" w:rsidRDefault="00081E08" w:rsidP="00847080">
      <w:pPr>
        <w:pStyle w:val="Titre3bis"/>
      </w:pPr>
      <w:r w:rsidRPr="00123CA8">
        <w:lastRenderedPageBreak/>
        <w:t xml:space="preserve">Etat </w:t>
      </w:r>
      <w:r w:rsidR="00123CA8" w:rsidRPr="00123CA8">
        <w:t>existant</w:t>
      </w:r>
      <w:r w:rsidR="00123CA8" w:rsidRPr="00123CA8">
        <w:rPr>
          <w:rFonts w:ascii="Calibri" w:hAnsi="Calibri" w:cs="Calibri"/>
        </w:rPr>
        <w:t> </w:t>
      </w:r>
      <w:r w:rsidR="00123CA8">
        <w:rPr>
          <w:rFonts w:ascii="Calibri" w:hAnsi="Calibri" w:cs="Calibri"/>
        </w:rPr>
        <w:t xml:space="preserve">- </w:t>
      </w:r>
      <w:r w:rsidR="00123CA8" w:rsidRPr="00123CA8">
        <w:t>Club House</w:t>
      </w:r>
      <w:r w:rsidRPr="00123CA8">
        <w:t>:</w:t>
      </w:r>
    </w:p>
    <w:p w14:paraId="2C8C072A" w14:textId="77777777" w:rsidR="00656298" w:rsidRPr="00141411" w:rsidRDefault="00656298" w:rsidP="00656298">
      <w:pPr>
        <w:pStyle w:val="ParagrapheNiveau1"/>
        <w:rPr>
          <w:szCs w:val="20"/>
        </w:rPr>
      </w:pPr>
    </w:p>
    <w:p w14:paraId="7B79B864" w14:textId="1D665AE4" w:rsidR="00081E08" w:rsidRPr="00141411" w:rsidRDefault="00081E08" w:rsidP="00081E08">
      <w:pPr>
        <w:tabs>
          <w:tab w:val="left" w:pos="1419"/>
        </w:tabs>
        <w:spacing w:line="259" w:lineRule="auto"/>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Maçonnerie</w:t>
      </w:r>
    </w:p>
    <w:p w14:paraId="07A3C33A" w14:textId="77777777" w:rsidR="00081E08" w:rsidRPr="00141411" w:rsidRDefault="00081E08" w:rsidP="00081E08">
      <w:pPr>
        <w:tabs>
          <w:tab w:val="left" w:pos="1419"/>
        </w:tabs>
        <w:spacing w:line="259" w:lineRule="auto"/>
        <w:ind w:left="709"/>
        <w:jc w:val="left"/>
        <w:rPr>
          <w:rFonts w:ascii="Marianne" w:eastAsiaTheme="minorHAnsi" w:hAnsi="Marianne" w:cstheme="minorBidi"/>
          <w:sz w:val="20"/>
          <w:szCs w:val="20"/>
          <w:lang w:eastAsia="en-US"/>
        </w:rPr>
      </w:pPr>
      <w:r w:rsidRPr="00141411">
        <w:rPr>
          <w:rFonts w:ascii="Marianne" w:hAnsi="Marianne" w:cs="Calibri"/>
          <w:color w:val="000000"/>
          <w:sz w:val="20"/>
          <w:szCs w:val="20"/>
        </w:rPr>
        <w:t>Le bâtiment est construit en maçonnerie.</w:t>
      </w:r>
    </w:p>
    <w:p w14:paraId="308534F4" w14:textId="77777777" w:rsidR="00081E08" w:rsidRPr="00141411" w:rsidRDefault="00081E08" w:rsidP="00081E08">
      <w:pPr>
        <w:spacing w:line="259" w:lineRule="auto"/>
        <w:ind w:left="709"/>
        <w:jc w:val="left"/>
        <w:rPr>
          <w:rFonts w:ascii="Marianne" w:hAnsi="Marianne" w:cs="Calibri"/>
          <w:color w:val="000000"/>
          <w:sz w:val="20"/>
          <w:szCs w:val="20"/>
        </w:rPr>
      </w:pPr>
      <w:r w:rsidRPr="00141411">
        <w:rPr>
          <w:rFonts w:ascii="Marianne" w:hAnsi="Marianne" w:cs="Calibri"/>
          <w:color w:val="000000"/>
          <w:sz w:val="20"/>
          <w:szCs w:val="20"/>
        </w:rPr>
        <w:t>Des fers à béton sont corrodés essentiellement façade Nord.</w:t>
      </w:r>
    </w:p>
    <w:p w14:paraId="014D46EB" w14:textId="77777777" w:rsidR="00081E08" w:rsidRPr="00141411" w:rsidRDefault="00081E08" w:rsidP="00081E08">
      <w:pPr>
        <w:tabs>
          <w:tab w:val="left" w:pos="1419"/>
        </w:tabs>
        <w:spacing w:line="259" w:lineRule="auto"/>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Toiture</w:t>
      </w:r>
    </w:p>
    <w:p w14:paraId="0CA6436C" w14:textId="77777777" w:rsidR="00081E08" w:rsidRPr="00141411" w:rsidRDefault="00081E08" w:rsidP="00081E08">
      <w:pPr>
        <w:spacing w:line="216" w:lineRule="auto"/>
        <w:ind w:left="709" w:hanging="19"/>
        <w:rPr>
          <w:rFonts w:ascii="Marianne" w:hAnsi="Marianne" w:cs="Calibri"/>
          <w:color w:val="000000"/>
          <w:sz w:val="20"/>
          <w:szCs w:val="20"/>
        </w:rPr>
      </w:pPr>
      <w:r w:rsidRPr="00141411">
        <w:rPr>
          <w:rFonts w:ascii="Marianne" w:hAnsi="Marianne" w:cs="Calibri"/>
          <w:color w:val="000000"/>
          <w:sz w:val="20"/>
          <w:szCs w:val="20"/>
        </w:rPr>
        <w:t>La toiture du bâtiment 0070 est composée d'une toiture traditionnelle en tuiles canal et plates sur la partie Ouest du bâtiment, en plaques fibrociment sur la partie Est du bâtiment (voir plan en annexe).</w:t>
      </w:r>
    </w:p>
    <w:p w14:paraId="6175337E" w14:textId="77777777" w:rsidR="00081E08" w:rsidRPr="00141411" w:rsidRDefault="00081E08" w:rsidP="00081E08">
      <w:pPr>
        <w:spacing w:line="216" w:lineRule="auto"/>
        <w:ind w:left="709" w:hanging="19"/>
        <w:rPr>
          <w:rFonts w:ascii="Marianne" w:hAnsi="Marianne" w:cs="Calibri"/>
          <w:color w:val="000000"/>
          <w:sz w:val="20"/>
          <w:szCs w:val="20"/>
        </w:rPr>
      </w:pPr>
      <w:r w:rsidRPr="00141411">
        <w:rPr>
          <w:rFonts w:ascii="Marianne" w:hAnsi="Marianne" w:cs="Calibri"/>
          <w:color w:val="000000"/>
          <w:sz w:val="20"/>
          <w:szCs w:val="20"/>
        </w:rPr>
        <w:t>Le club house du bâtiment 0070 présente des défauts d'étanchéité en toiture, entrainant des écoulements d'eau, traces de moisissures et microfissuration de certains murs dans les locaux.</w:t>
      </w:r>
    </w:p>
    <w:p w14:paraId="68454306" w14:textId="77777777" w:rsidR="00081E08" w:rsidRPr="00141411" w:rsidRDefault="00081E08" w:rsidP="00081E08">
      <w:pPr>
        <w:spacing w:line="259" w:lineRule="auto"/>
        <w:ind w:left="5"/>
        <w:jc w:val="left"/>
        <w:rPr>
          <w:rFonts w:ascii="Marianne" w:hAnsi="Marianne" w:cs="Calibri"/>
          <w:color w:val="000000"/>
          <w:sz w:val="20"/>
          <w:szCs w:val="20"/>
        </w:rPr>
      </w:pPr>
      <w:r w:rsidRPr="00141411">
        <w:rPr>
          <w:rFonts w:ascii="Marianne" w:hAnsi="Marianne" w:cs="Calibri"/>
          <w:color w:val="000000"/>
          <w:sz w:val="20"/>
          <w:szCs w:val="20"/>
        </w:rPr>
        <w:t>Isolation</w:t>
      </w:r>
    </w:p>
    <w:p w14:paraId="44292209" w14:textId="77777777" w:rsidR="00081E08" w:rsidRPr="00141411" w:rsidRDefault="00081E08" w:rsidP="00081E08">
      <w:pPr>
        <w:spacing w:line="259" w:lineRule="auto"/>
        <w:ind w:left="709"/>
        <w:jc w:val="left"/>
        <w:rPr>
          <w:rFonts w:ascii="Marianne" w:hAnsi="Marianne" w:cs="Calibri"/>
          <w:color w:val="000000"/>
          <w:sz w:val="20"/>
          <w:szCs w:val="20"/>
        </w:rPr>
      </w:pPr>
      <w:r w:rsidRPr="00141411">
        <w:rPr>
          <w:rFonts w:ascii="Marianne" w:hAnsi="Marianne" w:cs="Calibri"/>
          <w:color w:val="000000"/>
          <w:sz w:val="20"/>
          <w:szCs w:val="20"/>
        </w:rPr>
        <w:t>L'isolation thermique est inexistante sur ce bâtiment.</w:t>
      </w:r>
    </w:p>
    <w:p w14:paraId="790B7979" w14:textId="77777777" w:rsidR="00081E08" w:rsidRPr="00141411" w:rsidRDefault="00081E08" w:rsidP="00081E08">
      <w:pPr>
        <w:tabs>
          <w:tab w:val="left" w:pos="1419"/>
        </w:tabs>
        <w:spacing w:line="259" w:lineRule="auto"/>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Menuiseries</w:t>
      </w:r>
    </w:p>
    <w:p w14:paraId="48401EBA" w14:textId="77777777" w:rsidR="00081E08" w:rsidRPr="00141411" w:rsidRDefault="00081E08" w:rsidP="00081E08">
      <w:pPr>
        <w:tabs>
          <w:tab w:val="left" w:pos="1419"/>
        </w:tabs>
        <w:spacing w:line="259" w:lineRule="auto"/>
        <w:ind w:left="709"/>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Les menuiseries extérieures du centre équestre sont en pvc et en bon état. Les portes des boxes sont en acier galvanisé et de qualité moyenne.</w:t>
      </w:r>
    </w:p>
    <w:p w14:paraId="5EE7A481" w14:textId="77777777" w:rsidR="00081E08" w:rsidRPr="00141411" w:rsidRDefault="00081E08" w:rsidP="00081E08">
      <w:pPr>
        <w:tabs>
          <w:tab w:val="left" w:pos="1419"/>
        </w:tabs>
        <w:spacing w:line="259" w:lineRule="auto"/>
        <w:ind w:left="709"/>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Le passage libre de certaines portes n'est pas suffisant au regard de l'accessibilité PMR (minimum 83cm).</w:t>
      </w:r>
    </w:p>
    <w:p w14:paraId="779EC805" w14:textId="77777777" w:rsidR="00081E08" w:rsidRPr="00141411" w:rsidRDefault="00081E08" w:rsidP="00081E08">
      <w:pPr>
        <w:tabs>
          <w:tab w:val="left" w:pos="1419"/>
        </w:tabs>
        <w:spacing w:line="259" w:lineRule="auto"/>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Ventilation</w:t>
      </w:r>
    </w:p>
    <w:p w14:paraId="216C5BE2" w14:textId="77777777" w:rsidR="00081E08" w:rsidRPr="00141411" w:rsidRDefault="00081E08" w:rsidP="00081E08">
      <w:pPr>
        <w:tabs>
          <w:tab w:val="left" w:pos="1419"/>
        </w:tabs>
        <w:spacing w:line="259" w:lineRule="auto"/>
        <w:ind w:left="709"/>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L'espace équestre possède aucune ventilation, ni naturelle ni mécanique.</w:t>
      </w:r>
    </w:p>
    <w:p w14:paraId="550DAE83" w14:textId="77777777" w:rsidR="00081E08" w:rsidRPr="00141411" w:rsidRDefault="00081E08" w:rsidP="00081E08">
      <w:pPr>
        <w:tabs>
          <w:tab w:val="left" w:pos="1419"/>
        </w:tabs>
        <w:spacing w:line="259" w:lineRule="auto"/>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Réseaux</w:t>
      </w:r>
    </w:p>
    <w:p w14:paraId="08ECC763" w14:textId="77777777" w:rsidR="00081E08" w:rsidRPr="00141411" w:rsidRDefault="00081E08" w:rsidP="00081E08">
      <w:pPr>
        <w:tabs>
          <w:tab w:val="left" w:pos="1419"/>
        </w:tabs>
        <w:spacing w:line="259" w:lineRule="auto"/>
        <w:ind w:left="709"/>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Les réseaux d'eau potable et d'eau usée posent plusieurs problèmes : ils sont non isolés et entrainent le gel des canalisations en période hivernale les rendant inutilisables.</w:t>
      </w:r>
    </w:p>
    <w:p w14:paraId="7EA9D4BD" w14:textId="77777777" w:rsidR="00081E08" w:rsidRPr="00141411" w:rsidRDefault="00081E08" w:rsidP="00081E08">
      <w:pPr>
        <w:tabs>
          <w:tab w:val="left" w:pos="1419"/>
        </w:tabs>
        <w:spacing w:line="259" w:lineRule="auto"/>
        <w:ind w:left="709"/>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Il manque de pression dans le réseau d'eau potable, certains abreuvoirs ne disposent pas d'eau en fin de circuit. Le même problème se trouve dans la douche de la chambre de la permanence.</w:t>
      </w:r>
    </w:p>
    <w:p w14:paraId="54534434" w14:textId="77777777" w:rsidR="00081E08" w:rsidRPr="00141411" w:rsidRDefault="00081E08" w:rsidP="00081E08">
      <w:pPr>
        <w:tabs>
          <w:tab w:val="left" w:pos="1419"/>
        </w:tabs>
        <w:spacing w:line="259" w:lineRule="auto"/>
        <w:ind w:left="709"/>
        <w:jc w:val="left"/>
        <w:rPr>
          <w:rFonts w:asciiTheme="minorHAnsi" w:eastAsiaTheme="minorHAnsi" w:hAnsiTheme="minorHAnsi" w:cstheme="minorBidi"/>
          <w:sz w:val="20"/>
          <w:szCs w:val="20"/>
          <w:lang w:eastAsia="en-US"/>
        </w:rPr>
      </w:pPr>
      <w:r w:rsidRPr="00141411">
        <w:rPr>
          <w:rFonts w:ascii="Marianne" w:eastAsiaTheme="minorHAnsi" w:hAnsi="Marianne" w:cstheme="minorBidi"/>
          <w:sz w:val="20"/>
          <w:szCs w:val="20"/>
          <w:lang w:eastAsia="en-US"/>
        </w:rPr>
        <w:t>L'installation du réseau d'eau est obsolète.</w:t>
      </w:r>
      <w:r w:rsidRPr="00141411">
        <w:rPr>
          <w:rFonts w:asciiTheme="minorHAnsi" w:eastAsiaTheme="minorHAnsi" w:hAnsiTheme="minorHAnsi" w:cstheme="minorBidi"/>
          <w:sz w:val="20"/>
          <w:szCs w:val="20"/>
          <w:lang w:eastAsia="en-US"/>
        </w:rPr>
        <w:t xml:space="preserve"> </w:t>
      </w:r>
    </w:p>
    <w:p w14:paraId="196C6E50" w14:textId="77777777" w:rsidR="00081E08" w:rsidRPr="00141411" w:rsidRDefault="00081E08" w:rsidP="00081E08">
      <w:pPr>
        <w:tabs>
          <w:tab w:val="left" w:pos="1419"/>
        </w:tabs>
        <w:spacing w:line="259" w:lineRule="auto"/>
        <w:ind w:left="709"/>
        <w:jc w:val="left"/>
        <w:rPr>
          <w:rFonts w:ascii="Marianne" w:eastAsiaTheme="minorHAnsi" w:hAnsi="Marianne" w:cstheme="minorBidi"/>
          <w:sz w:val="20"/>
          <w:szCs w:val="20"/>
          <w:lang w:eastAsia="en-US"/>
        </w:rPr>
      </w:pPr>
      <w:proofErr w:type="gramStart"/>
      <w:r w:rsidRPr="00141411">
        <w:rPr>
          <w:rFonts w:ascii="Marianne" w:eastAsiaTheme="minorHAnsi" w:hAnsi="Marianne" w:cstheme="minorBidi"/>
          <w:sz w:val="20"/>
          <w:szCs w:val="20"/>
          <w:lang w:eastAsia="en-US"/>
        </w:rPr>
        <w:t>il</w:t>
      </w:r>
      <w:proofErr w:type="gramEnd"/>
      <w:r w:rsidRPr="00141411">
        <w:rPr>
          <w:rFonts w:ascii="Marianne" w:eastAsiaTheme="minorHAnsi" w:hAnsi="Marianne" w:cstheme="minorBidi"/>
          <w:sz w:val="20"/>
          <w:szCs w:val="20"/>
          <w:lang w:eastAsia="en-US"/>
        </w:rPr>
        <w:t xml:space="preserve"> n'existe aucun réseau de drainage autour du bâtiment, aussi le terrain présente une végétation dense, et une déclivité notable. Aussi des inondations sont constatées régulièrement dans les écuries situées en point bas lors de pluies.</w:t>
      </w:r>
    </w:p>
    <w:p w14:paraId="6FD0AA5B" w14:textId="77777777" w:rsidR="00081E08" w:rsidRPr="00141411" w:rsidRDefault="00081E08" w:rsidP="00081E08">
      <w:pPr>
        <w:tabs>
          <w:tab w:val="left" w:pos="1419"/>
        </w:tabs>
        <w:spacing w:line="259" w:lineRule="auto"/>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Électricité</w:t>
      </w:r>
    </w:p>
    <w:p w14:paraId="33246736" w14:textId="77777777" w:rsidR="00081E08" w:rsidRPr="00141411" w:rsidRDefault="00081E08" w:rsidP="00081E08">
      <w:pPr>
        <w:tabs>
          <w:tab w:val="left" w:pos="1419"/>
        </w:tabs>
        <w:spacing w:line="259" w:lineRule="auto"/>
        <w:ind w:left="709"/>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L'installation électrique est très vétuste et est à reprendre dans son ensemble. Chauffage</w:t>
      </w:r>
    </w:p>
    <w:p w14:paraId="169849BA" w14:textId="77777777" w:rsidR="00081E08" w:rsidRPr="00141411" w:rsidRDefault="00081E08" w:rsidP="00081E08">
      <w:pPr>
        <w:tabs>
          <w:tab w:val="left" w:pos="1419"/>
        </w:tabs>
        <w:spacing w:line="259" w:lineRule="auto"/>
        <w:ind w:left="709"/>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Le centre équestre est chauffé par des émetteurs électrique très vétustes; o Il existe une cheminée dans la salle commune.</w:t>
      </w:r>
    </w:p>
    <w:p w14:paraId="6B512681" w14:textId="77777777" w:rsidR="00081E08" w:rsidRPr="00141411" w:rsidRDefault="00081E08" w:rsidP="00081E08">
      <w:pPr>
        <w:tabs>
          <w:tab w:val="left" w:pos="1419"/>
        </w:tabs>
        <w:spacing w:line="259" w:lineRule="auto"/>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Sanitaires</w:t>
      </w:r>
    </w:p>
    <w:p w14:paraId="233F1D13" w14:textId="77777777" w:rsidR="00081E08" w:rsidRPr="00141411" w:rsidRDefault="00081E08" w:rsidP="00081E08">
      <w:pPr>
        <w:tabs>
          <w:tab w:val="left" w:pos="1419"/>
        </w:tabs>
        <w:spacing w:line="259" w:lineRule="auto"/>
        <w:ind w:left="709"/>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 xml:space="preserve">Il existe actuellement un sanitaire pour le personnel et le public extérieur ;   </w:t>
      </w:r>
    </w:p>
    <w:p w14:paraId="04A159B6" w14:textId="0781143D" w:rsidR="00727CCE" w:rsidRPr="00141411" w:rsidRDefault="00081E08" w:rsidP="00847080">
      <w:pPr>
        <w:tabs>
          <w:tab w:val="left" w:pos="1419"/>
        </w:tabs>
        <w:spacing w:line="259" w:lineRule="auto"/>
        <w:ind w:left="709"/>
        <w:jc w:val="left"/>
        <w:rPr>
          <w:rFonts w:ascii="Marianne" w:eastAsiaTheme="minorHAnsi" w:hAnsi="Marianne" w:cstheme="minorBidi"/>
          <w:b/>
          <w:sz w:val="20"/>
          <w:szCs w:val="20"/>
          <w:lang w:eastAsia="en-US"/>
        </w:rPr>
      </w:pPr>
      <w:r w:rsidRPr="00141411">
        <w:rPr>
          <w:rFonts w:ascii="Marianne" w:eastAsiaTheme="minorHAnsi" w:hAnsi="Marianne" w:cstheme="minorBidi"/>
          <w:sz w:val="20"/>
          <w:szCs w:val="20"/>
          <w:lang w:eastAsia="en-US"/>
        </w:rPr>
        <w:t xml:space="preserve">Une douche se trouve dans la </w:t>
      </w:r>
      <w:commentRangeStart w:id="35"/>
      <w:r w:rsidRPr="00141411">
        <w:rPr>
          <w:rFonts w:ascii="Marianne" w:eastAsiaTheme="minorHAnsi" w:hAnsi="Marianne" w:cstheme="minorBidi"/>
          <w:sz w:val="20"/>
          <w:szCs w:val="20"/>
          <w:highlight w:val="yellow"/>
          <w:lang w:eastAsia="en-US"/>
        </w:rPr>
        <w:t>chambre de permanence</w:t>
      </w:r>
      <w:r w:rsidRPr="00141411">
        <w:rPr>
          <w:rFonts w:ascii="Calibri" w:eastAsiaTheme="minorHAnsi" w:hAnsi="Calibri" w:cs="Calibri"/>
          <w:sz w:val="20"/>
          <w:szCs w:val="20"/>
          <w:highlight w:val="yellow"/>
          <w:lang w:eastAsia="en-US"/>
        </w:rPr>
        <w:t> </w:t>
      </w:r>
      <w:r w:rsidRPr="00141411">
        <w:rPr>
          <w:rFonts w:ascii="Marianne" w:eastAsiaTheme="minorHAnsi" w:hAnsi="Marianne" w:cstheme="minorBidi"/>
          <w:sz w:val="20"/>
          <w:szCs w:val="20"/>
          <w:highlight w:val="yellow"/>
          <w:lang w:eastAsia="en-US"/>
        </w:rPr>
        <w:t>:</w:t>
      </w:r>
      <w:r w:rsidRPr="00141411">
        <w:rPr>
          <w:rFonts w:ascii="Marianne" w:eastAsiaTheme="minorHAnsi" w:hAnsi="Marianne" w:cstheme="minorBidi"/>
          <w:sz w:val="20"/>
          <w:szCs w:val="20"/>
          <w:lang w:eastAsia="en-US"/>
        </w:rPr>
        <w:t xml:space="preserve"> </w:t>
      </w:r>
      <w:commentRangeEnd w:id="35"/>
      <w:r w:rsidR="00847080">
        <w:rPr>
          <w:rStyle w:val="Marquedecommentaire"/>
          <w:rFonts w:ascii="Arial" w:hAnsi="Arial"/>
          <w:position w:val="-4"/>
          <w:szCs w:val="20"/>
        </w:rPr>
        <w:commentReference w:id="35"/>
      </w:r>
    </w:p>
    <w:p w14:paraId="77EEDE18" w14:textId="4E84BA17" w:rsidR="00727CCE" w:rsidRPr="00141411" w:rsidRDefault="00727CCE" w:rsidP="00727CCE">
      <w:pPr>
        <w:tabs>
          <w:tab w:val="left" w:pos="1419"/>
        </w:tabs>
        <w:spacing w:line="259" w:lineRule="auto"/>
        <w:ind w:left="709"/>
        <w:jc w:val="left"/>
        <w:rPr>
          <w:rFonts w:ascii="Marianne" w:eastAsiaTheme="minorHAnsi" w:hAnsi="Marianne" w:cstheme="minorBidi"/>
          <w:b/>
          <w:sz w:val="20"/>
          <w:szCs w:val="20"/>
          <w:lang w:eastAsia="en-US"/>
        </w:rPr>
      </w:pPr>
      <w:r w:rsidRPr="00141411">
        <w:rPr>
          <w:rFonts w:ascii="Marianne" w:eastAsiaTheme="minorHAnsi" w:hAnsi="Marianne" w:cstheme="minorBidi"/>
          <w:b/>
          <w:sz w:val="20"/>
          <w:szCs w:val="20"/>
          <w:lang w:eastAsia="en-US"/>
        </w:rPr>
        <w:t xml:space="preserve">Nota, Bâtiment 070 classé </w:t>
      </w:r>
      <w:r w:rsidR="00081E08" w:rsidRPr="00141411">
        <w:rPr>
          <w:rFonts w:ascii="Marianne" w:eastAsiaTheme="minorHAnsi" w:hAnsi="Marianne" w:cstheme="minorBidi"/>
          <w:b/>
          <w:sz w:val="20"/>
          <w:szCs w:val="20"/>
          <w:lang w:eastAsia="en-US"/>
        </w:rPr>
        <w:t>ERP 5° catégorie, réputés sans locaux à sommeil</w:t>
      </w:r>
      <w:r w:rsidR="00B2113C" w:rsidRPr="00141411">
        <w:rPr>
          <w:rFonts w:ascii="Calibri" w:eastAsiaTheme="minorHAnsi" w:hAnsi="Calibri" w:cs="Calibri"/>
          <w:b/>
          <w:sz w:val="20"/>
          <w:szCs w:val="20"/>
          <w:lang w:eastAsia="en-US"/>
        </w:rPr>
        <w:t> </w:t>
      </w:r>
      <w:r w:rsidR="00B2113C" w:rsidRPr="00141411">
        <w:rPr>
          <w:rFonts w:ascii="Marianne" w:eastAsiaTheme="minorHAnsi" w:hAnsi="Marianne" w:cstheme="minorBidi"/>
          <w:b/>
          <w:sz w:val="20"/>
          <w:szCs w:val="20"/>
          <w:lang w:eastAsia="en-US"/>
        </w:rPr>
        <w:t xml:space="preserve">; </w:t>
      </w:r>
      <w:r w:rsidRPr="00141411">
        <w:rPr>
          <w:rFonts w:ascii="Marianne" w:eastAsiaTheme="minorHAnsi" w:hAnsi="Marianne" w:cstheme="minorBidi"/>
          <w:b/>
          <w:sz w:val="20"/>
          <w:szCs w:val="20"/>
          <w:lang w:eastAsia="en-US"/>
        </w:rPr>
        <w:t>or le local vestiaire est occupé par une chambre de permanence.</w:t>
      </w:r>
    </w:p>
    <w:p w14:paraId="1E409B6C" w14:textId="320652A3" w:rsidR="00847080" w:rsidRPr="00141411" w:rsidRDefault="00727CCE" w:rsidP="00847080">
      <w:pPr>
        <w:tabs>
          <w:tab w:val="left" w:pos="1419"/>
        </w:tabs>
        <w:spacing w:line="259" w:lineRule="auto"/>
        <w:ind w:left="709"/>
        <w:jc w:val="left"/>
        <w:rPr>
          <w:rFonts w:ascii="Marianne" w:eastAsiaTheme="minorHAnsi" w:hAnsi="Marianne" w:cstheme="minorBidi"/>
          <w:b/>
          <w:sz w:val="20"/>
          <w:szCs w:val="20"/>
          <w:lang w:eastAsia="en-US"/>
        </w:rPr>
      </w:pPr>
      <w:r w:rsidRPr="00141411">
        <w:rPr>
          <w:rFonts w:ascii="Marianne" w:eastAsiaTheme="minorHAnsi" w:hAnsi="Marianne" w:cstheme="minorBidi"/>
          <w:b/>
          <w:sz w:val="20"/>
          <w:szCs w:val="20"/>
          <w:lang w:eastAsia="en-US"/>
        </w:rPr>
        <w:t>Si la fonction est confirmée, un détecteur de fumées sera mis en œuvre, et les volumes de renouvellement d’air recalculés en conséquence.</w:t>
      </w:r>
    </w:p>
    <w:p w14:paraId="27FB6AD7" w14:textId="77777777" w:rsidR="00081E08" w:rsidRPr="00141411" w:rsidRDefault="00081E08" w:rsidP="00081E08">
      <w:pPr>
        <w:tabs>
          <w:tab w:val="left" w:pos="1419"/>
        </w:tabs>
        <w:spacing w:line="259" w:lineRule="auto"/>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 xml:space="preserve">Sol </w:t>
      </w:r>
    </w:p>
    <w:p w14:paraId="733E8C99" w14:textId="77777777" w:rsidR="00081E08" w:rsidRPr="00141411" w:rsidRDefault="00081E08" w:rsidP="00081E08">
      <w:pPr>
        <w:tabs>
          <w:tab w:val="left" w:pos="1419"/>
        </w:tabs>
        <w:spacing w:line="259" w:lineRule="auto"/>
        <w:ind w:left="709"/>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 xml:space="preserve">Le dallage des boxes a été rénové en 2014  </w:t>
      </w:r>
    </w:p>
    <w:p w14:paraId="41A4C943" w14:textId="77777777" w:rsidR="00081E08" w:rsidRPr="00141411" w:rsidRDefault="00081E08" w:rsidP="00081E08">
      <w:pPr>
        <w:tabs>
          <w:tab w:val="left" w:pos="1419"/>
        </w:tabs>
        <w:spacing w:line="259" w:lineRule="auto"/>
        <w:ind w:left="709"/>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 xml:space="preserve">Le dallage de la cour est vétuste, </w:t>
      </w:r>
    </w:p>
    <w:p w14:paraId="69C9D698" w14:textId="77777777" w:rsidR="00081E08" w:rsidRPr="00141411" w:rsidRDefault="00081E08" w:rsidP="00081E08">
      <w:pPr>
        <w:tabs>
          <w:tab w:val="left" w:pos="1419"/>
        </w:tabs>
        <w:spacing w:line="259" w:lineRule="auto"/>
        <w:ind w:left="709"/>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Le chaulage des écuries est vétuste.</w:t>
      </w:r>
    </w:p>
    <w:p w14:paraId="67BC9976" w14:textId="68C6D65A" w:rsidR="00123CA8" w:rsidRDefault="00123CA8" w:rsidP="00656298">
      <w:pPr>
        <w:pStyle w:val="ParagrapheNiveau1"/>
        <w:rPr>
          <w:szCs w:val="20"/>
        </w:rPr>
      </w:pPr>
    </w:p>
    <w:p w14:paraId="019F031C" w14:textId="29561DA9" w:rsidR="00081E08" w:rsidRPr="00141411" w:rsidRDefault="00081E08" w:rsidP="00847080">
      <w:pPr>
        <w:pStyle w:val="Titre3bis"/>
      </w:pPr>
      <w:r w:rsidRPr="00141411">
        <w:t>Réfection accueil et bureaux</w:t>
      </w:r>
    </w:p>
    <w:p w14:paraId="4C470749" w14:textId="7199ED03" w:rsidR="00081E08" w:rsidRPr="00141411" w:rsidRDefault="00081E08" w:rsidP="00081E08">
      <w:pPr>
        <w:tabs>
          <w:tab w:val="left" w:pos="1419"/>
        </w:tabs>
        <w:spacing w:line="259" w:lineRule="auto"/>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 xml:space="preserve">La partie accueil et bureaux existante présente de nombreuses </w:t>
      </w:r>
      <w:r w:rsidRPr="00141411">
        <w:rPr>
          <w:rFonts w:ascii="Marianne" w:eastAsiaTheme="minorHAnsi" w:hAnsi="Marianne" w:cstheme="minorBidi"/>
          <w:b/>
          <w:sz w:val="20"/>
          <w:szCs w:val="20"/>
          <w:lang w:eastAsia="en-US"/>
        </w:rPr>
        <w:t>défectuosité au niveau de la toiture,</w:t>
      </w:r>
      <w:r w:rsidRPr="00141411">
        <w:rPr>
          <w:rFonts w:ascii="Marianne" w:eastAsiaTheme="minorHAnsi" w:hAnsi="Marianne" w:cstheme="minorBidi"/>
          <w:sz w:val="20"/>
          <w:szCs w:val="20"/>
          <w:lang w:eastAsia="en-US"/>
        </w:rPr>
        <w:t xml:space="preserve"> entrainant des fuites et moisissures dans les locaux. </w:t>
      </w:r>
    </w:p>
    <w:p w14:paraId="5BEF6B9D" w14:textId="77777777" w:rsidR="00081E08" w:rsidRPr="00141411" w:rsidRDefault="00081E08" w:rsidP="00081E08">
      <w:pPr>
        <w:tabs>
          <w:tab w:val="left" w:pos="1419"/>
        </w:tabs>
        <w:spacing w:line="259" w:lineRule="auto"/>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 xml:space="preserve">Surface club-house: 95, 00 m2; </w:t>
      </w:r>
    </w:p>
    <w:p w14:paraId="513478CF" w14:textId="77777777" w:rsidR="00081E08" w:rsidRPr="00141411" w:rsidRDefault="00081E08" w:rsidP="00081E08">
      <w:pPr>
        <w:tabs>
          <w:tab w:val="left" w:pos="1419"/>
        </w:tabs>
        <w:spacing w:line="259" w:lineRule="auto"/>
        <w:jc w:val="left"/>
        <w:rPr>
          <w:rFonts w:ascii="Marianne" w:eastAsiaTheme="minorHAnsi" w:hAnsi="Marianne" w:cstheme="minorBidi"/>
          <w:sz w:val="20"/>
          <w:szCs w:val="20"/>
          <w:lang w:eastAsia="en-US"/>
        </w:rPr>
      </w:pPr>
    </w:p>
    <w:p w14:paraId="02FC1BE5" w14:textId="3653B880" w:rsidR="00081E08" w:rsidRPr="00B939E4" w:rsidRDefault="00B939E4" w:rsidP="00B939E4">
      <w:pPr>
        <w:pStyle w:val="Titre3bis"/>
        <w:rPr>
          <w:lang w:eastAsia="en-US"/>
        </w:rPr>
      </w:pPr>
      <w:r>
        <w:rPr>
          <w:lang w:eastAsia="en-US"/>
        </w:rPr>
        <w:lastRenderedPageBreak/>
        <w:t>Travaux divers</w:t>
      </w:r>
    </w:p>
    <w:p w14:paraId="1CC6CE6D" w14:textId="77777777" w:rsidR="00081E08" w:rsidRPr="00141411" w:rsidRDefault="00081E08" w:rsidP="00081E08">
      <w:pPr>
        <w:tabs>
          <w:tab w:val="left" w:pos="1419"/>
        </w:tabs>
        <w:spacing w:line="259" w:lineRule="auto"/>
        <w:ind w:left="709"/>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Maçonnerie</w:t>
      </w:r>
    </w:p>
    <w:p w14:paraId="11E9E1DA" w14:textId="77777777" w:rsidR="00081E08" w:rsidRPr="00141411" w:rsidRDefault="00081E08" w:rsidP="00081E08">
      <w:pPr>
        <w:tabs>
          <w:tab w:val="left" w:pos="1419"/>
        </w:tabs>
        <w:spacing w:line="259" w:lineRule="auto"/>
        <w:ind w:left="1418"/>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 xml:space="preserve">Reprise des différentes épaufrures façade Nord. </w:t>
      </w:r>
    </w:p>
    <w:p w14:paraId="548A1FCB" w14:textId="77777777" w:rsidR="00081E08" w:rsidRPr="00141411" w:rsidRDefault="00081E08" w:rsidP="00081E08">
      <w:pPr>
        <w:tabs>
          <w:tab w:val="left" w:pos="1419"/>
        </w:tabs>
        <w:spacing w:line="259" w:lineRule="auto"/>
        <w:ind w:left="1418"/>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Rebouchage des fissures dans les locaux.</w:t>
      </w:r>
    </w:p>
    <w:p w14:paraId="51F2800B" w14:textId="77777777" w:rsidR="00081E08" w:rsidRPr="00141411" w:rsidRDefault="00081E08" w:rsidP="00081E08">
      <w:pPr>
        <w:tabs>
          <w:tab w:val="left" w:pos="1419"/>
        </w:tabs>
        <w:spacing w:line="259" w:lineRule="auto"/>
        <w:ind w:left="709"/>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 xml:space="preserve">Toiture </w:t>
      </w:r>
    </w:p>
    <w:p w14:paraId="5F2702E8" w14:textId="77777777" w:rsidR="00081E08" w:rsidRPr="00141411" w:rsidRDefault="00081E08" w:rsidP="00081E08">
      <w:pPr>
        <w:tabs>
          <w:tab w:val="left" w:pos="1419"/>
        </w:tabs>
        <w:spacing w:line="259" w:lineRule="auto"/>
        <w:ind w:left="1418"/>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 xml:space="preserve">Désamiantage et retrait des plaques fibrociment en partie Est. </w:t>
      </w:r>
    </w:p>
    <w:p w14:paraId="76A7611C" w14:textId="77777777" w:rsidR="00081E08" w:rsidRPr="00141411" w:rsidRDefault="00081E08" w:rsidP="00081E08">
      <w:pPr>
        <w:tabs>
          <w:tab w:val="left" w:pos="1419"/>
        </w:tabs>
        <w:spacing w:line="259" w:lineRule="auto"/>
        <w:ind w:left="1418"/>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Réfection de la toiture dans son ensemble</w:t>
      </w:r>
      <w:r w:rsidRPr="00141411">
        <w:rPr>
          <w:rFonts w:ascii="Marianne" w:eastAsiaTheme="minorHAnsi" w:hAnsi="Marianne" w:cstheme="minorBidi"/>
          <w:sz w:val="20"/>
          <w:szCs w:val="20"/>
          <w:lang w:eastAsia="en-US"/>
        </w:rPr>
        <w:tab/>
        <w:t xml:space="preserve"> </w:t>
      </w:r>
    </w:p>
    <w:p w14:paraId="0E455F6B" w14:textId="77777777" w:rsidR="00081E08" w:rsidRPr="00141411" w:rsidRDefault="00081E08" w:rsidP="00081E08">
      <w:pPr>
        <w:tabs>
          <w:tab w:val="left" w:pos="1419"/>
        </w:tabs>
        <w:spacing w:line="259" w:lineRule="auto"/>
        <w:ind w:left="1418"/>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Reprise des faux plafonds et des fissures sur les murs.</w:t>
      </w:r>
    </w:p>
    <w:p w14:paraId="166A433F" w14:textId="77777777" w:rsidR="00081E08" w:rsidRPr="00141411" w:rsidRDefault="00081E08" w:rsidP="00081E08">
      <w:pPr>
        <w:tabs>
          <w:tab w:val="left" w:pos="1419"/>
        </w:tabs>
        <w:spacing w:line="259" w:lineRule="auto"/>
        <w:ind w:left="709"/>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 xml:space="preserve">Isolation </w:t>
      </w:r>
    </w:p>
    <w:p w14:paraId="05A28448" w14:textId="77777777" w:rsidR="00081E08" w:rsidRPr="00141411" w:rsidRDefault="00081E08" w:rsidP="00081E08">
      <w:pPr>
        <w:tabs>
          <w:tab w:val="left" w:pos="1419"/>
        </w:tabs>
        <w:spacing w:line="259" w:lineRule="auto"/>
        <w:ind w:left="1418"/>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Mise en place d'une isolation thermique intérieure du club house.</w:t>
      </w:r>
    </w:p>
    <w:p w14:paraId="46B98111" w14:textId="77777777" w:rsidR="00081E08" w:rsidRPr="00141411" w:rsidRDefault="00081E08" w:rsidP="00081E08">
      <w:pPr>
        <w:tabs>
          <w:tab w:val="left" w:pos="1419"/>
        </w:tabs>
        <w:spacing w:line="259" w:lineRule="auto"/>
        <w:ind w:left="709"/>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 xml:space="preserve">Menuiseries </w:t>
      </w:r>
    </w:p>
    <w:p w14:paraId="55994AE2" w14:textId="77777777" w:rsidR="00081E08" w:rsidRPr="00141411" w:rsidRDefault="00081E08" w:rsidP="00081E08">
      <w:pPr>
        <w:tabs>
          <w:tab w:val="left" w:pos="1419"/>
        </w:tabs>
        <w:spacing w:line="259" w:lineRule="auto"/>
        <w:ind w:left="1418"/>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Remplacement des portes des boxes.</w:t>
      </w:r>
    </w:p>
    <w:p w14:paraId="74DA948B" w14:textId="77777777" w:rsidR="00081E08" w:rsidRPr="00141411" w:rsidRDefault="00081E08" w:rsidP="00081E08">
      <w:pPr>
        <w:tabs>
          <w:tab w:val="left" w:pos="1419"/>
        </w:tabs>
        <w:spacing w:line="259" w:lineRule="auto"/>
        <w:ind w:left="1418"/>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Les portes dont le passage est inférieur à 83cm seront remplacées par des portes de passage de 93cm.</w:t>
      </w:r>
    </w:p>
    <w:p w14:paraId="00818D8A" w14:textId="77777777" w:rsidR="00081E08" w:rsidRPr="00141411" w:rsidRDefault="00081E08" w:rsidP="00081E08">
      <w:pPr>
        <w:tabs>
          <w:tab w:val="left" w:pos="1419"/>
        </w:tabs>
        <w:spacing w:line="259" w:lineRule="auto"/>
        <w:ind w:left="709"/>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 xml:space="preserve">Ventilation </w:t>
      </w:r>
    </w:p>
    <w:p w14:paraId="051F901F" w14:textId="77777777" w:rsidR="00081E08" w:rsidRPr="00141411" w:rsidRDefault="00081E08" w:rsidP="00081E08">
      <w:pPr>
        <w:tabs>
          <w:tab w:val="left" w:pos="1419"/>
        </w:tabs>
        <w:spacing w:line="259" w:lineRule="auto"/>
        <w:ind w:left="1418"/>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 xml:space="preserve">Installation d'une VMC simple flux, bouches d'entrées d'air sur les menuiseries et </w:t>
      </w:r>
      <w:proofErr w:type="spellStart"/>
      <w:r w:rsidRPr="00141411">
        <w:rPr>
          <w:rFonts w:ascii="Marianne" w:eastAsiaTheme="minorHAnsi" w:hAnsi="Marianne" w:cstheme="minorBidi"/>
          <w:sz w:val="20"/>
          <w:szCs w:val="20"/>
          <w:lang w:eastAsia="en-US"/>
        </w:rPr>
        <w:t>détalonnage</w:t>
      </w:r>
      <w:proofErr w:type="spellEnd"/>
      <w:r w:rsidRPr="00141411">
        <w:rPr>
          <w:rFonts w:ascii="Marianne" w:eastAsiaTheme="minorHAnsi" w:hAnsi="Marianne" w:cstheme="minorBidi"/>
          <w:sz w:val="20"/>
          <w:szCs w:val="20"/>
          <w:lang w:eastAsia="en-US"/>
        </w:rPr>
        <w:t xml:space="preserve"> des portes,</w:t>
      </w:r>
    </w:p>
    <w:p w14:paraId="26E8B674" w14:textId="77777777" w:rsidR="00081E08" w:rsidRPr="00141411" w:rsidRDefault="00081E08" w:rsidP="00081E08">
      <w:pPr>
        <w:tabs>
          <w:tab w:val="left" w:pos="1419"/>
        </w:tabs>
        <w:spacing w:line="259" w:lineRule="auto"/>
        <w:ind w:left="709"/>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 xml:space="preserve">Réseaux </w:t>
      </w:r>
    </w:p>
    <w:p w14:paraId="48AC4029" w14:textId="77777777" w:rsidR="00081E08" w:rsidRPr="00141411" w:rsidRDefault="00081E08" w:rsidP="00081E08">
      <w:pPr>
        <w:tabs>
          <w:tab w:val="left" w:pos="1419"/>
        </w:tabs>
        <w:spacing w:line="259" w:lineRule="auto"/>
        <w:ind w:left="1418"/>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 xml:space="preserve">AEP : Mise en place d'un surpresseur ou un ballon tampon + vannes d'arrêt et de vidange </w:t>
      </w:r>
    </w:p>
    <w:p w14:paraId="13265268" w14:textId="77777777" w:rsidR="00081E08" w:rsidRPr="00141411" w:rsidRDefault="00081E08" w:rsidP="00081E08">
      <w:pPr>
        <w:tabs>
          <w:tab w:val="left" w:pos="1419"/>
        </w:tabs>
        <w:spacing w:line="259" w:lineRule="auto"/>
        <w:ind w:left="1418"/>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Isolation des réseaux d'eau.</w:t>
      </w:r>
    </w:p>
    <w:p w14:paraId="403411FC" w14:textId="77777777" w:rsidR="00081E08" w:rsidRPr="00141411" w:rsidRDefault="00081E08" w:rsidP="00081E08">
      <w:pPr>
        <w:tabs>
          <w:tab w:val="left" w:pos="1419"/>
        </w:tabs>
        <w:spacing w:line="259" w:lineRule="auto"/>
        <w:ind w:left="709"/>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 xml:space="preserve">Électricité </w:t>
      </w:r>
    </w:p>
    <w:p w14:paraId="28A2BED9" w14:textId="77777777" w:rsidR="00081E08" w:rsidRPr="00141411" w:rsidRDefault="00081E08" w:rsidP="00081E08">
      <w:pPr>
        <w:tabs>
          <w:tab w:val="left" w:pos="1419"/>
        </w:tabs>
        <w:spacing w:line="259" w:lineRule="auto"/>
        <w:ind w:left="1418"/>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Reprise de l'électricité dans sa globalité : courant fort + courant faible + éclairage + prises électriques extérieures pour véhicules d'intervention.</w:t>
      </w:r>
    </w:p>
    <w:p w14:paraId="06805D8F" w14:textId="77777777" w:rsidR="00081E08" w:rsidRPr="00141411" w:rsidRDefault="00081E08" w:rsidP="00081E08">
      <w:pPr>
        <w:tabs>
          <w:tab w:val="left" w:pos="1419"/>
        </w:tabs>
        <w:spacing w:line="259" w:lineRule="auto"/>
        <w:ind w:left="709"/>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 xml:space="preserve">Chauffage </w:t>
      </w:r>
    </w:p>
    <w:p w14:paraId="0591D872" w14:textId="77777777" w:rsidR="00081E08" w:rsidRPr="00141411" w:rsidRDefault="00081E08" w:rsidP="00081E08">
      <w:pPr>
        <w:tabs>
          <w:tab w:val="left" w:pos="1419"/>
        </w:tabs>
        <w:spacing w:line="259" w:lineRule="auto"/>
        <w:ind w:left="1418"/>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Remplacement des chauffages électriques.</w:t>
      </w:r>
    </w:p>
    <w:p w14:paraId="4729484F" w14:textId="77777777" w:rsidR="00081E08" w:rsidRPr="00141411" w:rsidRDefault="00081E08" w:rsidP="00081E08">
      <w:pPr>
        <w:tabs>
          <w:tab w:val="left" w:pos="1419"/>
        </w:tabs>
        <w:spacing w:line="259" w:lineRule="auto"/>
        <w:ind w:left="709"/>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 xml:space="preserve">Sols </w:t>
      </w:r>
    </w:p>
    <w:p w14:paraId="15C7CFB3" w14:textId="77777777" w:rsidR="00081E08" w:rsidRPr="00141411" w:rsidRDefault="00081E08" w:rsidP="00081E08">
      <w:pPr>
        <w:tabs>
          <w:tab w:val="left" w:pos="1419"/>
        </w:tabs>
        <w:spacing w:line="259" w:lineRule="auto"/>
        <w:ind w:left="1418"/>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 xml:space="preserve">Mise en place d'une noue d'infiltration avec évacuation des eaux pluviales (EP) vers le réseau d'EP. </w:t>
      </w:r>
    </w:p>
    <w:p w14:paraId="2D77C711" w14:textId="77777777" w:rsidR="00081E08" w:rsidRPr="00141411" w:rsidRDefault="00081E08" w:rsidP="00081E08">
      <w:pPr>
        <w:tabs>
          <w:tab w:val="left" w:pos="1419"/>
        </w:tabs>
        <w:spacing w:line="259" w:lineRule="auto"/>
        <w:ind w:left="1418"/>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Réfection du dallage de la cour.</w:t>
      </w:r>
    </w:p>
    <w:p w14:paraId="671CA420" w14:textId="77777777" w:rsidR="00081E08" w:rsidRPr="00141411" w:rsidRDefault="00081E08" w:rsidP="00081E08">
      <w:pPr>
        <w:tabs>
          <w:tab w:val="left" w:pos="1419"/>
        </w:tabs>
        <w:spacing w:line="259" w:lineRule="auto"/>
        <w:ind w:left="1418"/>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Reprise du chaulage des écuries.</w:t>
      </w:r>
    </w:p>
    <w:p w14:paraId="50D14E5E" w14:textId="77777777" w:rsidR="00081E08" w:rsidRPr="00141411" w:rsidRDefault="00081E08" w:rsidP="00081E08">
      <w:pPr>
        <w:tabs>
          <w:tab w:val="left" w:pos="1419"/>
        </w:tabs>
        <w:spacing w:line="259" w:lineRule="auto"/>
        <w:ind w:left="709"/>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 xml:space="preserve">Personnes à Mobilité Réduite (PMR) </w:t>
      </w:r>
    </w:p>
    <w:p w14:paraId="08B857D3" w14:textId="77777777" w:rsidR="00081E08" w:rsidRPr="00141411" w:rsidRDefault="00081E08" w:rsidP="00081E08">
      <w:pPr>
        <w:tabs>
          <w:tab w:val="left" w:pos="1419"/>
        </w:tabs>
        <w:spacing w:line="259" w:lineRule="auto"/>
        <w:ind w:left="1418"/>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 xml:space="preserve">Installation de rampes (pente 50/0 largeur 90cm) pour accès PMR. </w:t>
      </w:r>
    </w:p>
    <w:p w14:paraId="0DB64AA6" w14:textId="6FD72A7D" w:rsidR="00141411" w:rsidRPr="00B939E4" w:rsidRDefault="00081E08" w:rsidP="00B939E4">
      <w:pPr>
        <w:tabs>
          <w:tab w:val="left" w:pos="1419"/>
        </w:tabs>
        <w:spacing w:line="259" w:lineRule="auto"/>
        <w:ind w:left="1418"/>
        <w:jc w:val="left"/>
        <w:rPr>
          <w:rFonts w:ascii="Marianne" w:eastAsiaTheme="minorHAnsi" w:hAnsi="Marianne" w:cstheme="minorBidi"/>
          <w:sz w:val="20"/>
          <w:szCs w:val="20"/>
          <w:lang w:eastAsia="en-US"/>
        </w:rPr>
      </w:pPr>
      <w:r w:rsidRPr="00141411">
        <w:rPr>
          <w:rFonts w:ascii="Marianne" w:eastAsiaTheme="minorHAnsi" w:hAnsi="Marianne" w:cstheme="minorBidi"/>
          <w:sz w:val="20"/>
          <w:szCs w:val="20"/>
          <w:lang w:eastAsia="en-US"/>
        </w:rPr>
        <w:t>Matérialisation d'une place de stationnement PMR.</w:t>
      </w:r>
    </w:p>
    <w:p w14:paraId="2E0985FF" w14:textId="2E86DC95" w:rsidR="00656298" w:rsidRDefault="00081E08" w:rsidP="00656298">
      <w:pPr>
        <w:pStyle w:val="Titre3bis"/>
      </w:pPr>
      <w:r w:rsidRPr="00081E08">
        <w:t>Mises aux normes des sanitaires nécessaires au regard de la réglementation</w:t>
      </w:r>
      <w:r w:rsidRPr="00081E08">
        <w:rPr>
          <w:rFonts w:ascii="Calibri" w:hAnsi="Calibri" w:cs="Calibri"/>
        </w:rPr>
        <w:t> </w:t>
      </w:r>
      <w:r w:rsidRPr="00081E08">
        <w:t>;</w:t>
      </w:r>
    </w:p>
    <w:p w14:paraId="1BB189D5" w14:textId="550A4E5F" w:rsidR="00081E08" w:rsidRPr="00081E08" w:rsidRDefault="00081E08" w:rsidP="00081E08">
      <w:pPr>
        <w:spacing w:line="330" w:lineRule="atLeast"/>
        <w:ind w:left="284"/>
        <w:jc w:val="left"/>
        <w:textAlignment w:val="baseline"/>
        <w:rPr>
          <w:rFonts w:ascii="Marianne" w:eastAsia="Times New Roman" w:hAnsi="Marianne" w:cs="Arial"/>
          <w:b/>
          <w:bCs/>
          <w:color w:val="1F4E79" w:themeColor="accent1" w:themeShade="80"/>
          <w:sz w:val="20"/>
          <w:szCs w:val="20"/>
          <w:u w:val="single"/>
        </w:rPr>
      </w:pPr>
      <w:r w:rsidRPr="00081E08">
        <w:rPr>
          <w:rFonts w:ascii="Marianne" w:eastAsia="Times New Roman" w:hAnsi="Marianne" w:cs="Arial"/>
          <w:b/>
          <w:bCs/>
          <w:color w:val="1F4E79" w:themeColor="accent1" w:themeShade="80"/>
          <w:sz w:val="20"/>
          <w:szCs w:val="20"/>
          <w:u w:val="single"/>
        </w:rPr>
        <w:t>Références juridiques</w:t>
      </w:r>
    </w:p>
    <w:p w14:paraId="050163A2" w14:textId="77777777" w:rsidR="00081E08" w:rsidRPr="00081E08" w:rsidRDefault="00C81B4A" w:rsidP="00644402">
      <w:pPr>
        <w:numPr>
          <w:ilvl w:val="0"/>
          <w:numId w:val="20"/>
        </w:numPr>
        <w:spacing w:after="160" w:line="259" w:lineRule="auto"/>
        <w:ind w:left="587"/>
        <w:contextualSpacing/>
        <w:jc w:val="left"/>
        <w:rPr>
          <w:rFonts w:ascii="Marianne" w:eastAsiaTheme="minorHAnsi" w:hAnsi="Marianne" w:cs="Arial"/>
          <w:bCs/>
          <w:color w:val="1F4E79" w:themeColor="accent1" w:themeShade="80"/>
          <w:sz w:val="18"/>
          <w:szCs w:val="18"/>
          <w:lang w:eastAsia="en-US"/>
        </w:rPr>
      </w:pPr>
      <w:hyperlink r:id="rId72" w:history="1">
        <w:r w:rsidR="00081E08" w:rsidRPr="00081E08">
          <w:rPr>
            <w:rFonts w:ascii="Marianne" w:eastAsiaTheme="minorHAnsi" w:hAnsi="Marianne" w:cstheme="minorBidi"/>
            <w:bCs/>
            <w:color w:val="1F4E79" w:themeColor="accent1" w:themeShade="80"/>
            <w:sz w:val="18"/>
            <w:szCs w:val="18"/>
            <w:u w:val="single"/>
            <w:lang w:eastAsia="en-US"/>
          </w:rPr>
          <w:t>Code du travail</w:t>
        </w:r>
      </w:hyperlink>
      <w:r w:rsidR="00081E08" w:rsidRPr="00081E08">
        <w:rPr>
          <w:rFonts w:ascii="Marianne" w:eastAsiaTheme="minorHAnsi" w:hAnsi="Marianne" w:cstheme="minorBidi"/>
          <w:bCs/>
          <w:color w:val="1F4E79" w:themeColor="accent1" w:themeShade="80"/>
          <w:sz w:val="18"/>
          <w:szCs w:val="18"/>
          <w:u w:val="single"/>
          <w:lang w:eastAsia="en-US"/>
        </w:rPr>
        <w:t xml:space="preserve"> - </w:t>
      </w:r>
      <w:r w:rsidR="00081E08" w:rsidRPr="00081E08">
        <w:rPr>
          <w:rFonts w:ascii="Marianne" w:eastAsiaTheme="minorHAnsi" w:hAnsi="Marianne" w:cs="Arial"/>
          <w:bCs/>
          <w:color w:val="1F4E79" w:themeColor="accent1" w:themeShade="80"/>
          <w:sz w:val="18"/>
          <w:szCs w:val="18"/>
          <w:lang w:eastAsia="en-US"/>
        </w:rPr>
        <w:t>Version en vigueur au 05 juillet 2022</w:t>
      </w:r>
    </w:p>
    <w:p w14:paraId="2157FA9F" w14:textId="77777777" w:rsidR="00081E08" w:rsidRPr="00081E08" w:rsidRDefault="00C81B4A" w:rsidP="00CC0B2B">
      <w:pPr>
        <w:ind w:left="587"/>
        <w:jc w:val="left"/>
        <w:rPr>
          <w:rFonts w:ascii="Marianne" w:eastAsia="Times New Roman" w:hAnsi="Marianne" w:cs="Arial"/>
          <w:color w:val="1F4E79" w:themeColor="accent1" w:themeShade="80"/>
          <w:sz w:val="18"/>
          <w:szCs w:val="18"/>
        </w:rPr>
      </w:pPr>
      <w:hyperlink r:id="rId73" w:anchor="LEGISCTA000018464861" w:history="1">
        <w:r w:rsidR="00081E08" w:rsidRPr="00081E08">
          <w:rPr>
            <w:rFonts w:ascii="Marianne" w:eastAsiaTheme="majorEastAsia" w:hAnsi="Marianne" w:cs="Arial"/>
            <w:bCs/>
            <w:color w:val="1F4E79" w:themeColor="accent1" w:themeShade="80"/>
            <w:sz w:val="18"/>
            <w:szCs w:val="18"/>
          </w:rPr>
          <w:t>Partie réglementaire (Articles R1111-1 à R8323-1)</w:t>
        </w:r>
      </w:hyperlink>
    </w:p>
    <w:p w14:paraId="47366527" w14:textId="77777777" w:rsidR="00081E08" w:rsidRPr="00081E08" w:rsidRDefault="00C81B4A" w:rsidP="00CC0B2B">
      <w:pPr>
        <w:ind w:left="587"/>
        <w:jc w:val="left"/>
        <w:rPr>
          <w:rFonts w:ascii="Marianne" w:eastAsia="Times New Roman" w:hAnsi="Marianne" w:cs="Arial"/>
          <w:color w:val="1F4E79" w:themeColor="accent1" w:themeShade="80"/>
          <w:sz w:val="18"/>
          <w:szCs w:val="18"/>
        </w:rPr>
      </w:pPr>
      <w:hyperlink r:id="rId74" w:anchor="LEGISCTA000018532924" w:history="1">
        <w:r w:rsidR="00081E08" w:rsidRPr="00081E08">
          <w:rPr>
            <w:rFonts w:ascii="Marianne" w:eastAsiaTheme="majorEastAsia" w:hAnsi="Marianne" w:cs="Arial"/>
            <w:bCs/>
            <w:color w:val="1F4E79" w:themeColor="accent1" w:themeShade="80"/>
            <w:sz w:val="18"/>
            <w:szCs w:val="18"/>
          </w:rPr>
          <w:t>Quatrième partie : Santé et sécurité au travail (Articles R4121-1 à R4822-1)</w:t>
        </w:r>
      </w:hyperlink>
      <w:r w:rsidR="00081E08" w:rsidRPr="00081E08">
        <w:rPr>
          <w:rFonts w:ascii="Marianne" w:eastAsia="Times New Roman" w:hAnsi="Marianne" w:cs="Arial"/>
          <w:color w:val="1F4E79" w:themeColor="accent1" w:themeShade="80"/>
          <w:sz w:val="18"/>
          <w:szCs w:val="18"/>
        </w:rPr>
        <w:t xml:space="preserve"> - </w:t>
      </w:r>
      <w:hyperlink r:id="rId75" w:anchor="LEGISCTA000018532586" w:history="1">
        <w:r w:rsidR="00081E08" w:rsidRPr="00081E08">
          <w:rPr>
            <w:rFonts w:ascii="Marianne" w:eastAsiaTheme="majorEastAsia" w:hAnsi="Marianne" w:cs="Arial"/>
            <w:bCs/>
            <w:color w:val="1F4E79" w:themeColor="accent1" w:themeShade="80"/>
            <w:sz w:val="18"/>
            <w:szCs w:val="18"/>
          </w:rPr>
          <w:t>Livre II : Dispositions applicables aux lieux de travail (Articles R4211-1 à R4231-4)</w:t>
        </w:r>
      </w:hyperlink>
    </w:p>
    <w:p w14:paraId="0CD35646" w14:textId="77777777" w:rsidR="00081E08" w:rsidRPr="00081E08" w:rsidRDefault="00C81B4A" w:rsidP="00CC0B2B">
      <w:pPr>
        <w:ind w:left="587"/>
        <w:jc w:val="left"/>
        <w:rPr>
          <w:rFonts w:ascii="Marianne" w:eastAsia="Times New Roman" w:hAnsi="Marianne" w:cs="Arial"/>
          <w:color w:val="1F4E79" w:themeColor="accent1" w:themeShade="80"/>
          <w:sz w:val="18"/>
          <w:szCs w:val="18"/>
        </w:rPr>
      </w:pPr>
      <w:hyperlink r:id="rId76" w:anchor="LEGISCTA000018532350" w:history="1">
        <w:r w:rsidR="00081E08" w:rsidRPr="00081E08">
          <w:rPr>
            <w:rFonts w:ascii="Marianne" w:eastAsiaTheme="majorEastAsia" w:hAnsi="Marianne" w:cs="Arial"/>
            <w:bCs/>
            <w:color w:val="1F4E79" w:themeColor="accent1" w:themeShade="80"/>
            <w:sz w:val="18"/>
            <w:szCs w:val="18"/>
          </w:rPr>
          <w:t>Titre II : Obligations de l'employeur pour l'utilisation des lieux de travail (Articles R4221-1 à R4228-37)</w:t>
        </w:r>
      </w:hyperlink>
    </w:p>
    <w:p w14:paraId="22A16B63" w14:textId="77777777" w:rsidR="00081E08" w:rsidRPr="00081E08" w:rsidRDefault="00C81B4A" w:rsidP="00CC0B2B">
      <w:pPr>
        <w:ind w:left="587"/>
        <w:jc w:val="left"/>
        <w:rPr>
          <w:rFonts w:ascii="Marianne" w:eastAsia="Times New Roman" w:hAnsi="Marianne" w:cs="Arial"/>
          <w:color w:val="1F4E79" w:themeColor="accent1" w:themeShade="80"/>
          <w:sz w:val="18"/>
          <w:szCs w:val="18"/>
        </w:rPr>
      </w:pPr>
      <w:hyperlink r:id="rId77" w:anchor="LEGISCTA000018532012" w:history="1">
        <w:r w:rsidR="00081E08" w:rsidRPr="00081E08">
          <w:rPr>
            <w:rFonts w:ascii="Marianne" w:eastAsiaTheme="majorEastAsia" w:hAnsi="Marianne" w:cs="Arial"/>
            <w:bCs/>
            <w:color w:val="1F4E79" w:themeColor="accent1" w:themeShade="80"/>
            <w:sz w:val="18"/>
            <w:szCs w:val="18"/>
          </w:rPr>
          <w:t>Chapitre VIII : Installations sanitaires, restauration et hébergement (Articles R4228-1 à R4228-37)</w:t>
        </w:r>
      </w:hyperlink>
    </w:p>
    <w:p w14:paraId="3DA0782B" w14:textId="3B7B8DBC" w:rsidR="00081E08" w:rsidRPr="00081E08" w:rsidRDefault="00C81B4A" w:rsidP="00644402">
      <w:pPr>
        <w:numPr>
          <w:ilvl w:val="0"/>
          <w:numId w:val="53"/>
        </w:numPr>
        <w:pBdr>
          <w:left w:val="single" w:sz="36" w:space="11" w:color="D51622"/>
        </w:pBdr>
        <w:tabs>
          <w:tab w:val="clear" w:pos="360"/>
          <w:tab w:val="num" w:pos="663"/>
        </w:tabs>
        <w:spacing w:after="160" w:line="259" w:lineRule="auto"/>
        <w:ind w:left="947" w:hanging="76"/>
        <w:jc w:val="left"/>
        <w:rPr>
          <w:rFonts w:ascii="Marianne" w:eastAsia="Times New Roman" w:hAnsi="Marianne" w:cs="Arial"/>
          <w:color w:val="1F4E79" w:themeColor="accent1" w:themeShade="80"/>
          <w:sz w:val="18"/>
          <w:szCs w:val="18"/>
        </w:rPr>
      </w:pPr>
      <w:hyperlink r:id="rId78" w:anchor="LEGISCTA000018532010" w:history="1">
        <w:r w:rsidR="00081E08" w:rsidRPr="00081E08">
          <w:rPr>
            <w:rFonts w:ascii="Marianne" w:eastAsiaTheme="majorEastAsia" w:hAnsi="Marianne" w:cs="Arial"/>
            <w:bCs/>
            <w:color w:val="1F4E79" w:themeColor="accent1" w:themeShade="80"/>
            <w:sz w:val="18"/>
            <w:szCs w:val="18"/>
          </w:rPr>
          <w:t>Section 1 : Installations sanitaires (Articles R4228-1 à R4228-18)</w:t>
        </w:r>
      </w:hyperlink>
    </w:p>
    <w:p w14:paraId="502EEC9A" w14:textId="77777777" w:rsidR="00081E08" w:rsidRPr="00081E08" w:rsidRDefault="00081E08" w:rsidP="00CC0B2B">
      <w:pPr>
        <w:spacing w:after="60" w:line="259" w:lineRule="auto"/>
        <w:ind w:left="587"/>
        <w:jc w:val="left"/>
        <w:rPr>
          <w:rFonts w:ascii="Marianne" w:eastAsiaTheme="minorHAnsi" w:hAnsi="Marianne" w:cstheme="minorBidi"/>
          <w:color w:val="1F4E79" w:themeColor="accent1" w:themeShade="80"/>
          <w:sz w:val="18"/>
          <w:szCs w:val="18"/>
        </w:rPr>
      </w:pPr>
      <w:r w:rsidRPr="00081E08">
        <w:rPr>
          <w:rFonts w:ascii="Marianne" w:eastAsiaTheme="minorHAnsi" w:hAnsi="Marianne" w:cstheme="minorBidi"/>
          <w:color w:val="1F4E79" w:themeColor="accent1" w:themeShade="80"/>
          <w:sz w:val="18"/>
          <w:szCs w:val="18"/>
        </w:rPr>
        <w:t>Et en particulier l’Article R4228-10</w:t>
      </w:r>
    </w:p>
    <w:p w14:paraId="3337A7C3" w14:textId="77777777" w:rsidR="00081E08" w:rsidRPr="00081E08" w:rsidRDefault="00081E08" w:rsidP="00CC0B2B">
      <w:pPr>
        <w:spacing w:after="60" w:line="259" w:lineRule="auto"/>
        <w:ind w:left="587"/>
        <w:jc w:val="left"/>
        <w:rPr>
          <w:rFonts w:ascii="Marianne" w:eastAsiaTheme="minorHAnsi" w:hAnsi="Marianne" w:cstheme="minorBidi"/>
          <w:color w:val="1F4E79" w:themeColor="accent1" w:themeShade="80"/>
          <w:sz w:val="18"/>
          <w:szCs w:val="18"/>
        </w:rPr>
      </w:pPr>
      <w:r w:rsidRPr="00081E08">
        <w:rPr>
          <w:rFonts w:ascii="Marianne" w:eastAsiaTheme="minorHAnsi" w:hAnsi="Marianne" w:cstheme="minorBidi"/>
          <w:color w:val="1F4E79" w:themeColor="accent1" w:themeShade="80"/>
          <w:sz w:val="18"/>
          <w:szCs w:val="18"/>
        </w:rPr>
        <w:t>Il existe au moins un cabinet d'aisance et un urinoir pour vingt hommes et deux cabinets pour vingt femmes. L'effectif pris en compte est le nombre maximal de travailleurs présents simultanément dans l'établissement. Un cabinet au moins comporte un poste d'eau.</w:t>
      </w:r>
    </w:p>
    <w:p w14:paraId="792BB92E" w14:textId="77777777" w:rsidR="00081E08" w:rsidRPr="00081E08" w:rsidRDefault="00081E08" w:rsidP="00CC0B2B">
      <w:pPr>
        <w:spacing w:after="60" w:line="259" w:lineRule="auto"/>
        <w:ind w:left="587"/>
        <w:jc w:val="left"/>
        <w:rPr>
          <w:rFonts w:ascii="Marianne" w:eastAsiaTheme="minorHAnsi" w:hAnsi="Marianne" w:cstheme="minorBidi"/>
          <w:color w:val="1F4E79" w:themeColor="accent1" w:themeShade="80"/>
          <w:sz w:val="18"/>
          <w:szCs w:val="18"/>
        </w:rPr>
      </w:pPr>
      <w:r w:rsidRPr="00081E08">
        <w:rPr>
          <w:rFonts w:ascii="Marianne" w:eastAsiaTheme="minorHAnsi" w:hAnsi="Marianne" w:cstheme="minorBidi"/>
          <w:color w:val="1F4E79" w:themeColor="accent1" w:themeShade="80"/>
          <w:sz w:val="18"/>
          <w:szCs w:val="18"/>
        </w:rPr>
        <w:t>Dans les établissements employant un personnel mixte, les cabinets d'aisance sont séparés pour le personnel féminin et masculin</w:t>
      </w:r>
    </w:p>
    <w:p w14:paraId="1D6C15A5" w14:textId="77777777" w:rsidR="00081E08" w:rsidRPr="00081E08" w:rsidRDefault="00081E08" w:rsidP="00CC0B2B">
      <w:pPr>
        <w:shd w:val="clear" w:color="auto" w:fill="FFFFFF"/>
        <w:spacing w:after="60" w:line="295" w:lineRule="atLeast"/>
        <w:ind w:left="587"/>
        <w:jc w:val="left"/>
        <w:textAlignment w:val="top"/>
        <w:rPr>
          <w:rFonts w:ascii="Marianne" w:eastAsiaTheme="minorHAnsi" w:hAnsi="Marianne" w:cs="Arial"/>
          <w:color w:val="1F4E79" w:themeColor="accent1" w:themeShade="80"/>
          <w:sz w:val="18"/>
          <w:szCs w:val="18"/>
          <w:lang w:eastAsia="en-US"/>
        </w:rPr>
      </w:pPr>
      <w:proofErr w:type="gramStart"/>
      <w:r w:rsidRPr="00081E08">
        <w:rPr>
          <w:rFonts w:ascii="Marianne" w:eastAsiaTheme="minorHAnsi" w:hAnsi="Marianne" w:cs="Arial"/>
          <w:color w:val="1F4E79" w:themeColor="accent1" w:themeShade="80"/>
          <w:sz w:val="18"/>
          <w:szCs w:val="18"/>
          <w:lang w:eastAsia="en-US"/>
        </w:rPr>
        <w:t>de</w:t>
      </w:r>
      <w:proofErr w:type="gramEnd"/>
      <w:r w:rsidRPr="00081E08">
        <w:rPr>
          <w:rFonts w:ascii="Marianne" w:eastAsiaTheme="minorHAnsi" w:hAnsi="Marianne" w:cs="Arial"/>
          <w:color w:val="1F4E79" w:themeColor="accent1" w:themeShade="80"/>
          <w:sz w:val="18"/>
          <w:szCs w:val="18"/>
          <w:lang w:eastAsia="en-US"/>
        </w:rPr>
        <w:t xml:space="preserve"> 1 à 19 femmes</w:t>
      </w:r>
      <w:r w:rsidRPr="00081E08">
        <w:rPr>
          <w:rFonts w:ascii="Calibri" w:eastAsiaTheme="minorHAnsi" w:hAnsi="Calibri" w:cs="Calibri"/>
          <w:color w:val="1F4E79" w:themeColor="accent1" w:themeShade="80"/>
          <w:sz w:val="18"/>
          <w:szCs w:val="18"/>
          <w:lang w:eastAsia="en-US"/>
        </w:rPr>
        <w:t> </w:t>
      </w:r>
      <w:r w:rsidRPr="00081E08">
        <w:rPr>
          <w:rFonts w:ascii="Marianne" w:eastAsiaTheme="minorHAnsi" w:hAnsi="Marianne" w:cs="Arial"/>
          <w:color w:val="1F4E79" w:themeColor="accent1" w:themeShade="80"/>
          <w:sz w:val="18"/>
          <w:szCs w:val="18"/>
          <w:lang w:eastAsia="en-US"/>
        </w:rPr>
        <w:t>: 1 cabinet d</w:t>
      </w:r>
      <w:r w:rsidRPr="00081E08">
        <w:rPr>
          <w:rFonts w:ascii="Marianne" w:eastAsiaTheme="minorHAnsi" w:hAnsi="Marianne" w:cs="Marianne"/>
          <w:color w:val="1F4E79" w:themeColor="accent1" w:themeShade="80"/>
          <w:sz w:val="18"/>
          <w:szCs w:val="18"/>
          <w:lang w:eastAsia="en-US"/>
        </w:rPr>
        <w:t>’</w:t>
      </w:r>
      <w:r w:rsidRPr="00081E08">
        <w:rPr>
          <w:rFonts w:ascii="Marianne" w:eastAsiaTheme="minorHAnsi" w:hAnsi="Marianne" w:cs="Arial"/>
          <w:color w:val="1F4E79" w:themeColor="accent1" w:themeShade="80"/>
          <w:sz w:val="18"/>
          <w:szCs w:val="18"/>
          <w:lang w:eastAsia="en-US"/>
        </w:rPr>
        <w:t>aisance</w:t>
      </w:r>
      <w:r w:rsidRPr="00081E08">
        <w:rPr>
          <w:rFonts w:ascii="Calibri" w:eastAsiaTheme="minorHAnsi" w:hAnsi="Calibri" w:cs="Calibri"/>
          <w:color w:val="1F4E79" w:themeColor="accent1" w:themeShade="80"/>
          <w:sz w:val="18"/>
          <w:szCs w:val="18"/>
          <w:lang w:eastAsia="en-US"/>
        </w:rPr>
        <w:t> </w:t>
      </w:r>
      <w:r w:rsidRPr="00081E08">
        <w:rPr>
          <w:rFonts w:ascii="Marianne" w:eastAsiaTheme="minorHAnsi" w:hAnsi="Marianne" w:cs="Arial"/>
          <w:color w:val="1F4E79" w:themeColor="accent1" w:themeShade="80"/>
          <w:sz w:val="18"/>
          <w:szCs w:val="18"/>
          <w:lang w:eastAsia="en-US"/>
        </w:rPr>
        <w:t>; 1 WC + 1 lavabo</w:t>
      </w:r>
    </w:p>
    <w:p w14:paraId="4B2AB471" w14:textId="283C7333" w:rsidR="00141411" w:rsidRPr="00141411" w:rsidRDefault="00081E08" w:rsidP="00B939E4">
      <w:pPr>
        <w:spacing w:after="60" w:line="259" w:lineRule="auto"/>
        <w:ind w:left="587"/>
        <w:jc w:val="left"/>
        <w:rPr>
          <w:rFonts w:ascii="Marianne" w:eastAsiaTheme="minorHAnsi" w:hAnsi="Marianne" w:cs="Arial"/>
          <w:color w:val="1F4E79" w:themeColor="accent1" w:themeShade="80"/>
          <w:sz w:val="18"/>
          <w:szCs w:val="18"/>
          <w:lang w:eastAsia="en-US"/>
        </w:rPr>
      </w:pPr>
      <w:proofErr w:type="gramStart"/>
      <w:r w:rsidRPr="00081E08">
        <w:rPr>
          <w:rFonts w:ascii="Marianne" w:eastAsiaTheme="minorHAnsi" w:hAnsi="Marianne" w:cs="Arial"/>
          <w:color w:val="1F4E79" w:themeColor="accent1" w:themeShade="80"/>
          <w:sz w:val="18"/>
          <w:szCs w:val="18"/>
          <w:lang w:eastAsia="en-US"/>
        </w:rPr>
        <w:t>de</w:t>
      </w:r>
      <w:proofErr w:type="gramEnd"/>
      <w:r w:rsidRPr="00081E08">
        <w:rPr>
          <w:rFonts w:ascii="Marianne" w:eastAsiaTheme="minorHAnsi" w:hAnsi="Marianne" w:cs="Arial"/>
          <w:color w:val="1F4E79" w:themeColor="accent1" w:themeShade="80"/>
          <w:sz w:val="18"/>
          <w:szCs w:val="18"/>
          <w:lang w:eastAsia="en-US"/>
        </w:rPr>
        <w:t xml:space="preserve"> 1 à 19 hommes</w:t>
      </w:r>
      <w:r w:rsidRPr="00081E08">
        <w:rPr>
          <w:rFonts w:ascii="Calibri" w:eastAsiaTheme="minorHAnsi" w:hAnsi="Calibri" w:cs="Calibri"/>
          <w:color w:val="1F4E79" w:themeColor="accent1" w:themeShade="80"/>
          <w:sz w:val="18"/>
          <w:szCs w:val="18"/>
          <w:lang w:eastAsia="en-US"/>
        </w:rPr>
        <w:t> </w:t>
      </w:r>
      <w:r w:rsidRPr="00081E08">
        <w:rPr>
          <w:rFonts w:ascii="Marianne" w:eastAsiaTheme="minorHAnsi" w:hAnsi="Marianne" w:cs="Arial"/>
          <w:color w:val="1F4E79" w:themeColor="accent1" w:themeShade="80"/>
          <w:sz w:val="18"/>
          <w:szCs w:val="18"/>
          <w:lang w:eastAsia="en-US"/>
        </w:rPr>
        <w:t>: 1 cabinet d</w:t>
      </w:r>
      <w:r w:rsidRPr="00081E08">
        <w:rPr>
          <w:rFonts w:ascii="Marianne" w:eastAsiaTheme="minorHAnsi" w:hAnsi="Marianne" w:cs="Marianne"/>
          <w:color w:val="1F4E79" w:themeColor="accent1" w:themeShade="80"/>
          <w:sz w:val="18"/>
          <w:szCs w:val="18"/>
          <w:lang w:eastAsia="en-US"/>
        </w:rPr>
        <w:t>’</w:t>
      </w:r>
      <w:r w:rsidRPr="00081E08">
        <w:rPr>
          <w:rFonts w:ascii="Marianne" w:eastAsiaTheme="minorHAnsi" w:hAnsi="Marianne" w:cs="Arial"/>
          <w:color w:val="1F4E79" w:themeColor="accent1" w:themeShade="80"/>
          <w:sz w:val="18"/>
          <w:szCs w:val="18"/>
          <w:lang w:eastAsia="en-US"/>
        </w:rPr>
        <w:t>aisance</w:t>
      </w:r>
      <w:r w:rsidRPr="00081E08">
        <w:rPr>
          <w:rFonts w:ascii="Calibri" w:eastAsiaTheme="minorHAnsi" w:hAnsi="Calibri" w:cs="Calibri"/>
          <w:color w:val="1F4E79" w:themeColor="accent1" w:themeShade="80"/>
          <w:sz w:val="18"/>
          <w:szCs w:val="18"/>
          <w:lang w:eastAsia="en-US"/>
        </w:rPr>
        <w:t> </w:t>
      </w:r>
      <w:r w:rsidRPr="00081E08">
        <w:rPr>
          <w:rFonts w:ascii="Marianne" w:eastAsiaTheme="minorHAnsi" w:hAnsi="Marianne" w:cs="Arial"/>
          <w:color w:val="1F4E79" w:themeColor="accent1" w:themeShade="80"/>
          <w:sz w:val="18"/>
          <w:szCs w:val="18"/>
          <w:lang w:eastAsia="en-US"/>
        </w:rPr>
        <w:t>; 1 WC + 1 urinoir + 1 lavabo</w:t>
      </w:r>
    </w:p>
    <w:p w14:paraId="51F58565" w14:textId="77777777" w:rsidR="00081E08" w:rsidRPr="00081E08" w:rsidRDefault="00081E08" w:rsidP="00644402">
      <w:pPr>
        <w:numPr>
          <w:ilvl w:val="0"/>
          <w:numId w:val="20"/>
        </w:numPr>
        <w:spacing w:after="160" w:line="259" w:lineRule="auto"/>
        <w:ind w:left="587"/>
        <w:contextualSpacing/>
        <w:jc w:val="left"/>
        <w:rPr>
          <w:rFonts w:ascii="Marianne" w:eastAsiaTheme="minorHAnsi" w:hAnsi="Marianne" w:cstheme="minorBidi"/>
          <w:color w:val="1F4E79" w:themeColor="accent1" w:themeShade="80"/>
          <w:sz w:val="18"/>
          <w:szCs w:val="18"/>
          <w:u w:val="single"/>
        </w:rPr>
      </w:pPr>
      <w:r w:rsidRPr="00081E08">
        <w:rPr>
          <w:rFonts w:ascii="Marianne" w:eastAsiaTheme="minorHAnsi" w:hAnsi="Marianne" w:cstheme="minorBidi"/>
          <w:color w:val="1F4E79" w:themeColor="accent1" w:themeShade="80"/>
          <w:sz w:val="18"/>
          <w:szCs w:val="18"/>
          <w:u w:val="single"/>
        </w:rPr>
        <w:lastRenderedPageBreak/>
        <w:t>Règlement sanitaire départementale - Article 68</w:t>
      </w:r>
      <w:r w:rsidRPr="00081E08">
        <w:rPr>
          <w:rFonts w:ascii="Calibri" w:eastAsiaTheme="minorHAnsi" w:hAnsi="Calibri" w:cs="Calibri"/>
          <w:color w:val="1F4E79" w:themeColor="accent1" w:themeShade="80"/>
          <w:sz w:val="18"/>
          <w:szCs w:val="18"/>
          <w:u w:val="single"/>
        </w:rPr>
        <w:t> </w:t>
      </w:r>
      <w:r w:rsidRPr="00081E08">
        <w:rPr>
          <w:rFonts w:ascii="Marianne" w:eastAsiaTheme="minorHAnsi" w:hAnsi="Marianne" w:cstheme="minorBidi"/>
          <w:color w:val="1F4E79" w:themeColor="accent1" w:themeShade="80"/>
          <w:sz w:val="18"/>
          <w:szCs w:val="18"/>
          <w:u w:val="single"/>
        </w:rPr>
        <w:t>: Equipement sanitaire des locaux de sport</w:t>
      </w:r>
    </w:p>
    <w:p w14:paraId="730093B5" w14:textId="77777777" w:rsidR="00081E08" w:rsidRPr="00081E08" w:rsidRDefault="00081E08" w:rsidP="00CC0B2B">
      <w:pPr>
        <w:spacing w:line="259" w:lineRule="auto"/>
        <w:ind w:left="587"/>
        <w:jc w:val="left"/>
        <w:rPr>
          <w:rFonts w:ascii="Marianne" w:eastAsiaTheme="minorHAnsi" w:hAnsi="Marianne" w:cstheme="minorBidi"/>
          <w:color w:val="1F4E79" w:themeColor="accent1" w:themeShade="80"/>
          <w:sz w:val="18"/>
          <w:szCs w:val="18"/>
        </w:rPr>
      </w:pPr>
      <w:r w:rsidRPr="00081E08">
        <w:rPr>
          <w:rFonts w:ascii="Marianne" w:eastAsiaTheme="minorHAnsi" w:hAnsi="Marianne" w:cstheme="minorBidi"/>
          <w:color w:val="1F4E79" w:themeColor="accent1" w:themeShade="80"/>
          <w:sz w:val="18"/>
          <w:szCs w:val="18"/>
        </w:rPr>
        <w:t>Les installations sanitaires annexées aux locaux de sport comprennent au moins deux w-c, deux urinoirs, une salle de douches collectives (quinze pommes de douches) et deux cabines de douches individuelles pour quarante usagers simultanés. Ces chiffres peuvent être réduits au prorata du nombre des usagers admis simultanément lorsque ce nombre reste inférieur à quarante.</w:t>
      </w:r>
    </w:p>
    <w:p w14:paraId="782F6D1A" w14:textId="77777777" w:rsidR="00081E08" w:rsidRPr="00081E08" w:rsidRDefault="00081E08" w:rsidP="00CC0B2B">
      <w:pPr>
        <w:spacing w:line="259" w:lineRule="auto"/>
        <w:ind w:left="587"/>
        <w:jc w:val="left"/>
        <w:rPr>
          <w:rFonts w:ascii="Marianne" w:eastAsiaTheme="minorHAnsi" w:hAnsi="Marianne" w:cstheme="minorBidi"/>
          <w:color w:val="1F4E79" w:themeColor="accent1" w:themeShade="80"/>
          <w:sz w:val="18"/>
          <w:szCs w:val="18"/>
        </w:rPr>
      </w:pPr>
      <w:r w:rsidRPr="00081E08">
        <w:rPr>
          <w:rFonts w:ascii="Marianne" w:eastAsiaTheme="minorHAnsi" w:hAnsi="Marianne" w:cstheme="minorBidi"/>
          <w:color w:val="1F4E79" w:themeColor="accent1" w:themeShade="80"/>
          <w:sz w:val="18"/>
          <w:szCs w:val="18"/>
        </w:rPr>
        <w:t>Les locaux eux-mêmes doivent être conformes aux prescriptions d’hygiène édictées par les règlements particuliers les concernant.</w:t>
      </w:r>
    </w:p>
    <w:p w14:paraId="4E798371" w14:textId="77777777" w:rsidR="00081E08" w:rsidRPr="00081E08" w:rsidRDefault="00081E08" w:rsidP="00CC0B2B">
      <w:pPr>
        <w:spacing w:line="259" w:lineRule="auto"/>
        <w:ind w:left="587"/>
        <w:jc w:val="left"/>
        <w:rPr>
          <w:rFonts w:ascii="Marianne" w:eastAsiaTheme="minorHAnsi" w:hAnsi="Marianne" w:cstheme="minorBidi"/>
          <w:color w:val="1F4E79" w:themeColor="accent1" w:themeShade="80"/>
          <w:sz w:val="18"/>
          <w:szCs w:val="18"/>
        </w:rPr>
      </w:pPr>
    </w:p>
    <w:p w14:paraId="26B46FC7" w14:textId="77777777" w:rsidR="00081E08" w:rsidRPr="00081E08" w:rsidRDefault="00081E08" w:rsidP="00644402">
      <w:pPr>
        <w:numPr>
          <w:ilvl w:val="0"/>
          <w:numId w:val="20"/>
        </w:numPr>
        <w:spacing w:after="160" w:line="259" w:lineRule="auto"/>
        <w:ind w:left="587"/>
        <w:contextualSpacing/>
        <w:jc w:val="left"/>
        <w:rPr>
          <w:rFonts w:ascii="Marianne" w:eastAsiaTheme="minorHAnsi" w:hAnsi="Marianne" w:cstheme="minorBidi"/>
          <w:color w:val="1F4E79" w:themeColor="accent1" w:themeShade="80"/>
          <w:sz w:val="18"/>
          <w:szCs w:val="18"/>
          <w:u w:val="single"/>
        </w:rPr>
      </w:pPr>
      <w:r w:rsidRPr="00081E08">
        <w:rPr>
          <w:rFonts w:ascii="Marianne" w:eastAsiaTheme="minorHAnsi" w:hAnsi="Marianne" w:cstheme="minorBidi"/>
          <w:color w:val="1F4E79" w:themeColor="accent1" w:themeShade="80"/>
          <w:sz w:val="18"/>
          <w:szCs w:val="18"/>
          <w:u w:val="single"/>
        </w:rPr>
        <w:t>Nombre de cabinets obligatoires dans un ERP</w:t>
      </w:r>
      <w:r w:rsidRPr="00081E08">
        <w:rPr>
          <w:rFonts w:ascii="Calibri" w:eastAsiaTheme="minorHAnsi" w:hAnsi="Calibri" w:cs="Calibri"/>
          <w:color w:val="1F4E79" w:themeColor="accent1" w:themeShade="80"/>
          <w:sz w:val="18"/>
          <w:szCs w:val="18"/>
          <w:u w:val="single"/>
        </w:rPr>
        <w:t> </w:t>
      </w:r>
      <w:r w:rsidRPr="00081E08">
        <w:rPr>
          <w:rFonts w:ascii="Marianne" w:eastAsiaTheme="minorHAnsi" w:hAnsi="Marianne" w:cstheme="minorBidi"/>
          <w:color w:val="1F4E79" w:themeColor="accent1" w:themeShade="80"/>
          <w:sz w:val="18"/>
          <w:szCs w:val="18"/>
          <w:u w:val="single"/>
        </w:rPr>
        <w:t>:</w:t>
      </w:r>
    </w:p>
    <w:p w14:paraId="7330E415" w14:textId="77777777" w:rsidR="00081E08" w:rsidRPr="00081E08" w:rsidRDefault="00081E08" w:rsidP="00CC0B2B">
      <w:pPr>
        <w:spacing w:after="60" w:line="259" w:lineRule="auto"/>
        <w:ind w:left="663"/>
        <w:jc w:val="left"/>
        <w:rPr>
          <w:rFonts w:ascii="Marianne" w:eastAsiaTheme="minorHAnsi" w:hAnsi="Marianne" w:cstheme="minorBidi"/>
          <w:color w:val="1F4E79" w:themeColor="accent1" w:themeShade="80"/>
          <w:sz w:val="18"/>
          <w:szCs w:val="18"/>
        </w:rPr>
      </w:pPr>
      <w:r w:rsidRPr="00081E08">
        <w:rPr>
          <w:rFonts w:ascii="Marianne" w:eastAsiaTheme="minorHAnsi" w:hAnsi="Marianne" w:cstheme="minorBidi"/>
          <w:color w:val="1F4E79" w:themeColor="accent1" w:themeShade="80"/>
          <w:sz w:val="18"/>
          <w:szCs w:val="18"/>
        </w:rPr>
        <w:t>Conformément aux dispositions du RSD type, il est notamment obligatoire d’aménager en nombre suffisant, des cabinets d'aisances et des urinoirs. Aucune disposition ne précise toutefois d’une manière générale le nombre de cabinets à prévoir, à l’exception :</w:t>
      </w:r>
    </w:p>
    <w:p w14:paraId="35AADBB6" w14:textId="77777777" w:rsidR="00081E08" w:rsidRPr="00081E08" w:rsidRDefault="00081E08" w:rsidP="00644402">
      <w:pPr>
        <w:numPr>
          <w:ilvl w:val="0"/>
          <w:numId w:val="49"/>
        </w:numPr>
        <w:tabs>
          <w:tab w:val="clear" w:pos="720"/>
          <w:tab w:val="num" w:pos="1023"/>
          <w:tab w:val="num" w:pos="1080"/>
        </w:tabs>
        <w:spacing w:after="60" w:line="259" w:lineRule="auto"/>
        <w:ind w:left="1383"/>
        <w:contextualSpacing/>
        <w:jc w:val="left"/>
        <w:rPr>
          <w:rFonts w:ascii="Marianne" w:eastAsiaTheme="minorHAnsi" w:hAnsi="Marianne" w:cstheme="minorBidi"/>
          <w:color w:val="1F4E79" w:themeColor="accent1" w:themeShade="80"/>
          <w:sz w:val="18"/>
          <w:szCs w:val="18"/>
        </w:rPr>
      </w:pPr>
      <w:r w:rsidRPr="00081E08">
        <w:rPr>
          <w:rFonts w:ascii="Marianne" w:eastAsiaTheme="minorHAnsi" w:hAnsi="Marianne" w:cstheme="minorBidi"/>
          <w:color w:val="1F4E79" w:themeColor="accent1" w:themeShade="80"/>
          <w:sz w:val="18"/>
          <w:szCs w:val="18"/>
        </w:rPr>
        <w:t>Des locaux de sports, qui doivent comprendre dans leurs installations sanitaires annexes au moins 2 cabinets et 2 urinoirs ;</w:t>
      </w:r>
    </w:p>
    <w:p w14:paraId="76BBA61D" w14:textId="77777777" w:rsidR="00081E08" w:rsidRPr="00081E08" w:rsidRDefault="00081E08" w:rsidP="00644402">
      <w:pPr>
        <w:numPr>
          <w:ilvl w:val="0"/>
          <w:numId w:val="49"/>
        </w:numPr>
        <w:tabs>
          <w:tab w:val="clear" w:pos="720"/>
          <w:tab w:val="num" w:pos="1023"/>
          <w:tab w:val="num" w:pos="1080"/>
        </w:tabs>
        <w:spacing w:after="60" w:line="259" w:lineRule="auto"/>
        <w:ind w:left="1383"/>
        <w:contextualSpacing/>
        <w:jc w:val="left"/>
        <w:rPr>
          <w:rFonts w:ascii="Marianne" w:eastAsiaTheme="minorHAnsi" w:hAnsi="Marianne" w:cstheme="minorBidi"/>
          <w:color w:val="1F4E79" w:themeColor="accent1" w:themeShade="80"/>
          <w:sz w:val="18"/>
          <w:szCs w:val="18"/>
        </w:rPr>
      </w:pPr>
      <w:r w:rsidRPr="00081E08">
        <w:rPr>
          <w:rFonts w:ascii="Marianne" w:eastAsiaTheme="minorHAnsi" w:hAnsi="Marianne" w:cstheme="minorBidi"/>
          <w:color w:val="1F4E79" w:themeColor="accent1" w:themeShade="80"/>
          <w:sz w:val="18"/>
          <w:szCs w:val="18"/>
        </w:rPr>
        <w:t>Des salles de spectacle</w:t>
      </w:r>
    </w:p>
    <w:p w14:paraId="1CB1FD24" w14:textId="00531249" w:rsidR="00081E08" w:rsidRPr="00081E08" w:rsidRDefault="00081E08" w:rsidP="00CC0B2B">
      <w:pPr>
        <w:spacing w:after="60" w:line="259" w:lineRule="auto"/>
        <w:ind w:left="663"/>
        <w:jc w:val="left"/>
        <w:rPr>
          <w:rFonts w:ascii="Marianne" w:eastAsiaTheme="minorHAnsi" w:hAnsi="Marianne" w:cstheme="minorBidi"/>
          <w:b/>
          <w:color w:val="1F4E79" w:themeColor="accent1" w:themeShade="80"/>
          <w:sz w:val="18"/>
          <w:szCs w:val="18"/>
        </w:rPr>
      </w:pPr>
      <w:r w:rsidRPr="00081E08">
        <w:rPr>
          <w:rFonts w:ascii="Marianne" w:eastAsiaTheme="minorHAnsi" w:hAnsi="Marianne" w:cstheme="minorBidi"/>
          <w:color w:val="1F4E79" w:themeColor="accent1" w:themeShade="80"/>
          <w:sz w:val="18"/>
          <w:szCs w:val="18"/>
        </w:rPr>
        <w:t xml:space="preserve">Pour les autres ERP, la réglementation n’apporte aucune précision concernant le nombre de cabinets à aménager et ne prévoit par ailleurs </w:t>
      </w:r>
      <w:r w:rsidRPr="00081E08">
        <w:rPr>
          <w:rFonts w:ascii="Marianne" w:eastAsiaTheme="minorHAnsi" w:hAnsi="Marianne" w:cstheme="minorBidi"/>
          <w:b/>
          <w:color w:val="1F4E79" w:themeColor="accent1" w:themeShade="80"/>
          <w:sz w:val="18"/>
          <w:szCs w:val="18"/>
        </w:rPr>
        <w:t>aucune obligation de dissocier les toilettes des salariés de ceux du public.</w:t>
      </w:r>
    </w:p>
    <w:p w14:paraId="45E02649" w14:textId="77777777" w:rsidR="0086172D" w:rsidRPr="00707127" w:rsidRDefault="0086172D" w:rsidP="00A04AB3">
      <w:pPr>
        <w:pStyle w:val="Titre2"/>
      </w:pPr>
      <w:bookmarkStart w:id="36" w:name="_Toc139010665"/>
      <w:r w:rsidRPr="00707127">
        <w:t>Conception d'un box</w:t>
      </w:r>
      <w:bookmarkEnd w:id="36"/>
    </w:p>
    <w:p w14:paraId="2DC3F339" w14:textId="5EF7BC95" w:rsidR="0086172D" w:rsidRPr="00B939E4" w:rsidRDefault="0086172D" w:rsidP="0086172D">
      <w:pPr>
        <w:rPr>
          <w:rFonts w:ascii="Marianne" w:hAnsi="Marianne"/>
          <w:sz w:val="20"/>
        </w:rPr>
      </w:pPr>
      <w:r w:rsidRPr="00707127">
        <w:rPr>
          <w:rFonts w:ascii="Marianne" w:hAnsi="Marianne"/>
          <w:sz w:val="20"/>
        </w:rPr>
        <w:t>La bonne conception d’un box est essentielle, pour la sécurité du cheval comme des personnes, ainsi que pour rendre son utilisation pratique et agréable.</w:t>
      </w:r>
    </w:p>
    <w:p w14:paraId="5156AF38" w14:textId="619AA5C0" w:rsidR="0086172D" w:rsidRDefault="0086172D" w:rsidP="00847080">
      <w:pPr>
        <w:pStyle w:val="Titre3bis"/>
      </w:pPr>
      <w:r w:rsidRPr="00707127">
        <w:t xml:space="preserve">Dimensions </w:t>
      </w:r>
    </w:p>
    <w:p w14:paraId="2B466291" w14:textId="77777777" w:rsidR="00357F74" w:rsidRDefault="00357F74" w:rsidP="0086172D">
      <w:pPr>
        <w:rPr>
          <w:rFonts w:ascii="Marianne" w:hAnsi="Marianne"/>
          <w:sz w:val="20"/>
          <w:szCs w:val="20"/>
        </w:rPr>
      </w:pPr>
      <w:r w:rsidRPr="00357F74">
        <w:rPr>
          <w:rFonts w:ascii="Marianne" w:hAnsi="Marianne"/>
          <w:sz w:val="20"/>
          <w:szCs w:val="20"/>
        </w:rPr>
        <w:t xml:space="preserve">Les dimensions minimales requises pour un cheval de format moyen sont de : </w:t>
      </w:r>
    </w:p>
    <w:p w14:paraId="38A3410B" w14:textId="77777777" w:rsidR="00357F74" w:rsidRDefault="00357F74" w:rsidP="0086172D">
      <w:pPr>
        <w:rPr>
          <w:rFonts w:ascii="Marianne" w:hAnsi="Marianne"/>
          <w:sz w:val="20"/>
          <w:szCs w:val="20"/>
        </w:rPr>
      </w:pPr>
      <w:r w:rsidRPr="00357F74">
        <w:rPr>
          <w:rFonts w:ascii="Marianne" w:hAnsi="Marianne"/>
          <w:sz w:val="20"/>
          <w:szCs w:val="20"/>
        </w:rPr>
        <w:t xml:space="preserve">- 3 m par 3 m pour les boxes (optimum : 3 m par 4 m) ; </w:t>
      </w:r>
    </w:p>
    <w:p w14:paraId="04D5A4E6" w14:textId="2F2A2BBA" w:rsidR="00357F74" w:rsidRDefault="00357F74" w:rsidP="0086172D">
      <w:pPr>
        <w:rPr>
          <w:rFonts w:ascii="Marianne" w:hAnsi="Marianne"/>
          <w:sz w:val="20"/>
          <w:szCs w:val="20"/>
        </w:rPr>
      </w:pPr>
      <w:r w:rsidRPr="00357F74">
        <w:rPr>
          <w:rFonts w:ascii="Marianne" w:hAnsi="Marianne"/>
          <w:sz w:val="20"/>
          <w:szCs w:val="20"/>
        </w:rPr>
        <w:t>- 1,6 m par 3 m pour les stalles si aucune autre solution n'est envisageable.</w:t>
      </w:r>
    </w:p>
    <w:p w14:paraId="7FDC40BA" w14:textId="77777777" w:rsidR="00357F74" w:rsidRPr="00357F74" w:rsidRDefault="00357F74" w:rsidP="0086172D">
      <w:pPr>
        <w:rPr>
          <w:rFonts w:ascii="Marianne" w:hAnsi="Marianne"/>
          <w:sz w:val="20"/>
          <w:szCs w:val="20"/>
        </w:rPr>
      </w:pPr>
    </w:p>
    <w:p w14:paraId="058CC533" w14:textId="11C83F44" w:rsidR="0086172D" w:rsidRPr="00707127" w:rsidRDefault="00357F74" w:rsidP="0086172D">
      <w:pPr>
        <w:rPr>
          <w:rFonts w:ascii="Marianne" w:eastAsia="Times New Roman" w:hAnsi="Marianne" w:cs="Helvetica"/>
          <w:color w:val="666666"/>
          <w:sz w:val="20"/>
          <w:szCs w:val="20"/>
        </w:rPr>
      </w:pPr>
      <w:r w:rsidRPr="00707127">
        <w:rPr>
          <w:rFonts w:ascii="Marianne" w:eastAsia="Times New Roman" w:hAnsi="Marianne" w:cs="Helvetica"/>
          <w:color w:val="666666"/>
          <w:sz w:val="20"/>
          <w:szCs w:val="20"/>
        </w:rPr>
        <w:t>Le</w:t>
      </w:r>
      <w:r w:rsidR="0086172D" w:rsidRPr="00707127">
        <w:rPr>
          <w:rFonts w:ascii="Marianne" w:eastAsia="Times New Roman" w:hAnsi="Marianne" w:cs="Helvetica"/>
          <w:color w:val="666666"/>
          <w:sz w:val="20"/>
          <w:szCs w:val="20"/>
        </w:rPr>
        <w:t xml:space="preserve"> besoin d’espace est à adapter selon le gabarit du cheval ou du poney. Les recommandations suivantes permettent néanmoins de loger correctement tous types de chevaux : </w:t>
      </w:r>
    </w:p>
    <w:p w14:paraId="0475DE71" w14:textId="77777777" w:rsidR="0086172D" w:rsidRPr="00707127" w:rsidRDefault="0086172D" w:rsidP="0086172D">
      <w:pPr>
        <w:pStyle w:val="Paragraphedeliste"/>
        <w:numPr>
          <w:ilvl w:val="0"/>
          <w:numId w:val="119"/>
        </w:numPr>
        <w:jc w:val="left"/>
        <w:rPr>
          <w:rFonts w:ascii="Marianne" w:eastAsia="Times New Roman" w:hAnsi="Marianne" w:cs="Helvetica"/>
          <w:color w:val="464648"/>
          <w:sz w:val="20"/>
          <w:szCs w:val="20"/>
        </w:rPr>
      </w:pPr>
      <w:r w:rsidRPr="00707127">
        <w:rPr>
          <w:rFonts w:ascii="Marianne" w:eastAsia="Times New Roman" w:hAnsi="Marianne" w:cs="Helvetica"/>
          <w:color w:val="464648"/>
          <w:sz w:val="20"/>
          <w:szCs w:val="20"/>
        </w:rPr>
        <w:t>Surface intérieure : 9 à 12 m² en général.</w:t>
      </w:r>
    </w:p>
    <w:p w14:paraId="38E34F45" w14:textId="77777777" w:rsidR="0086172D" w:rsidRPr="00707127" w:rsidRDefault="0086172D" w:rsidP="0086172D">
      <w:pPr>
        <w:pStyle w:val="Paragraphedeliste"/>
        <w:numPr>
          <w:ilvl w:val="0"/>
          <w:numId w:val="119"/>
        </w:numPr>
        <w:jc w:val="left"/>
        <w:rPr>
          <w:rFonts w:ascii="Marianne" w:eastAsia="Times New Roman" w:hAnsi="Marianne" w:cs="Helvetica"/>
          <w:color w:val="464648"/>
          <w:sz w:val="20"/>
          <w:szCs w:val="20"/>
        </w:rPr>
      </w:pPr>
      <w:r w:rsidRPr="00707127">
        <w:rPr>
          <w:rFonts w:ascii="Marianne" w:eastAsia="Times New Roman" w:hAnsi="Marianne" w:cs="Helvetica"/>
          <w:color w:val="464648"/>
          <w:sz w:val="20"/>
          <w:szCs w:val="20"/>
        </w:rPr>
        <w:t>Hauteur minimum sous bas de pente: 3 m. En dessous de 2,50 m un plafond est considéré comme dangereux. La hauteur doit permettre de placer les ouvertures au-dessus du cheval (minimum 1,80 m). Les ouvertures doivent être munies d’une protection en dessous de cette hauteur.</w:t>
      </w:r>
    </w:p>
    <w:p w14:paraId="0364E914" w14:textId="77777777" w:rsidR="0086172D" w:rsidRPr="00707127" w:rsidRDefault="0086172D" w:rsidP="0086172D">
      <w:pPr>
        <w:pStyle w:val="Paragraphedeliste"/>
        <w:numPr>
          <w:ilvl w:val="0"/>
          <w:numId w:val="119"/>
        </w:numPr>
        <w:jc w:val="left"/>
        <w:rPr>
          <w:rFonts w:ascii="Marianne" w:eastAsia="Times New Roman" w:hAnsi="Marianne" w:cs="Helvetica"/>
          <w:color w:val="464648"/>
          <w:sz w:val="20"/>
          <w:szCs w:val="20"/>
        </w:rPr>
      </w:pPr>
      <w:r w:rsidRPr="00707127">
        <w:rPr>
          <w:rFonts w:ascii="Marianne" w:eastAsia="Times New Roman" w:hAnsi="Marianne" w:cs="Helvetica"/>
          <w:color w:val="464648"/>
          <w:sz w:val="20"/>
          <w:szCs w:val="20"/>
        </w:rPr>
        <w:t>Volume : La hauteur du box doit être suffisante pour offrir un volume d’environ 40 m3 (27 m3 minimum).</w:t>
      </w:r>
    </w:p>
    <w:p w14:paraId="4760507C" w14:textId="21F0B200" w:rsidR="0086172D" w:rsidRPr="00847080" w:rsidRDefault="0086172D" w:rsidP="0086172D">
      <w:pPr>
        <w:pStyle w:val="NormalWeb"/>
        <w:spacing w:before="0" w:beforeAutospacing="0" w:after="0" w:afterAutospacing="0"/>
        <w:rPr>
          <w:rFonts w:ascii="Calibri" w:hAnsi="Calibri" w:cs="Calibri"/>
          <w:color w:val="464648"/>
          <w:sz w:val="20"/>
          <w:szCs w:val="20"/>
        </w:rPr>
      </w:pPr>
      <w:r w:rsidRPr="00707127">
        <w:rPr>
          <w:rFonts w:ascii="Marianne" w:hAnsi="Marianne" w:cs="Helvetica"/>
          <w:color w:val="464648"/>
          <w:sz w:val="20"/>
          <w:szCs w:val="20"/>
        </w:rPr>
        <w:t>Les séparations entre boxes doivent avoir une hauteur totale d’au moins 2,40 m. Leur partie pleine doit avoir une hauteur d’environ 1,30 m.</w:t>
      </w:r>
      <w:r w:rsidRPr="00707127">
        <w:rPr>
          <w:rFonts w:ascii="Calibri" w:hAnsi="Calibri" w:cs="Calibri"/>
          <w:color w:val="464648"/>
          <w:sz w:val="20"/>
          <w:szCs w:val="20"/>
        </w:rPr>
        <w:t> </w:t>
      </w:r>
    </w:p>
    <w:p w14:paraId="54FC8D1F" w14:textId="77777777" w:rsidR="0086172D" w:rsidRPr="00707127" w:rsidRDefault="0086172D" w:rsidP="00847080">
      <w:pPr>
        <w:pStyle w:val="Titre3bis"/>
      </w:pPr>
      <w:r w:rsidRPr="00707127">
        <w:t xml:space="preserve">Façades </w:t>
      </w:r>
    </w:p>
    <w:p w14:paraId="77BEC390" w14:textId="77777777" w:rsidR="0086172D" w:rsidRPr="00707127" w:rsidRDefault="0086172D" w:rsidP="0086172D">
      <w:pPr>
        <w:pStyle w:val="NormalWeb"/>
        <w:spacing w:before="0" w:beforeAutospacing="0" w:after="0" w:afterAutospacing="0"/>
        <w:rPr>
          <w:rFonts w:ascii="Marianne" w:eastAsiaTheme="minorHAnsi" w:hAnsi="Marianne" w:cs="Helvetica"/>
          <w:color w:val="464648"/>
          <w:sz w:val="20"/>
          <w:szCs w:val="20"/>
        </w:rPr>
      </w:pPr>
      <w:r w:rsidRPr="00707127">
        <w:rPr>
          <w:rFonts w:ascii="Marianne" w:hAnsi="Marianne" w:cs="Helvetica"/>
          <w:color w:val="464648"/>
          <w:sz w:val="20"/>
          <w:szCs w:val="20"/>
        </w:rPr>
        <w:t>Les façades pleines sont à éviter car elles engendrent souvent une ambiance triste : il est préférable de réaliser un habillage côté couloir de la cloison en béton avec des plateaux de bois par exemple.</w:t>
      </w:r>
      <w:r w:rsidRPr="00707127">
        <w:rPr>
          <w:rFonts w:ascii="Calibri" w:hAnsi="Calibri" w:cs="Calibri"/>
          <w:color w:val="464648"/>
          <w:sz w:val="20"/>
          <w:szCs w:val="20"/>
        </w:rPr>
        <w:t> </w:t>
      </w:r>
    </w:p>
    <w:p w14:paraId="6DF994A2" w14:textId="05DFD492" w:rsidR="0086172D" w:rsidRPr="00707127" w:rsidRDefault="0086172D" w:rsidP="0086172D">
      <w:pPr>
        <w:pStyle w:val="NormalWeb"/>
        <w:spacing w:before="0" w:beforeAutospacing="0" w:after="0" w:afterAutospacing="0"/>
        <w:rPr>
          <w:rFonts w:ascii="Marianne" w:hAnsi="Marianne" w:cs="Helvetica"/>
          <w:color w:val="464648"/>
          <w:sz w:val="20"/>
          <w:szCs w:val="20"/>
        </w:rPr>
      </w:pPr>
      <w:r w:rsidRPr="00707127">
        <w:rPr>
          <w:rFonts w:ascii="Marianne" w:hAnsi="Marianne" w:cs="Helvetica"/>
          <w:color w:val="464648"/>
          <w:sz w:val="20"/>
          <w:szCs w:val="20"/>
        </w:rPr>
        <w:t>La porte peut être centrée sur la façade mais ce n’est pas une obligation. En cas de boxes extérieurs, le fait de placer la porte sur un bord de la façade, donne au cheval un plus grand volume calme à l’abri du vent ou des intempéries quand le vantail haut reste ouvert, ce qui est conseillé.</w:t>
      </w:r>
    </w:p>
    <w:p w14:paraId="1AC7F314" w14:textId="77777777" w:rsidR="0086172D" w:rsidRPr="00707127" w:rsidRDefault="0086172D" w:rsidP="00847080">
      <w:pPr>
        <w:pStyle w:val="Titre3bis"/>
      </w:pPr>
      <w:r w:rsidRPr="00707127">
        <w:t xml:space="preserve">Séparations </w:t>
      </w:r>
    </w:p>
    <w:p w14:paraId="03C51339" w14:textId="77777777" w:rsidR="0086172D" w:rsidRPr="00707127" w:rsidRDefault="0086172D" w:rsidP="0086172D">
      <w:pPr>
        <w:pStyle w:val="NormalWeb"/>
        <w:spacing w:before="0" w:beforeAutospacing="0" w:after="0" w:afterAutospacing="0"/>
        <w:rPr>
          <w:rFonts w:ascii="Marianne" w:eastAsiaTheme="minorHAnsi" w:hAnsi="Marianne" w:cs="Helvetica"/>
          <w:color w:val="464648"/>
          <w:sz w:val="20"/>
          <w:szCs w:val="20"/>
        </w:rPr>
      </w:pPr>
      <w:r w:rsidRPr="00707127">
        <w:rPr>
          <w:rFonts w:ascii="Marianne" w:hAnsi="Marianne" w:cs="Helvetica"/>
          <w:color w:val="464648"/>
          <w:sz w:val="20"/>
          <w:szCs w:val="20"/>
        </w:rPr>
        <w:t>La partie basse doit être suffisamment solide pour résister aux coups des sabots ainsi qu’au nettoyage haute pression.</w:t>
      </w:r>
      <w:r w:rsidRPr="00707127">
        <w:rPr>
          <w:rFonts w:ascii="Calibri" w:hAnsi="Calibri" w:cs="Calibri"/>
          <w:color w:val="464648"/>
          <w:sz w:val="20"/>
          <w:szCs w:val="20"/>
        </w:rPr>
        <w:t> </w:t>
      </w:r>
    </w:p>
    <w:p w14:paraId="3A7F13BA" w14:textId="77777777" w:rsidR="0086172D" w:rsidRPr="00707127" w:rsidRDefault="0086172D" w:rsidP="0086172D">
      <w:pPr>
        <w:pStyle w:val="NormalWeb"/>
        <w:spacing w:before="0" w:beforeAutospacing="0" w:after="0" w:afterAutospacing="0"/>
        <w:rPr>
          <w:rFonts w:ascii="Marianne" w:hAnsi="Marianne" w:cs="Helvetica"/>
          <w:color w:val="464648"/>
          <w:sz w:val="20"/>
          <w:szCs w:val="20"/>
        </w:rPr>
      </w:pPr>
      <w:r w:rsidRPr="00707127">
        <w:rPr>
          <w:rFonts w:ascii="Marianne" w:hAnsi="Marianne" w:cs="Helvetica"/>
          <w:color w:val="464648"/>
          <w:sz w:val="20"/>
          <w:szCs w:val="20"/>
        </w:rPr>
        <w:t>Pour des écuries en barn, les séparations surmontées de barreaudage permettent au cheval de voir ses voisins et satisfont ainsi son besoin de sociabilité. Elles facilitent également la ventilation et contribuent à une atmosphère intérieure plus lumineuse.</w:t>
      </w:r>
      <w:r w:rsidRPr="00707127">
        <w:rPr>
          <w:rFonts w:ascii="Calibri" w:hAnsi="Calibri" w:cs="Calibri"/>
          <w:color w:val="464648"/>
          <w:sz w:val="20"/>
          <w:szCs w:val="20"/>
        </w:rPr>
        <w:t> </w:t>
      </w:r>
    </w:p>
    <w:p w14:paraId="6D171140" w14:textId="01A48B59" w:rsidR="0086172D" w:rsidRPr="00707127" w:rsidRDefault="0086172D" w:rsidP="0086172D">
      <w:pPr>
        <w:pStyle w:val="NormalWeb"/>
        <w:spacing w:before="0" w:beforeAutospacing="0" w:after="0" w:afterAutospacing="0"/>
        <w:rPr>
          <w:rFonts w:ascii="Marianne" w:hAnsi="Marianne" w:cs="Helvetica"/>
          <w:color w:val="464648"/>
          <w:sz w:val="20"/>
          <w:szCs w:val="20"/>
        </w:rPr>
      </w:pPr>
      <w:r w:rsidRPr="00707127">
        <w:rPr>
          <w:rFonts w:ascii="Marianne" w:hAnsi="Marianne" w:cs="Helvetica"/>
          <w:color w:val="464648"/>
          <w:sz w:val="20"/>
          <w:szCs w:val="20"/>
        </w:rPr>
        <w:lastRenderedPageBreak/>
        <w:t>Des séparations pleines jusqu’au plafond réduisent les risques de contamination par contact nasal et de courant d’air. Elles sont nécessaires en cas de boxes extérieurs (précisément pour ces raisons de courant d’air). Une solution intermédiaire consiste à prévoir une séparation pleine tous les deux</w:t>
      </w:r>
      <w:r w:rsidRPr="00707127">
        <w:rPr>
          <w:rFonts w:ascii="Calibri" w:hAnsi="Calibri" w:cs="Calibri"/>
          <w:color w:val="464648"/>
          <w:sz w:val="20"/>
          <w:szCs w:val="20"/>
        </w:rPr>
        <w:t> </w:t>
      </w:r>
      <w:r w:rsidRPr="00707127">
        <w:rPr>
          <w:rFonts w:ascii="Marianne" w:hAnsi="Marianne" w:cs="Helvetica"/>
          <w:color w:val="464648"/>
          <w:sz w:val="20"/>
          <w:szCs w:val="20"/>
        </w:rPr>
        <w:t xml:space="preserve">boxes et partiellement </w:t>
      </w:r>
      <w:r w:rsidR="00847080" w:rsidRPr="00707127">
        <w:rPr>
          <w:rFonts w:ascii="Marianne" w:hAnsi="Marianne" w:cs="Helvetica"/>
          <w:color w:val="464648"/>
          <w:sz w:val="20"/>
          <w:szCs w:val="20"/>
        </w:rPr>
        <w:t>barreaudé</w:t>
      </w:r>
      <w:r w:rsidRPr="00707127">
        <w:rPr>
          <w:rFonts w:ascii="Marianne" w:hAnsi="Marianne" w:cs="Helvetica"/>
          <w:color w:val="464648"/>
          <w:sz w:val="20"/>
          <w:szCs w:val="20"/>
        </w:rPr>
        <w:t xml:space="preserve"> le reste des boxes.</w:t>
      </w:r>
    </w:p>
    <w:p w14:paraId="28FDAE46" w14:textId="77777777" w:rsidR="0086172D" w:rsidRPr="00707127" w:rsidRDefault="0086172D" w:rsidP="00847080">
      <w:pPr>
        <w:pStyle w:val="Titre3bis"/>
      </w:pPr>
      <w:r w:rsidRPr="00707127">
        <w:t>Barreaudage</w:t>
      </w:r>
    </w:p>
    <w:p w14:paraId="3441E030" w14:textId="5D694310" w:rsidR="0086172D" w:rsidRPr="00847080" w:rsidRDefault="0086172D" w:rsidP="0086172D">
      <w:pPr>
        <w:pStyle w:val="NormalWeb"/>
        <w:spacing w:before="0" w:beforeAutospacing="0" w:after="0" w:afterAutospacing="0"/>
        <w:rPr>
          <w:rFonts w:ascii="Calibri" w:hAnsi="Calibri" w:cs="Calibri"/>
          <w:color w:val="464648"/>
          <w:sz w:val="20"/>
          <w:szCs w:val="20"/>
        </w:rPr>
      </w:pPr>
      <w:r w:rsidRPr="00707127">
        <w:rPr>
          <w:rFonts w:ascii="Marianne" w:hAnsi="Marianne" w:cs="Helvetica"/>
          <w:color w:val="464648"/>
          <w:sz w:val="20"/>
          <w:szCs w:val="20"/>
        </w:rPr>
        <w:t>Il doit être assez serré pour éviter qu’un cheval en se cabrant ne puisse se coincer un membre : barreaux verticaux, d’entraxe 8 cm (un barreaudage horizontal qui favorise le tic à l’appui est proscrit).</w:t>
      </w:r>
      <w:r w:rsidRPr="00707127">
        <w:rPr>
          <w:rFonts w:ascii="Calibri" w:hAnsi="Calibri" w:cs="Calibri"/>
          <w:color w:val="464648"/>
          <w:sz w:val="20"/>
          <w:szCs w:val="20"/>
        </w:rPr>
        <w:t> </w:t>
      </w:r>
    </w:p>
    <w:p w14:paraId="5E425FBC" w14:textId="77777777" w:rsidR="0086172D" w:rsidRPr="00B04828" w:rsidRDefault="0086172D" w:rsidP="00847080">
      <w:pPr>
        <w:pStyle w:val="Titre3bis"/>
      </w:pPr>
      <w:r w:rsidRPr="00B04828">
        <w:t xml:space="preserve">Portes </w:t>
      </w:r>
    </w:p>
    <w:p w14:paraId="335FA862" w14:textId="77777777" w:rsidR="0086172D" w:rsidRPr="00707127" w:rsidRDefault="0086172D" w:rsidP="0086172D">
      <w:pPr>
        <w:pStyle w:val="NormalWeb"/>
        <w:spacing w:before="0" w:beforeAutospacing="0" w:after="0" w:afterAutospacing="0"/>
        <w:rPr>
          <w:rFonts w:ascii="Marianne" w:eastAsiaTheme="minorHAnsi" w:hAnsi="Marianne" w:cs="Helvetica"/>
          <w:color w:val="464648"/>
          <w:sz w:val="20"/>
          <w:szCs w:val="20"/>
        </w:rPr>
      </w:pPr>
      <w:r w:rsidRPr="00707127">
        <w:rPr>
          <w:rFonts w:ascii="Marianne" w:hAnsi="Marianne" w:cs="Helvetica"/>
          <w:color w:val="464648"/>
          <w:sz w:val="20"/>
          <w:szCs w:val="20"/>
        </w:rPr>
        <w:t>La porte du box doit être de 1,20 x 2,40 m, en laissant un jeu de 5 mm sur le pourtour et 2,5 cm maximum entre le sol du box et le bas de la porte, pour éviter qu’un sabot de cheval ou un fer ne puisse s’y coincer. Il est important que l’embrasure de la porte ne présente aucune partie saillante contre laquelle un cheval puisse se blesser.</w:t>
      </w:r>
    </w:p>
    <w:p w14:paraId="77CB7F74" w14:textId="77777777" w:rsidR="0086172D" w:rsidRPr="00707127" w:rsidRDefault="0086172D" w:rsidP="0086172D">
      <w:pPr>
        <w:pStyle w:val="NormalWeb"/>
        <w:spacing w:before="0" w:beforeAutospacing="0" w:after="0" w:afterAutospacing="0"/>
        <w:rPr>
          <w:rFonts w:ascii="Marianne" w:hAnsi="Marianne" w:cs="Helvetica"/>
          <w:color w:val="464648"/>
          <w:sz w:val="20"/>
          <w:szCs w:val="20"/>
        </w:rPr>
      </w:pPr>
      <w:r w:rsidRPr="00707127">
        <w:rPr>
          <w:rFonts w:ascii="Marianne" w:hAnsi="Marianne" w:cs="Helvetica"/>
          <w:color w:val="464648"/>
          <w:sz w:val="20"/>
          <w:szCs w:val="20"/>
        </w:rPr>
        <w:t>Toutes les portes battantes doivent être prévues ouvrant vers l’extérieur du box et pouvant se rabattre complètement.</w:t>
      </w:r>
      <w:r w:rsidRPr="00707127">
        <w:rPr>
          <w:rFonts w:ascii="Calibri" w:hAnsi="Calibri" w:cs="Calibri"/>
          <w:color w:val="464648"/>
          <w:sz w:val="20"/>
          <w:szCs w:val="20"/>
        </w:rPr>
        <w:t> </w:t>
      </w:r>
      <w:r w:rsidRPr="00707127">
        <w:rPr>
          <w:rFonts w:ascii="Marianne" w:hAnsi="Marianne" w:cs="Helvetica"/>
          <w:color w:val="464648"/>
          <w:sz w:val="20"/>
          <w:szCs w:val="20"/>
        </w:rPr>
        <w:t>Dans tous les cas, le sens d</w:t>
      </w:r>
      <w:r w:rsidRPr="00707127">
        <w:rPr>
          <w:rFonts w:ascii="Marianne" w:hAnsi="Marianne" w:cs="Marianne"/>
          <w:color w:val="464648"/>
          <w:sz w:val="20"/>
          <w:szCs w:val="20"/>
        </w:rPr>
        <w:t>’</w:t>
      </w:r>
      <w:r w:rsidRPr="00707127">
        <w:rPr>
          <w:rFonts w:ascii="Marianne" w:hAnsi="Marianne" w:cs="Helvetica"/>
          <w:color w:val="464648"/>
          <w:sz w:val="20"/>
          <w:szCs w:val="20"/>
        </w:rPr>
        <w:t>ouverture des portes doit faciliter l</w:t>
      </w:r>
      <w:r w:rsidRPr="00707127">
        <w:rPr>
          <w:rFonts w:ascii="Marianne" w:hAnsi="Marianne" w:cs="Marianne"/>
          <w:color w:val="464648"/>
          <w:sz w:val="20"/>
          <w:szCs w:val="20"/>
        </w:rPr>
        <w:t>’é</w:t>
      </w:r>
      <w:r w:rsidRPr="00707127">
        <w:rPr>
          <w:rFonts w:ascii="Marianne" w:hAnsi="Marianne" w:cs="Helvetica"/>
          <w:color w:val="464648"/>
          <w:sz w:val="20"/>
          <w:szCs w:val="20"/>
        </w:rPr>
        <w:t>vacuation des chevaux en cas d</w:t>
      </w:r>
      <w:r w:rsidRPr="00707127">
        <w:rPr>
          <w:rFonts w:ascii="Marianne" w:hAnsi="Marianne" w:cs="Marianne"/>
          <w:color w:val="464648"/>
          <w:sz w:val="20"/>
          <w:szCs w:val="20"/>
        </w:rPr>
        <w:t>’</w:t>
      </w:r>
      <w:r w:rsidRPr="00707127">
        <w:rPr>
          <w:rFonts w:ascii="Marianne" w:hAnsi="Marianne" w:cs="Helvetica"/>
          <w:color w:val="464648"/>
          <w:sz w:val="20"/>
          <w:szCs w:val="20"/>
        </w:rPr>
        <w:t>incendie.</w:t>
      </w:r>
    </w:p>
    <w:p w14:paraId="54E58CC3" w14:textId="77777777" w:rsidR="0086172D" w:rsidRPr="00707127" w:rsidRDefault="0086172D" w:rsidP="0086172D">
      <w:pPr>
        <w:pStyle w:val="NormalWeb"/>
        <w:spacing w:before="0" w:beforeAutospacing="0" w:after="0" w:afterAutospacing="0"/>
        <w:rPr>
          <w:rFonts w:ascii="Marianne" w:hAnsi="Marianne" w:cs="Helvetica"/>
          <w:color w:val="464648"/>
          <w:sz w:val="20"/>
          <w:szCs w:val="20"/>
        </w:rPr>
      </w:pPr>
      <w:r w:rsidRPr="00707127">
        <w:rPr>
          <w:rFonts w:ascii="Marianne" w:hAnsi="Marianne" w:cs="Helvetica"/>
          <w:color w:val="464648"/>
          <w:sz w:val="20"/>
          <w:szCs w:val="20"/>
        </w:rPr>
        <w:t>Il est surprenant de constater le nombre de portes de boxes que les chevaux parviennent à ouvrir, avec toutes les conséquences graves qui peuvent en résulter. Il est donc conseillé de choisir un système de fermeture :</w:t>
      </w:r>
    </w:p>
    <w:p w14:paraId="0555E5FE" w14:textId="77777777" w:rsidR="0086172D" w:rsidRPr="00707127" w:rsidRDefault="0086172D" w:rsidP="0086172D">
      <w:pPr>
        <w:numPr>
          <w:ilvl w:val="0"/>
          <w:numId w:val="115"/>
        </w:numPr>
        <w:jc w:val="left"/>
        <w:rPr>
          <w:rFonts w:ascii="Marianne" w:eastAsia="Times New Roman" w:hAnsi="Marianne" w:cs="Helvetica"/>
          <w:color w:val="464648"/>
          <w:sz w:val="20"/>
          <w:szCs w:val="20"/>
        </w:rPr>
      </w:pPr>
      <w:r w:rsidRPr="00707127">
        <w:rPr>
          <w:rFonts w:ascii="Marianne" w:eastAsia="Times New Roman" w:hAnsi="Marianne" w:cs="Helvetica"/>
          <w:color w:val="464648"/>
          <w:sz w:val="20"/>
          <w:szCs w:val="20"/>
        </w:rPr>
        <w:t xml:space="preserve">Qui puisse résister à des poussées violentes et répétées des années durant, ou qu’un cheval malin ne parvienne pas à </w:t>
      </w:r>
      <w:proofErr w:type="spellStart"/>
      <w:r w:rsidRPr="00707127">
        <w:rPr>
          <w:rFonts w:ascii="Marianne" w:eastAsia="Times New Roman" w:hAnsi="Marianne" w:cs="Helvetica"/>
          <w:color w:val="464648"/>
          <w:sz w:val="20"/>
          <w:szCs w:val="20"/>
        </w:rPr>
        <w:t>manoeuvrer</w:t>
      </w:r>
      <w:proofErr w:type="spellEnd"/>
      <w:r w:rsidRPr="00707127">
        <w:rPr>
          <w:rFonts w:ascii="Marianne" w:eastAsia="Times New Roman" w:hAnsi="Marianne" w:cs="Helvetica"/>
          <w:color w:val="464648"/>
          <w:sz w:val="20"/>
          <w:szCs w:val="20"/>
        </w:rPr>
        <w:t>.</w:t>
      </w:r>
    </w:p>
    <w:p w14:paraId="4B64E9E2" w14:textId="77777777" w:rsidR="0086172D" w:rsidRPr="00707127" w:rsidRDefault="0086172D" w:rsidP="0086172D">
      <w:pPr>
        <w:numPr>
          <w:ilvl w:val="0"/>
          <w:numId w:val="115"/>
        </w:numPr>
        <w:jc w:val="left"/>
        <w:rPr>
          <w:rFonts w:ascii="Marianne" w:eastAsia="Times New Roman" w:hAnsi="Marianne" w:cs="Helvetica"/>
          <w:color w:val="464648"/>
          <w:sz w:val="20"/>
          <w:szCs w:val="20"/>
        </w:rPr>
      </w:pPr>
      <w:r w:rsidRPr="00707127">
        <w:rPr>
          <w:rFonts w:ascii="Marianne" w:eastAsia="Times New Roman" w:hAnsi="Marianne" w:cs="Helvetica"/>
          <w:color w:val="464648"/>
          <w:sz w:val="20"/>
          <w:szCs w:val="20"/>
        </w:rPr>
        <w:t>Qui soit en outre d’une utilisation aisée pour le personnel qui n’a le plus souvent qu’une main de libre : une porte doit pouvoir s’ouvrir facilement.</w:t>
      </w:r>
    </w:p>
    <w:p w14:paraId="7E43A8DE" w14:textId="6D78503C" w:rsidR="00847080" w:rsidRPr="00B939E4" w:rsidRDefault="0086172D" w:rsidP="0086172D">
      <w:pPr>
        <w:pStyle w:val="NormalWeb"/>
        <w:spacing w:before="0" w:beforeAutospacing="0" w:after="0" w:afterAutospacing="0"/>
        <w:rPr>
          <w:rFonts w:ascii="Calibri" w:hAnsi="Calibri" w:cs="Calibri"/>
          <w:color w:val="464648"/>
          <w:sz w:val="20"/>
          <w:szCs w:val="20"/>
        </w:rPr>
      </w:pPr>
      <w:r w:rsidRPr="00707127">
        <w:rPr>
          <w:rFonts w:ascii="Marianne" w:hAnsi="Marianne" w:cs="Helvetica"/>
          <w:color w:val="464648"/>
          <w:sz w:val="20"/>
          <w:szCs w:val="20"/>
        </w:rPr>
        <w:t xml:space="preserve">Pour éviter que la porte ne se voile sous l’effet de la poussée des pieds et des genoux du cheval, il est recommandé d’adopter deux points de fixation, le verrou du bas étant </w:t>
      </w:r>
      <w:proofErr w:type="spellStart"/>
      <w:r w:rsidRPr="00707127">
        <w:rPr>
          <w:rFonts w:ascii="Marianne" w:hAnsi="Marianne" w:cs="Helvetica"/>
          <w:color w:val="464648"/>
          <w:sz w:val="20"/>
          <w:szCs w:val="20"/>
        </w:rPr>
        <w:t>manoeuvrable</w:t>
      </w:r>
      <w:proofErr w:type="spellEnd"/>
      <w:r w:rsidRPr="00707127">
        <w:rPr>
          <w:rFonts w:ascii="Marianne" w:hAnsi="Marianne" w:cs="Helvetica"/>
          <w:color w:val="464648"/>
          <w:sz w:val="20"/>
          <w:szCs w:val="20"/>
        </w:rPr>
        <w:t xml:space="preserve"> avec le pied (sinon il restera ouvert les 3/4 du temps) ou couplé sur le verrou du haut.</w:t>
      </w:r>
      <w:r w:rsidRPr="00707127">
        <w:rPr>
          <w:rFonts w:ascii="Calibri" w:hAnsi="Calibri" w:cs="Calibri"/>
          <w:color w:val="464648"/>
          <w:sz w:val="20"/>
          <w:szCs w:val="20"/>
        </w:rPr>
        <w:t> </w:t>
      </w:r>
    </w:p>
    <w:p w14:paraId="031F6306" w14:textId="6985C0F1" w:rsidR="0086172D" w:rsidRPr="00847080" w:rsidRDefault="0086172D" w:rsidP="0086172D">
      <w:pPr>
        <w:pStyle w:val="Titre3bis"/>
      </w:pPr>
      <w:r w:rsidRPr="00707127">
        <w:t xml:space="preserve">Mangeoires </w:t>
      </w:r>
    </w:p>
    <w:p w14:paraId="66268530" w14:textId="77777777" w:rsidR="0086172D" w:rsidRPr="00707127" w:rsidRDefault="0086172D" w:rsidP="0086172D">
      <w:pPr>
        <w:ind w:left="681"/>
        <w:rPr>
          <w:rFonts w:ascii="Marianne" w:hAnsi="Marianne"/>
          <w:sz w:val="20"/>
          <w:szCs w:val="20"/>
        </w:rPr>
      </w:pPr>
      <w:r w:rsidRPr="00707127">
        <w:rPr>
          <w:rFonts w:ascii="Marianne" w:hAnsi="Marianne"/>
          <w:sz w:val="20"/>
          <w:szCs w:val="20"/>
        </w:rPr>
        <w:t>Position de la mangeoire</w:t>
      </w:r>
    </w:p>
    <w:p w14:paraId="6ED0827D" w14:textId="77777777" w:rsidR="0086172D" w:rsidRDefault="0086172D" w:rsidP="0086172D">
      <w:pPr>
        <w:pStyle w:val="NormalWeb"/>
        <w:spacing w:before="0" w:beforeAutospacing="0" w:after="0" w:afterAutospacing="0"/>
        <w:rPr>
          <w:rFonts w:ascii="Calibri" w:hAnsi="Calibri" w:cs="Calibri"/>
          <w:color w:val="464648"/>
          <w:sz w:val="20"/>
          <w:szCs w:val="20"/>
        </w:rPr>
      </w:pPr>
      <w:r w:rsidRPr="00707127">
        <w:rPr>
          <w:rFonts w:ascii="Marianne" w:hAnsi="Marianne" w:cs="Helvetica"/>
          <w:color w:val="464648"/>
          <w:sz w:val="20"/>
          <w:szCs w:val="20"/>
        </w:rPr>
        <w:t>On préconise souvent de placer la mangeoire côté couloir dans l’angle à gauche en entrant. Le cheval ayant en effet tendance à se tenir devant sa mangeoire, cette disposition permet au personnel d’aborder le cheval du côté habituel, c’est-à-dire par sa gauche, ce qui peut grandement faciliter les choses lorsqu’il s’agit de passer un licol à un cheval qui ne se laisse pas facilement attraper.</w:t>
      </w:r>
      <w:r w:rsidRPr="00707127">
        <w:rPr>
          <w:rFonts w:ascii="Calibri" w:hAnsi="Calibri" w:cs="Calibri"/>
          <w:color w:val="464648"/>
          <w:sz w:val="20"/>
          <w:szCs w:val="20"/>
        </w:rPr>
        <w:t> </w:t>
      </w:r>
    </w:p>
    <w:p w14:paraId="502AF683" w14:textId="77777777" w:rsidR="0086172D" w:rsidRPr="00707127" w:rsidRDefault="0086172D" w:rsidP="0086172D">
      <w:pPr>
        <w:pStyle w:val="NormalWeb"/>
        <w:spacing w:before="0" w:beforeAutospacing="0" w:after="0" w:afterAutospacing="0"/>
        <w:rPr>
          <w:rFonts w:ascii="Marianne" w:eastAsiaTheme="minorHAnsi" w:hAnsi="Marianne" w:cs="Helvetica"/>
          <w:color w:val="464648"/>
          <w:sz w:val="20"/>
          <w:szCs w:val="20"/>
        </w:rPr>
      </w:pPr>
    </w:p>
    <w:p w14:paraId="1B3FD83C" w14:textId="77777777" w:rsidR="0086172D" w:rsidRPr="00707127" w:rsidRDefault="0086172D" w:rsidP="0086172D">
      <w:pPr>
        <w:ind w:left="681"/>
        <w:rPr>
          <w:rFonts w:ascii="Marianne" w:hAnsi="Marianne"/>
          <w:sz w:val="20"/>
          <w:szCs w:val="20"/>
        </w:rPr>
      </w:pPr>
      <w:r w:rsidRPr="00707127">
        <w:rPr>
          <w:rFonts w:ascii="Marianne" w:hAnsi="Marianne"/>
          <w:sz w:val="20"/>
          <w:szCs w:val="20"/>
        </w:rPr>
        <w:t>Hauteur de pose</w:t>
      </w:r>
    </w:p>
    <w:p w14:paraId="7B5724B3" w14:textId="77777777" w:rsidR="0086172D" w:rsidRDefault="0086172D" w:rsidP="0086172D">
      <w:pPr>
        <w:pStyle w:val="NormalWeb"/>
        <w:spacing w:before="0" w:beforeAutospacing="0" w:after="0" w:afterAutospacing="0"/>
        <w:rPr>
          <w:rFonts w:ascii="Marianne" w:hAnsi="Marianne" w:cs="Helvetica"/>
          <w:color w:val="464648"/>
          <w:sz w:val="20"/>
          <w:szCs w:val="20"/>
        </w:rPr>
      </w:pPr>
      <w:r w:rsidRPr="00707127">
        <w:rPr>
          <w:rFonts w:ascii="Marianne" w:hAnsi="Marianne" w:cs="Helvetica"/>
          <w:color w:val="464648"/>
          <w:sz w:val="20"/>
          <w:szCs w:val="20"/>
        </w:rPr>
        <w:t>On recommande souvent de poser la mangeoire entre 1 et 1,30 m de haut pour éviter qu’un cheval ne puisse y poser un pied. Les Anglo-Saxons optent pour une position plus basse (entre 0,60 et 0,90 m de hauteur), qui permet au cheval de manger dans une attitude plus proche de l’attitude naturelle, qui réduit également le risque qu’un cheval surpris ne heurte la tête s’il était en train de rechercher les grains tombés sous la mangeoire...</w:t>
      </w:r>
    </w:p>
    <w:p w14:paraId="5927DBFD" w14:textId="77777777" w:rsidR="0086172D" w:rsidRPr="00707127" w:rsidRDefault="0086172D" w:rsidP="0086172D">
      <w:pPr>
        <w:pStyle w:val="NormalWeb"/>
        <w:spacing w:before="0" w:beforeAutospacing="0" w:after="0" w:afterAutospacing="0"/>
        <w:rPr>
          <w:rFonts w:ascii="Marianne" w:eastAsiaTheme="minorHAnsi" w:hAnsi="Marianne" w:cs="Helvetica"/>
          <w:color w:val="464648"/>
          <w:sz w:val="20"/>
          <w:szCs w:val="20"/>
        </w:rPr>
      </w:pPr>
    </w:p>
    <w:p w14:paraId="692F6794" w14:textId="77777777" w:rsidR="0086172D" w:rsidRPr="00707127" w:rsidRDefault="0086172D" w:rsidP="0086172D">
      <w:pPr>
        <w:ind w:left="681"/>
        <w:rPr>
          <w:rFonts w:ascii="Marianne" w:hAnsi="Marianne"/>
          <w:sz w:val="20"/>
          <w:szCs w:val="20"/>
        </w:rPr>
      </w:pPr>
      <w:r w:rsidRPr="00707127">
        <w:rPr>
          <w:rFonts w:ascii="Marianne" w:hAnsi="Marianne"/>
          <w:sz w:val="20"/>
          <w:szCs w:val="20"/>
        </w:rPr>
        <w:t>Types de mangeoires</w:t>
      </w:r>
    </w:p>
    <w:p w14:paraId="5AA57D78" w14:textId="77777777" w:rsidR="0086172D" w:rsidRDefault="0086172D" w:rsidP="0086172D">
      <w:pPr>
        <w:pStyle w:val="NormalWeb"/>
        <w:spacing w:before="0" w:beforeAutospacing="0" w:after="0" w:afterAutospacing="0"/>
        <w:rPr>
          <w:rFonts w:ascii="Marianne" w:hAnsi="Marianne" w:cs="Helvetica"/>
          <w:color w:val="464648"/>
          <w:sz w:val="20"/>
          <w:szCs w:val="20"/>
        </w:rPr>
      </w:pPr>
      <w:r w:rsidRPr="00707127">
        <w:rPr>
          <w:rFonts w:ascii="Marianne" w:hAnsi="Marianne" w:cs="Helvetica"/>
          <w:color w:val="464648"/>
          <w:sz w:val="20"/>
          <w:szCs w:val="20"/>
        </w:rPr>
        <w:t>Les mangeoires sont le plus souvent fixes, parfois pivotantes. Il convient de choisir un modèle incassable anti</w:t>
      </w:r>
      <w:r>
        <w:rPr>
          <w:rFonts w:ascii="Marianne" w:hAnsi="Marianne" w:cs="Helvetica"/>
          <w:color w:val="464648"/>
          <w:sz w:val="20"/>
          <w:szCs w:val="20"/>
        </w:rPr>
        <w:t xml:space="preserve"> </w:t>
      </w:r>
      <w:r w:rsidRPr="00707127">
        <w:rPr>
          <w:rFonts w:ascii="Marianne" w:hAnsi="Marianne" w:cs="Helvetica"/>
          <w:color w:val="464648"/>
          <w:sz w:val="20"/>
          <w:szCs w:val="20"/>
        </w:rPr>
        <w:t>gaspillage d’une capacité de 16 à 25 l environ, muni d’un bouchon de vidange autorisant un nettoyage à grande eau. Il existe des mangeoires conçues pour être posées dans un angle, d’autres le long du mur.</w:t>
      </w:r>
    </w:p>
    <w:p w14:paraId="19CB433B" w14:textId="77777777" w:rsidR="0086172D" w:rsidRPr="00707127" w:rsidRDefault="0086172D" w:rsidP="0086172D">
      <w:pPr>
        <w:pStyle w:val="NormalWeb"/>
        <w:spacing w:before="0" w:beforeAutospacing="0" w:after="0" w:afterAutospacing="0"/>
        <w:rPr>
          <w:rFonts w:ascii="Marianne" w:eastAsiaTheme="minorHAnsi" w:hAnsi="Marianne" w:cs="Helvetica"/>
          <w:color w:val="464648"/>
          <w:sz w:val="20"/>
          <w:szCs w:val="20"/>
        </w:rPr>
      </w:pPr>
    </w:p>
    <w:p w14:paraId="25DEF1B9" w14:textId="77777777" w:rsidR="0086172D" w:rsidRPr="00707127" w:rsidRDefault="0086172D" w:rsidP="0086172D">
      <w:pPr>
        <w:ind w:left="681"/>
        <w:rPr>
          <w:rFonts w:ascii="Marianne" w:hAnsi="Marianne"/>
          <w:sz w:val="20"/>
          <w:szCs w:val="20"/>
        </w:rPr>
      </w:pPr>
      <w:r w:rsidRPr="00707127">
        <w:rPr>
          <w:rFonts w:ascii="Marianne" w:hAnsi="Marianne"/>
          <w:sz w:val="20"/>
          <w:szCs w:val="20"/>
        </w:rPr>
        <w:t>Trappes pour mangeoires</w:t>
      </w:r>
    </w:p>
    <w:p w14:paraId="74EBFE07" w14:textId="77777777" w:rsidR="0086172D" w:rsidRPr="00707127" w:rsidRDefault="0086172D" w:rsidP="0086172D">
      <w:pPr>
        <w:pStyle w:val="NormalWeb"/>
        <w:spacing w:before="0" w:beforeAutospacing="0" w:after="0" w:afterAutospacing="0"/>
        <w:rPr>
          <w:rFonts w:ascii="Marianne" w:eastAsiaTheme="minorHAnsi" w:hAnsi="Marianne" w:cs="Helvetica"/>
          <w:color w:val="464648"/>
          <w:sz w:val="20"/>
          <w:szCs w:val="20"/>
        </w:rPr>
      </w:pPr>
      <w:r w:rsidRPr="00707127">
        <w:rPr>
          <w:rFonts w:ascii="Marianne" w:hAnsi="Marianne" w:cs="Helvetica"/>
          <w:color w:val="464648"/>
          <w:sz w:val="20"/>
          <w:szCs w:val="20"/>
        </w:rPr>
        <w:t>Un système de trappe permet de distribuer le grain sans pénétrer dans le box, dans le cas de mangeoires placées côté couloir. On trouve aussi dans le commerce des mangeoires d’angle pivotantes, que l’on peut également remplir depuis l’extérieur. La pose d’un volet pour obstruer la trappe n’est pas indispensable.</w:t>
      </w:r>
      <w:r w:rsidRPr="00707127">
        <w:rPr>
          <w:rFonts w:ascii="Calibri" w:hAnsi="Calibri" w:cs="Calibri"/>
          <w:color w:val="464648"/>
          <w:sz w:val="20"/>
          <w:szCs w:val="20"/>
        </w:rPr>
        <w:t> </w:t>
      </w:r>
    </w:p>
    <w:p w14:paraId="0AF6C7F0" w14:textId="7CFF459D" w:rsidR="0086172D" w:rsidRPr="00707127" w:rsidRDefault="0086172D" w:rsidP="0086172D">
      <w:pPr>
        <w:pStyle w:val="NormalWeb"/>
        <w:spacing w:before="0" w:beforeAutospacing="0" w:after="0" w:afterAutospacing="0"/>
        <w:rPr>
          <w:rFonts w:ascii="Marianne" w:hAnsi="Marianne" w:cs="Helvetica"/>
          <w:color w:val="464648"/>
          <w:sz w:val="20"/>
          <w:szCs w:val="20"/>
        </w:rPr>
      </w:pPr>
      <w:r w:rsidRPr="00707127">
        <w:rPr>
          <w:rFonts w:ascii="Marianne" w:hAnsi="Marianne" w:cs="Helvetica"/>
          <w:color w:val="464648"/>
          <w:sz w:val="20"/>
          <w:szCs w:val="20"/>
        </w:rPr>
        <w:lastRenderedPageBreak/>
        <w:t>Certaines personnes sont très hostiles au système de trappe, avec l’argument de dire qu’en diminuant le nombre de fois où l’homme pénètre dans le box, les contacts entre celui-ci et le cheval en sont diminués d’autant, qu’une occasion de contact privilégiée (à chaque repas) se trouve ainsi perdue.</w:t>
      </w:r>
    </w:p>
    <w:p w14:paraId="7C415AF8" w14:textId="4C03C340" w:rsidR="0086172D" w:rsidRPr="00847080" w:rsidRDefault="0086172D" w:rsidP="0086172D">
      <w:pPr>
        <w:pStyle w:val="Titre3bis"/>
      </w:pPr>
      <w:r w:rsidRPr="00707127">
        <w:t xml:space="preserve">Abreuvoirs </w:t>
      </w:r>
    </w:p>
    <w:p w14:paraId="724BC896" w14:textId="77777777" w:rsidR="0086172D" w:rsidRPr="00707127" w:rsidRDefault="0086172D" w:rsidP="0086172D">
      <w:pPr>
        <w:ind w:left="681"/>
        <w:rPr>
          <w:rFonts w:ascii="Marianne" w:hAnsi="Marianne"/>
          <w:sz w:val="20"/>
          <w:szCs w:val="20"/>
        </w:rPr>
      </w:pPr>
      <w:r w:rsidRPr="00707127">
        <w:rPr>
          <w:rFonts w:ascii="Marianne" w:hAnsi="Marianne"/>
          <w:sz w:val="20"/>
          <w:szCs w:val="20"/>
        </w:rPr>
        <w:t>Position de l’abreuvoir</w:t>
      </w:r>
    </w:p>
    <w:p w14:paraId="605B234B" w14:textId="77777777" w:rsidR="0086172D" w:rsidRPr="00B04828" w:rsidRDefault="0086172D" w:rsidP="0086172D">
      <w:pPr>
        <w:pStyle w:val="NormalWeb"/>
        <w:spacing w:before="0" w:beforeAutospacing="0" w:after="0" w:afterAutospacing="0"/>
        <w:rPr>
          <w:rFonts w:ascii="Marianne" w:hAnsi="Marianne" w:cs="Helvetica"/>
          <w:color w:val="464648"/>
          <w:sz w:val="20"/>
          <w:szCs w:val="20"/>
        </w:rPr>
      </w:pPr>
      <w:r w:rsidRPr="00707127">
        <w:rPr>
          <w:rFonts w:ascii="Marianne" w:hAnsi="Marianne" w:cs="Helvetica"/>
          <w:color w:val="464648"/>
          <w:sz w:val="20"/>
          <w:szCs w:val="20"/>
        </w:rPr>
        <w:t>On gagne de la place en plaçant l’abreuvoir dans un angle du box. La hauteur de pose recommandée est de 1 à 1,30 m.</w:t>
      </w:r>
    </w:p>
    <w:p w14:paraId="2365D761" w14:textId="77777777" w:rsidR="0086172D" w:rsidRPr="00707127" w:rsidRDefault="0086172D" w:rsidP="0086172D">
      <w:pPr>
        <w:pStyle w:val="NormalWeb"/>
        <w:spacing w:before="0" w:beforeAutospacing="0" w:after="0" w:afterAutospacing="0"/>
        <w:rPr>
          <w:rFonts w:ascii="Marianne" w:eastAsiaTheme="minorHAnsi" w:hAnsi="Marianne" w:cs="Helvetica"/>
          <w:color w:val="464648"/>
          <w:sz w:val="20"/>
          <w:szCs w:val="20"/>
        </w:rPr>
      </w:pPr>
    </w:p>
    <w:p w14:paraId="150463A1" w14:textId="77777777" w:rsidR="0086172D" w:rsidRPr="00707127" w:rsidRDefault="0086172D" w:rsidP="0086172D">
      <w:pPr>
        <w:ind w:left="681"/>
        <w:rPr>
          <w:rFonts w:ascii="Marianne" w:hAnsi="Marianne"/>
          <w:sz w:val="20"/>
          <w:szCs w:val="20"/>
        </w:rPr>
      </w:pPr>
      <w:r w:rsidRPr="00707127">
        <w:rPr>
          <w:rFonts w:ascii="Marianne" w:hAnsi="Marianne"/>
          <w:sz w:val="20"/>
          <w:szCs w:val="20"/>
        </w:rPr>
        <w:t>Alimentation en eau des abreuvoirs</w:t>
      </w:r>
    </w:p>
    <w:p w14:paraId="646EE496" w14:textId="77777777" w:rsidR="0086172D" w:rsidRPr="00707127" w:rsidRDefault="0086172D" w:rsidP="0086172D">
      <w:pPr>
        <w:pStyle w:val="NormalWeb"/>
        <w:spacing w:before="0" w:beforeAutospacing="0" w:after="0" w:afterAutospacing="0"/>
        <w:rPr>
          <w:rFonts w:ascii="Marianne" w:eastAsiaTheme="minorHAnsi" w:hAnsi="Marianne" w:cs="Helvetica"/>
          <w:color w:val="464648"/>
          <w:sz w:val="20"/>
          <w:szCs w:val="20"/>
        </w:rPr>
      </w:pPr>
      <w:r w:rsidRPr="00707127">
        <w:rPr>
          <w:rFonts w:ascii="Marianne" w:hAnsi="Marianne" w:cs="Helvetica"/>
          <w:color w:val="464648"/>
          <w:sz w:val="20"/>
          <w:szCs w:val="20"/>
        </w:rPr>
        <w:t>Les recommandations importantes et incontournables sont peu nombreuses :</w:t>
      </w:r>
    </w:p>
    <w:p w14:paraId="0D444B2D" w14:textId="77777777" w:rsidR="0086172D" w:rsidRPr="00707127" w:rsidRDefault="0086172D" w:rsidP="0086172D">
      <w:pPr>
        <w:numPr>
          <w:ilvl w:val="0"/>
          <w:numId w:val="116"/>
        </w:numPr>
        <w:jc w:val="left"/>
        <w:rPr>
          <w:rFonts w:ascii="Marianne" w:eastAsia="Times New Roman" w:hAnsi="Marianne" w:cs="Helvetica"/>
          <w:color w:val="464648"/>
          <w:sz w:val="20"/>
          <w:szCs w:val="20"/>
        </w:rPr>
      </w:pPr>
      <w:r w:rsidRPr="00707127">
        <w:rPr>
          <w:rFonts w:ascii="Marianne" w:eastAsia="Times New Roman" w:hAnsi="Marianne" w:cs="Helvetica"/>
          <w:color w:val="464648"/>
          <w:sz w:val="20"/>
          <w:szCs w:val="20"/>
        </w:rPr>
        <w:t>Donner au réseau d’alimentation une pente générale vers une purge générale facile d’emploi.</w:t>
      </w:r>
    </w:p>
    <w:p w14:paraId="1004BA6B" w14:textId="77777777" w:rsidR="0086172D" w:rsidRDefault="0086172D" w:rsidP="0086172D">
      <w:pPr>
        <w:numPr>
          <w:ilvl w:val="0"/>
          <w:numId w:val="116"/>
        </w:numPr>
        <w:jc w:val="left"/>
        <w:rPr>
          <w:rFonts w:ascii="Marianne" w:eastAsia="Times New Roman" w:hAnsi="Marianne" w:cs="Helvetica"/>
          <w:color w:val="464648"/>
          <w:sz w:val="20"/>
          <w:szCs w:val="20"/>
        </w:rPr>
      </w:pPr>
      <w:r w:rsidRPr="00707127">
        <w:rPr>
          <w:rFonts w:ascii="Marianne" w:eastAsia="Times New Roman" w:hAnsi="Marianne" w:cs="Helvetica"/>
          <w:color w:val="464648"/>
          <w:sz w:val="20"/>
          <w:szCs w:val="20"/>
        </w:rPr>
        <w:t>Munir chaque abreuvoir d’une vanne d’arrêt individuelle (quart de tour). Ainsi, pour un surcoût très limité, on n’est pas contraint de priver d’eau une écurie complète en cas de fuite sur un seul abreuvoir (incident relativement fréquent).</w:t>
      </w:r>
    </w:p>
    <w:p w14:paraId="20704FC6" w14:textId="77777777" w:rsidR="0086172D" w:rsidRPr="00707127" w:rsidRDefault="0086172D" w:rsidP="0086172D">
      <w:pPr>
        <w:ind w:left="720"/>
        <w:jc w:val="left"/>
        <w:rPr>
          <w:rFonts w:ascii="Marianne" w:eastAsia="Times New Roman" w:hAnsi="Marianne" w:cs="Helvetica"/>
          <w:color w:val="464648"/>
          <w:sz w:val="20"/>
          <w:szCs w:val="20"/>
        </w:rPr>
      </w:pPr>
    </w:p>
    <w:p w14:paraId="0FB11B8D" w14:textId="77777777" w:rsidR="0086172D" w:rsidRPr="00707127" w:rsidRDefault="0086172D" w:rsidP="0086172D">
      <w:pPr>
        <w:ind w:left="454"/>
        <w:rPr>
          <w:rFonts w:ascii="Marianne" w:hAnsi="Marianne"/>
          <w:sz w:val="20"/>
          <w:szCs w:val="20"/>
        </w:rPr>
      </w:pPr>
      <w:r w:rsidRPr="00707127">
        <w:rPr>
          <w:rFonts w:ascii="Marianne" w:hAnsi="Marianne"/>
          <w:sz w:val="20"/>
          <w:szCs w:val="20"/>
        </w:rPr>
        <w:t>Systèmes antigel</w:t>
      </w:r>
    </w:p>
    <w:p w14:paraId="187AA1AE" w14:textId="77777777" w:rsidR="0086172D" w:rsidRPr="00707127" w:rsidRDefault="0086172D" w:rsidP="0086172D">
      <w:pPr>
        <w:pStyle w:val="NormalWeb"/>
        <w:spacing w:before="0" w:beforeAutospacing="0" w:after="0" w:afterAutospacing="0"/>
        <w:rPr>
          <w:rFonts w:ascii="Marianne" w:eastAsiaTheme="minorHAnsi" w:hAnsi="Marianne" w:cs="Helvetica"/>
          <w:color w:val="464648"/>
          <w:sz w:val="20"/>
          <w:szCs w:val="20"/>
        </w:rPr>
      </w:pPr>
      <w:r w:rsidRPr="00707127">
        <w:rPr>
          <w:rFonts w:ascii="Marianne" w:hAnsi="Marianne" w:cs="Helvetica"/>
          <w:color w:val="464648"/>
          <w:sz w:val="20"/>
          <w:szCs w:val="20"/>
        </w:rPr>
        <w:t>Des systèmes réellement antigel existent, les plus simples étant constitués d’une résistance enroulée autour de la canalisation. Les abreuvoirs peuvent aussi être protégés par une résistance intégrée. Malheureusement ces systèmes sont coûteux et assez fragiles.</w:t>
      </w:r>
    </w:p>
    <w:p w14:paraId="33993F31" w14:textId="77777777" w:rsidR="0086172D" w:rsidRDefault="0086172D" w:rsidP="0086172D">
      <w:pPr>
        <w:pStyle w:val="NormalWeb"/>
        <w:spacing w:before="0" w:beforeAutospacing="0" w:after="0" w:afterAutospacing="0"/>
        <w:rPr>
          <w:rFonts w:ascii="Marianne" w:hAnsi="Marianne" w:cs="Helvetica"/>
          <w:color w:val="464648"/>
          <w:sz w:val="20"/>
          <w:szCs w:val="20"/>
        </w:rPr>
      </w:pPr>
      <w:r w:rsidRPr="00707127">
        <w:rPr>
          <w:rFonts w:ascii="Marianne" w:hAnsi="Marianne" w:cs="Helvetica"/>
          <w:color w:val="464648"/>
          <w:sz w:val="20"/>
          <w:szCs w:val="20"/>
        </w:rPr>
        <w:t>Une solution peu coûteuse consiste à équiper l’installation d’une sonde et d’une alarme qui se déclenche quand la température descend en dessous d’une température donnée (1 ou 2 °C par exemple) : elle suppose alors l’intervention adéquate du personnel.</w:t>
      </w:r>
    </w:p>
    <w:p w14:paraId="191A105F" w14:textId="77777777" w:rsidR="0086172D" w:rsidRPr="00707127" w:rsidRDefault="0086172D" w:rsidP="0086172D">
      <w:pPr>
        <w:pStyle w:val="NormalWeb"/>
        <w:spacing w:before="0" w:beforeAutospacing="0" w:after="0" w:afterAutospacing="0"/>
        <w:rPr>
          <w:rFonts w:ascii="Marianne" w:hAnsi="Marianne" w:cs="Helvetica"/>
          <w:color w:val="464648"/>
          <w:sz w:val="20"/>
          <w:szCs w:val="20"/>
        </w:rPr>
      </w:pPr>
    </w:p>
    <w:p w14:paraId="17F2D0A0" w14:textId="77777777" w:rsidR="0086172D" w:rsidRPr="00707127" w:rsidRDefault="0086172D" w:rsidP="0086172D">
      <w:pPr>
        <w:ind w:left="360"/>
        <w:rPr>
          <w:rFonts w:ascii="Marianne" w:hAnsi="Marianne"/>
          <w:sz w:val="20"/>
          <w:szCs w:val="20"/>
        </w:rPr>
      </w:pPr>
      <w:r w:rsidRPr="00707127">
        <w:rPr>
          <w:rFonts w:ascii="Marianne" w:hAnsi="Marianne"/>
          <w:sz w:val="20"/>
          <w:szCs w:val="20"/>
        </w:rPr>
        <w:t>Types d’abreuvoirs automatiques</w:t>
      </w:r>
    </w:p>
    <w:p w14:paraId="593A41DF" w14:textId="77777777" w:rsidR="0086172D" w:rsidRPr="00707127" w:rsidRDefault="0086172D" w:rsidP="0086172D">
      <w:pPr>
        <w:numPr>
          <w:ilvl w:val="0"/>
          <w:numId w:val="117"/>
        </w:numPr>
        <w:jc w:val="left"/>
        <w:rPr>
          <w:rFonts w:ascii="Marianne" w:eastAsia="Times New Roman" w:hAnsi="Marianne" w:cs="Helvetica"/>
          <w:color w:val="464648"/>
          <w:sz w:val="20"/>
          <w:szCs w:val="20"/>
        </w:rPr>
      </w:pPr>
      <w:r w:rsidRPr="00707127">
        <w:rPr>
          <w:rFonts w:ascii="Marianne" w:eastAsia="Times New Roman" w:hAnsi="Marianne" w:cs="Helvetica"/>
          <w:color w:val="464648"/>
          <w:sz w:val="20"/>
          <w:szCs w:val="20"/>
        </w:rPr>
        <w:t>Abreuvoir à palette ou à palpeur : le cheval actionne une palette ou un palpeur qui déclenche l’arrivée d’eau. C’est un excellent système mais qui peut demander un certain temps d’apprentissage aux chevaux. Son utilisation est donc à réserver aux écuries où les chevaux séjournent longtemps.</w:t>
      </w:r>
    </w:p>
    <w:p w14:paraId="2AFDE73F" w14:textId="77777777" w:rsidR="0086172D" w:rsidRPr="00707127" w:rsidRDefault="0086172D" w:rsidP="0086172D">
      <w:pPr>
        <w:numPr>
          <w:ilvl w:val="0"/>
          <w:numId w:val="117"/>
        </w:numPr>
        <w:jc w:val="left"/>
        <w:rPr>
          <w:rFonts w:ascii="Marianne" w:eastAsia="Times New Roman" w:hAnsi="Marianne" w:cs="Helvetica"/>
          <w:color w:val="464648"/>
          <w:sz w:val="20"/>
          <w:szCs w:val="20"/>
        </w:rPr>
      </w:pPr>
      <w:r w:rsidRPr="00707127">
        <w:rPr>
          <w:rFonts w:ascii="Marianne" w:eastAsia="Times New Roman" w:hAnsi="Marianne" w:cs="Helvetica"/>
          <w:color w:val="464648"/>
          <w:sz w:val="20"/>
          <w:szCs w:val="20"/>
        </w:rPr>
        <w:t>Abreuvoir à niveau constant : un flotteur accessible par démontage d’un capot protecteur gère automatiquement l’arrivée d’eau.</w:t>
      </w:r>
    </w:p>
    <w:p w14:paraId="699D308E" w14:textId="77777777" w:rsidR="0086172D" w:rsidRDefault="0086172D" w:rsidP="0086172D">
      <w:pPr>
        <w:pStyle w:val="NormalWeb"/>
        <w:spacing w:before="0" w:beforeAutospacing="0" w:after="0" w:afterAutospacing="0"/>
        <w:rPr>
          <w:rFonts w:ascii="Marianne" w:hAnsi="Marianne" w:cs="Helvetica"/>
          <w:color w:val="464648"/>
          <w:sz w:val="20"/>
          <w:szCs w:val="20"/>
        </w:rPr>
      </w:pPr>
      <w:r w:rsidRPr="00707127">
        <w:rPr>
          <w:rFonts w:ascii="Marianne" w:hAnsi="Marianne" w:cs="Helvetica"/>
          <w:color w:val="464648"/>
          <w:sz w:val="20"/>
          <w:szCs w:val="20"/>
        </w:rPr>
        <w:t>Pour ces deux types d’abreuvoir, un</w:t>
      </w:r>
      <w:r w:rsidRPr="00707127">
        <w:rPr>
          <w:rFonts w:ascii="Calibri" w:hAnsi="Calibri" w:cs="Calibri"/>
          <w:color w:val="464648"/>
          <w:sz w:val="20"/>
          <w:szCs w:val="20"/>
        </w:rPr>
        <w:t> </w:t>
      </w:r>
      <w:r w:rsidRPr="00707127">
        <w:rPr>
          <w:rStyle w:val="lev"/>
          <w:rFonts w:ascii="Marianne" w:hAnsi="Marianne" w:cs="Helvetica"/>
          <w:color w:val="6E666A"/>
          <w:sz w:val="20"/>
          <w:szCs w:val="20"/>
        </w:rPr>
        <w:t>nettoyage régulier</w:t>
      </w:r>
      <w:r w:rsidRPr="00707127">
        <w:rPr>
          <w:rFonts w:ascii="Calibri" w:hAnsi="Calibri" w:cs="Calibri"/>
          <w:color w:val="464648"/>
          <w:sz w:val="20"/>
          <w:szCs w:val="20"/>
        </w:rPr>
        <w:t> </w:t>
      </w:r>
      <w:r w:rsidRPr="00707127">
        <w:rPr>
          <w:rFonts w:ascii="Marianne" w:hAnsi="Marianne" w:cs="Helvetica"/>
          <w:color w:val="464648"/>
          <w:sz w:val="20"/>
          <w:szCs w:val="20"/>
        </w:rPr>
        <w:t>est n</w:t>
      </w:r>
      <w:r w:rsidRPr="00707127">
        <w:rPr>
          <w:rFonts w:ascii="Marianne" w:hAnsi="Marianne" w:cs="Marianne"/>
          <w:color w:val="464648"/>
          <w:sz w:val="20"/>
          <w:szCs w:val="20"/>
        </w:rPr>
        <w:t>é</w:t>
      </w:r>
      <w:r w:rsidRPr="00707127">
        <w:rPr>
          <w:rFonts w:ascii="Marianne" w:hAnsi="Marianne" w:cs="Helvetica"/>
          <w:color w:val="464648"/>
          <w:sz w:val="20"/>
          <w:szCs w:val="20"/>
        </w:rPr>
        <w:t>cessaire, facilit</w:t>
      </w:r>
      <w:r w:rsidRPr="00707127">
        <w:rPr>
          <w:rFonts w:ascii="Marianne" w:hAnsi="Marianne" w:cs="Marianne"/>
          <w:color w:val="464648"/>
          <w:sz w:val="20"/>
          <w:szCs w:val="20"/>
        </w:rPr>
        <w:t>é</w:t>
      </w:r>
      <w:r w:rsidRPr="00707127">
        <w:rPr>
          <w:rFonts w:ascii="Marianne" w:hAnsi="Marianne" w:cs="Helvetica"/>
          <w:color w:val="464648"/>
          <w:sz w:val="20"/>
          <w:szCs w:val="20"/>
        </w:rPr>
        <w:t xml:space="preserve"> par un bouchon de vidange.</w:t>
      </w:r>
    </w:p>
    <w:p w14:paraId="0B6D6C36" w14:textId="4523FDB8" w:rsidR="00847080" w:rsidRPr="00707127" w:rsidRDefault="00847080" w:rsidP="0086172D">
      <w:pPr>
        <w:pStyle w:val="NormalWeb"/>
        <w:spacing w:before="0" w:beforeAutospacing="0" w:after="0" w:afterAutospacing="0"/>
        <w:rPr>
          <w:rFonts w:ascii="Marianne" w:eastAsiaTheme="minorHAnsi" w:hAnsi="Marianne" w:cs="Helvetica"/>
          <w:color w:val="464648"/>
          <w:sz w:val="20"/>
          <w:szCs w:val="20"/>
        </w:rPr>
      </w:pPr>
    </w:p>
    <w:p w14:paraId="51B98375" w14:textId="77777777" w:rsidR="0086172D" w:rsidRPr="00707127" w:rsidRDefault="0086172D" w:rsidP="0086172D">
      <w:pPr>
        <w:ind w:left="681"/>
        <w:rPr>
          <w:rFonts w:ascii="Marianne" w:hAnsi="Marianne"/>
          <w:sz w:val="20"/>
          <w:szCs w:val="20"/>
        </w:rPr>
      </w:pPr>
      <w:r w:rsidRPr="00707127">
        <w:rPr>
          <w:rFonts w:ascii="Marianne" w:hAnsi="Marianne"/>
          <w:sz w:val="20"/>
          <w:szCs w:val="20"/>
        </w:rPr>
        <w:t>Protection de l’abreuvoir</w:t>
      </w:r>
    </w:p>
    <w:p w14:paraId="73305FF7" w14:textId="7D531424" w:rsidR="0086172D" w:rsidRPr="00B939E4" w:rsidRDefault="0086172D" w:rsidP="00B939E4">
      <w:pPr>
        <w:pStyle w:val="NormalWeb"/>
        <w:spacing w:before="0" w:beforeAutospacing="0" w:after="0" w:afterAutospacing="0"/>
        <w:rPr>
          <w:rFonts w:ascii="Calibri" w:hAnsi="Calibri" w:cs="Calibri"/>
          <w:color w:val="464648"/>
          <w:sz w:val="20"/>
          <w:szCs w:val="20"/>
        </w:rPr>
      </w:pPr>
      <w:r w:rsidRPr="00707127">
        <w:rPr>
          <w:rFonts w:ascii="Marianne" w:hAnsi="Marianne" w:cs="Helvetica"/>
          <w:color w:val="464648"/>
          <w:sz w:val="20"/>
          <w:szCs w:val="20"/>
        </w:rPr>
        <w:t>En principe, les modèles incassables ne nécessitent pas de protection particulière. Néanmoins, un simple tube coudé qui épouse la forme de l’abreuvoir (sans laisser d’espace où un pied puisse être pris) constitue une bonne précaution.</w:t>
      </w:r>
      <w:r w:rsidRPr="00707127">
        <w:rPr>
          <w:rFonts w:ascii="Calibri" w:hAnsi="Calibri" w:cs="Calibri"/>
          <w:color w:val="464648"/>
          <w:sz w:val="20"/>
          <w:szCs w:val="20"/>
        </w:rPr>
        <w:t> </w:t>
      </w:r>
    </w:p>
    <w:p w14:paraId="21DE8E5A" w14:textId="77777777" w:rsidR="0086172D" w:rsidRDefault="0086172D" w:rsidP="00847080">
      <w:pPr>
        <w:pStyle w:val="Titre3bis"/>
      </w:pPr>
      <w:r w:rsidRPr="00707127">
        <w:t xml:space="preserve">Anneaux d’attache </w:t>
      </w:r>
    </w:p>
    <w:p w14:paraId="33BCA472" w14:textId="42384A53" w:rsidR="0086172D" w:rsidRPr="00707127" w:rsidRDefault="0086172D" w:rsidP="0086172D">
      <w:pPr>
        <w:pStyle w:val="NormalWeb"/>
        <w:spacing w:before="0" w:beforeAutospacing="0" w:after="0" w:afterAutospacing="0"/>
        <w:rPr>
          <w:rFonts w:ascii="Marianne" w:eastAsiaTheme="minorHAnsi" w:hAnsi="Marianne" w:cs="Helvetica"/>
          <w:color w:val="464648"/>
          <w:sz w:val="20"/>
          <w:szCs w:val="20"/>
        </w:rPr>
      </w:pPr>
      <w:r w:rsidRPr="00707127">
        <w:rPr>
          <w:rFonts w:ascii="Marianne" w:hAnsi="Marianne" w:cs="Helvetica"/>
          <w:color w:val="464648"/>
          <w:sz w:val="20"/>
          <w:szCs w:val="20"/>
        </w:rPr>
        <w:t>On n’en prévoit jamais assez. Un anneau par box constitue un minimum, deux anneaux sont préférables. En fait, il est utile de pouvoir attacher les chevaux :</w:t>
      </w:r>
    </w:p>
    <w:p w14:paraId="66FD6E45" w14:textId="77777777" w:rsidR="0086172D" w:rsidRPr="00707127" w:rsidRDefault="0086172D" w:rsidP="0086172D">
      <w:pPr>
        <w:numPr>
          <w:ilvl w:val="0"/>
          <w:numId w:val="118"/>
        </w:numPr>
        <w:jc w:val="left"/>
        <w:rPr>
          <w:rFonts w:ascii="Marianne" w:eastAsia="Times New Roman" w:hAnsi="Marianne" w:cs="Helvetica"/>
          <w:color w:val="464648"/>
          <w:sz w:val="20"/>
          <w:szCs w:val="20"/>
        </w:rPr>
      </w:pPr>
      <w:r w:rsidRPr="00707127">
        <w:rPr>
          <w:rFonts w:ascii="Marianne" w:eastAsia="Times New Roman" w:hAnsi="Marianne" w:cs="Helvetica"/>
          <w:color w:val="464648"/>
          <w:sz w:val="20"/>
          <w:szCs w:val="20"/>
        </w:rPr>
        <w:t>A côté de la mangeoire</w:t>
      </w:r>
    </w:p>
    <w:p w14:paraId="237C4A80" w14:textId="77777777" w:rsidR="0086172D" w:rsidRPr="00707127" w:rsidRDefault="0086172D" w:rsidP="0086172D">
      <w:pPr>
        <w:numPr>
          <w:ilvl w:val="0"/>
          <w:numId w:val="118"/>
        </w:numPr>
        <w:jc w:val="left"/>
        <w:rPr>
          <w:rFonts w:ascii="Marianne" w:eastAsia="Times New Roman" w:hAnsi="Marianne" w:cs="Helvetica"/>
          <w:color w:val="464648"/>
          <w:sz w:val="20"/>
          <w:szCs w:val="20"/>
        </w:rPr>
      </w:pPr>
      <w:r w:rsidRPr="00707127">
        <w:rPr>
          <w:rFonts w:ascii="Marianne" w:eastAsia="Times New Roman" w:hAnsi="Marianne" w:cs="Helvetica"/>
          <w:color w:val="464648"/>
          <w:sz w:val="20"/>
          <w:szCs w:val="20"/>
        </w:rPr>
        <w:t>Sur le mur du fond (par exemple pendant le curage du box)</w:t>
      </w:r>
    </w:p>
    <w:p w14:paraId="7242C685" w14:textId="77777777" w:rsidR="0086172D" w:rsidRPr="00707127" w:rsidRDefault="0086172D" w:rsidP="0086172D">
      <w:pPr>
        <w:numPr>
          <w:ilvl w:val="0"/>
          <w:numId w:val="118"/>
        </w:numPr>
        <w:jc w:val="left"/>
        <w:rPr>
          <w:rFonts w:ascii="Marianne" w:eastAsia="Times New Roman" w:hAnsi="Marianne" w:cs="Helvetica"/>
          <w:color w:val="464648"/>
          <w:sz w:val="20"/>
          <w:szCs w:val="20"/>
        </w:rPr>
      </w:pPr>
      <w:r w:rsidRPr="00707127">
        <w:rPr>
          <w:rFonts w:ascii="Marianne" w:eastAsia="Times New Roman" w:hAnsi="Marianne" w:cs="Helvetica"/>
          <w:color w:val="464648"/>
          <w:sz w:val="20"/>
          <w:szCs w:val="20"/>
        </w:rPr>
        <w:t>A l’extérieur pour effectuer le pansage ou le ferrage hors du box</w:t>
      </w:r>
    </w:p>
    <w:p w14:paraId="06C6DB19" w14:textId="77777777" w:rsidR="0086172D" w:rsidRPr="00707127" w:rsidRDefault="0086172D" w:rsidP="0086172D">
      <w:pPr>
        <w:pStyle w:val="NormalWeb"/>
        <w:spacing w:before="0" w:beforeAutospacing="0" w:after="0" w:afterAutospacing="0"/>
        <w:rPr>
          <w:rFonts w:ascii="Marianne" w:eastAsiaTheme="minorHAnsi" w:hAnsi="Marianne" w:cs="Helvetica"/>
          <w:color w:val="464648"/>
          <w:sz w:val="20"/>
          <w:szCs w:val="20"/>
        </w:rPr>
      </w:pPr>
      <w:r w:rsidRPr="00707127">
        <w:rPr>
          <w:rFonts w:ascii="Marianne" w:hAnsi="Marianne" w:cs="Helvetica"/>
          <w:color w:val="464648"/>
          <w:sz w:val="20"/>
          <w:szCs w:val="20"/>
        </w:rPr>
        <w:t>Des anneaux placés trop bas favorisent les prises de longe, il est donc conseillé de les placer à 1,30 m minimum. Les anglais préconisant une hauteur encore supérieure (1,60 m) mais il faut penser aux utilisateurs, particulièrement aux enfants dans les poneys clubs.</w:t>
      </w:r>
    </w:p>
    <w:p w14:paraId="15D00E73" w14:textId="59411EC8" w:rsidR="0086172D" w:rsidRDefault="0086172D" w:rsidP="0086172D">
      <w:pPr>
        <w:pStyle w:val="NormalWeb"/>
        <w:spacing w:before="0" w:beforeAutospacing="0" w:after="0" w:afterAutospacing="0"/>
        <w:rPr>
          <w:rFonts w:ascii="Marianne" w:hAnsi="Marianne" w:cs="Helvetica"/>
          <w:color w:val="464648"/>
          <w:sz w:val="20"/>
          <w:szCs w:val="20"/>
        </w:rPr>
      </w:pPr>
      <w:r w:rsidRPr="00707127">
        <w:rPr>
          <w:rFonts w:ascii="Marianne" w:hAnsi="Marianne" w:cs="Helvetica"/>
          <w:color w:val="464648"/>
          <w:sz w:val="20"/>
          <w:szCs w:val="20"/>
        </w:rPr>
        <w:t xml:space="preserve">Classiquement on utilise des anneaux constitués d’acier rond galvanisé, le diamètre extérieur de l’anneau étant d’environ 70 </w:t>
      </w:r>
      <w:proofErr w:type="spellStart"/>
      <w:r w:rsidRPr="00707127">
        <w:rPr>
          <w:rFonts w:ascii="Marianne" w:hAnsi="Marianne" w:cs="Helvetica"/>
          <w:color w:val="464648"/>
          <w:sz w:val="20"/>
          <w:szCs w:val="20"/>
        </w:rPr>
        <w:t>mm.</w:t>
      </w:r>
      <w:proofErr w:type="spellEnd"/>
      <w:r w:rsidRPr="00707127">
        <w:rPr>
          <w:rFonts w:ascii="Marianne" w:hAnsi="Marianne" w:cs="Helvetica"/>
          <w:color w:val="464648"/>
          <w:sz w:val="20"/>
          <w:szCs w:val="20"/>
        </w:rPr>
        <w:t xml:space="preserve"> La fixation des anneaux doit résister à des tractions importantes. Un anneau qui cède peut causer un</w:t>
      </w:r>
      <w:r w:rsidR="00C5286A">
        <w:rPr>
          <w:rFonts w:ascii="Marianne" w:hAnsi="Marianne" w:cs="Helvetica"/>
          <w:color w:val="464648"/>
          <w:sz w:val="20"/>
          <w:szCs w:val="20"/>
        </w:rPr>
        <w:t xml:space="preserve"> accident grave</w:t>
      </w:r>
    </w:p>
    <w:p w14:paraId="0A0DA871" w14:textId="342A97B8" w:rsidR="00123CA8" w:rsidRPr="00707127" w:rsidRDefault="00123CA8" w:rsidP="00B04828">
      <w:pPr>
        <w:rPr>
          <w:rFonts w:ascii="Marianne" w:hAnsi="Marianne"/>
          <w:sz w:val="20"/>
          <w:szCs w:val="20"/>
        </w:rPr>
      </w:pPr>
    </w:p>
    <w:p w14:paraId="6C5262F9" w14:textId="69CE11CA" w:rsidR="00BA403B" w:rsidRPr="004842E0" w:rsidRDefault="001564A2" w:rsidP="00A04AB3">
      <w:pPr>
        <w:pStyle w:val="Titre2bis"/>
      </w:pPr>
      <w:bookmarkStart w:id="37" w:name="_Toc105504833"/>
      <w:bookmarkStart w:id="38" w:name="_Toc139010666"/>
      <w:r w:rsidRPr="00DD7B45">
        <w:lastRenderedPageBreak/>
        <w:t>CARACTÉRISTIQUES DU SITE</w:t>
      </w:r>
      <w:bookmarkEnd w:id="37"/>
      <w:bookmarkEnd w:id="38"/>
    </w:p>
    <w:p w14:paraId="1F12ECC6" w14:textId="06BDB7FC" w:rsidR="00A82E1A" w:rsidRDefault="00A82E1A" w:rsidP="00A04AB3">
      <w:pPr>
        <w:pStyle w:val="Titre2"/>
      </w:pPr>
      <w:bookmarkStart w:id="39" w:name="_Toc105504837"/>
      <w:bookmarkStart w:id="40" w:name="_Toc139010667"/>
      <w:r>
        <w:t>Gonflement des argiles</w:t>
      </w:r>
      <w:bookmarkEnd w:id="40"/>
    </w:p>
    <w:p w14:paraId="43E5FB20" w14:textId="09979A72" w:rsidR="00A87DA1" w:rsidRPr="0010658B" w:rsidRDefault="00A87DA1" w:rsidP="0010658B">
      <w:pPr>
        <w:ind w:left="227"/>
        <w:rPr>
          <w:rFonts w:ascii="Marianne" w:hAnsi="Marianne"/>
          <w:sz w:val="20"/>
        </w:rPr>
      </w:pPr>
      <w:r w:rsidRPr="0010658B">
        <w:rPr>
          <w:rFonts w:ascii="Marianne" w:hAnsi="Marianne"/>
          <w:sz w:val="20"/>
        </w:rPr>
        <w:t>Phénomène de retrait / gonflement des argiles</w:t>
      </w:r>
      <w:r w:rsidR="0010658B" w:rsidRPr="00727CCE">
        <w:rPr>
          <w:rFonts w:ascii="Marianne" w:hAnsi="Marianne"/>
          <w:sz w:val="20"/>
          <w:highlight w:val="yellow"/>
        </w:rPr>
        <w:t>, PPR</w:t>
      </w:r>
      <w:r w:rsidR="00727CCE" w:rsidRPr="00727CCE">
        <w:rPr>
          <w:rFonts w:ascii="Marianne" w:hAnsi="Marianne"/>
          <w:sz w:val="20"/>
          <w:highlight w:val="yellow"/>
        </w:rPr>
        <w:t xml:space="preserve"> </w:t>
      </w:r>
      <w:r w:rsidR="0010658B" w:rsidRPr="00727CCE">
        <w:rPr>
          <w:rFonts w:ascii="Marianne" w:hAnsi="Marianne"/>
          <w:sz w:val="20"/>
          <w:highlight w:val="yellow"/>
        </w:rPr>
        <w:t>ci-joint</w:t>
      </w:r>
    </w:p>
    <w:p w14:paraId="4B8622EF" w14:textId="77777777" w:rsidR="00A87DA1" w:rsidRPr="0010658B" w:rsidRDefault="00A87DA1" w:rsidP="00A82E1A">
      <w:pPr>
        <w:ind w:left="227"/>
        <w:rPr>
          <w:rFonts w:ascii="Marianne" w:hAnsi="Marianne"/>
          <w:sz w:val="20"/>
        </w:rPr>
      </w:pPr>
    </w:p>
    <w:p w14:paraId="4BDBAEA5" w14:textId="7C86BE9A" w:rsidR="00A87DA1" w:rsidRPr="0010658B" w:rsidRDefault="00A87DA1" w:rsidP="0010658B">
      <w:pPr>
        <w:rPr>
          <w:rFonts w:ascii="Marianne" w:hAnsi="Marianne"/>
          <w:sz w:val="20"/>
        </w:rPr>
      </w:pPr>
      <w:r w:rsidRPr="0010658B">
        <w:rPr>
          <w:rFonts w:ascii="Marianne" w:hAnsi="Marianne"/>
          <w:noProof/>
          <w:sz w:val="20"/>
        </w:rPr>
        <w:drawing>
          <wp:inline distT="0" distB="0" distL="0" distR="0" wp14:anchorId="4131BFFC" wp14:editId="625CD8F3">
            <wp:extent cx="4667250" cy="1065475"/>
            <wp:effectExtent l="0" t="0" r="0" b="1905"/>
            <wp:docPr id="278" name="Imag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738471" cy="1081734"/>
                    </a:xfrm>
                    <a:prstGeom prst="rect">
                      <a:avLst/>
                    </a:prstGeom>
                    <a:noFill/>
                    <a:ln>
                      <a:noFill/>
                    </a:ln>
                  </pic:spPr>
                </pic:pic>
              </a:graphicData>
            </a:graphic>
          </wp:inline>
        </w:drawing>
      </w:r>
    </w:p>
    <w:p w14:paraId="39325DBC" w14:textId="1BCA42B5" w:rsidR="00A87DA1" w:rsidRPr="0010658B" w:rsidRDefault="0010658B" w:rsidP="00A87DA1">
      <w:pPr>
        <w:rPr>
          <w:rFonts w:ascii="Marianne" w:hAnsi="Marianne"/>
          <w:sz w:val="20"/>
        </w:rPr>
      </w:pPr>
      <w:r w:rsidRPr="0010658B">
        <w:rPr>
          <w:rFonts w:ascii="Marianne" w:hAnsi="Marianne"/>
          <w:noProof/>
          <w:sz w:val="20"/>
        </w:rPr>
        <mc:AlternateContent>
          <mc:Choice Requires="wps">
            <w:drawing>
              <wp:anchor distT="0" distB="0" distL="114300" distR="114300" simplePos="0" relativeHeight="251825152" behindDoc="0" locked="0" layoutInCell="1" allowOverlap="1" wp14:anchorId="396DDED7" wp14:editId="6C4C4A2C">
                <wp:simplePos x="0" y="0"/>
                <wp:positionH relativeFrom="column">
                  <wp:posOffset>4981465</wp:posOffset>
                </wp:positionH>
                <wp:positionV relativeFrom="paragraph">
                  <wp:posOffset>472937</wp:posOffset>
                </wp:positionV>
                <wp:extent cx="492980" cy="977928"/>
                <wp:effectExtent l="0" t="0" r="21590" b="31750"/>
                <wp:wrapNone/>
                <wp:docPr id="287" name="Connecteur droit 287"/>
                <wp:cNvGraphicFramePr/>
                <a:graphic xmlns:a="http://schemas.openxmlformats.org/drawingml/2006/main">
                  <a:graphicData uri="http://schemas.microsoft.com/office/word/2010/wordprocessingShape">
                    <wps:wsp>
                      <wps:cNvCnPr/>
                      <wps:spPr>
                        <a:xfrm flipH="1">
                          <a:off x="0" y="0"/>
                          <a:ext cx="492980" cy="977928"/>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w:pict>
              <v:line w14:anchorId="48941A19" id="Connecteur droit 287" o:spid="_x0000_s1026" style="position:absolute;flip:x;z-index:251825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92.25pt,37.25pt" to="431.05pt,1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" strokecolor="#ed7d31 [3205]" strokeweight=".5pt">
                <v:stroke joinstyle="miter"/>
              </v:line>
            </w:pict>
          </mc:Fallback>
        </mc:AlternateContent>
      </w:r>
      <w:r w:rsidR="00A87DA1" w:rsidRPr="0010658B">
        <w:rPr>
          <w:rFonts w:ascii="Marianne" w:hAnsi="Marianne"/>
          <w:noProof/>
          <w:sz w:val="20"/>
        </w:rPr>
        <mc:AlternateContent>
          <mc:Choice Requires="wps">
            <w:drawing>
              <wp:anchor distT="0" distB="0" distL="114300" distR="114300" simplePos="0" relativeHeight="251824128" behindDoc="0" locked="0" layoutInCell="1" allowOverlap="1" wp14:anchorId="054C7C45" wp14:editId="06F789F1">
                <wp:simplePos x="0" y="0"/>
                <wp:positionH relativeFrom="column">
                  <wp:posOffset>4724980</wp:posOffset>
                </wp:positionH>
                <wp:positionV relativeFrom="paragraph">
                  <wp:posOffset>170898</wp:posOffset>
                </wp:positionV>
                <wp:extent cx="1129085" cy="302150"/>
                <wp:effectExtent l="0" t="0" r="13970" b="22225"/>
                <wp:wrapNone/>
                <wp:docPr id="286" name="Zone de texte 286"/>
                <wp:cNvGraphicFramePr/>
                <a:graphic xmlns:a="http://schemas.openxmlformats.org/drawingml/2006/main">
                  <a:graphicData uri="http://schemas.microsoft.com/office/word/2010/wordprocessingShape">
                    <wps:wsp>
                      <wps:cNvSpPr txBox="1"/>
                      <wps:spPr>
                        <a:xfrm>
                          <a:off x="0" y="0"/>
                          <a:ext cx="1129085" cy="302150"/>
                        </a:xfrm>
                        <a:prstGeom prst="rect">
                          <a:avLst/>
                        </a:prstGeom>
                        <a:solidFill>
                          <a:schemeClr val="lt1"/>
                        </a:solidFill>
                        <a:ln w="6350">
                          <a:solidFill>
                            <a:prstClr val="black"/>
                          </a:solidFill>
                        </a:ln>
                      </wps:spPr>
                      <wps:txbx>
                        <w:txbxContent>
                          <w:p w14:paraId="4306D949" w14:textId="09F78856" w:rsidR="00731F67" w:rsidRPr="0010658B" w:rsidRDefault="00731F67">
                            <w:pPr>
                              <w:rPr>
                                <w:rFonts w:ascii="Bahnschrift" w:hAnsi="Bahnschrift"/>
                                <w:sz w:val="20"/>
                              </w:rPr>
                            </w:pPr>
                            <w:r w:rsidRPr="0010658B">
                              <w:rPr>
                                <w:rFonts w:ascii="Bahnschrift" w:hAnsi="Bahnschrift"/>
                                <w:sz w:val="20"/>
                              </w:rPr>
                              <w:t>Centre Equestre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4C7C45" id="Zone de texte 286" o:spid="_x0000_s1036" type="#_x0000_t202" style="position:absolute;left:0;text-align:left;margin-left:372.05pt;margin-top:13.45pt;width:88.9pt;height:23.8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" fillcolor="white [3201]" strokeweight=".5pt">
                <v:textbox>
                  <w:txbxContent>
                    <w:p w14:paraId="4306D949" w14:textId="09F78856" w:rsidR="00731F67" w:rsidRPr="0010658B" w:rsidRDefault="00731F67">
                      <w:pPr>
                        <w:rPr>
                          <w:rFonts w:ascii="Bahnschrift" w:hAnsi="Bahnschrift"/>
                          <w:sz w:val="20"/>
                        </w:rPr>
                      </w:pPr>
                      <w:r w:rsidRPr="0010658B">
                        <w:rPr>
                          <w:rFonts w:ascii="Bahnschrift" w:hAnsi="Bahnschrift"/>
                          <w:sz w:val="20"/>
                        </w:rPr>
                        <w:t>Centre Equestre</w:t>
                      </w:r>
                    </w:p>
                  </w:txbxContent>
                </v:textbox>
              </v:shape>
            </w:pict>
          </mc:Fallback>
        </mc:AlternateContent>
      </w:r>
      <w:r w:rsidR="00A87DA1" w:rsidRPr="0010658B">
        <w:rPr>
          <w:rFonts w:ascii="Marianne" w:hAnsi="Marianne"/>
          <w:noProof/>
          <w:sz w:val="20"/>
        </w:rPr>
        <mc:AlternateContent>
          <mc:Choice Requires="wps">
            <w:drawing>
              <wp:anchor distT="0" distB="0" distL="114300" distR="114300" simplePos="0" relativeHeight="251823104" behindDoc="0" locked="0" layoutInCell="1" allowOverlap="1" wp14:anchorId="25A85A05" wp14:editId="78CA9730">
                <wp:simplePos x="0" y="0"/>
                <wp:positionH relativeFrom="column">
                  <wp:posOffset>4591851</wp:posOffset>
                </wp:positionH>
                <wp:positionV relativeFrom="paragraph">
                  <wp:posOffset>1387862</wp:posOffset>
                </wp:positionV>
                <wp:extent cx="540688" cy="230587"/>
                <wp:effectExtent l="0" t="0" r="12065" b="17145"/>
                <wp:wrapNone/>
                <wp:docPr id="285" name="Ellipse 285"/>
                <wp:cNvGraphicFramePr/>
                <a:graphic xmlns:a="http://schemas.openxmlformats.org/drawingml/2006/main">
                  <a:graphicData uri="http://schemas.microsoft.com/office/word/2010/wordprocessingShape">
                    <wps:wsp>
                      <wps:cNvSpPr/>
                      <wps:spPr>
                        <a:xfrm>
                          <a:off x="0" y="0"/>
                          <a:ext cx="540688" cy="230587"/>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A252502" id="Ellipse 285" o:spid="_x0000_s1026" style="position:absolute;margin-left:361.55pt;margin-top:109.3pt;width:42.55pt;height:18.15pt;z-index:251823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" filled="f" strokecolor="red" strokeweight="1pt">
                <v:stroke joinstyle="miter"/>
              </v:oval>
            </w:pict>
          </mc:Fallback>
        </mc:AlternateContent>
      </w:r>
      <w:r w:rsidR="00A87DA1" w:rsidRPr="0010658B">
        <w:rPr>
          <w:rFonts w:ascii="Marianne" w:hAnsi="Marianne"/>
          <w:noProof/>
          <w:sz w:val="20"/>
        </w:rPr>
        <w:drawing>
          <wp:inline distT="0" distB="0" distL="0" distR="0" wp14:anchorId="745FFCDE" wp14:editId="7098ABF7">
            <wp:extent cx="5850255" cy="2790574"/>
            <wp:effectExtent l="0" t="0" r="0" b="0"/>
            <wp:docPr id="279" name="Imag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850255" cy="2790574"/>
                    </a:xfrm>
                    <a:prstGeom prst="rect">
                      <a:avLst/>
                    </a:prstGeom>
                    <a:noFill/>
                    <a:ln>
                      <a:noFill/>
                    </a:ln>
                  </pic:spPr>
                </pic:pic>
              </a:graphicData>
            </a:graphic>
          </wp:inline>
        </w:drawing>
      </w:r>
    </w:p>
    <w:p w14:paraId="65199C96" w14:textId="42C97995" w:rsidR="00A87DA1" w:rsidRPr="0010658B" w:rsidRDefault="00A87DA1" w:rsidP="00A82E1A">
      <w:pPr>
        <w:ind w:left="227"/>
        <w:rPr>
          <w:rFonts w:ascii="Marianne" w:hAnsi="Marianne"/>
          <w:sz w:val="20"/>
        </w:rPr>
      </w:pPr>
    </w:p>
    <w:p w14:paraId="185A0C24" w14:textId="1F9BA713" w:rsidR="00A82E1A" w:rsidRPr="0010658B" w:rsidRDefault="0010658B" w:rsidP="00644402">
      <w:pPr>
        <w:pStyle w:val="Paragraphedeliste"/>
        <w:numPr>
          <w:ilvl w:val="0"/>
          <w:numId w:val="68"/>
        </w:numPr>
        <w:rPr>
          <w:rFonts w:ascii="Marianne" w:hAnsi="Marianne"/>
          <w:sz w:val="20"/>
        </w:rPr>
      </w:pPr>
      <w:r w:rsidRPr="0010658B">
        <w:rPr>
          <w:rFonts w:ascii="Marianne" w:hAnsi="Marianne"/>
          <w:sz w:val="20"/>
        </w:rPr>
        <w:t>Zone faiblement à moyennement exposée</w:t>
      </w:r>
    </w:p>
    <w:bookmarkEnd w:id="39"/>
    <w:p w14:paraId="2D533502" w14:textId="77777777" w:rsidR="001564A2" w:rsidRPr="00DD7B45" w:rsidRDefault="001564A2" w:rsidP="001564A2">
      <w:pPr>
        <w:pStyle w:val="ParagrapheNiveau2"/>
        <w:rPr>
          <w:rFonts w:ascii="Marianne" w:hAnsi="Marianne"/>
        </w:rPr>
      </w:pPr>
    </w:p>
    <w:p w14:paraId="6300F411" w14:textId="20C9D47D" w:rsidR="001564A2" w:rsidRPr="00DD7B45" w:rsidRDefault="001564A2" w:rsidP="00A04AB3">
      <w:pPr>
        <w:pStyle w:val="Titre2"/>
      </w:pPr>
      <w:bookmarkStart w:id="41" w:name="_Toc105504838"/>
      <w:bookmarkStart w:id="42" w:name="_Toc139010668"/>
      <w:r w:rsidRPr="00DD7B45">
        <w:t>TERMITES</w:t>
      </w:r>
      <w:bookmarkEnd w:id="41"/>
      <w:bookmarkEnd w:id="42"/>
    </w:p>
    <w:p w14:paraId="0415F7A1" w14:textId="77777777" w:rsidR="00A87DA1" w:rsidRPr="0010658B" w:rsidRDefault="00A87DA1" w:rsidP="0010658B">
      <w:pPr>
        <w:pStyle w:val="ParagrapheNiveau2"/>
        <w:ind w:left="0"/>
        <w:rPr>
          <w:rFonts w:ascii="Marianne" w:hAnsi="Marianne"/>
          <w:sz w:val="20"/>
        </w:rPr>
      </w:pPr>
      <w:r w:rsidRPr="0010658B">
        <w:rPr>
          <w:rFonts w:ascii="Marianne" w:hAnsi="Marianne"/>
          <w:sz w:val="20"/>
        </w:rPr>
        <w:t>Le département a été déclaré totalement termité par l'arrêté préfectoral du 19/07/2001 (avec arrêté modificatif du 10/08/2001). Pour tout le département, les conséquences sont :</w:t>
      </w:r>
    </w:p>
    <w:p w14:paraId="59C9993A" w14:textId="77777777" w:rsidR="00A87DA1" w:rsidRPr="0010658B" w:rsidRDefault="00A87DA1" w:rsidP="0010658B">
      <w:pPr>
        <w:pStyle w:val="ParagrapheNiveau2"/>
        <w:ind w:left="0"/>
        <w:rPr>
          <w:rFonts w:ascii="Marianne" w:hAnsi="Marianne"/>
          <w:sz w:val="20"/>
        </w:rPr>
      </w:pPr>
      <w:r w:rsidRPr="0010658B">
        <w:rPr>
          <w:rFonts w:ascii="Marianne" w:hAnsi="Marianne"/>
          <w:sz w:val="20"/>
        </w:rPr>
        <w:t>•</w:t>
      </w:r>
      <w:r w:rsidRPr="0010658B">
        <w:rPr>
          <w:rFonts w:ascii="Marianne" w:hAnsi="Marianne"/>
          <w:sz w:val="20"/>
        </w:rPr>
        <w:tab/>
        <w:t>en cas de vente de tout ou partie d'un immeuble bâti, un état du bâtiment relatif à la présence de termites est joint au dossier de diagnostic technique à la vente ;</w:t>
      </w:r>
    </w:p>
    <w:p w14:paraId="22A72FBA" w14:textId="77777777" w:rsidR="00A87DA1" w:rsidRPr="0010658B" w:rsidRDefault="00A87DA1" w:rsidP="0010658B">
      <w:pPr>
        <w:pStyle w:val="ParagrapheNiveau2"/>
        <w:ind w:left="0"/>
        <w:rPr>
          <w:rFonts w:ascii="Marianne" w:hAnsi="Marianne"/>
          <w:sz w:val="20"/>
        </w:rPr>
      </w:pPr>
      <w:r w:rsidRPr="0010658B">
        <w:rPr>
          <w:rFonts w:ascii="Marianne" w:hAnsi="Marianne"/>
          <w:sz w:val="20"/>
        </w:rPr>
        <w:t>•</w:t>
      </w:r>
      <w:r w:rsidRPr="0010658B">
        <w:rPr>
          <w:rFonts w:ascii="Marianne" w:hAnsi="Marianne"/>
          <w:sz w:val="20"/>
        </w:rPr>
        <w:tab/>
        <w:t>en cas de construction ou d'aménagement neuf, des mesures relatives à la protection contre les termites s'appliquent.</w:t>
      </w:r>
    </w:p>
    <w:p w14:paraId="5890BDDB" w14:textId="77777777" w:rsidR="00A87DA1" w:rsidRPr="0010658B" w:rsidRDefault="00A87DA1" w:rsidP="0010658B">
      <w:pPr>
        <w:pStyle w:val="ParagrapheNiveau2"/>
        <w:ind w:left="0"/>
        <w:rPr>
          <w:rFonts w:ascii="Marianne" w:hAnsi="Marianne"/>
          <w:sz w:val="20"/>
        </w:rPr>
      </w:pPr>
    </w:p>
    <w:p w14:paraId="79E97282" w14:textId="15CA57A8" w:rsidR="001564A2" w:rsidRDefault="00BA403B" w:rsidP="0010658B">
      <w:pPr>
        <w:pStyle w:val="ParagrapheNiveau2"/>
        <w:ind w:left="0"/>
        <w:rPr>
          <w:rFonts w:ascii="Marianne" w:hAnsi="Marianne"/>
          <w:sz w:val="20"/>
        </w:rPr>
      </w:pPr>
      <w:r w:rsidRPr="0010658B">
        <w:rPr>
          <w:rFonts w:ascii="Marianne" w:hAnsi="Marianne"/>
          <w:sz w:val="20"/>
        </w:rPr>
        <w:t xml:space="preserve">Le PPRX est joint </w:t>
      </w:r>
      <w:r w:rsidR="006037B8">
        <w:rPr>
          <w:rFonts w:ascii="Marianne" w:hAnsi="Marianne"/>
          <w:sz w:val="20"/>
        </w:rPr>
        <w:t>ci-après</w:t>
      </w:r>
    </w:p>
    <w:p w14:paraId="64A209A4" w14:textId="4E2FE800" w:rsidR="0010658B" w:rsidRDefault="0010658B" w:rsidP="0010658B">
      <w:pPr>
        <w:pStyle w:val="ParagrapheNiveau2"/>
        <w:ind w:left="0"/>
        <w:rPr>
          <w:rFonts w:ascii="Marianne" w:hAnsi="Marianne"/>
          <w:sz w:val="20"/>
        </w:rPr>
      </w:pPr>
    </w:p>
    <w:p w14:paraId="1EE415DA" w14:textId="635DD00F" w:rsidR="007F0DFA" w:rsidRDefault="007F0DFA" w:rsidP="0010658B">
      <w:pPr>
        <w:pStyle w:val="ParagrapheNiveau2"/>
        <w:ind w:left="0"/>
        <w:rPr>
          <w:rFonts w:ascii="Marianne" w:hAnsi="Marianne"/>
          <w:sz w:val="20"/>
        </w:rPr>
      </w:pPr>
    </w:p>
    <w:p w14:paraId="2103AFF6" w14:textId="3733DE3F" w:rsidR="007F0DFA" w:rsidRDefault="007F0DFA" w:rsidP="0010658B">
      <w:pPr>
        <w:pStyle w:val="ParagrapheNiveau2"/>
        <w:ind w:left="0"/>
        <w:rPr>
          <w:rFonts w:ascii="Marianne" w:hAnsi="Marianne"/>
          <w:sz w:val="20"/>
        </w:rPr>
      </w:pPr>
    </w:p>
    <w:p w14:paraId="6CE2AC59" w14:textId="561F5E39" w:rsidR="007F0DFA" w:rsidRDefault="007F0DFA" w:rsidP="0010658B">
      <w:pPr>
        <w:pStyle w:val="ParagrapheNiveau2"/>
        <w:ind w:left="0"/>
        <w:rPr>
          <w:rFonts w:ascii="Marianne" w:hAnsi="Marianne"/>
          <w:noProof/>
          <w:sz w:val="20"/>
        </w:rPr>
      </w:pPr>
    </w:p>
    <w:p w14:paraId="70E140E7" w14:textId="763BBD86" w:rsidR="007F0DFA" w:rsidRPr="0010658B" w:rsidRDefault="007F0DFA" w:rsidP="0010658B">
      <w:pPr>
        <w:pStyle w:val="ParagrapheNiveau2"/>
        <w:ind w:left="0"/>
        <w:rPr>
          <w:rFonts w:ascii="Marianne" w:hAnsi="Marianne"/>
          <w:sz w:val="20"/>
        </w:rPr>
      </w:pPr>
      <w:r w:rsidRPr="007F0DFA">
        <w:rPr>
          <w:rFonts w:ascii="Marianne" w:hAnsi="Marianne"/>
          <w:noProof/>
          <w:sz w:val="20"/>
        </w:rPr>
        <w:lastRenderedPageBreak/>
        <w:drawing>
          <wp:inline distT="0" distB="0" distL="0" distR="0" wp14:anchorId="0CCC7E37" wp14:editId="66888926">
            <wp:extent cx="5952442" cy="8488393"/>
            <wp:effectExtent l="0" t="0" r="0" b="8255"/>
            <wp:docPr id="709" name="Imag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61423" cy="8501200"/>
                    </a:xfrm>
                    <a:prstGeom prst="rect">
                      <a:avLst/>
                    </a:prstGeom>
                    <a:noFill/>
                    <a:ln>
                      <a:noFill/>
                    </a:ln>
                  </pic:spPr>
                </pic:pic>
              </a:graphicData>
            </a:graphic>
          </wp:inline>
        </w:drawing>
      </w:r>
    </w:p>
    <w:p w14:paraId="19579C82" w14:textId="2D0E7D87" w:rsidR="001564A2" w:rsidRDefault="001564A2" w:rsidP="001564A2">
      <w:pPr>
        <w:pStyle w:val="ParagrapheNiveau2"/>
        <w:rPr>
          <w:rFonts w:ascii="Marianne" w:hAnsi="Marianne"/>
        </w:rPr>
      </w:pPr>
    </w:p>
    <w:p w14:paraId="1FF27F88" w14:textId="0C2DA2AD" w:rsidR="007F0DFA" w:rsidRDefault="007F0DFA" w:rsidP="001564A2">
      <w:pPr>
        <w:pStyle w:val="ParagrapheNiveau2"/>
        <w:rPr>
          <w:rFonts w:ascii="Marianne" w:hAnsi="Marianne"/>
        </w:rPr>
      </w:pPr>
    </w:p>
    <w:p w14:paraId="4DC68257" w14:textId="51589E90" w:rsidR="007F0DFA" w:rsidRDefault="007F0DFA" w:rsidP="001564A2">
      <w:pPr>
        <w:pStyle w:val="ParagrapheNiveau2"/>
        <w:rPr>
          <w:rFonts w:ascii="Marianne" w:hAnsi="Marianne"/>
        </w:rPr>
      </w:pPr>
    </w:p>
    <w:p w14:paraId="4FC7EB87" w14:textId="3E28A1B8" w:rsidR="007F0DFA" w:rsidRDefault="007F0DFA" w:rsidP="001564A2">
      <w:pPr>
        <w:pStyle w:val="ParagrapheNiveau2"/>
        <w:rPr>
          <w:rFonts w:ascii="Marianne" w:hAnsi="Marianne"/>
        </w:rPr>
      </w:pPr>
      <w:r w:rsidRPr="007F0DFA">
        <w:rPr>
          <w:rFonts w:ascii="Marianne" w:hAnsi="Marianne"/>
          <w:noProof/>
        </w:rPr>
        <w:drawing>
          <wp:inline distT="0" distB="0" distL="0" distR="0" wp14:anchorId="6DC576D6" wp14:editId="79EA341A">
            <wp:extent cx="5770557" cy="8462514"/>
            <wp:effectExtent l="0" t="0" r="1905" b="0"/>
            <wp:docPr id="711" name="Imag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75424" cy="8469651"/>
                    </a:xfrm>
                    <a:prstGeom prst="rect">
                      <a:avLst/>
                    </a:prstGeom>
                    <a:noFill/>
                    <a:ln>
                      <a:noFill/>
                    </a:ln>
                  </pic:spPr>
                </pic:pic>
              </a:graphicData>
            </a:graphic>
          </wp:inline>
        </w:drawing>
      </w:r>
    </w:p>
    <w:p w14:paraId="52760AEB" w14:textId="3C7E68E6" w:rsidR="006037B8" w:rsidRDefault="006037B8" w:rsidP="005C3720">
      <w:pPr>
        <w:pStyle w:val="ParagrapheNiveau2"/>
        <w:ind w:left="0"/>
        <w:rPr>
          <w:rFonts w:ascii="Marianne" w:hAnsi="Marianne"/>
          <w:i/>
          <w:color w:val="4472C4" w:themeColor="accent5"/>
        </w:rPr>
      </w:pPr>
    </w:p>
    <w:p w14:paraId="255E7BCD" w14:textId="731BED49" w:rsidR="00E533CC" w:rsidRPr="00DD7B45" w:rsidRDefault="00E533CC" w:rsidP="00A04AB3">
      <w:pPr>
        <w:pStyle w:val="Titre2bis"/>
      </w:pPr>
      <w:bookmarkStart w:id="43" w:name="_Toc105504884"/>
      <w:bookmarkStart w:id="44" w:name="_Toc139010669"/>
      <w:r w:rsidRPr="00DD7B45">
        <w:lastRenderedPageBreak/>
        <w:t xml:space="preserve">EXIGENCES </w:t>
      </w:r>
      <w:r w:rsidR="00FE1A14">
        <w:t xml:space="preserve">techniques </w:t>
      </w:r>
      <w:r w:rsidRPr="00DD7B45">
        <w:t>DU PROGRAMME</w:t>
      </w:r>
      <w:bookmarkEnd w:id="43"/>
      <w:bookmarkEnd w:id="44"/>
    </w:p>
    <w:p w14:paraId="412787E5" w14:textId="4FACC8C8" w:rsidR="0086172D" w:rsidRDefault="0086172D" w:rsidP="00A04AB3">
      <w:pPr>
        <w:pStyle w:val="Titre2"/>
      </w:pPr>
      <w:bookmarkStart w:id="45" w:name="_Toc105504885"/>
      <w:bookmarkStart w:id="46" w:name="_Toc139010670"/>
      <w:r>
        <w:t>Exigences relatives au ERP 5° catégorie</w:t>
      </w:r>
      <w:bookmarkEnd w:id="46"/>
    </w:p>
    <w:p w14:paraId="0138A850" w14:textId="0F36B76D" w:rsidR="00D55FFF" w:rsidRPr="005615FC" w:rsidRDefault="005615FC" w:rsidP="00D55FFF">
      <w:pPr>
        <w:pStyle w:val="NormalWeb"/>
        <w:spacing w:after="300" w:line="270" w:lineRule="atLeast"/>
        <w:rPr>
          <w:rFonts w:ascii="Marianne" w:hAnsi="Marianne"/>
          <w:sz w:val="20"/>
          <w:szCs w:val="24"/>
        </w:rPr>
      </w:pPr>
      <w:r w:rsidRPr="005615FC">
        <w:rPr>
          <w:rFonts w:ascii="Marianne" w:hAnsi="Marianne" w:cs="Arial"/>
          <w:color w:val="343E50"/>
          <w:sz w:val="20"/>
        </w:rPr>
        <w:t xml:space="preserve">Outre les prescriptions relatives à l’hébergement d’équidés, les installations répondront aux </w:t>
      </w:r>
      <w:r w:rsidR="00D55FFF" w:rsidRPr="005615FC">
        <w:rPr>
          <w:rFonts w:ascii="Marianne" w:hAnsi="Marianne" w:cs="Arial"/>
          <w:color w:val="343E50"/>
          <w:sz w:val="20"/>
        </w:rPr>
        <w:t>DISPOSITIONS PARTICULIERES AUX ERP DE LA 5</w:t>
      </w:r>
      <w:r w:rsidR="00D55FFF" w:rsidRPr="005615FC">
        <w:rPr>
          <w:rFonts w:ascii="Marianne" w:hAnsi="Marianne" w:cs="Arial"/>
          <w:sz w:val="20"/>
        </w:rPr>
        <w:t>e</w:t>
      </w:r>
      <w:r w:rsidR="00D55FFF" w:rsidRPr="005615FC">
        <w:rPr>
          <w:rFonts w:ascii="Calibri" w:hAnsi="Calibri" w:cs="Calibri"/>
          <w:sz w:val="20"/>
        </w:rPr>
        <w:t> </w:t>
      </w:r>
      <w:r w:rsidR="00D55FFF" w:rsidRPr="005615FC">
        <w:rPr>
          <w:rFonts w:ascii="Marianne" w:hAnsi="Marianne" w:cs="Arial"/>
          <w:sz w:val="20"/>
        </w:rPr>
        <w:t>CATEGORIE</w:t>
      </w:r>
      <w:r w:rsidR="00D55FFF" w:rsidRPr="005615FC">
        <w:rPr>
          <w:rFonts w:ascii="Calibri" w:hAnsi="Calibri" w:cs="Calibri"/>
          <w:sz w:val="20"/>
        </w:rPr>
        <w:t>  </w:t>
      </w:r>
    </w:p>
    <w:p w14:paraId="406537DC" w14:textId="21B2D4B9" w:rsidR="00D55FFF" w:rsidRPr="00847080" w:rsidRDefault="00D55FFF" w:rsidP="00847080">
      <w:pPr>
        <w:pStyle w:val="Titre3bis"/>
        <w:rPr>
          <w:rStyle w:val="lev"/>
        </w:rPr>
      </w:pPr>
      <w:r w:rsidRPr="00847080">
        <w:rPr>
          <w:rStyle w:val="lev"/>
        </w:rPr>
        <w:t>PE 22 - Traitement d'air et ventilation</w:t>
      </w:r>
      <w:r w:rsidRPr="00847080">
        <w:rPr>
          <w:rStyle w:val="lev"/>
          <w:rFonts w:ascii="Calibri" w:hAnsi="Calibri" w:cs="Calibri"/>
        </w:rPr>
        <w:t> </w:t>
      </w:r>
    </w:p>
    <w:p w14:paraId="061CBB75" w14:textId="50B30E08" w:rsidR="00D55FFF" w:rsidRPr="0010658B" w:rsidRDefault="00D55FFF" w:rsidP="00FE1A14">
      <w:pPr>
        <w:pStyle w:val="NormalWeb"/>
        <w:spacing w:before="60" w:beforeAutospacing="0" w:after="120" w:afterAutospacing="0" w:line="270" w:lineRule="atLeast"/>
        <w:rPr>
          <w:rFonts w:ascii="Marianne" w:hAnsi="Marianne"/>
          <w:color w:val="auto"/>
          <w:sz w:val="20"/>
        </w:rPr>
      </w:pPr>
      <w:r w:rsidRPr="0010658B">
        <w:rPr>
          <w:rFonts w:ascii="Marianne" w:hAnsi="Marianne" w:cs="Arial"/>
          <w:color w:val="343E50"/>
          <w:sz w:val="20"/>
        </w:rPr>
        <w:t>§ 1. Dans les locaux ventilés, chauffés par air chaud ou conditionnés par air pulsé, un dispositif de sécurité, à réarmement manuel, doit assurer automatiquement l'extinction ou la mise en veilleuse de l'appareil ou de l'échangeur de chauffage de l'air ainsi que l'arrêt des ventilateurs lorsque la température de la veine d'air dépasse 120° C. Ce dispositif doit être placé en aval du réchauffeur ou intégré à l'appareil.</w:t>
      </w:r>
    </w:p>
    <w:p w14:paraId="7890BC3C" w14:textId="73E512C9" w:rsidR="00D55FFF" w:rsidRPr="0010658B" w:rsidRDefault="00D55FFF" w:rsidP="00FE1A14">
      <w:pPr>
        <w:pStyle w:val="NormalWeb"/>
        <w:spacing w:before="60" w:beforeAutospacing="0" w:after="120" w:afterAutospacing="0" w:line="270" w:lineRule="atLeast"/>
        <w:rPr>
          <w:rFonts w:ascii="Marianne" w:hAnsi="Marianne"/>
          <w:sz w:val="20"/>
        </w:rPr>
      </w:pPr>
      <w:r w:rsidRPr="0010658B">
        <w:rPr>
          <w:rFonts w:ascii="Marianne" w:hAnsi="Marianne" w:cs="Arial"/>
          <w:color w:val="343E50"/>
          <w:sz w:val="20"/>
        </w:rPr>
        <w:t>Ce dispositif n'est pas exigible lorsque le réchauffage de l'air est assuré par un échangeur alimenté au primaire par un fluide dont la température est inférieure ou égale à 110° C, ou par des appareils indépendants (ventilo-convecteurs, aérothermes, climatiseurs installés de manière à produire et émettre de la chaleur dans les seuls locaux où ils sont installés).</w:t>
      </w:r>
    </w:p>
    <w:p w14:paraId="63923491" w14:textId="77777777" w:rsidR="00D55FFF" w:rsidRPr="0010658B" w:rsidRDefault="00D55FFF" w:rsidP="00FE1A14">
      <w:pPr>
        <w:pStyle w:val="NormalWeb"/>
        <w:spacing w:before="60" w:beforeAutospacing="0" w:after="120" w:afterAutospacing="0" w:line="270" w:lineRule="atLeast"/>
        <w:rPr>
          <w:rFonts w:ascii="Marianne" w:hAnsi="Marianne"/>
          <w:color w:val="auto"/>
          <w:sz w:val="20"/>
        </w:rPr>
      </w:pPr>
      <w:r w:rsidRPr="0010658B">
        <w:rPr>
          <w:rFonts w:ascii="Marianne" w:hAnsi="Marianne" w:cs="Arial"/>
          <w:color w:val="343E50"/>
          <w:sz w:val="20"/>
        </w:rPr>
        <w:t>§ 2. Tous les circuits de distribution et de reprise d'air, à l'exception des joints, doivent être réalisés en matériaux classés M0. Les calorifuges doivent être réalisés en matériaux classés M0 ou M1 ; toutefois, s'ils sont classés M1, ils doivent être placés obligatoirement à l'extérieur des conduits.</w:t>
      </w:r>
    </w:p>
    <w:p w14:paraId="7AF798BB" w14:textId="77777777" w:rsidR="00D55FFF" w:rsidRPr="0010658B" w:rsidRDefault="00D55FFF" w:rsidP="00FE1A14">
      <w:pPr>
        <w:pStyle w:val="NormalWeb"/>
        <w:spacing w:before="60" w:beforeAutospacing="0" w:after="120" w:afterAutospacing="0" w:line="270" w:lineRule="atLeast"/>
        <w:rPr>
          <w:rFonts w:ascii="Marianne" w:hAnsi="Marianne"/>
          <w:sz w:val="20"/>
        </w:rPr>
      </w:pPr>
      <w:r w:rsidRPr="0010658B">
        <w:rPr>
          <w:rFonts w:ascii="Marianne" w:hAnsi="Marianne" w:cs="Arial"/>
          <w:color w:val="343E50"/>
          <w:sz w:val="20"/>
        </w:rPr>
        <w:t>La diffusion d'air au travers d'un conduit textile, à l'intérieur d'un local, n'est autorisée que si ce conduit est en matériaux classés M0.</w:t>
      </w:r>
    </w:p>
    <w:p w14:paraId="4EDD7D80" w14:textId="4158BCFC" w:rsidR="00D55FFF" w:rsidRPr="0010658B" w:rsidRDefault="00D55FFF" w:rsidP="00FE1A14">
      <w:pPr>
        <w:pStyle w:val="NormalWeb"/>
        <w:spacing w:before="60" w:beforeAutospacing="0" w:after="120" w:afterAutospacing="0" w:line="270" w:lineRule="atLeast"/>
        <w:rPr>
          <w:rFonts w:ascii="Marianne" w:hAnsi="Marianne"/>
          <w:sz w:val="20"/>
        </w:rPr>
      </w:pPr>
      <w:r w:rsidRPr="0010658B">
        <w:rPr>
          <w:rFonts w:ascii="Marianne" w:hAnsi="Marianne" w:cs="Arial"/>
          <w:color w:val="343E50"/>
          <w:sz w:val="20"/>
        </w:rPr>
        <w:t>En dérogation, les conduits souples en matériaux classé M1, d'une longueur maximale de 1 mètre, sont admis ponctuellement pour le raccordement des appareils.</w:t>
      </w:r>
    </w:p>
    <w:p w14:paraId="6A848F21" w14:textId="1F253575" w:rsidR="00D55FFF" w:rsidRPr="0010658B" w:rsidRDefault="00D55FFF" w:rsidP="00FE1A14">
      <w:pPr>
        <w:pStyle w:val="NormalWeb"/>
        <w:spacing w:before="60" w:beforeAutospacing="0" w:after="120" w:afterAutospacing="0" w:line="270" w:lineRule="atLeast"/>
        <w:rPr>
          <w:rFonts w:ascii="Marianne" w:hAnsi="Marianne"/>
          <w:color w:val="auto"/>
          <w:sz w:val="20"/>
        </w:rPr>
      </w:pPr>
      <w:r w:rsidRPr="0010658B">
        <w:rPr>
          <w:rFonts w:ascii="Marianne" w:hAnsi="Marianne" w:cs="Arial"/>
          <w:color w:val="343E50"/>
          <w:sz w:val="20"/>
        </w:rPr>
        <w:t>§ 3. Toute matière combustible est interdite à l'intérieur des conduits. Toutefois, cette prescription ne concerne pas les accessoires des organes terminaux situés dans une pièce et ne desservant qu'elle. De même, les matériaux classés M1 destinés à la correction acoustique sont admis ponctuellement.</w:t>
      </w:r>
    </w:p>
    <w:p w14:paraId="4957CF8D" w14:textId="467283F9" w:rsidR="00D55FFF" w:rsidRPr="0010658B" w:rsidRDefault="00D55FFF" w:rsidP="00FE1A14">
      <w:pPr>
        <w:pStyle w:val="NormalWeb"/>
        <w:spacing w:before="60" w:beforeAutospacing="0" w:after="120" w:afterAutospacing="0" w:line="270" w:lineRule="atLeast"/>
        <w:rPr>
          <w:rFonts w:ascii="Marianne" w:hAnsi="Marianne"/>
          <w:color w:val="auto"/>
          <w:sz w:val="20"/>
        </w:rPr>
      </w:pPr>
      <w:r w:rsidRPr="0010658B">
        <w:rPr>
          <w:rFonts w:ascii="Marianne" w:hAnsi="Marianne" w:cs="Arial"/>
          <w:color w:val="343E50"/>
          <w:sz w:val="20"/>
        </w:rPr>
        <w:t>§ 4. Les conduits aérauliques desservant les locaux accessibles au public ne doivent comporter aucune partie ouvrante dans la traversée des chaufferies.</w:t>
      </w:r>
    </w:p>
    <w:p w14:paraId="48C2413E" w14:textId="77777777" w:rsidR="00D55FFF" w:rsidRPr="0010658B" w:rsidRDefault="00D55FFF" w:rsidP="00FE1A14">
      <w:pPr>
        <w:pStyle w:val="NormalWeb"/>
        <w:spacing w:before="60" w:beforeAutospacing="0" w:after="120" w:afterAutospacing="0" w:line="270" w:lineRule="atLeast"/>
        <w:rPr>
          <w:rFonts w:ascii="Marianne" w:hAnsi="Marianne"/>
          <w:color w:val="auto"/>
          <w:sz w:val="20"/>
        </w:rPr>
      </w:pPr>
      <w:r w:rsidRPr="0010658B">
        <w:rPr>
          <w:rFonts w:ascii="Marianne" w:hAnsi="Marianne" w:cs="Arial"/>
          <w:color w:val="343E50"/>
          <w:sz w:val="20"/>
        </w:rPr>
        <w:t>§ 5. Les conduits aérauliques sont équipés, quelle que soit leur section, de clapets coupe-feu rétablissant le degré coupe-feu des parois d'isolement entre niveaux.</w:t>
      </w:r>
    </w:p>
    <w:p w14:paraId="2B52F668" w14:textId="0EE100C0" w:rsidR="00FE1A14" w:rsidRPr="00B939E4" w:rsidRDefault="00D55FFF" w:rsidP="00B939E4">
      <w:pPr>
        <w:pStyle w:val="NormalWeb"/>
        <w:spacing w:before="60" w:beforeAutospacing="0" w:after="120" w:afterAutospacing="0" w:line="270" w:lineRule="atLeast"/>
        <w:rPr>
          <w:rFonts w:ascii="Marianne" w:hAnsi="Marianne"/>
          <w:sz w:val="20"/>
        </w:rPr>
      </w:pPr>
      <w:r w:rsidRPr="0010658B">
        <w:rPr>
          <w:rFonts w:ascii="Marianne" w:hAnsi="Marianne" w:cs="Arial"/>
          <w:color w:val="343E50"/>
          <w:sz w:val="20"/>
        </w:rPr>
        <w:t>Le fonctionnement des clapets est auto-commandé par un déclencheur thermique à 70° C. Les clapets sont conformes à la norme NF S 61937.</w:t>
      </w:r>
    </w:p>
    <w:p w14:paraId="49A301B4" w14:textId="6E399CDE" w:rsidR="007714FC" w:rsidRPr="00847080" w:rsidRDefault="007714FC" w:rsidP="00847080">
      <w:pPr>
        <w:pStyle w:val="Titre3bis"/>
        <w:rPr>
          <w:rStyle w:val="lev"/>
        </w:rPr>
      </w:pPr>
      <w:r w:rsidRPr="00847080">
        <w:rPr>
          <w:rStyle w:val="lev"/>
        </w:rPr>
        <w:t>PE 27 - Alarme, alerte,</w:t>
      </w:r>
      <w:r w:rsidRPr="00847080">
        <w:rPr>
          <w:rStyle w:val="lev"/>
          <w:rFonts w:ascii="Calibri" w:hAnsi="Calibri" w:cs="Calibri"/>
        </w:rPr>
        <w:t> </w:t>
      </w:r>
    </w:p>
    <w:p w14:paraId="1F333B5E" w14:textId="312120DB" w:rsidR="007714FC" w:rsidRPr="0010658B" w:rsidRDefault="007714FC" w:rsidP="006037B8">
      <w:pPr>
        <w:pStyle w:val="NormalWeb"/>
        <w:spacing w:before="0" w:beforeAutospacing="0" w:after="0" w:afterAutospacing="0" w:line="270" w:lineRule="atLeast"/>
        <w:rPr>
          <w:rFonts w:ascii="Marianne" w:hAnsi="Marianne"/>
          <w:sz w:val="20"/>
          <w:szCs w:val="24"/>
        </w:rPr>
      </w:pPr>
      <w:r w:rsidRPr="0010658B">
        <w:rPr>
          <w:rFonts w:ascii="Marianne" w:hAnsi="Marianne" w:cs="Arial"/>
          <w:color w:val="343E50"/>
          <w:sz w:val="20"/>
        </w:rPr>
        <w:t>§ 2. Tous les établissements sont équipés d'un système d'alarme selon les modalités définies ci-dessous :</w:t>
      </w:r>
    </w:p>
    <w:p w14:paraId="0B794AD6" w14:textId="77777777" w:rsidR="007714FC" w:rsidRPr="0010658B" w:rsidRDefault="007714FC" w:rsidP="006037B8">
      <w:pPr>
        <w:pStyle w:val="NormalWeb"/>
        <w:spacing w:before="0" w:beforeAutospacing="0" w:after="0" w:afterAutospacing="0" w:line="270" w:lineRule="atLeast"/>
        <w:rPr>
          <w:rFonts w:ascii="Marianne" w:hAnsi="Marianne"/>
          <w:sz w:val="20"/>
        </w:rPr>
      </w:pPr>
      <w:r w:rsidRPr="0010658B">
        <w:rPr>
          <w:rFonts w:ascii="Marianne" w:hAnsi="Marianne" w:cs="Arial"/>
          <w:color w:val="343E50"/>
          <w:sz w:val="20"/>
        </w:rPr>
        <w:t>a) l'alarme générale est donnée dans l'établissement recevant du public, par bâtiment si l'établissement en comporte plusieurs.</w:t>
      </w:r>
    </w:p>
    <w:p w14:paraId="4738A45F" w14:textId="14067EB2" w:rsidR="007714FC" w:rsidRDefault="007714FC" w:rsidP="006037B8">
      <w:pPr>
        <w:pStyle w:val="NormalWeb"/>
        <w:spacing w:before="0" w:beforeAutospacing="0" w:after="0" w:afterAutospacing="0" w:line="270" w:lineRule="atLeast"/>
        <w:rPr>
          <w:rFonts w:ascii="Marianne" w:hAnsi="Marianne" w:cs="Arial"/>
          <w:color w:val="343E50"/>
          <w:sz w:val="20"/>
        </w:rPr>
      </w:pPr>
      <w:r w:rsidRPr="0010658B">
        <w:rPr>
          <w:rFonts w:ascii="Marianne" w:hAnsi="Marianne" w:cs="Arial"/>
          <w:color w:val="343E50"/>
          <w:sz w:val="20"/>
        </w:rPr>
        <w:t>b) le signal sonore d'alarme générale ne doit pas permettre la confusion avec d'autres signalisations utilisées dans l'établissement. Il doit être audible de tout point du bâtiment pendant le temps nécessaire à l'évacuation.</w:t>
      </w:r>
    </w:p>
    <w:p w14:paraId="58372949" w14:textId="54E2808F" w:rsidR="00FE1A14" w:rsidRDefault="00FE1A14" w:rsidP="006037B8">
      <w:pPr>
        <w:pStyle w:val="NormalWeb"/>
        <w:spacing w:before="0" w:beforeAutospacing="0" w:after="0" w:afterAutospacing="0" w:line="270" w:lineRule="atLeast"/>
        <w:rPr>
          <w:rFonts w:ascii="Marianne" w:hAnsi="Marianne"/>
          <w:sz w:val="20"/>
        </w:rPr>
      </w:pPr>
    </w:p>
    <w:p w14:paraId="59DCB8D0" w14:textId="49A9493D" w:rsidR="004875BD" w:rsidRDefault="004875BD" w:rsidP="006037B8">
      <w:pPr>
        <w:pStyle w:val="NormalWeb"/>
        <w:spacing w:before="0" w:beforeAutospacing="0" w:after="0" w:afterAutospacing="0" w:line="270" w:lineRule="atLeast"/>
        <w:rPr>
          <w:rFonts w:ascii="Marianne" w:hAnsi="Marianne"/>
          <w:sz w:val="20"/>
        </w:rPr>
      </w:pPr>
    </w:p>
    <w:p w14:paraId="10F763C3" w14:textId="77777777" w:rsidR="004875BD" w:rsidRPr="0010658B" w:rsidRDefault="004875BD" w:rsidP="006037B8">
      <w:pPr>
        <w:pStyle w:val="NormalWeb"/>
        <w:spacing w:before="0" w:beforeAutospacing="0" w:after="0" w:afterAutospacing="0" w:line="270" w:lineRule="atLeast"/>
        <w:rPr>
          <w:rFonts w:ascii="Marianne" w:hAnsi="Marianne"/>
          <w:sz w:val="20"/>
        </w:rPr>
      </w:pPr>
    </w:p>
    <w:p w14:paraId="1353A6FE" w14:textId="2923F86E" w:rsidR="00D55FFF" w:rsidRPr="00847080" w:rsidRDefault="007714FC" w:rsidP="00847080">
      <w:pPr>
        <w:pStyle w:val="Titre3bis"/>
      </w:pPr>
      <w:r w:rsidRPr="00847080">
        <w:lastRenderedPageBreak/>
        <w:t>Réglementation Eclairage de sécurité pour type X</w:t>
      </w:r>
    </w:p>
    <w:p w14:paraId="64470CCC" w14:textId="01D6B90C" w:rsidR="007714FC" w:rsidRPr="0010658B" w:rsidRDefault="007714FC" w:rsidP="0010658B">
      <w:pPr>
        <w:pStyle w:val="NormalWeb"/>
        <w:spacing w:before="0" w:beforeAutospacing="0" w:after="0" w:afterAutospacing="0" w:line="270" w:lineRule="atLeast"/>
        <w:rPr>
          <w:rFonts w:ascii="Marianne" w:hAnsi="Marianne" w:cs="Arial"/>
          <w:color w:val="343E50"/>
          <w:sz w:val="20"/>
          <w:szCs w:val="24"/>
        </w:rPr>
      </w:pPr>
      <w:r w:rsidRPr="0010658B">
        <w:rPr>
          <w:rStyle w:val="lev"/>
          <w:rFonts w:ascii="Marianne" w:hAnsi="Marianne" w:cs="Arial"/>
          <w:color w:val="343E50"/>
          <w:sz w:val="20"/>
        </w:rPr>
        <w:t>EC 7 - Conception générale</w:t>
      </w:r>
    </w:p>
    <w:p w14:paraId="14C2C8ED" w14:textId="77777777" w:rsidR="007714FC" w:rsidRPr="0010658B" w:rsidRDefault="007714FC" w:rsidP="0010658B">
      <w:pPr>
        <w:pStyle w:val="NormalWeb"/>
        <w:spacing w:before="0" w:beforeAutospacing="0" w:after="0" w:afterAutospacing="0" w:line="270" w:lineRule="atLeast"/>
        <w:rPr>
          <w:rFonts w:ascii="Marianne" w:hAnsi="Marianne"/>
          <w:color w:val="auto"/>
          <w:sz w:val="20"/>
        </w:rPr>
      </w:pPr>
      <w:r w:rsidRPr="0010658B">
        <w:rPr>
          <w:rFonts w:ascii="Marianne" w:hAnsi="Marianne" w:cs="Arial"/>
          <w:color w:val="343E50"/>
          <w:sz w:val="20"/>
        </w:rPr>
        <w:t>L'éclairage de sécurité doit être à l'état de veille pendant l'exploitation de l'établissement.</w:t>
      </w:r>
    </w:p>
    <w:p w14:paraId="0FA2E545" w14:textId="77777777" w:rsidR="007714FC" w:rsidRPr="0010658B" w:rsidRDefault="007714FC" w:rsidP="0010658B">
      <w:pPr>
        <w:pStyle w:val="NormalWeb"/>
        <w:spacing w:before="0" w:beforeAutospacing="0" w:after="0" w:afterAutospacing="0" w:line="270" w:lineRule="atLeast"/>
        <w:rPr>
          <w:rFonts w:ascii="Marianne" w:hAnsi="Marianne"/>
          <w:sz w:val="20"/>
        </w:rPr>
      </w:pPr>
      <w:r w:rsidRPr="0010658B">
        <w:rPr>
          <w:rFonts w:ascii="Marianne" w:hAnsi="Marianne" w:cs="Arial"/>
          <w:color w:val="343E50"/>
          <w:sz w:val="20"/>
        </w:rPr>
        <w:t>L'éclairage de sécurité est mis ou maintenu en service en cas de défaillance de l'éclairage normal/remplacement.</w:t>
      </w:r>
    </w:p>
    <w:p w14:paraId="7742523E" w14:textId="77777777" w:rsidR="007714FC" w:rsidRPr="0010658B" w:rsidRDefault="007714FC" w:rsidP="0010658B">
      <w:pPr>
        <w:pStyle w:val="NormalWeb"/>
        <w:spacing w:before="0" w:beforeAutospacing="0" w:after="0" w:afterAutospacing="0" w:line="270" w:lineRule="atLeast"/>
        <w:rPr>
          <w:rFonts w:ascii="Marianne" w:hAnsi="Marianne"/>
          <w:sz w:val="20"/>
        </w:rPr>
      </w:pPr>
      <w:r w:rsidRPr="0010658B">
        <w:rPr>
          <w:rFonts w:ascii="Marianne" w:hAnsi="Marianne" w:cs="Arial"/>
          <w:color w:val="343E50"/>
          <w:sz w:val="20"/>
        </w:rPr>
        <w:t>En cas de disparition de l'alimentation normal/remplacement, l'éclairage de sécurité est alimenté par une source de sécurité dont la durée assignée de fonctionnement doit être de 1 heure au moins.</w:t>
      </w:r>
    </w:p>
    <w:p w14:paraId="465A0DFB" w14:textId="77777777" w:rsidR="007714FC" w:rsidRPr="0010658B" w:rsidRDefault="007714FC" w:rsidP="0010658B">
      <w:pPr>
        <w:pStyle w:val="NormalWeb"/>
        <w:spacing w:before="0" w:beforeAutospacing="0" w:after="0" w:afterAutospacing="0" w:line="270" w:lineRule="atLeast"/>
        <w:rPr>
          <w:rFonts w:ascii="Marianne" w:hAnsi="Marianne"/>
          <w:sz w:val="20"/>
        </w:rPr>
      </w:pPr>
      <w:r w:rsidRPr="0010658B">
        <w:rPr>
          <w:rFonts w:ascii="Marianne" w:hAnsi="Marianne" w:cs="Arial"/>
          <w:color w:val="343E50"/>
          <w:sz w:val="20"/>
        </w:rPr>
        <w:t>Il comporte :</w:t>
      </w:r>
    </w:p>
    <w:p w14:paraId="07D740F6" w14:textId="77777777" w:rsidR="007714FC" w:rsidRPr="0010658B" w:rsidRDefault="007714FC" w:rsidP="00644402">
      <w:pPr>
        <w:pStyle w:val="Paragraphedeliste"/>
        <w:numPr>
          <w:ilvl w:val="0"/>
          <w:numId w:val="69"/>
        </w:numPr>
        <w:tabs>
          <w:tab w:val="left" w:pos="284"/>
        </w:tabs>
        <w:spacing w:line="330" w:lineRule="atLeast"/>
        <w:jc w:val="left"/>
        <w:rPr>
          <w:rFonts w:ascii="Marianne" w:eastAsia="Times New Roman" w:hAnsi="Marianne" w:cs="Arial"/>
          <w:color w:val="343E50"/>
          <w:sz w:val="20"/>
        </w:rPr>
      </w:pPr>
      <w:proofErr w:type="gramStart"/>
      <w:r w:rsidRPr="0010658B">
        <w:rPr>
          <w:rFonts w:ascii="Marianne" w:eastAsia="Times New Roman" w:hAnsi="Marianne" w:cs="Arial"/>
          <w:color w:val="343E50"/>
          <w:sz w:val="20"/>
        </w:rPr>
        <w:t>soit</w:t>
      </w:r>
      <w:proofErr w:type="gramEnd"/>
      <w:r w:rsidRPr="0010658B">
        <w:rPr>
          <w:rFonts w:ascii="Marianne" w:eastAsia="Times New Roman" w:hAnsi="Marianne" w:cs="Arial"/>
          <w:color w:val="343E50"/>
          <w:sz w:val="20"/>
        </w:rPr>
        <w:t xml:space="preserve"> une source centralisée constituée d'une batterie d'accumulateurs alimentant des luminaires.</w:t>
      </w:r>
    </w:p>
    <w:p w14:paraId="67E3CA9F" w14:textId="77777777" w:rsidR="007714FC" w:rsidRPr="0010658B" w:rsidRDefault="007714FC" w:rsidP="00644402">
      <w:pPr>
        <w:pStyle w:val="Paragraphedeliste"/>
        <w:numPr>
          <w:ilvl w:val="0"/>
          <w:numId w:val="69"/>
        </w:numPr>
        <w:tabs>
          <w:tab w:val="left" w:pos="284"/>
        </w:tabs>
        <w:spacing w:line="330" w:lineRule="atLeast"/>
        <w:jc w:val="left"/>
        <w:rPr>
          <w:rFonts w:ascii="Marianne" w:eastAsia="Times New Roman" w:hAnsi="Marianne" w:cs="Arial"/>
          <w:color w:val="343E50"/>
          <w:sz w:val="20"/>
        </w:rPr>
      </w:pPr>
      <w:proofErr w:type="gramStart"/>
      <w:r w:rsidRPr="0010658B">
        <w:rPr>
          <w:rFonts w:ascii="Marianne" w:eastAsia="Times New Roman" w:hAnsi="Marianne" w:cs="Arial"/>
          <w:color w:val="343E50"/>
          <w:sz w:val="20"/>
        </w:rPr>
        <w:t>soit</w:t>
      </w:r>
      <w:proofErr w:type="gramEnd"/>
      <w:r w:rsidRPr="0010658B">
        <w:rPr>
          <w:rFonts w:ascii="Marianne" w:eastAsia="Times New Roman" w:hAnsi="Marianne" w:cs="Arial"/>
          <w:color w:val="343E50"/>
          <w:sz w:val="20"/>
        </w:rPr>
        <w:t xml:space="preserve"> des blocs autonomes.</w:t>
      </w:r>
    </w:p>
    <w:p w14:paraId="4FC40FD2" w14:textId="66C2066F" w:rsidR="007714FC" w:rsidRDefault="007714FC" w:rsidP="0010658B">
      <w:pPr>
        <w:pStyle w:val="NormalWeb"/>
        <w:spacing w:before="0" w:beforeAutospacing="0" w:after="0" w:afterAutospacing="0" w:line="270" w:lineRule="atLeast"/>
        <w:rPr>
          <w:rFonts w:ascii="Marianne" w:hAnsi="Marianne" w:cs="Arial"/>
          <w:color w:val="343E50"/>
          <w:sz w:val="20"/>
        </w:rPr>
      </w:pPr>
      <w:r w:rsidRPr="0010658B">
        <w:rPr>
          <w:rFonts w:ascii="Calibri" w:hAnsi="Calibri" w:cs="Calibri"/>
          <w:color w:val="343E50"/>
          <w:sz w:val="20"/>
        </w:rPr>
        <w:t> </w:t>
      </w:r>
      <w:r w:rsidRPr="0010658B">
        <w:rPr>
          <w:rFonts w:ascii="Marianne" w:hAnsi="Marianne" w:cs="Marianne"/>
          <w:color w:val="343E50"/>
          <w:sz w:val="20"/>
        </w:rPr>
        <w:t>§</w:t>
      </w:r>
      <w:r w:rsidRPr="0010658B">
        <w:rPr>
          <w:rFonts w:ascii="Marianne" w:hAnsi="Marianne" w:cs="Arial"/>
          <w:color w:val="343E50"/>
          <w:sz w:val="20"/>
        </w:rPr>
        <w:t xml:space="preserve"> 3. L'</w:t>
      </w:r>
      <w:r w:rsidRPr="0010658B">
        <w:rPr>
          <w:rFonts w:ascii="Marianne" w:hAnsi="Marianne" w:cs="Marianne"/>
          <w:color w:val="343E50"/>
          <w:sz w:val="20"/>
        </w:rPr>
        <w:t>é</w:t>
      </w:r>
      <w:r w:rsidRPr="0010658B">
        <w:rPr>
          <w:rFonts w:ascii="Marianne" w:hAnsi="Marianne" w:cs="Arial"/>
          <w:color w:val="343E50"/>
          <w:sz w:val="20"/>
        </w:rPr>
        <w:t xml:space="preserve">clairage d'ambiance ou d'anti-panique doit </w:t>
      </w:r>
      <w:r w:rsidRPr="0010658B">
        <w:rPr>
          <w:rFonts w:ascii="Marianne" w:hAnsi="Marianne" w:cs="Marianne"/>
          <w:color w:val="343E50"/>
          <w:sz w:val="20"/>
        </w:rPr>
        <w:t>ê</w:t>
      </w:r>
      <w:r w:rsidRPr="0010658B">
        <w:rPr>
          <w:rFonts w:ascii="Marianne" w:hAnsi="Marianne" w:cs="Arial"/>
          <w:color w:val="343E50"/>
          <w:sz w:val="20"/>
        </w:rPr>
        <w:t>tre install</w:t>
      </w:r>
      <w:r w:rsidRPr="0010658B">
        <w:rPr>
          <w:rFonts w:ascii="Marianne" w:hAnsi="Marianne" w:cs="Marianne"/>
          <w:color w:val="343E50"/>
          <w:sz w:val="20"/>
        </w:rPr>
        <w:t>é</w:t>
      </w:r>
      <w:r w:rsidRPr="0010658B">
        <w:rPr>
          <w:rFonts w:ascii="Marianne" w:hAnsi="Marianne" w:cs="Arial"/>
          <w:color w:val="343E50"/>
          <w:sz w:val="20"/>
        </w:rPr>
        <w:t xml:space="preserve"> dans tout local ou hall dans lequel l'effectif du public peut atteindre cent personnes en </w:t>
      </w:r>
      <w:r w:rsidRPr="0010658B">
        <w:rPr>
          <w:rFonts w:ascii="Marianne" w:hAnsi="Marianne" w:cs="Marianne"/>
          <w:color w:val="343E50"/>
          <w:sz w:val="20"/>
        </w:rPr>
        <w:t>é</w:t>
      </w:r>
      <w:r w:rsidRPr="0010658B">
        <w:rPr>
          <w:rFonts w:ascii="Marianne" w:hAnsi="Marianne" w:cs="Arial"/>
          <w:color w:val="343E50"/>
          <w:sz w:val="20"/>
        </w:rPr>
        <w:t>tage ou au rez-de-chaussée ou cinquante personnes en sous-sol.</w:t>
      </w:r>
    </w:p>
    <w:p w14:paraId="3C7DAFEF" w14:textId="77777777" w:rsidR="0010658B" w:rsidRPr="0010658B" w:rsidRDefault="0010658B" w:rsidP="0010658B">
      <w:pPr>
        <w:pStyle w:val="NormalWeb"/>
        <w:spacing w:before="0" w:beforeAutospacing="0" w:after="0" w:afterAutospacing="0" w:line="270" w:lineRule="atLeast"/>
        <w:rPr>
          <w:rFonts w:ascii="Marianne" w:hAnsi="Marianne"/>
          <w:sz w:val="20"/>
          <w:szCs w:val="24"/>
        </w:rPr>
      </w:pPr>
    </w:p>
    <w:p w14:paraId="1C5D6503" w14:textId="77777777" w:rsidR="007714FC" w:rsidRPr="0010658B" w:rsidRDefault="007714FC" w:rsidP="0010658B">
      <w:pPr>
        <w:pStyle w:val="NormalWeb"/>
        <w:spacing w:before="0" w:beforeAutospacing="0" w:after="0" w:afterAutospacing="0" w:line="270" w:lineRule="atLeast"/>
        <w:rPr>
          <w:rFonts w:ascii="Marianne" w:hAnsi="Marianne" w:cs="Arial"/>
          <w:color w:val="343E50"/>
          <w:sz w:val="20"/>
          <w:szCs w:val="24"/>
        </w:rPr>
      </w:pPr>
      <w:r w:rsidRPr="0010658B">
        <w:rPr>
          <w:rStyle w:val="lev"/>
          <w:rFonts w:ascii="Marianne" w:hAnsi="Marianne" w:cs="Arial"/>
          <w:color w:val="343E50"/>
          <w:sz w:val="20"/>
        </w:rPr>
        <w:t>EC 9 - Eclairage d'évacuation</w:t>
      </w:r>
    </w:p>
    <w:p w14:paraId="7ADC62E8" w14:textId="24DDB545" w:rsidR="007714FC" w:rsidRPr="0010658B" w:rsidRDefault="007714FC" w:rsidP="0010658B">
      <w:pPr>
        <w:pStyle w:val="NormalWeb"/>
        <w:spacing w:before="0" w:beforeAutospacing="0" w:after="0" w:afterAutospacing="0" w:line="270" w:lineRule="atLeast"/>
        <w:rPr>
          <w:rFonts w:ascii="Marianne" w:hAnsi="Marianne"/>
          <w:color w:val="auto"/>
          <w:sz w:val="20"/>
        </w:rPr>
      </w:pPr>
      <w:r w:rsidRPr="0010658B">
        <w:rPr>
          <w:rFonts w:ascii="Marianne" w:hAnsi="Marianne" w:cs="Arial"/>
          <w:color w:val="343E50"/>
          <w:sz w:val="20"/>
        </w:rPr>
        <w:t>§ 1. Les indications de balisage visées à l'article CO 42 doivent être éclairées par l'éclairage d'évacuation, si elles sont transparentes par le luminaire qui les porte, si elles sont opaques par les luminaires situés à proximité.</w:t>
      </w:r>
    </w:p>
    <w:p w14:paraId="59EC4446" w14:textId="2B85254F" w:rsidR="007714FC" w:rsidRPr="0010658B" w:rsidRDefault="007714FC" w:rsidP="0010658B">
      <w:pPr>
        <w:pStyle w:val="NormalWeb"/>
        <w:spacing w:before="0" w:beforeAutospacing="0" w:after="0" w:afterAutospacing="0" w:line="270" w:lineRule="atLeast"/>
        <w:rPr>
          <w:rFonts w:ascii="Marianne" w:hAnsi="Marianne"/>
          <w:sz w:val="20"/>
        </w:rPr>
      </w:pPr>
      <w:r w:rsidRPr="0010658B">
        <w:rPr>
          <w:rFonts w:ascii="Marianne" w:hAnsi="Marianne" w:cs="Arial"/>
          <w:color w:val="343E50"/>
          <w:sz w:val="20"/>
        </w:rPr>
        <w:t>§ 2. Dans les couloirs ou dégagements, les foyers lumineux ne doivent pas être espacés de plus de 15 mètres.</w:t>
      </w:r>
    </w:p>
    <w:p w14:paraId="580429D7" w14:textId="6B4DB44F" w:rsidR="007714FC" w:rsidRDefault="007714FC" w:rsidP="0010658B">
      <w:pPr>
        <w:pStyle w:val="NormalWeb"/>
        <w:spacing w:before="0" w:beforeAutospacing="0" w:after="0" w:afterAutospacing="0" w:line="270" w:lineRule="atLeast"/>
        <w:rPr>
          <w:rFonts w:ascii="Marianne" w:hAnsi="Marianne" w:cs="Arial"/>
          <w:color w:val="343E50"/>
          <w:sz w:val="20"/>
        </w:rPr>
      </w:pPr>
      <w:r w:rsidRPr="0010658B">
        <w:rPr>
          <w:rFonts w:ascii="Marianne" w:hAnsi="Marianne" w:cs="Arial"/>
          <w:color w:val="343E50"/>
          <w:sz w:val="20"/>
        </w:rPr>
        <w:t>§ 3. Les foyers lumineux doivent avoir un flux lumineux assigné d'au moins 45 lumens pendant la durée de fonctionnement assignée.</w:t>
      </w:r>
    </w:p>
    <w:p w14:paraId="1F0B3A9B" w14:textId="77777777" w:rsidR="0010658B" w:rsidRPr="0010658B" w:rsidRDefault="0010658B" w:rsidP="0010658B">
      <w:pPr>
        <w:pStyle w:val="NormalWeb"/>
        <w:spacing w:before="0" w:beforeAutospacing="0" w:after="0" w:afterAutospacing="0" w:line="270" w:lineRule="atLeast"/>
        <w:rPr>
          <w:rFonts w:ascii="Marianne" w:hAnsi="Marianne"/>
          <w:sz w:val="20"/>
        </w:rPr>
      </w:pPr>
    </w:p>
    <w:p w14:paraId="63A6BA98" w14:textId="77777777" w:rsidR="007714FC" w:rsidRPr="0010658B" w:rsidRDefault="007714FC" w:rsidP="0010658B">
      <w:pPr>
        <w:pStyle w:val="NormalWeb"/>
        <w:spacing w:before="0" w:beforeAutospacing="0" w:after="0" w:afterAutospacing="0" w:line="270" w:lineRule="atLeast"/>
        <w:rPr>
          <w:rFonts w:ascii="Marianne" w:hAnsi="Marianne" w:cs="Arial"/>
          <w:color w:val="343E50"/>
          <w:sz w:val="20"/>
          <w:szCs w:val="24"/>
        </w:rPr>
      </w:pPr>
      <w:r w:rsidRPr="0010658B">
        <w:rPr>
          <w:rStyle w:val="lev"/>
          <w:rFonts w:ascii="Marianne" w:hAnsi="Marianne" w:cs="Arial"/>
          <w:color w:val="343E50"/>
          <w:sz w:val="20"/>
        </w:rPr>
        <w:t>EC 10 - Eclairage d'ambiance ou d'anti-panique</w:t>
      </w:r>
    </w:p>
    <w:p w14:paraId="5DA78688" w14:textId="63A816C1" w:rsidR="007714FC" w:rsidRPr="0010658B" w:rsidRDefault="007714FC" w:rsidP="0010658B">
      <w:pPr>
        <w:pStyle w:val="NormalWeb"/>
        <w:spacing w:before="0" w:beforeAutospacing="0" w:after="0" w:afterAutospacing="0" w:line="270" w:lineRule="atLeast"/>
        <w:rPr>
          <w:rFonts w:ascii="Marianne" w:hAnsi="Marianne"/>
          <w:color w:val="auto"/>
          <w:sz w:val="20"/>
        </w:rPr>
      </w:pPr>
      <w:r w:rsidRPr="0010658B">
        <w:rPr>
          <w:rFonts w:ascii="Marianne" w:hAnsi="Marianne" w:cs="Arial"/>
          <w:color w:val="343E50"/>
          <w:sz w:val="20"/>
        </w:rPr>
        <w:t>§ 1. L'éclairage d'ambiance ou d'anti-panique doit être allumé en cas de disparition de l'éclairage normal/remplacement.</w:t>
      </w:r>
    </w:p>
    <w:p w14:paraId="7EE0F7C7" w14:textId="77777777" w:rsidR="007714FC" w:rsidRPr="0010658B" w:rsidRDefault="007714FC" w:rsidP="0010658B">
      <w:pPr>
        <w:pStyle w:val="NormalWeb"/>
        <w:spacing w:before="0" w:beforeAutospacing="0" w:after="0" w:afterAutospacing="0" w:line="270" w:lineRule="atLeast"/>
        <w:rPr>
          <w:rFonts w:ascii="Marianne" w:hAnsi="Marianne"/>
          <w:sz w:val="20"/>
        </w:rPr>
      </w:pPr>
      <w:r w:rsidRPr="0010658B">
        <w:rPr>
          <w:rFonts w:ascii="Marianne" w:hAnsi="Marianne" w:cs="Arial"/>
          <w:color w:val="343E50"/>
          <w:sz w:val="20"/>
        </w:rPr>
        <w:t>§ 2. Cet éclairage doit être basé sur un flux lumineux minimal de 5 lumens par mètre carré de surface du local pendant la durée assignée de fonctionnement.</w:t>
      </w:r>
    </w:p>
    <w:p w14:paraId="52FC7120" w14:textId="10B6BB9B" w:rsidR="007714FC" w:rsidRDefault="007714FC" w:rsidP="0010658B">
      <w:pPr>
        <w:pStyle w:val="NormalWeb"/>
        <w:spacing w:before="0" w:beforeAutospacing="0" w:after="0" w:afterAutospacing="0" w:line="270" w:lineRule="atLeast"/>
        <w:rPr>
          <w:rFonts w:ascii="Marianne" w:hAnsi="Marianne" w:cs="Arial"/>
          <w:color w:val="343E50"/>
          <w:sz w:val="20"/>
        </w:rPr>
      </w:pPr>
      <w:r w:rsidRPr="0010658B">
        <w:rPr>
          <w:rFonts w:ascii="Marianne" w:hAnsi="Marianne" w:cs="Arial"/>
          <w:color w:val="343E50"/>
          <w:sz w:val="20"/>
        </w:rPr>
        <w:t>Le rapport entre la distance maximale séparant deux foyers lumineux voisins et leur hauteur au-dessus du sol doit être inférieur ou égal à 4.</w:t>
      </w:r>
    </w:p>
    <w:p w14:paraId="082FD7D2" w14:textId="028CA33F" w:rsidR="0010658B" w:rsidRPr="0010658B" w:rsidRDefault="0010658B" w:rsidP="0010658B">
      <w:pPr>
        <w:pStyle w:val="NormalWeb"/>
        <w:spacing w:before="0" w:beforeAutospacing="0" w:after="0" w:afterAutospacing="0" w:line="270" w:lineRule="atLeast"/>
        <w:rPr>
          <w:rFonts w:ascii="Marianne" w:hAnsi="Marianne"/>
          <w:sz w:val="20"/>
        </w:rPr>
      </w:pPr>
    </w:p>
    <w:p w14:paraId="398CC92B" w14:textId="77777777" w:rsidR="007714FC" w:rsidRPr="0010658B" w:rsidRDefault="007714FC" w:rsidP="00B773E2">
      <w:pPr>
        <w:pStyle w:val="NormalWeb"/>
        <w:spacing w:before="0" w:beforeAutospacing="0" w:after="60" w:afterAutospacing="0" w:line="270" w:lineRule="atLeast"/>
        <w:rPr>
          <w:rFonts w:ascii="Marianne" w:hAnsi="Marianne" w:cs="Arial"/>
          <w:color w:val="343E50"/>
          <w:sz w:val="20"/>
        </w:rPr>
      </w:pPr>
      <w:r w:rsidRPr="0010658B">
        <w:rPr>
          <w:rStyle w:val="lev"/>
          <w:rFonts w:ascii="Marianne" w:hAnsi="Marianne" w:cs="Arial"/>
          <w:color w:val="343E50"/>
          <w:sz w:val="20"/>
        </w:rPr>
        <w:t>EC 11 - Conception de l'éclairage de sécurité à source centralisée constituée d'une batterie d'accumulateurs</w:t>
      </w:r>
    </w:p>
    <w:p w14:paraId="642EDC2D" w14:textId="2DB65B56" w:rsidR="007714FC" w:rsidRPr="0010658B" w:rsidRDefault="007714FC" w:rsidP="00B773E2">
      <w:pPr>
        <w:pStyle w:val="NormalWeb"/>
        <w:spacing w:before="0" w:beforeAutospacing="0" w:after="60" w:afterAutospacing="0" w:line="270" w:lineRule="atLeast"/>
        <w:rPr>
          <w:rFonts w:ascii="Marianne" w:hAnsi="Marianne"/>
          <w:color w:val="auto"/>
          <w:sz w:val="20"/>
        </w:rPr>
      </w:pPr>
      <w:r w:rsidRPr="0010658B">
        <w:rPr>
          <w:rFonts w:ascii="Marianne" w:hAnsi="Marianne" w:cs="Arial"/>
          <w:color w:val="343E50"/>
          <w:sz w:val="20"/>
        </w:rPr>
        <w:t>§ 1. Les luminaires alimentés par une source centralisée constituée d'une batterie d'accumulateurs sont conformes à la NF EN 60598-2-22 (juillet 2008).</w:t>
      </w:r>
    </w:p>
    <w:p w14:paraId="42BECBA8" w14:textId="31DC1471" w:rsidR="007714FC" w:rsidRPr="0010658B" w:rsidRDefault="007714FC" w:rsidP="00B773E2">
      <w:pPr>
        <w:pStyle w:val="NormalWeb"/>
        <w:spacing w:before="0" w:beforeAutospacing="0" w:after="60" w:afterAutospacing="0" w:line="270" w:lineRule="atLeast"/>
        <w:rPr>
          <w:rFonts w:ascii="Marianne" w:hAnsi="Marianne"/>
          <w:sz w:val="20"/>
        </w:rPr>
      </w:pPr>
      <w:r w:rsidRPr="0010658B">
        <w:rPr>
          <w:rFonts w:ascii="Marianne" w:hAnsi="Marianne" w:cs="Arial"/>
          <w:color w:val="343E50"/>
          <w:sz w:val="20"/>
        </w:rPr>
        <w:t>§ 2. Les lampes d'éclairage d'évacuation sont alimentées à l'état de veille par la source normale/remplacement et à l'état de fonctionnement par la source de sécurité, les lampes étant connectées en permanence à cette dernière.</w:t>
      </w:r>
    </w:p>
    <w:p w14:paraId="54F95468" w14:textId="2C8B16AC" w:rsidR="007714FC" w:rsidRPr="0010658B" w:rsidRDefault="007714FC" w:rsidP="00B773E2">
      <w:pPr>
        <w:pStyle w:val="NormalWeb"/>
        <w:spacing w:before="0" w:beforeAutospacing="0" w:after="60" w:afterAutospacing="0" w:line="270" w:lineRule="atLeast"/>
        <w:rPr>
          <w:rFonts w:ascii="Marianne" w:hAnsi="Marianne"/>
          <w:sz w:val="20"/>
        </w:rPr>
      </w:pPr>
      <w:r w:rsidRPr="0010658B">
        <w:rPr>
          <w:rFonts w:ascii="Marianne" w:hAnsi="Marianne" w:cs="Arial"/>
          <w:color w:val="343E50"/>
          <w:sz w:val="20"/>
        </w:rPr>
        <w:t xml:space="preserve">§ 3. Les lampes d'éclairage d'ambiance ou d'anti-panique peuvent être éteintes à l'état de veille et sont alimentées par la source de sécurité à l'état de fonctionnement. Si elles sont éteintes à l'état de veille, leur allumage automatique est assuré à partir d'un </w:t>
      </w:r>
      <w:r w:rsidR="00743FED" w:rsidRPr="0010658B">
        <w:rPr>
          <w:rFonts w:ascii="Marianne" w:hAnsi="Marianne" w:cs="Arial"/>
          <w:color w:val="343E50"/>
          <w:sz w:val="20"/>
        </w:rPr>
        <w:t>nombre ne suffisant de points</w:t>
      </w:r>
      <w:r w:rsidRPr="0010658B">
        <w:rPr>
          <w:rFonts w:ascii="Marianne" w:hAnsi="Marianne" w:cs="Arial"/>
          <w:color w:val="343E50"/>
          <w:sz w:val="20"/>
        </w:rPr>
        <w:t xml:space="preserve"> de détection en cas de défaillance de l'alimentation normale/remplacement.</w:t>
      </w:r>
    </w:p>
    <w:p w14:paraId="2707066A" w14:textId="2E971809" w:rsidR="007714FC" w:rsidRPr="0010658B" w:rsidRDefault="007714FC" w:rsidP="00B773E2">
      <w:pPr>
        <w:pStyle w:val="NormalWeb"/>
        <w:spacing w:before="0" w:beforeAutospacing="0" w:after="60" w:afterAutospacing="0" w:line="270" w:lineRule="atLeast"/>
        <w:rPr>
          <w:rFonts w:ascii="Marianne" w:hAnsi="Marianne"/>
          <w:sz w:val="20"/>
        </w:rPr>
      </w:pPr>
      <w:r w:rsidRPr="0010658B">
        <w:rPr>
          <w:rFonts w:ascii="Marianne" w:hAnsi="Marianne" w:cs="Arial"/>
          <w:color w:val="343E50"/>
          <w:sz w:val="20"/>
        </w:rPr>
        <w:t>§ 4. L'installation alimentant l'éclairage de sécurité est subdivisée en plusieurs circuits au départ d'un tableau de sécurité conforme à l'article EL 15.</w:t>
      </w:r>
    </w:p>
    <w:p w14:paraId="02FA5153" w14:textId="59EE2B70" w:rsidR="007714FC" w:rsidRPr="0010658B" w:rsidRDefault="007714FC" w:rsidP="00B773E2">
      <w:pPr>
        <w:pStyle w:val="NormalWeb"/>
        <w:spacing w:before="0" w:beforeAutospacing="0" w:after="60" w:afterAutospacing="0" w:line="270" w:lineRule="atLeast"/>
        <w:rPr>
          <w:rFonts w:ascii="Marianne" w:hAnsi="Marianne"/>
          <w:sz w:val="20"/>
        </w:rPr>
      </w:pPr>
      <w:r w:rsidRPr="0010658B">
        <w:rPr>
          <w:rFonts w:ascii="Marianne" w:hAnsi="Marianne" w:cs="Arial"/>
          <w:color w:val="343E50"/>
          <w:sz w:val="20"/>
        </w:rPr>
        <w:t>§ 5. Les circuits des installations d'éclairage de sécurité satisfont aux prescriptions de l'article EL 16 et ne comportent aucun dispositif de commande autre que celui prévu au § 5 de l'article EL 15.</w:t>
      </w:r>
    </w:p>
    <w:p w14:paraId="3FC419B3" w14:textId="2E9445E5" w:rsidR="007714FC" w:rsidRPr="0010658B" w:rsidRDefault="007714FC" w:rsidP="00B773E2">
      <w:pPr>
        <w:pStyle w:val="NormalWeb"/>
        <w:spacing w:before="0" w:beforeAutospacing="0" w:after="60" w:afterAutospacing="0" w:line="270" w:lineRule="atLeast"/>
        <w:rPr>
          <w:rFonts w:ascii="Marianne" w:hAnsi="Marianne"/>
          <w:sz w:val="20"/>
        </w:rPr>
      </w:pPr>
      <w:r w:rsidRPr="0010658B">
        <w:rPr>
          <w:rFonts w:ascii="Marianne" w:hAnsi="Marianne" w:cs="Arial"/>
          <w:color w:val="343E50"/>
          <w:sz w:val="20"/>
        </w:rPr>
        <w:t>§ 6. Aucun dispositif de protection n'est placé sur le parcours des canalisations des installations d'éclairage de sécurité.</w:t>
      </w:r>
    </w:p>
    <w:p w14:paraId="5B584A23" w14:textId="0B966FBD" w:rsidR="007714FC" w:rsidRPr="0010658B" w:rsidRDefault="007714FC" w:rsidP="00B773E2">
      <w:pPr>
        <w:pStyle w:val="NormalWeb"/>
        <w:spacing w:before="0" w:beforeAutospacing="0" w:after="60" w:afterAutospacing="0" w:line="270" w:lineRule="atLeast"/>
        <w:rPr>
          <w:rFonts w:ascii="Marianne" w:hAnsi="Marianne"/>
          <w:sz w:val="20"/>
        </w:rPr>
      </w:pPr>
      <w:r w:rsidRPr="0010658B">
        <w:rPr>
          <w:rFonts w:ascii="Marianne" w:hAnsi="Marianne" w:cs="Arial"/>
          <w:color w:val="343E50"/>
          <w:sz w:val="20"/>
        </w:rPr>
        <w:lastRenderedPageBreak/>
        <w:t>§ 7. L'éclairage d'ambiance de chaque local ainsi que l'éclairage d'évacuation de chaque dégagement d'une longueur supérieure à 15 mètres sont réalisés en utilisant chacun au moins deux circuits distincts suivant des trajets aussi différents que possible et conçus de manière que l'éclairement reste suffisant en cas de défaillance de l'un des deux circuits. Il est admis de regrouper les circuits d'éclairage d'ambiance ou d'anti-panique de plusieurs locaux et ceux d'éclairage d'évacuation de plusieurs dégagements de façon à n'utiliser, au total, pour chaque type d'éclairage, que deux circuits tout en respectant, dans chaque local et chaque dégagement d'une longueur supérieure à 15 mètres, la règle de l'alimentation par deux circuits distincts de l'éclairage d'ambiance, d'une part, et de l'éclairage d'évacuation, d'autre part.</w:t>
      </w:r>
    </w:p>
    <w:p w14:paraId="6521086A" w14:textId="77777777" w:rsidR="007714FC" w:rsidRPr="0010658B" w:rsidRDefault="007714FC" w:rsidP="00B773E2">
      <w:pPr>
        <w:pStyle w:val="NormalWeb"/>
        <w:spacing w:before="0" w:beforeAutospacing="0" w:after="60" w:afterAutospacing="0" w:line="270" w:lineRule="atLeast"/>
        <w:rPr>
          <w:rFonts w:ascii="Marianne" w:hAnsi="Marianne"/>
          <w:sz w:val="20"/>
        </w:rPr>
      </w:pPr>
      <w:r w:rsidRPr="0010658B">
        <w:rPr>
          <w:rFonts w:ascii="Marianne" w:hAnsi="Marianne" w:cs="Arial"/>
          <w:color w:val="343E50"/>
          <w:sz w:val="20"/>
        </w:rPr>
        <w:t>§ 8. La source centralisée constituée d'une batterie d'accumulateurs est conforme à la norme NF EN 50171 (septembre 2001).</w:t>
      </w:r>
    </w:p>
    <w:p w14:paraId="7C88A223" w14:textId="2B419691" w:rsidR="007714FC" w:rsidRPr="0010658B" w:rsidRDefault="007714FC" w:rsidP="00B773E2">
      <w:pPr>
        <w:pStyle w:val="NormalWeb"/>
        <w:spacing w:before="0" w:beforeAutospacing="0" w:after="60" w:afterAutospacing="0" w:line="270" w:lineRule="atLeast"/>
        <w:rPr>
          <w:rFonts w:ascii="Marianne" w:hAnsi="Marianne"/>
          <w:sz w:val="20"/>
        </w:rPr>
      </w:pPr>
      <w:r w:rsidRPr="0010658B">
        <w:rPr>
          <w:rFonts w:ascii="Marianne" w:hAnsi="Marianne" w:cs="Arial"/>
          <w:color w:val="343E50"/>
          <w:sz w:val="20"/>
        </w:rPr>
        <w:t>La valeur de la tension de sortie de la batterie d'accumulateurs est compatible avec la tension nominale des lampes.</w:t>
      </w:r>
    </w:p>
    <w:p w14:paraId="280BA1F8" w14:textId="3C629C3B" w:rsidR="007714FC" w:rsidRDefault="007714FC" w:rsidP="00B773E2">
      <w:pPr>
        <w:pStyle w:val="NormalWeb"/>
        <w:spacing w:before="0" w:beforeAutospacing="0" w:after="60" w:afterAutospacing="0" w:line="270" w:lineRule="atLeast"/>
        <w:rPr>
          <w:rFonts w:ascii="Marianne" w:hAnsi="Marianne" w:cs="Arial"/>
          <w:color w:val="343E50"/>
          <w:sz w:val="20"/>
        </w:rPr>
      </w:pPr>
      <w:r w:rsidRPr="0010658B">
        <w:rPr>
          <w:rFonts w:ascii="Marianne" w:hAnsi="Marianne" w:cs="Arial"/>
          <w:color w:val="343E50"/>
          <w:sz w:val="20"/>
        </w:rPr>
        <w:t>§ 9. Dans le cas d'utilisation d'un convertisseur centralisé, celui-ci délivre un courant sous la même tension et la même fréquence que la source normale.</w:t>
      </w:r>
    </w:p>
    <w:p w14:paraId="2E1068BD" w14:textId="77777777" w:rsidR="00B773E2" w:rsidRPr="0010658B" w:rsidRDefault="00B773E2" w:rsidP="00B773E2">
      <w:pPr>
        <w:pStyle w:val="NormalWeb"/>
        <w:spacing w:before="0" w:beforeAutospacing="0" w:after="60" w:afterAutospacing="0" w:line="270" w:lineRule="atLeast"/>
        <w:rPr>
          <w:rFonts w:ascii="Marianne" w:hAnsi="Marianne"/>
          <w:sz w:val="20"/>
        </w:rPr>
      </w:pPr>
    </w:p>
    <w:p w14:paraId="61516C07" w14:textId="77777777" w:rsidR="007714FC" w:rsidRPr="0010658B" w:rsidRDefault="007714FC" w:rsidP="00B773E2">
      <w:pPr>
        <w:pStyle w:val="NormalWeb"/>
        <w:spacing w:before="0" w:beforeAutospacing="0" w:after="60" w:afterAutospacing="0" w:line="270" w:lineRule="atLeast"/>
        <w:rPr>
          <w:rFonts w:ascii="Marianne" w:hAnsi="Marianne" w:cs="Arial"/>
          <w:color w:val="343E50"/>
          <w:sz w:val="20"/>
        </w:rPr>
      </w:pPr>
      <w:r w:rsidRPr="0010658B">
        <w:rPr>
          <w:rStyle w:val="lev"/>
          <w:rFonts w:ascii="Marianne" w:hAnsi="Marianne" w:cs="Arial"/>
          <w:color w:val="343E50"/>
          <w:sz w:val="20"/>
        </w:rPr>
        <w:t>EC 12 - Conception de l'éclairage de sécurité par blocs autonomes</w:t>
      </w:r>
    </w:p>
    <w:p w14:paraId="1996D409" w14:textId="2E8F38F2" w:rsidR="007714FC" w:rsidRPr="0010658B" w:rsidRDefault="007714FC" w:rsidP="00B773E2">
      <w:pPr>
        <w:pStyle w:val="NormalWeb"/>
        <w:spacing w:before="0" w:beforeAutospacing="0" w:after="60" w:afterAutospacing="0" w:line="270" w:lineRule="atLeast"/>
        <w:rPr>
          <w:rFonts w:ascii="Marianne" w:hAnsi="Marianne"/>
          <w:color w:val="auto"/>
          <w:sz w:val="20"/>
        </w:rPr>
      </w:pPr>
      <w:r w:rsidRPr="0010658B">
        <w:rPr>
          <w:rFonts w:ascii="Marianne" w:hAnsi="Marianne" w:cs="Arial"/>
          <w:color w:val="343E50"/>
          <w:sz w:val="20"/>
        </w:rPr>
        <w:t>§ 1. Les blocs autonomes d'éclairage de sécurité doivent être conformes à la norme NF EN 60598-2-22 (octobre 2000) et aux normes de la série NF C 71-800, en vigueur à la date de mise en œuvre du présent arrêté.</w:t>
      </w:r>
    </w:p>
    <w:p w14:paraId="22D402DF" w14:textId="2E20E048" w:rsidR="007714FC" w:rsidRPr="0010658B" w:rsidRDefault="007714FC" w:rsidP="00B773E2">
      <w:pPr>
        <w:pStyle w:val="NormalWeb"/>
        <w:spacing w:before="0" w:beforeAutospacing="0" w:after="60" w:afterAutospacing="0" w:line="270" w:lineRule="atLeast"/>
        <w:rPr>
          <w:rFonts w:ascii="Marianne" w:hAnsi="Marianne"/>
          <w:sz w:val="20"/>
        </w:rPr>
      </w:pPr>
      <w:r w:rsidRPr="0010658B">
        <w:rPr>
          <w:rFonts w:ascii="Marianne" w:hAnsi="Marianne" w:cs="Arial"/>
          <w:color w:val="343E50"/>
          <w:sz w:val="20"/>
        </w:rPr>
        <w:t>§ 2. Les câbles ou conducteurs d'alimentation et de commande sont de la catégorie C2 selon la classification et les modalités d'attestation de conformité définies dans l'arrêté du 21 juillet 1994.</w:t>
      </w:r>
    </w:p>
    <w:p w14:paraId="3A7EEB5F" w14:textId="77777777" w:rsidR="007714FC" w:rsidRPr="0010658B" w:rsidRDefault="007714FC" w:rsidP="00B773E2">
      <w:pPr>
        <w:pStyle w:val="NormalWeb"/>
        <w:spacing w:before="0" w:beforeAutospacing="0" w:after="60" w:afterAutospacing="0" w:line="270" w:lineRule="atLeast"/>
        <w:rPr>
          <w:rFonts w:ascii="Marianne" w:hAnsi="Marianne"/>
          <w:sz w:val="20"/>
        </w:rPr>
      </w:pPr>
      <w:r w:rsidRPr="0010658B">
        <w:rPr>
          <w:rFonts w:ascii="Marianne" w:hAnsi="Marianne" w:cs="Arial"/>
          <w:color w:val="343E50"/>
          <w:sz w:val="20"/>
        </w:rPr>
        <w:t>§ 3. La canalisation électrique alimentant le bloc autonome est issue d'une dérivation prise en aval du dispositif de protection et en amont du dispositif de commande de l'éclairage normal du local ou du dégagement où est installé ce bloc.</w:t>
      </w:r>
    </w:p>
    <w:p w14:paraId="6CD40C77" w14:textId="2280E8EC" w:rsidR="007714FC" w:rsidRPr="0010658B" w:rsidRDefault="007714FC" w:rsidP="00B773E2">
      <w:pPr>
        <w:pStyle w:val="NormalWeb"/>
        <w:spacing w:before="0" w:beforeAutospacing="0" w:after="60" w:afterAutospacing="0" w:line="270" w:lineRule="atLeast"/>
        <w:rPr>
          <w:rFonts w:ascii="Marianne" w:hAnsi="Marianne"/>
          <w:sz w:val="20"/>
        </w:rPr>
      </w:pPr>
      <w:r w:rsidRPr="0010658B">
        <w:rPr>
          <w:rFonts w:ascii="Marianne" w:hAnsi="Marianne" w:cs="Arial"/>
          <w:color w:val="343E50"/>
          <w:sz w:val="20"/>
        </w:rPr>
        <w:t>Lorsque les fonctions de commande et de protection sont assurées par un même dispositif, le bloc d'éclairage de sécurité peut être alimenté en amont de ce dispositif si celui-ci est équipé d'un accessoire qui coupe l'alimentation du bloc en cas de coupure automatique de la protection.</w:t>
      </w:r>
    </w:p>
    <w:p w14:paraId="1DEF1124" w14:textId="77777777" w:rsidR="007714FC" w:rsidRPr="0010658B" w:rsidRDefault="007714FC" w:rsidP="00B773E2">
      <w:pPr>
        <w:pStyle w:val="NormalWeb"/>
        <w:spacing w:before="0" w:beforeAutospacing="0" w:after="60" w:afterAutospacing="0" w:line="270" w:lineRule="atLeast"/>
        <w:rPr>
          <w:rFonts w:ascii="Marianne" w:hAnsi="Marianne"/>
          <w:sz w:val="20"/>
        </w:rPr>
      </w:pPr>
      <w:r w:rsidRPr="0010658B">
        <w:rPr>
          <w:rFonts w:ascii="Marianne" w:hAnsi="Marianne" w:cs="Arial"/>
          <w:color w:val="343E50"/>
          <w:sz w:val="20"/>
        </w:rPr>
        <w:t>§ 4. Les blocs autonomes utilisés pour l'éclairage d'évacuation sont du type :</w:t>
      </w:r>
    </w:p>
    <w:p w14:paraId="777158BC" w14:textId="77777777" w:rsidR="007714FC" w:rsidRPr="0010658B" w:rsidRDefault="007714FC" w:rsidP="00644402">
      <w:pPr>
        <w:numPr>
          <w:ilvl w:val="0"/>
          <w:numId w:val="63"/>
        </w:numPr>
        <w:tabs>
          <w:tab w:val="clear" w:pos="720"/>
          <w:tab w:val="num" w:pos="1080"/>
        </w:tabs>
        <w:spacing w:after="60" w:line="330" w:lineRule="atLeast"/>
        <w:ind w:left="360"/>
        <w:jc w:val="left"/>
        <w:rPr>
          <w:rFonts w:ascii="Marianne" w:eastAsia="Times New Roman" w:hAnsi="Marianne" w:cs="Arial"/>
          <w:color w:val="343E50"/>
          <w:sz w:val="20"/>
        </w:rPr>
      </w:pPr>
      <w:proofErr w:type="gramStart"/>
      <w:r w:rsidRPr="0010658B">
        <w:rPr>
          <w:rFonts w:ascii="Marianne" w:eastAsia="Times New Roman" w:hAnsi="Marianne" w:cs="Arial"/>
          <w:color w:val="343E50"/>
          <w:sz w:val="20"/>
        </w:rPr>
        <w:t>permanent</w:t>
      </w:r>
      <w:proofErr w:type="gramEnd"/>
      <w:r w:rsidRPr="0010658B">
        <w:rPr>
          <w:rFonts w:ascii="Marianne" w:eastAsia="Times New Roman" w:hAnsi="Marianne" w:cs="Arial"/>
          <w:color w:val="343E50"/>
          <w:sz w:val="20"/>
        </w:rPr>
        <w:t xml:space="preserve"> à fluorescence ; ou</w:t>
      </w:r>
    </w:p>
    <w:p w14:paraId="52660926" w14:textId="77777777" w:rsidR="007714FC" w:rsidRPr="0010658B" w:rsidRDefault="007714FC" w:rsidP="00644402">
      <w:pPr>
        <w:numPr>
          <w:ilvl w:val="0"/>
          <w:numId w:val="63"/>
        </w:numPr>
        <w:tabs>
          <w:tab w:val="clear" w:pos="720"/>
          <w:tab w:val="num" w:pos="1080"/>
        </w:tabs>
        <w:spacing w:after="60" w:line="330" w:lineRule="atLeast"/>
        <w:ind w:left="360"/>
        <w:jc w:val="left"/>
        <w:rPr>
          <w:rFonts w:ascii="Marianne" w:eastAsia="Times New Roman" w:hAnsi="Marianne" w:cs="Arial"/>
          <w:color w:val="343E50"/>
          <w:sz w:val="20"/>
        </w:rPr>
      </w:pPr>
      <w:proofErr w:type="gramStart"/>
      <w:r w:rsidRPr="0010658B">
        <w:rPr>
          <w:rFonts w:ascii="Marianne" w:eastAsia="Times New Roman" w:hAnsi="Marianne" w:cs="Arial"/>
          <w:color w:val="343E50"/>
          <w:sz w:val="20"/>
        </w:rPr>
        <w:t>à</w:t>
      </w:r>
      <w:proofErr w:type="gramEnd"/>
      <w:r w:rsidRPr="0010658B">
        <w:rPr>
          <w:rFonts w:ascii="Marianne" w:eastAsia="Times New Roman" w:hAnsi="Marianne" w:cs="Arial"/>
          <w:color w:val="343E50"/>
          <w:sz w:val="20"/>
        </w:rPr>
        <w:t xml:space="preserve"> incandescence ; ou</w:t>
      </w:r>
    </w:p>
    <w:p w14:paraId="2F79E387" w14:textId="77777777" w:rsidR="007714FC" w:rsidRPr="0010658B" w:rsidRDefault="007714FC" w:rsidP="00644402">
      <w:pPr>
        <w:numPr>
          <w:ilvl w:val="0"/>
          <w:numId w:val="63"/>
        </w:numPr>
        <w:tabs>
          <w:tab w:val="clear" w:pos="720"/>
          <w:tab w:val="num" w:pos="1080"/>
        </w:tabs>
        <w:spacing w:after="60" w:line="330" w:lineRule="atLeast"/>
        <w:ind w:left="360"/>
        <w:jc w:val="left"/>
        <w:rPr>
          <w:rFonts w:ascii="Marianne" w:eastAsia="Times New Roman" w:hAnsi="Marianne" w:cs="Arial"/>
          <w:color w:val="343E50"/>
          <w:sz w:val="20"/>
        </w:rPr>
      </w:pPr>
      <w:proofErr w:type="gramStart"/>
      <w:r w:rsidRPr="0010658B">
        <w:rPr>
          <w:rFonts w:ascii="Marianne" w:eastAsia="Times New Roman" w:hAnsi="Marianne" w:cs="Arial"/>
          <w:color w:val="343E50"/>
          <w:sz w:val="20"/>
        </w:rPr>
        <w:t>non</w:t>
      </w:r>
      <w:proofErr w:type="gramEnd"/>
      <w:r w:rsidRPr="0010658B">
        <w:rPr>
          <w:rFonts w:ascii="Marianne" w:eastAsia="Times New Roman" w:hAnsi="Marianne" w:cs="Arial"/>
          <w:color w:val="343E50"/>
          <w:sz w:val="20"/>
        </w:rPr>
        <w:t xml:space="preserve"> permanent à fluorescence équipé d'un système automatique de test intégré (SATI) ; ou</w:t>
      </w:r>
    </w:p>
    <w:p w14:paraId="721A7B05" w14:textId="77777777" w:rsidR="007714FC" w:rsidRPr="0010658B" w:rsidRDefault="007714FC" w:rsidP="00644402">
      <w:pPr>
        <w:numPr>
          <w:ilvl w:val="0"/>
          <w:numId w:val="63"/>
        </w:numPr>
        <w:tabs>
          <w:tab w:val="clear" w:pos="720"/>
          <w:tab w:val="num" w:pos="1080"/>
        </w:tabs>
        <w:spacing w:after="60" w:line="330" w:lineRule="atLeast"/>
        <w:ind w:left="360"/>
        <w:jc w:val="left"/>
        <w:rPr>
          <w:rFonts w:ascii="Marianne" w:eastAsia="Times New Roman" w:hAnsi="Marianne" w:cs="Arial"/>
          <w:color w:val="343E50"/>
          <w:sz w:val="20"/>
        </w:rPr>
      </w:pPr>
      <w:proofErr w:type="gramStart"/>
      <w:r w:rsidRPr="0010658B">
        <w:rPr>
          <w:rFonts w:ascii="Marianne" w:eastAsia="Times New Roman" w:hAnsi="Marianne" w:cs="Arial"/>
          <w:color w:val="343E50"/>
          <w:sz w:val="20"/>
        </w:rPr>
        <w:t>à</w:t>
      </w:r>
      <w:proofErr w:type="gramEnd"/>
      <w:r w:rsidRPr="0010658B">
        <w:rPr>
          <w:rFonts w:ascii="Marianne" w:eastAsia="Times New Roman" w:hAnsi="Marianne" w:cs="Arial"/>
          <w:color w:val="343E50"/>
          <w:sz w:val="20"/>
        </w:rPr>
        <w:t xml:space="preserve"> diode électroluminescente (ou autres sources lumineuses) équipé d'un système SATI.</w:t>
      </w:r>
    </w:p>
    <w:p w14:paraId="61AD29FE" w14:textId="27C30AC3" w:rsidR="007714FC" w:rsidRPr="0010658B" w:rsidRDefault="007714FC" w:rsidP="005615FC">
      <w:pPr>
        <w:pStyle w:val="NormalWeb"/>
        <w:spacing w:before="0" w:beforeAutospacing="0" w:after="60" w:afterAutospacing="0" w:line="270" w:lineRule="atLeast"/>
        <w:ind w:left="360"/>
        <w:rPr>
          <w:rFonts w:ascii="Marianne" w:eastAsiaTheme="minorHAnsi" w:hAnsi="Marianne"/>
          <w:color w:val="auto"/>
          <w:sz w:val="20"/>
        </w:rPr>
      </w:pPr>
      <w:r w:rsidRPr="0010658B">
        <w:rPr>
          <w:rFonts w:ascii="Marianne" w:hAnsi="Marianne" w:cs="Arial"/>
          <w:color w:val="343E50"/>
          <w:sz w:val="20"/>
        </w:rPr>
        <w:t>Le système SATI est conforme à la norme NF C 71-820 (mai 1999).</w:t>
      </w:r>
    </w:p>
    <w:p w14:paraId="2E746FF2" w14:textId="3589DC6C" w:rsidR="007714FC" w:rsidRPr="0010658B" w:rsidRDefault="007714FC" w:rsidP="005615FC">
      <w:pPr>
        <w:pStyle w:val="NormalWeb"/>
        <w:spacing w:before="0" w:beforeAutospacing="0" w:after="60" w:afterAutospacing="0" w:line="270" w:lineRule="atLeast"/>
        <w:rPr>
          <w:rFonts w:ascii="Marianne" w:hAnsi="Marianne"/>
          <w:sz w:val="20"/>
        </w:rPr>
      </w:pPr>
      <w:r w:rsidRPr="0010658B">
        <w:rPr>
          <w:rFonts w:ascii="Marianne" w:hAnsi="Marianne" w:cs="Arial"/>
          <w:color w:val="343E50"/>
          <w:sz w:val="20"/>
        </w:rPr>
        <w:t>§ 5. Les blocs autonomes utilisés pour l'éclairage de sécurité d'ambiance sont soit de type non permanent à fluorescence, soit à incandescence, soit à diodes électroluminescentes.</w:t>
      </w:r>
    </w:p>
    <w:p w14:paraId="032C9624" w14:textId="32CFA24D" w:rsidR="007714FC" w:rsidRPr="0010658B" w:rsidRDefault="007714FC" w:rsidP="005615FC">
      <w:pPr>
        <w:pStyle w:val="NormalWeb"/>
        <w:spacing w:before="0" w:beforeAutospacing="0" w:after="60" w:afterAutospacing="0" w:line="270" w:lineRule="atLeast"/>
        <w:rPr>
          <w:rFonts w:ascii="Marianne" w:hAnsi="Marianne"/>
          <w:sz w:val="20"/>
        </w:rPr>
      </w:pPr>
      <w:r w:rsidRPr="0010658B">
        <w:rPr>
          <w:rFonts w:ascii="Marianne" w:hAnsi="Marianne" w:cs="Arial"/>
          <w:color w:val="343E50"/>
          <w:sz w:val="20"/>
        </w:rPr>
        <w:t xml:space="preserve">§ 6. L'installation de blocs autonomes possède un ou plusieurs dispositifs permettant une mise à l'état de repos centralisée qui sont disposés à proximité de l'organe de commande générale ou des organes de commande divisionnaires prévus à l'article EC </w:t>
      </w:r>
    </w:p>
    <w:p w14:paraId="702A781B" w14:textId="21083AED" w:rsidR="007714FC" w:rsidRPr="0010658B" w:rsidRDefault="007714FC" w:rsidP="005615FC">
      <w:pPr>
        <w:pStyle w:val="NormalWeb"/>
        <w:spacing w:before="0" w:beforeAutospacing="0" w:after="60" w:afterAutospacing="0" w:line="270" w:lineRule="atLeast"/>
        <w:rPr>
          <w:rFonts w:ascii="Marianne" w:hAnsi="Marianne"/>
          <w:sz w:val="20"/>
        </w:rPr>
      </w:pPr>
      <w:r w:rsidRPr="0010658B">
        <w:rPr>
          <w:rFonts w:ascii="Marianne" w:hAnsi="Marianne" w:cs="Arial"/>
          <w:color w:val="343E50"/>
          <w:sz w:val="20"/>
        </w:rPr>
        <w:t>§ 7. L'éclairage d'évacuation de chaque dégagement, d'une longueur supérieure à 15 mètres, conduisant le public vers l'extérieur, est assuré par au moins deux blocs autonomes.</w:t>
      </w:r>
    </w:p>
    <w:p w14:paraId="1F301AE8" w14:textId="3548C3B5" w:rsidR="005615FC" w:rsidRDefault="007714FC" w:rsidP="005615FC">
      <w:pPr>
        <w:pStyle w:val="NormalWeb"/>
        <w:spacing w:before="0" w:beforeAutospacing="0" w:after="60" w:afterAutospacing="0" w:line="270" w:lineRule="atLeast"/>
        <w:rPr>
          <w:rFonts w:ascii="Marianne" w:hAnsi="Marianne" w:cs="Arial"/>
          <w:color w:val="343E50"/>
          <w:sz w:val="20"/>
        </w:rPr>
      </w:pPr>
      <w:r w:rsidRPr="0010658B">
        <w:rPr>
          <w:rFonts w:ascii="Marianne" w:hAnsi="Marianne" w:cs="Arial"/>
          <w:color w:val="343E50"/>
          <w:sz w:val="20"/>
        </w:rPr>
        <w:t>§ 8. L'éclairage d'ambiance ou d'anti-panique est réalisé de façon que chaque local ou hall soit éclairé par au moins deux blocs autonomes.</w:t>
      </w:r>
    </w:p>
    <w:p w14:paraId="4BFA8415" w14:textId="08189A99" w:rsidR="004875BD" w:rsidRDefault="004875BD" w:rsidP="005615FC">
      <w:pPr>
        <w:pStyle w:val="NormalWeb"/>
        <w:spacing w:before="0" w:beforeAutospacing="0" w:after="60" w:afterAutospacing="0" w:line="270" w:lineRule="atLeast"/>
        <w:rPr>
          <w:rFonts w:ascii="Marianne" w:hAnsi="Marianne" w:cs="Arial"/>
          <w:color w:val="343E50"/>
          <w:sz w:val="20"/>
        </w:rPr>
      </w:pPr>
    </w:p>
    <w:p w14:paraId="32EF954F" w14:textId="77777777" w:rsidR="00B939E4" w:rsidRPr="006037B8" w:rsidRDefault="00B939E4" w:rsidP="005615FC">
      <w:pPr>
        <w:pStyle w:val="NormalWeb"/>
        <w:spacing w:before="0" w:beforeAutospacing="0" w:after="60" w:afterAutospacing="0" w:line="270" w:lineRule="atLeast"/>
        <w:rPr>
          <w:rFonts w:ascii="Marianne" w:hAnsi="Marianne" w:cs="Arial"/>
          <w:color w:val="343E50"/>
          <w:sz w:val="20"/>
        </w:rPr>
      </w:pPr>
    </w:p>
    <w:p w14:paraId="550CA9E8" w14:textId="642F26DD" w:rsidR="005615FC" w:rsidRPr="00847080" w:rsidRDefault="005615FC" w:rsidP="00847080">
      <w:pPr>
        <w:pStyle w:val="Titre3bis"/>
      </w:pPr>
      <w:r w:rsidRPr="00847080">
        <w:lastRenderedPageBreak/>
        <w:t xml:space="preserve">Installations électriques, </w:t>
      </w:r>
    </w:p>
    <w:p w14:paraId="3E53D79D" w14:textId="6C7BCC69" w:rsidR="007714FC" w:rsidRPr="00B773E2" w:rsidRDefault="007714FC" w:rsidP="00B773E2">
      <w:pPr>
        <w:pStyle w:val="NormalWeb"/>
        <w:spacing w:before="0" w:beforeAutospacing="0" w:after="60" w:afterAutospacing="0" w:line="270" w:lineRule="atLeast"/>
        <w:rPr>
          <w:rFonts w:ascii="Marianne" w:hAnsi="Marianne" w:cs="Arial"/>
          <w:color w:val="343E50"/>
          <w:sz w:val="20"/>
        </w:rPr>
      </w:pPr>
      <w:r w:rsidRPr="00B773E2">
        <w:rPr>
          <w:rStyle w:val="lev"/>
          <w:rFonts w:ascii="Marianne" w:hAnsi="Marianne" w:cs="Arial"/>
          <w:color w:val="343E50"/>
          <w:sz w:val="20"/>
        </w:rPr>
        <w:t>PE 24 - Installations électriques</w:t>
      </w:r>
    </w:p>
    <w:p w14:paraId="31836C0C" w14:textId="77777777" w:rsidR="007714FC" w:rsidRPr="00B773E2" w:rsidRDefault="007714FC" w:rsidP="00B773E2">
      <w:pPr>
        <w:pStyle w:val="NormalWeb"/>
        <w:spacing w:before="0" w:beforeAutospacing="0" w:after="60" w:afterAutospacing="0" w:line="270" w:lineRule="atLeast"/>
        <w:rPr>
          <w:rFonts w:ascii="Marianne" w:hAnsi="Marianne"/>
          <w:color w:val="auto"/>
          <w:sz w:val="20"/>
        </w:rPr>
      </w:pPr>
      <w:r w:rsidRPr="00B773E2">
        <w:rPr>
          <w:rFonts w:ascii="Marianne" w:hAnsi="Marianne" w:cs="Arial"/>
          <w:color w:val="343E50"/>
          <w:sz w:val="20"/>
        </w:rPr>
        <w:t>§ 1. Les installations électriques doivent être conformes aux normes les concernant.</w:t>
      </w:r>
    </w:p>
    <w:p w14:paraId="19D4D563" w14:textId="77777777" w:rsidR="007714FC" w:rsidRPr="00B773E2" w:rsidRDefault="007714FC" w:rsidP="00B773E2">
      <w:pPr>
        <w:pStyle w:val="NormalWeb"/>
        <w:spacing w:before="0" w:beforeAutospacing="0" w:after="60" w:afterAutospacing="0" w:line="270" w:lineRule="atLeast"/>
        <w:rPr>
          <w:rFonts w:ascii="Marianne" w:hAnsi="Marianne"/>
          <w:sz w:val="20"/>
        </w:rPr>
      </w:pPr>
      <w:r w:rsidRPr="00B773E2">
        <w:rPr>
          <w:rFonts w:ascii="Marianne" w:hAnsi="Marianne" w:cs="Arial"/>
          <w:color w:val="343E50"/>
          <w:sz w:val="20"/>
        </w:rPr>
        <w:t>Les câbles ou conducteurs doivent être de la catégorie C2 selon la classification et les modalités d'attestation de conformité définies dans l'arrêté du 21 juillet 1994 portant classification et attestation de conformité du comportement au feu des conducteurs et câbles électriques et agrément des laboratoires d'essais.</w:t>
      </w:r>
    </w:p>
    <w:p w14:paraId="150B0651" w14:textId="77777777" w:rsidR="007714FC" w:rsidRPr="00B773E2" w:rsidRDefault="007714FC" w:rsidP="00B773E2">
      <w:pPr>
        <w:pStyle w:val="NormalWeb"/>
        <w:spacing w:before="0" w:beforeAutospacing="0" w:after="60" w:afterAutospacing="0" w:line="270" w:lineRule="atLeast"/>
        <w:rPr>
          <w:rFonts w:ascii="Marianne" w:hAnsi="Marianne"/>
          <w:sz w:val="20"/>
        </w:rPr>
      </w:pPr>
      <w:r w:rsidRPr="00B773E2">
        <w:rPr>
          <w:rFonts w:ascii="Marianne" w:hAnsi="Marianne" w:cs="Arial"/>
          <w:color w:val="343E50"/>
          <w:sz w:val="20"/>
        </w:rPr>
        <w:t>L'emploi de fiches multiples est interdit. Le nombre de prises de courant doit être adapté à l'utilisation pour limiter l'emploi de socles mobiles. Les prises de courant doivent être disposées de manière que les canalisations mobiles aient une longueur aussi réduite que possible et ne soient pas susceptibles de faire obstacle à la circulation des personnes.</w:t>
      </w:r>
    </w:p>
    <w:p w14:paraId="62FE129D" w14:textId="77777777" w:rsidR="007714FC" w:rsidRPr="00B773E2" w:rsidRDefault="007714FC" w:rsidP="00B773E2">
      <w:pPr>
        <w:pStyle w:val="NormalWeb"/>
        <w:spacing w:before="0" w:beforeAutospacing="0" w:after="60" w:afterAutospacing="0" w:line="270" w:lineRule="atLeast"/>
        <w:rPr>
          <w:rFonts w:ascii="Marianne" w:hAnsi="Marianne"/>
          <w:sz w:val="20"/>
          <w:szCs w:val="24"/>
        </w:rPr>
      </w:pPr>
      <w:r w:rsidRPr="00B773E2">
        <w:rPr>
          <w:rFonts w:ascii="Marianne" w:hAnsi="Marianne" w:cs="Arial"/>
          <w:color w:val="343E50"/>
          <w:sz w:val="20"/>
        </w:rPr>
        <w:t>§ 3. Les installations électriques</w:t>
      </w:r>
      <w:r w:rsidRPr="00B773E2">
        <w:rPr>
          <w:rFonts w:ascii="Calibri" w:hAnsi="Calibri" w:cs="Calibri"/>
          <w:color w:val="343E50"/>
          <w:sz w:val="20"/>
        </w:rPr>
        <w:t> </w:t>
      </w:r>
    </w:p>
    <w:p w14:paraId="481CEBEC" w14:textId="77777777" w:rsidR="007714FC" w:rsidRPr="00B773E2" w:rsidRDefault="007714FC" w:rsidP="00644402">
      <w:pPr>
        <w:pStyle w:val="Paragraphedeliste"/>
        <w:numPr>
          <w:ilvl w:val="0"/>
          <w:numId w:val="70"/>
        </w:numPr>
        <w:spacing w:after="60" w:line="330" w:lineRule="atLeast"/>
        <w:jc w:val="left"/>
        <w:rPr>
          <w:rFonts w:ascii="Marianne" w:eastAsia="Times New Roman" w:hAnsi="Marianne" w:cs="Arial"/>
          <w:color w:val="343E50"/>
          <w:sz w:val="20"/>
        </w:rPr>
      </w:pPr>
      <w:proofErr w:type="gramStart"/>
      <w:r w:rsidRPr="00B773E2">
        <w:rPr>
          <w:rFonts w:ascii="Marianne" w:eastAsia="Times New Roman" w:hAnsi="Marianne" w:cs="Arial"/>
          <w:color w:val="343E50"/>
          <w:sz w:val="20"/>
        </w:rPr>
        <w:t>des</w:t>
      </w:r>
      <w:proofErr w:type="gramEnd"/>
      <w:r w:rsidRPr="00B773E2">
        <w:rPr>
          <w:rFonts w:ascii="Marianne" w:eastAsia="Times New Roman" w:hAnsi="Marianne" w:cs="Arial"/>
          <w:color w:val="343E50"/>
          <w:sz w:val="20"/>
        </w:rPr>
        <w:t xml:space="preserve"> locaux à risques particuliers tels que définis à l'article PE 9, à l'exclusion des locaux renfermant des matériels électriques dont l'accès est réservé à des personnes qualifiées chargées de l'entretien et de la surveillance de ces matériels,</w:t>
      </w:r>
    </w:p>
    <w:p w14:paraId="1893A33D" w14:textId="77777777" w:rsidR="007714FC" w:rsidRPr="00B773E2" w:rsidRDefault="007714FC" w:rsidP="00644402">
      <w:pPr>
        <w:pStyle w:val="Paragraphedeliste"/>
        <w:numPr>
          <w:ilvl w:val="0"/>
          <w:numId w:val="70"/>
        </w:numPr>
        <w:spacing w:after="60" w:line="330" w:lineRule="atLeast"/>
        <w:jc w:val="left"/>
        <w:rPr>
          <w:rFonts w:ascii="Marianne" w:eastAsia="Times New Roman" w:hAnsi="Marianne" w:cs="Arial"/>
          <w:color w:val="343E50"/>
          <w:sz w:val="20"/>
        </w:rPr>
      </w:pPr>
      <w:proofErr w:type="gramStart"/>
      <w:r w:rsidRPr="00B773E2">
        <w:rPr>
          <w:rFonts w:ascii="Marianne" w:eastAsia="Times New Roman" w:hAnsi="Marianne" w:cs="Arial"/>
          <w:color w:val="343E50"/>
          <w:sz w:val="20"/>
        </w:rPr>
        <w:t>des</w:t>
      </w:r>
      <w:proofErr w:type="gramEnd"/>
      <w:r w:rsidRPr="00B773E2">
        <w:rPr>
          <w:rFonts w:ascii="Marianne" w:eastAsia="Times New Roman" w:hAnsi="Marianne" w:cs="Arial"/>
          <w:color w:val="343E50"/>
          <w:sz w:val="20"/>
        </w:rPr>
        <w:t xml:space="preserve"> grandes cuisines telles que définies à l'article PE 15, § 3, et des îlots de cuisson tels que définis à l'article PE 18,</w:t>
      </w:r>
      <w:r w:rsidRPr="00B773E2">
        <w:rPr>
          <w:rFonts w:eastAsia="Times New Roman" w:cs="Calibri"/>
          <w:color w:val="343E50"/>
          <w:sz w:val="20"/>
        </w:rPr>
        <w:t> </w:t>
      </w:r>
      <w:r w:rsidRPr="00B773E2">
        <w:rPr>
          <w:rFonts w:ascii="Marianne" w:eastAsia="Times New Roman" w:hAnsi="Marianne" w:cs="Arial"/>
          <w:color w:val="343E50"/>
          <w:sz w:val="20"/>
        </w:rPr>
        <w:t xml:space="preserve">doivent </w:t>
      </w:r>
      <w:r w:rsidRPr="00B773E2">
        <w:rPr>
          <w:rFonts w:ascii="Marianne" w:eastAsia="Times New Roman" w:hAnsi="Marianne" w:cs="Marianne"/>
          <w:color w:val="343E50"/>
          <w:sz w:val="20"/>
        </w:rPr>
        <w:t>ê</w:t>
      </w:r>
      <w:r w:rsidRPr="00B773E2">
        <w:rPr>
          <w:rFonts w:ascii="Marianne" w:eastAsia="Times New Roman" w:hAnsi="Marianne" w:cs="Arial"/>
          <w:color w:val="343E50"/>
          <w:sz w:val="20"/>
        </w:rPr>
        <w:t xml:space="preserve">tre </w:t>
      </w:r>
      <w:r w:rsidRPr="00B773E2">
        <w:rPr>
          <w:rFonts w:ascii="Marianne" w:eastAsia="Times New Roman" w:hAnsi="Marianne" w:cs="Marianne"/>
          <w:color w:val="343E50"/>
          <w:sz w:val="20"/>
        </w:rPr>
        <w:t>é</w:t>
      </w:r>
      <w:r w:rsidRPr="00B773E2">
        <w:rPr>
          <w:rFonts w:ascii="Marianne" w:eastAsia="Times New Roman" w:hAnsi="Marianne" w:cs="Arial"/>
          <w:color w:val="343E50"/>
          <w:sz w:val="20"/>
        </w:rPr>
        <w:t>tablies dans les conditions requises par la norme NF C 15-100 pour les locaux présentant des risques d'incendie (condition d'influence externe BE2). ».</w:t>
      </w:r>
    </w:p>
    <w:p w14:paraId="415F8A9B" w14:textId="66E9C1B0" w:rsidR="00D55FFF" w:rsidRDefault="00D55FFF" w:rsidP="00D55FFF"/>
    <w:p w14:paraId="6091EAF2" w14:textId="54553C42" w:rsidR="0086172D" w:rsidRDefault="0086172D" w:rsidP="00D55FFF">
      <w:pPr>
        <w:pStyle w:val="Titre2"/>
      </w:pPr>
      <w:bookmarkStart w:id="47" w:name="_Toc139010671"/>
      <w:r>
        <w:t>Exigences relatives aux installations destinées aux équidés</w:t>
      </w:r>
      <w:bookmarkEnd w:id="47"/>
    </w:p>
    <w:p w14:paraId="445C21CB" w14:textId="77777777" w:rsidR="00393BC5" w:rsidRPr="00847080" w:rsidRDefault="00393BC5" w:rsidP="00847080">
      <w:pPr>
        <w:pStyle w:val="Titre3bis"/>
      </w:pPr>
      <w:bookmarkStart w:id="48" w:name="_Toc111025261"/>
      <w:r w:rsidRPr="00847080">
        <w:t>Nature d’un sol équestre</w:t>
      </w:r>
      <w:bookmarkEnd w:id="48"/>
    </w:p>
    <w:p w14:paraId="461D5EA4" w14:textId="664909E4" w:rsidR="00393BC5" w:rsidRPr="00393BC5" w:rsidRDefault="00393BC5" w:rsidP="00393BC5">
      <w:pPr>
        <w:spacing w:after="160" w:line="259" w:lineRule="auto"/>
        <w:jc w:val="left"/>
        <w:rPr>
          <w:rFonts w:ascii="Marianne" w:eastAsiaTheme="minorHAnsi" w:hAnsi="Marianne" w:cstheme="minorBidi"/>
          <w:spacing w:val="3"/>
          <w:sz w:val="20"/>
          <w:szCs w:val="20"/>
          <w:shd w:val="clear" w:color="auto" w:fill="FFFFFF"/>
          <w:lang w:eastAsia="en-US"/>
        </w:rPr>
      </w:pPr>
      <w:r w:rsidRPr="00393BC5">
        <w:rPr>
          <w:rFonts w:ascii="Marianne" w:eastAsiaTheme="minorHAnsi" w:hAnsi="Marianne" w:cstheme="minorBidi"/>
          <w:spacing w:val="3"/>
          <w:sz w:val="20"/>
          <w:szCs w:val="20"/>
          <w:shd w:val="clear" w:color="auto" w:fill="FFFFFF"/>
          <w:lang w:eastAsia="en-US"/>
        </w:rPr>
        <w:t>POUR LA CREATION DE SOLS ÉQUESTRES:</w:t>
      </w:r>
      <w:r w:rsidRPr="00393BC5">
        <w:rPr>
          <w:rFonts w:ascii="Marianne" w:eastAsiaTheme="minorHAnsi" w:hAnsi="Marianne" w:cstheme="minorBidi"/>
          <w:spacing w:val="3"/>
          <w:sz w:val="20"/>
          <w:szCs w:val="20"/>
          <w:lang w:eastAsia="en-US"/>
        </w:rPr>
        <w:br/>
      </w:r>
      <w:r w:rsidRPr="00393BC5">
        <w:rPr>
          <w:rFonts w:ascii="Marianne" w:eastAsiaTheme="minorHAnsi" w:hAnsi="Marianne" w:cstheme="minorBidi"/>
          <w:spacing w:val="3"/>
          <w:sz w:val="20"/>
          <w:szCs w:val="20"/>
          <w:shd w:val="clear" w:color="auto" w:fill="FFFFFF"/>
          <w:lang w:eastAsia="en-US"/>
        </w:rPr>
        <w:t>– choix techniques sur la base d’une analyse géotechnique et d’un relevé topographique</w:t>
      </w:r>
      <w:r w:rsidRPr="00393BC5">
        <w:rPr>
          <w:rFonts w:ascii="Marianne" w:eastAsiaTheme="minorHAnsi" w:hAnsi="Marianne" w:cstheme="minorBidi"/>
          <w:spacing w:val="3"/>
          <w:sz w:val="20"/>
          <w:szCs w:val="20"/>
          <w:lang w:eastAsia="en-US"/>
        </w:rPr>
        <w:br/>
      </w:r>
      <w:r w:rsidRPr="00393BC5">
        <w:rPr>
          <w:rFonts w:ascii="Marianne" w:eastAsiaTheme="minorHAnsi" w:hAnsi="Marianne" w:cstheme="minorBidi"/>
          <w:spacing w:val="3"/>
          <w:sz w:val="20"/>
          <w:szCs w:val="20"/>
          <w:shd w:val="clear" w:color="auto" w:fill="FFFFFF"/>
          <w:lang w:eastAsia="en-US"/>
        </w:rPr>
        <w:t>– Sol équestre (sol en sable)</w:t>
      </w:r>
    </w:p>
    <w:p w14:paraId="6FC485C7" w14:textId="77777777" w:rsidR="00393BC5" w:rsidRPr="00393BC5" w:rsidRDefault="00393BC5" w:rsidP="00393BC5">
      <w:pPr>
        <w:spacing w:after="160" w:line="259" w:lineRule="auto"/>
        <w:jc w:val="left"/>
        <w:rPr>
          <w:rFonts w:ascii="Marianne" w:eastAsiaTheme="minorHAnsi" w:hAnsi="Marianne" w:cstheme="minorBidi"/>
          <w:sz w:val="20"/>
          <w:szCs w:val="20"/>
          <w:u w:val="single"/>
          <w:lang w:eastAsia="en-US"/>
        </w:rPr>
      </w:pPr>
      <w:r w:rsidRPr="00393BC5">
        <w:rPr>
          <w:rFonts w:ascii="Marianne" w:eastAsiaTheme="minorHAnsi" w:hAnsi="Marianne" w:cstheme="minorBidi"/>
          <w:sz w:val="20"/>
          <w:szCs w:val="20"/>
          <w:u w:val="single"/>
          <w:lang w:eastAsia="en-US"/>
        </w:rPr>
        <w:t>Le sable: prérequis</w:t>
      </w:r>
    </w:p>
    <w:p w14:paraId="614D1914" w14:textId="77777777" w:rsidR="00393BC5" w:rsidRPr="00393BC5" w:rsidRDefault="00393BC5" w:rsidP="00393BC5">
      <w:pPr>
        <w:shd w:val="clear" w:color="auto" w:fill="FFFFFF"/>
        <w:spacing w:after="160" w:line="259" w:lineRule="auto"/>
        <w:jc w:val="left"/>
        <w:rPr>
          <w:rFonts w:ascii="Marianne" w:eastAsiaTheme="minorEastAsia" w:hAnsi="Marianne" w:cs="Open Sans"/>
          <w:sz w:val="20"/>
          <w:szCs w:val="20"/>
        </w:rPr>
      </w:pPr>
      <w:r w:rsidRPr="00393BC5">
        <w:rPr>
          <w:rFonts w:ascii="Marianne" w:eastAsiaTheme="minorEastAsia" w:hAnsi="Marianne" w:cs="Open Sans"/>
          <w:sz w:val="20"/>
          <w:szCs w:val="20"/>
        </w:rPr>
        <w:t>Quel que soit le sable choisi, de deux paramètres découlent de la réalisation d’une infrastructure adéquate</w:t>
      </w:r>
      <w:r w:rsidRPr="00393BC5">
        <w:rPr>
          <w:rFonts w:ascii="Calibri" w:eastAsiaTheme="minorEastAsia" w:hAnsi="Calibri" w:cs="Calibri"/>
          <w:sz w:val="20"/>
          <w:szCs w:val="20"/>
        </w:rPr>
        <w:t> </w:t>
      </w:r>
      <w:r w:rsidRPr="00393BC5">
        <w:rPr>
          <w:rFonts w:ascii="Marianne" w:eastAsiaTheme="minorEastAsia" w:hAnsi="Marianne" w:cs="Open Sans"/>
          <w:sz w:val="20"/>
          <w:szCs w:val="20"/>
        </w:rPr>
        <w:t>: ces sont la portance du sol et son drainage.</w:t>
      </w:r>
    </w:p>
    <w:p w14:paraId="65C802C8" w14:textId="77777777" w:rsidR="00393BC5" w:rsidRPr="00393BC5" w:rsidRDefault="00393BC5" w:rsidP="00393BC5">
      <w:pPr>
        <w:shd w:val="clear" w:color="auto" w:fill="FFFFFF"/>
        <w:spacing w:after="160" w:line="259" w:lineRule="auto"/>
        <w:jc w:val="left"/>
        <w:rPr>
          <w:rFonts w:ascii="Marianne" w:eastAsiaTheme="minorEastAsia" w:hAnsi="Marianne" w:cs="Open Sans"/>
          <w:sz w:val="20"/>
          <w:szCs w:val="20"/>
        </w:rPr>
      </w:pPr>
      <w:r w:rsidRPr="00393BC5">
        <w:rPr>
          <w:rFonts w:ascii="Marianne" w:eastAsiaTheme="minorEastAsia" w:hAnsi="Marianne" w:cs="Open Sans"/>
          <w:sz w:val="20"/>
          <w:szCs w:val="20"/>
        </w:rPr>
        <w:t>La portance est l’aptitude du terrain à supporter les charges. Elle résulte de la qualité du travail de fondation. Il est recommandé une portance de 30MPa pour tous les sols à usage équestre.</w:t>
      </w:r>
    </w:p>
    <w:p w14:paraId="451FAFC9" w14:textId="77777777" w:rsidR="00393BC5" w:rsidRPr="00393BC5" w:rsidRDefault="00393BC5" w:rsidP="00393BC5">
      <w:pPr>
        <w:shd w:val="clear" w:color="auto" w:fill="FFFFFF"/>
        <w:spacing w:after="160" w:line="259" w:lineRule="auto"/>
        <w:jc w:val="left"/>
        <w:rPr>
          <w:rFonts w:ascii="Marianne" w:eastAsiaTheme="minorEastAsia" w:hAnsi="Marianne" w:cs="Open Sans"/>
          <w:sz w:val="20"/>
          <w:szCs w:val="20"/>
        </w:rPr>
      </w:pPr>
      <w:r w:rsidRPr="00393BC5">
        <w:rPr>
          <w:rFonts w:ascii="Marianne" w:eastAsiaTheme="minorEastAsia" w:hAnsi="Marianne" w:cs="Open Sans"/>
          <w:sz w:val="20"/>
          <w:szCs w:val="20"/>
        </w:rPr>
        <w:t>Le drainage se raisonne en fonction des caractéristiques du sable. En dehors des</w:t>
      </w:r>
      <w:r w:rsidRPr="00393BC5">
        <w:rPr>
          <w:rFonts w:ascii="Calibri" w:eastAsiaTheme="minorEastAsia" w:hAnsi="Calibri" w:cs="Calibri"/>
          <w:sz w:val="20"/>
          <w:szCs w:val="20"/>
        </w:rPr>
        <w:t> </w:t>
      </w:r>
      <w:proofErr w:type="spellStart"/>
      <w:r w:rsidRPr="00393BC5">
        <w:rPr>
          <w:rFonts w:ascii="Marianne" w:eastAsiaTheme="minorEastAsia" w:hAnsi="Marianne" w:cs="Open Sans"/>
          <w:b/>
          <w:bCs/>
          <w:sz w:val="20"/>
          <w:szCs w:val="20"/>
        </w:rPr>
        <w:t>microsables</w:t>
      </w:r>
      <w:proofErr w:type="spellEnd"/>
      <w:r w:rsidRPr="00393BC5">
        <w:rPr>
          <w:rFonts w:ascii="Marianne" w:eastAsiaTheme="minorEastAsia" w:hAnsi="Marianne" w:cs="Open Sans"/>
          <w:sz w:val="20"/>
          <w:szCs w:val="20"/>
        </w:rPr>
        <w:t xml:space="preserve">, l’eau traverse le sable plus vite qu’elle ne s’écoule sur leur surface. Un dispositif drainant doit donc être installé sous couche de travail. Pour les </w:t>
      </w:r>
      <w:proofErr w:type="spellStart"/>
      <w:r w:rsidRPr="00393BC5">
        <w:rPr>
          <w:rFonts w:ascii="Marianne" w:eastAsiaTheme="minorEastAsia" w:hAnsi="Marianne" w:cs="Open Sans"/>
          <w:sz w:val="20"/>
          <w:szCs w:val="20"/>
        </w:rPr>
        <w:t>microsables</w:t>
      </w:r>
      <w:proofErr w:type="spellEnd"/>
      <w:r w:rsidRPr="00393BC5">
        <w:rPr>
          <w:rFonts w:ascii="Marianne" w:eastAsiaTheme="minorEastAsia" w:hAnsi="Marianne" w:cs="Open Sans"/>
          <w:sz w:val="20"/>
          <w:szCs w:val="20"/>
        </w:rPr>
        <w:t>, c’est par la pente que l’eau est évacuée vers la périphérie de l’aire d’évolution, où l’on installe un dispositif d’évacuation, voire de récupération de l’eau qui pourra alors servir à l’arrosage.</w:t>
      </w:r>
    </w:p>
    <w:p w14:paraId="6BA798E5" w14:textId="77777777" w:rsidR="00393BC5" w:rsidRPr="00393BC5" w:rsidRDefault="00393BC5" w:rsidP="00393BC5">
      <w:pPr>
        <w:spacing w:line="259" w:lineRule="auto"/>
        <w:jc w:val="left"/>
        <w:rPr>
          <w:rFonts w:ascii="Marianne" w:eastAsiaTheme="minorHAnsi" w:hAnsi="Marianne" w:cstheme="minorBidi"/>
          <w:bCs/>
          <w:iCs/>
          <w:sz w:val="20"/>
          <w:szCs w:val="20"/>
          <w:u w:val="single"/>
          <w:lang w:eastAsia="en-US"/>
        </w:rPr>
      </w:pPr>
      <w:r w:rsidRPr="00393BC5">
        <w:rPr>
          <w:rFonts w:ascii="Marianne" w:eastAsiaTheme="minorHAnsi" w:hAnsi="Marianne" w:cstheme="minorBidi"/>
          <w:bCs/>
          <w:iCs/>
          <w:sz w:val="20"/>
          <w:szCs w:val="20"/>
          <w:u w:val="single"/>
          <w:lang w:eastAsia="en-US"/>
        </w:rPr>
        <w:t>Les sables qui conviennent en sol équestre</w:t>
      </w:r>
      <w:r w:rsidRPr="00393BC5">
        <w:rPr>
          <w:rFonts w:ascii="Calibri" w:eastAsiaTheme="minorHAnsi" w:hAnsi="Calibri" w:cs="Calibri"/>
          <w:bCs/>
          <w:iCs/>
          <w:sz w:val="20"/>
          <w:szCs w:val="20"/>
          <w:u w:val="single"/>
          <w:lang w:eastAsia="en-US"/>
        </w:rPr>
        <w:t> </w:t>
      </w:r>
      <w:r w:rsidRPr="00393BC5">
        <w:rPr>
          <w:rFonts w:ascii="Marianne" w:eastAsiaTheme="minorHAnsi" w:hAnsi="Marianne" w:cstheme="minorBidi"/>
          <w:bCs/>
          <w:iCs/>
          <w:sz w:val="20"/>
          <w:szCs w:val="20"/>
          <w:u w:val="single"/>
          <w:lang w:eastAsia="en-US"/>
        </w:rPr>
        <w:t>:</w:t>
      </w:r>
    </w:p>
    <w:p w14:paraId="17A17218" w14:textId="77777777" w:rsidR="00393BC5" w:rsidRPr="00393BC5" w:rsidRDefault="00393BC5" w:rsidP="00393BC5">
      <w:pPr>
        <w:spacing w:line="259" w:lineRule="auto"/>
        <w:jc w:val="left"/>
        <w:rPr>
          <w:rFonts w:ascii="Marianne" w:eastAsiaTheme="minorHAnsi" w:hAnsi="Marianne"/>
          <w:i/>
          <w:sz w:val="20"/>
          <w:szCs w:val="20"/>
          <w:u w:val="single"/>
          <w:lang w:eastAsia="en-US"/>
        </w:rPr>
      </w:pPr>
    </w:p>
    <w:p w14:paraId="27A2C196" w14:textId="77777777" w:rsidR="00393BC5" w:rsidRPr="00393BC5" w:rsidRDefault="00393BC5" w:rsidP="00393BC5">
      <w:pPr>
        <w:shd w:val="clear" w:color="auto" w:fill="FFFFFF"/>
        <w:spacing w:after="160" w:line="259" w:lineRule="auto"/>
        <w:jc w:val="left"/>
        <w:rPr>
          <w:rFonts w:ascii="Marianne" w:eastAsiaTheme="minorEastAsia" w:hAnsi="Marianne" w:cs="Open Sans"/>
          <w:sz w:val="20"/>
          <w:szCs w:val="20"/>
        </w:rPr>
      </w:pPr>
      <w:r w:rsidRPr="00393BC5">
        <w:rPr>
          <w:rFonts w:ascii="Marianne" w:eastAsiaTheme="minorEastAsia" w:hAnsi="Marianne" w:cs="Open Sans"/>
          <w:sz w:val="20"/>
          <w:szCs w:val="20"/>
        </w:rPr>
        <w:t>Les paramètres suivants sont observés pour choisir les meilleurs sables pour le sol équestre.</w:t>
      </w:r>
    </w:p>
    <w:p w14:paraId="29E95A2E" w14:textId="77777777" w:rsidR="00393BC5" w:rsidRPr="00393BC5" w:rsidRDefault="00393BC5" w:rsidP="00393BC5">
      <w:pPr>
        <w:numPr>
          <w:ilvl w:val="0"/>
          <w:numId w:val="62"/>
        </w:numPr>
        <w:shd w:val="clear" w:color="auto" w:fill="FFFFFF"/>
        <w:spacing w:after="160" w:line="259" w:lineRule="auto"/>
        <w:ind w:left="426"/>
        <w:jc w:val="left"/>
        <w:rPr>
          <w:rFonts w:ascii="Marianne" w:eastAsiaTheme="minorHAnsi" w:hAnsi="Marianne" w:cs="Open Sans"/>
          <w:sz w:val="20"/>
          <w:szCs w:val="20"/>
          <w:lang w:eastAsia="en-US"/>
        </w:rPr>
      </w:pPr>
      <w:r w:rsidRPr="00393BC5">
        <w:rPr>
          <w:rFonts w:ascii="Marianne" w:eastAsiaTheme="minorHAnsi" w:hAnsi="Marianne" w:cs="Open Sans"/>
          <w:sz w:val="20"/>
          <w:szCs w:val="20"/>
          <w:lang w:eastAsia="en-US"/>
        </w:rPr>
        <w:t>Granulométrie</w:t>
      </w:r>
      <w:r w:rsidRPr="00393BC5">
        <w:rPr>
          <w:rFonts w:ascii="Calibri" w:eastAsiaTheme="minorHAnsi" w:hAnsi="Calibri" w:cs="Calibri"/>
          <w:sz w:val="20"/>
          <w:szCs w:val="20"/>
          <w:lang w:eastAsia="en-US"/>
        </w:rPr>
        <w:t> </w:t>
      </w:r>
      <w:r w:rsidRPr="00393BC5">
        <w:rPr>
          <w:rFonts w:ascii="Marianne" w:eastAsiaTheme="minorHAnsi" w:hAnsi="Marianne" w:cs="Open Sans"/>
          <w:sz w:val="20"/>
          <w:szCs w:val="20"/>
          <w:lang w:eastAsia="en-US"/>
        </w:rPr>
        <w:t>: plus elle est fine, plus le sable sera apprécié pour le sport. Si les écoles d’équitation tournées vers l’initiation et le loisir se contenteront d’un 0/2 lavé, les structures plus exigeantes rechercheront des sables plus fins de type 0/1 (parfois appelé «</w:t>
      </w:r>
      <w:r w:rsidRPr="00393BC5">
        <w:rPr>
          <w:rFonts w:ascii="Calibri" w:eastAsiaTheme="minorHAnsi" w:hAnsi="Calibri" w:cs="Calibri"/>
          <w:sz w:val="20"/>
          <w:szCs w:val="20"/>
          <w:lang w:eastAsia="en-US"/>
        </w:rPr>
        <w:t> </w:t>
      </w:r>
      <w:r w:rsidRPr="00393BC5">
        <w:rPr>
          <w:rFonts w:ascii="Marianne" w:eastAsiaTheme="minorHAnsi" w:hAnsi="Marianne" w:cs="Open Sans"/>
          <w:sz w:val="20"/>
          <w:szCs w:val="20"/>
          <w:lang w:eastAsia="en-US"/>
        </w:rPr>
        <w:t xml:space="preserve">sables </w:t>
      </w:r>
      <w:r w:rsidRPr="00393BC5">
        <w:rPr>
          <w:rFonts w:ascii="Marianne" w:eastAsiaTheme="minorHAnsi" w:hAnsi="Marianne" w:cs="Marianne"/>
          <w:sz w:val="20"/>
          <w:szCs w:val="20"/>
          <w:lang w:eastAsia="en-US"/>
        </w:rPr>
        <w:t>à</w:t>
      </w:r>
      <w:r w:rsidRPr="00393BC5">
        <w:rPr>
          <w:rFonts w:ascii="Marianne" w:eastAsiaTheme="minorHAnsi" w:hAnsi="Marianne" w:cs="Open Sans"/>
          <w:sz w:val="20"/>
          <w:szCs w:val="20"/>
          <w:lang w:eastAsia="en-US"/>
        </w:rPr>
        <w:t xml:space="preserve"> lapins</w:t>
      </w:r>
      <w:r w:rsidRPr="00393BC5">
        <w:rPr>
          <w:rFonts w:ascii="Calibri" w:eastAsiaTheme="minorHAnsi" w:hAnsi="Calibri" w:cs="Calibri"/>
          <w:sz w:val="20"/>
          <w:szCs w:val="20"/>
          <w:lang w:eastAsia="en-US"/>
        </w:rPr>
        <w:t> </w:t>
      </w:r>
      <w:r w:rsidRPr="00393BC5">
        <w:rPr>
          <w:rFonts w:ascii="Marianne" w:eastAsiaTheme="minorHAnsi" w:hAnsi="Marianne" w:cs="Marianne"/>
          <w:sz w:val="20"/>
          <w:szCs w:val="20"/>
          <w:lang w:eastAsia="en-US"/>
        </w:rPr>
        <w:t>»</w:t>
      </w:r>
      <w:r w:rsidRPr="00393BC5">
        <w:rPr>
          <w:rFonts w:ascii="Marianne" w:eastAsiaTheme="minorHAnsi" w:hAnsi="Marianne" w:cs="Open Sans"/>
          <w:sz w:val="20"/>
          <w:szCs w:val="20"/>
          <w:lang w:eastAsia="en-US"/>
        </w:rPr>
        <w:t xml:space="preserve">). Ils ne sont pas normalisés mais certains donnent des résultats qui conviennent à une utilisation club. L’appellation </w:t>
      </w:r>
      <w:proofErr w:type="spellStart"/>
      <w:r w:rsidRPr="00393BC5">
        <w:rPr>
          <w:rFonts w:ascii="Marianne" w:eastAsiaTheme="minorHAnsi" w:hAnsi="Marianne" w:cs="Open Sans"/>
          <w:sz w:val="20"/>
          <w:szCs w:val="20"/>
          <w:lang w:eastAsia="en-US"/>
        </w:rPr>
        <w:t>microsable</w:t>
      </w:r>
      <w:proofErr w:type="spellEnd"/>
      <w:r w:rsidRPr="00393BC5">
        <w:rPr>
          <w:rFonts w:ascii="Marianne" w:eastAsiaTheme="minorHAnsi" w:hAnsi="Marianne" w:cs="Open Sans"/>
          <w:sz w:val="20"/>
          <w:szCs w:val="20"/>
          <w:lang w:eastAsia="en-US"/>
        </w:rPr>
        <w:t xml:space="preserve"> n’a rien de normalisée mais définit généralement une granulométrie &lt; 400 </w:t>
      </w:r>
      <w:r w:rsidRPr="00393BC5">
        <w:rPr>
          <w:rFonts w:ascii="Calibri" w:eastAsiaTheme="minorHAnsi" w:hAnsi="Calibri" w:cs="Calibri"/>
          <w:sz w:val="20"/>
          <w:szCs w:val="20"/>
          <w:lang w:eastAsia="en-US"/>
        </w:rPr>
        <w:t>µ</w:t>
      </w:r>
      <w:r w:rsidRPr="00393BC5">
        <w:rPr>
          <w:rFonts w:ascii="Marianne" w:eastAsiaTheme="minorHAnsi" w:hAnsi="Marianne" w:cs="Open Sans"/>
          <w:sz w:val="20"/>
          <w:szCs w:val="20"/>
          <w:lang w:eastAsia="en-US"/>
        </w:rPr>
        <w:t>m</w:t>
      </w:r>
    </w:p>
    <w:p w14:paraId="78356382" w14:textId="77777777" w:rsidR="00393BC5" w:rsidRPr="00393BC5" w:rsidRDefault="00393BC5" w:rsidP="00393BC5">
      <w:pPr>
        <w:numPr>
          <w:ilvl w:val="0"/>
          <w:numId w:val="62"/>
        </w:numPr>
        <w:shd w:val="clear" w:color="auto" w:fill="FFFFFF"/>
        <w:spacing w:after="160" w:line="259" w:lineRule="auto"/>
        <w:ind w:left="426"/>
        <w:jc w:val="left"/>
        <w:rPr>
          <w:rFonts w:ascii="Marianne" w:eastAsiaTheme="minorHAnsi" w:hAnsi="Marianne" w:cs="Open Sans"/>
          <w:sz w:val="20"/>
          <w:szCs w:val="20"/>
          <w:lang w:eastAsia="en-US"/>
        </w:rPr>
      </w:pPr>
      <w:proofErr w:type="gramStart"/>
      <w:r w:rsidRPr="00393BC5">
        <w:rPr>
          <w:rFonts w:ascii="Marianne" w:eastAsiaTheme="minorHAnsi" w:hAnsi="Marianne" w:cs="Open Sans"/>
          <w:sz w:val="20"/>
          <w:szCs w:val="20"/>
          <w:lang w:eastAsia="en-US"/>
        </w:rPr>
        <w:lastRenderedPageBreak/>
        <w:t>extra</w:t>
      </w:r>
      <w:proofErr w:type="gramEnd"/>
      <w:r w:rsidRPr="00393BC5">
        <w:rPr>
          <w:rFonts w:ascii="Marianne" w:eastAsiaTheme="minorHAnsi" w:hAnsi="Marianne" w:cs="Open Sans"/>
          <w:sz w:val="20"/>
          <w:szCs w:val="20"/>
          <w:lang w:eastAsia="en-US"/>
        </w:rPr>
        <w:t>-siliceux</w:t>
      </w:r>
      <w:r w:rsidRPr="00393BC5">
        <w:rPr>
          <w:rFonts w:ascii="Calibri" w:eastAsiaTheme="minorHAnsi" w:hAnsi="Calibri" w:cs="Calibri"/>
          <w:sz w:val="20"/>
          <w:szCs w:val="20"/>
          <w:lang w:eastAsia="en-US"/>
        </w:rPr>
        <w:t> </w:t>
      </w:r>
      <w:r w:rsidRPr="00393BC5">
        <w:rPr>
          <w:rFonts w:ascii="Marianne" w:eastAsiaTheme="minorHAnsi" w:hAnsi="Marianne" w:cs="Open Sans"/>
          <w:sz w:val="20"/>
          <w:szCs w:val="20"/>
          <w:lang w:eastAsia="en-US"/>
        </w:rPr>
        <w:t>: teneur en silice &gt; 90 %. Elle d</w:t>
      </w:r>
      <w:r w:rsidRPr="00393BC5">
        <w:rPr>
          <w:rFonts w:ascii="Marianne" w:eastAsiaTheme="minorHAnsi" w:hAnsi="Marianne" w:cs="Marianne"/>
          <w:sz w:val="20"/>
          <w:szCs w:val="20"/>
          <w:lang w:eastAsia="en-US"/>
        </w:rPr>
        <w:t>é</w:t>
      </w:r>
      <w:r w:rsidRPr="00393BC5">
        <w:rPr>
          <w:rFonts w:ascii="Marianne" w:eastAsiaTheme="minorHAnsi" w:hAnsi="Marianne" w:cs="Open Sans"/>
          <w:sz w:val="20"/>
          <w:szCs w:val="20"/>
          <w:lang w:eastAsia="en-US"/>
        </w:rPr>
        <w:t>termine la résistance à l’usure du sable.</w:t>
      </w:r>
    </w:p>
    <w:p w14:paraId="33377966" w14:textId="77777777" w:rsidR="00393BC5" w:rsidRPr="00393BC5" w:rsidRDefault="00393BC5" w:rsidP="00393BC5">
      <w:pPr>
        <w:numPr>
          <w:ilvl w:val="0"/>
          <w:numId w:val="62"/>
        </w:numPr>
        <w:shd w:val="clear" w:color="auto" w:fill="FFFFFF"/>
        <w:spacing w:after="160" w:line="259" w:lineRule="auto"/>
        <w:ind w:left="426"/>
        <w:jc w:val="left"/>
        <w:rPr>
          <w:rFonts w:ascii="Marianne" w:eastAsiaTheme="minorHAnsi" w:hAnsi="Marianne" w:cs="Open Sans"/>
          <w:sz w:val="20"/>
          <w:szCs w:val="20"/>
          <w:lang w:eastAsia="en-US"/>
        </w:rPr>
      </w:pPr>
      <w:proofErr w:type="gramStart"/>
      <w:r w:rsidRPr="00393BC5">
        <w:rPr>
          <w:rFonts w:ascii="Marianne" w:eastAsiaTheme="minorHAnsi" w:hAnsi="Marianne" w:cs="Open Sans"/>
          <w:sz w:val="20"/>
          <w:szCs w:val="20"/>
          <w:lang w:eastAsia="en-US"/>
        </w:rPr>
        <w:t>pauvre</w:t>
      </w:r>
      <w:proofErr w:type="gramEnd"/>
      <w:r w:rsidRPr="00393BC5">
        <w:rPr>
          <w:rFonts w:ascii="Marianne" w:eastAsiaTheme="minorHAnsi" w:hAnsi="Marianne" w:cs="Open Sans"/>
          <w:sz w:val="20"/>
          <w:szCs w:val="20"/>
          <w:lang w:eastAsia="en-US"/>
        </w:rPr>
        <w:t xml:space="preserve"> en argiles</w:t>
      </w:r>
      <w:r w:rsidRPr="00393BC5">
        <w:rPr>
          <w:rFonts w:ascii="Calibri" w:eastAsiaTheme="minorHAnsi" w:hAnsi="Calibri" w:cs="Calibri"/>
          <w:sz w:val="20"/>
          <w:szCs w:val="20"/>
          <w:lang w:eastAsia="en-US"/>
        </w:rPr>
        <w:t> </w:t>
      </w:r>
      <w:r w:rsidRPr="00393BC5">
        <w:rPr>
          <w:rFonts w:ascii="Marianne" w:eastAsiaTheme="minorHAnsi" w:hAnsi="Marianne" w:cs="Open Sans"/>
          <w:sz w:val="20"/>
          <w:szCs w:val="20"/>
          <w:lang w:eastAsia="en-US"/>
        </w:rPr>
        <w:t>: aux alentours de 5%</w:t>
      </w:r>
    </w:p>
    <w:p w14:paraId="72390B9A" w14:textId="77777777" w:rsidR="00393BC5" w:rsidRPr="00393BC5" w:rsidRDefault="00393BC5" w:rsidP="00393BC5">
      <w:pPr>
        <w:numPr>
          <w:ilvl w:val="0"/>
          <w:numId w:val="62"/>
        </w:numPr>
        <w:shd w:val="clear" w:color="auto" w:fill="FFFFFF"/>
        <w:spacing w:after="160" w:line="259" w:lineRule="auto"/>
        <w:ind w:left="426"/>
        <w:jc w:val="left"/>
        <w:rPr>
          <w:rFonts w:ascii="Marianne" w:eastAsiaTheme="minorHAnsi" w:hAnsi="Marianne" w:cs="Open Sans"/>
          <w:sz w:val="20"/>
          <w:szCs w:val="20"/>
          <w:lang w:eastAsia="en-US"/>
        </w:rPr>
      </w:pPr>
      <w:proofErr w:type="gramStart"/>
      <w:r w:rsidRPr="00393BC5">
        <w:rPr>
          <w:rFonts w:ascii="Marianne" w:eastAsiaTheme="minorHAnsi" w:hAnsi="Marianne" w:cs="Open Sans"/>
          <w:sz w:val="20"/>
          <w:szCs w:val="20"/>
          <w:lang w:eastAsia="en-US"/>
        </w:rPr>
        <w:t>grains</w:t>
      </w:r>
      <w:proofErr w:type="gramEnd"/>
      <w:r w:rsidRPr="00393BC5">
        <w:rPr>
          <w:rFonts w:ascii="Marianne" w:eastAsiaTheme="minorHAnsi" w:hAnsi="Marianne" w:cs="Open Sans"/>
          <w:sz w:val="20"/>
          <w:szCs w:val="20"/>
          <w:lang w:eastAsia="en-US"/>
        </w:rPr>
        <w:t xml:space="preserve"> ronds à </w:t>
      </w:r>
      <w:proofErr w:type="spellStart"/>
      <w:r w:rsidRPr="00393BC5">
        <w:rPr>
          <w:rFonts w:ascii="Marianne" w:eastAsiaTheme="minorHAnsi" w:hAnsi="Marianne" w:cs="Open Sans"/>
          <w:sz w:val="20"/>
          <w:szCs w:val="20"/>
          <w:lang w:eastAsia="en-US"/>
        </w:rPr>
        <w:t>sub</w:t>
      </w:r>
      <w:proofErr w:type="spellEnd"/>
      <w:r w:rsidRPr="00393BC5">
        <w:rPr>
          <w:rFonts w:ascii="Marianne" w:eastAsiaTheme="minorHAnsi" w:hAnsi="Marianne" w:cs="Open Sans"/>
          <w:sz w:val="20"/>
          <w:szCs w:val="20"/>
          <w:lang w:eastAsia="en-US"/>
        </w:rPr>
        <w:t>-anguleux</w:t>
      </w:r>
    </w:p>
    <w:p w14:paraId="117F1313" w14:textId="77777777" w:rsidR="00393BC5" w:rsidRPr="00393BC5" w:rsidRDefault="00393BC5" w:rsidP="00393BC5">
      <w:pPr>
        <w:numPr>
          <w:ilvl w:val="0"/>
          <w:numId w:val="62"/>
        </w:numPr>
        <w:shd w:val="clear" w:color="auto" w:fill="FFFFFF"/>
        <w:spacing w:after="160" w:line="259" w:lineRule="auto"/>
        <w:ind w:left="426"/>
        <w:jc w:val="left"/>
        <w:rPr>
          <w:rFonts w:ascii="Marianne" w:eastAsiaTheme="minorHAnsi" w:hAnsi="Marianne" w:cs="Open Sans"/>
          <w:sz w:val="20"/>
          <w:szCs w:val="20"/>
          <w:lang w:eastAsia="en-US"/>
        </w:rPr>
      </w:pPr>
      <w:proofErr w:type="gramStart"/>
      <w:r w:rsidRPr="00393BC5">
        <w:rPr>
          <w:rFonts w:ascii="Marianne" w:eastAsiaTheme="minorHAnsi" w:hAnsi="Marianne" w:cs="Open Sans"/>
          <w:sz w:val="20"/>
          <w:szCs w:val="20"/>
          <w:lang w:eastAsia="en-US"/>
        </w:rPr>
        <w:t>couche</w:t>
      </w:r>
      <w:proofErr w:type="gramEnd"/>
      <w:r w:rsidRPr="00393BC5">
        <w:rPr>
          <w:rFonts w:ascii="Marianne" w:eastAsiaTheme="minorHAnsi" w:hAnsi="Marianne" w:cs="Open Sans"/>
          <w:sz w:val="20"/>
          <w:szCs w:val="20"/>
          <w:lang w:eastAsia="en-US"/>
        </w:rPr>
        <w:t xml:space="preserve"> de 12 à 15 cm d’épaisseur</w:t>
      </w:r>
    </w:p>
    <w:p w14:paraId="530B8AC1" w14:textId="77777777" w:rsidR="00393BC5" w:rsidRPr="00393BC5" w:rsidRDefault="00393BC5" w:rsidP="00393BC5">
      <w:pPr>
        <w:shd w:val="clear" w:color="auto" w:fill="FFFFFF"/>
        <w:ind w:left="426"/>
        <w:jc w:val="left"/>
        <w:rPr>
          <w:rFonts w:ascii="Marianne" w:eastAsiaTheme="minorHAnsi" w:hAnsi="Marianne" w:cs="Open Sans"/>
          <w:sz w:val="20"/>
          <w:szCs w:val="20"/>
          <w:lang w:eastAsia="en-US"/>
        </w:rPr>
      </w:pPr>
    </w:p>
    <w:p w14:paraId="7CD6F98F" w14:textId="77777777" w:rsidR="00393BC5" w:rsidRPr="00393BC5" w:rsidRDefault="00393BC5" w:rsidP="00393BC5">
      <w:pPr>
        <w:spacing w:line="259" w:lineRule="auto"/>
        <w:jc w:val="left"/>
        <w:rPr>
          <w:rFonts w:ascii="Marianne" w:eastAsiaTheme="minorHAnsi" w:hAnsi="Marianne" w:cstheme="minorBidi"/>
          <w:bCs/>
          <w:iCs/>
          <w:sz w:val="20"/>
          <w:szCs w:val="20"/>
          <w:u w:val="single"/>
          <w:lang w:eastAsia="en-US"/>
        </w:rPr>
      </w:pPr>
      <w:r w:rsidRPr="00393BC5">
        <w:rPr>
          <w:rFonts w:ascii="Marianne" w:eastAsiaTheme="minorHAnsi" w:hAnsi="Marianne" w:cstheme="minorBidi"/>
          <w:bCs/>
          <w:iCs/>
          <w:sz w:val="20"/>
          <w:szCs w:val="20"/>
          <w:u w:val="single"/>
          <w:lang w:eastAsia="en-US"/>
        </w:rPr>
        <w:t>Sans sable équestre</w:t>
      </w:r>
      <w:r w:rsidRPr="00393BC5">
        <w:rPr>
          <w:rFonts w:ascii="Calibri" w:eastAsiaTheme="minorHAnsi" w:hAnsi="Calibri" w:cs="Calibri"/>
          <w:bCs/>
          <w:iCs/>
          <w:sz w:val="20"/>
          <w:szCs w:val="20"/>
          <w:u w:val="single"/>
          <w:lang w:eastAsia="en-US"/>
        </w:rPr>
        <w:t> </w:t>
      </w:r>
      <w:r w:rsidRPr="00393BC5">
        <w:rPr>
          <w:rFonts w:ascii="Marianne" w:eastAsiaTheme="minorHAnsi" w:hAnsi="Marianne" w:cstheme="minorBidi"/>
          <w:bCs/>
          <w:iCs/>
          <w:sz w:val="20"/>
          <w:szCs w:val="20"/>
          <w:u w:val="single"/>
          <w:lang w:eastAsia="en-US"/>
        </w:rPr>
        <w:t>:</w:t>
      </w:r>
    </w:p>
    <w:p w14:paraId="5E30CEEB" w14:textId="77777777" w:rsidR="00393BC5" w:rsidRPr="00393BC5" w:rsidRDefault="00393BC5" w:rsidP="00393BC5">
      <w:pPr>
        <w:spacing w:line="259" w:lineRule="auto"/>
        <w:jc w:val="left"/>
        <w:rPr>
          <w:rFonts w:ascii="Marianne" w:eastAsiaTheme="minorHAnsi" w:hAnsi="Marianne" w:cstheme="minorBidi"/>
          <w:i/>
          <w:sz w:val="20"/>
          <w:szCs w:val="20"/>
          <w:u w:val="single"/>
          <w:lang w:eastAsia="en-US"/>
        </w:rPr>
      </w:pPr>
    </w:p>
    <w:p w14:paraId="117F03D6" w14:textId="77777777" w:rsidR="00393BC5" w:rsidRPr="00393BC5" w:rsidRDefault="00393BC5" w:rsidP="00393BC5">
      <w:pPr>
        <w:shd w:val="clear" w:color="auto" w:fill="FFFFFF"/>
        <w:spacing w:after="160" w:line="259" w:lineRule="auto"/>
        <w:jc w:val="left"/>
        <w:rPr>
          <w:rFonts w:ascii="Marianne" w:eastAsiaTheme="minorEastAsia" w:hAnsi="Marianne" w:cs="Open Sans"/>
          <w:sz w:val="20"/>
          <w:szCs w:val="20"/>
        </w:rPr>
      </w:pPr>
      <w:r w:rsidRPr="00393BC5">
        <w:rPr>
          <w:rFonts w:ascii="Marianne" w:eastAsiaTheme="minorEastAsia" w:hAnsi="Marianne" w:cs="Open Sans"/>
          <w:sz w:val="20"/>
          <w:szCs w:val="20"/>
        </w:rPr>
        <w:t xml:space="preserve">Le sable est le revêtement traditionnel des carrières et manèges mais avec l’avènement de nouvelles alternatives, ce n’est plus systématiquement le plus pertinent. </w:t>
      </w:r>
    </w:p>
    <w:p w14:paraId="50C2E2E3" w14:textId="77777777" w:rsidR="00393BC5" w:rsidRPr="00393BC5" w:rsidRDefault="00393BC5" w:rsidP="00393BC5">
      <w:pPr>
        <w:shd w:val="clear" w:color="auto" w:fill="FFFFFF"/>
        <w:spacing w:after="160" w:line="259" w:lineRule="auto"/>
        <w:jc w:val="left"/>
        <w:rPr>
          <w:rFonts w:ascii="Marianne" w:eastAsiaTheme="minorEastAsia" w:hAnsi="Marianne" w:cs="Open Sans"/>
          <w:sz w:val="20"/>
          <w:szCs w:val="20"/>
        </w:rPr>
      </w:pPr>
      <w:r w:rsidRPr="00393BC5">
        <w:rPr>
          <w:rFonts w:ascii="Marianne" w:eastAsiaTheme="minorEastAsia" w:hAnsi="Marianne" w:cs="Open Sans"/>
          <w:sz w:val="20"/>
          <w:szCs w:val="20"/>
        </w:rPr>
        <w:t>En fonction des activités pratiquées, de nouveaux choix sont possibles. Composé exclusivement de feutre, certains produits, type l’</w:t>
      </w:r>
      <w:proofErr w:type="spellStart"/>
      <w:r w:rsidR="008C7565">
        <w:fldChar w:fldCharType="begin"/>
      </w:r>
      <w:r w:rsidR="008C7565">
        <w:instrText xml:space="preserve"> HYPERLINK "https://www.horse-stop.com/content/158-sol-amortisol?__hstc=52537399.80384a11b3b73945add598ca18cfe968.1656578355957.1656581992940.1656589227545.3&amp;__hssc=52537399.6.1656589227545&amp;__hsfp=2176594583" </w:instrText>
      </w:r>
      <w:r w:rsidR="008C7565">
        <w:fldChar w:fldCharType="separate"/>
      </w:r>
      <w:r w:rsidRPr="00393BC5">
        <w:rPr>
          <w:rFonts w:ascii="Marianne" w:eastAsiaTheme="minorEastAsia" w:hAnsi="Marianne" w:cs="Open Sans"/>
          <w:sz w:val="20"/>
          <w:szCs w:val="20"/>
          <w:u w:val="single"/>
        </w:rPr>
        <w:t>Amortisol</w:t>
      </w:r>
      <w:proofErr w:type="spellEnd"/>
      <w:r w:rsidR="008C7565">
        <w:rPr>
          <w:rFonts w:ascii="Marianne" w:eastAsiaTheme="minorEastAsia" w:hAnsi="Marianne" w:cs="Open Sans"/>
          <w:sz w:val="20"/>
          <w:szCs w:val="20"/>
          <w:u w:val="single"/>
        </w:rPr>
        <w:fldChar w:fldCharType="end"/>
      </w:r>
      <w:r w:rsidRPr="00393BC5">
        <w:rPr>
          <w:rFonts w:ascii="Marianne" w:eastAsiaTheme="minorEastAsia" w:hAnsi="Marianne" w:cs="Open Sans"/>
          <w:sz w:val="20"/>
          <w:szCs w:val="20"/>
        </w:rPr>
        <w:t>,</w:t>
      </w:r>
      <w:r w:rsidRPr="00393BC5">
        <w:rPr>
          <w:rFonts w:ascii="Calibri" w:eastAsiaTheme="minorEastAsia" w:hAnsi="Calibri" w:cs="Calibri"/>
          <w:sz w:val="20"/>
          <w:szCs w:val="20"/>
        </w:rPr>
        <w:t> </w:t>
      </w:r>
      <w:r w:rsidRPr="00393BC5">
        <w:rPr>
          <w:rFonts w:ascii="Marianne" w:eastAsiaTheme="minorEastAsia" w:hAnsi="Marianne" w:cs="Open Sans"/>
          <w:sz w:val="20"/>
          <w:szCs w:val="20"/>
        </w:rPr>
        <w:t>ne demandent pas d’arrosage et sa texture est souple et amortissante. Ces caractéristiques conviennent aux aires d’évolution destinées à l’enseignement, au travail sur le plat, à l’initiation à l’obstacle, au spectacle etc. Les chevaux de club qui travaillent beaucoup et principalement avec des cavaliers de faible niveau qui «</w:t>
      </w:r>
      <w:r w:rsidRPr="00393BC5">
        <w:rPr>
          <w:rFonts w:ascii="Calibri" w:eastAsiaTheme="minorEastAsia" w:hAnsi="Calibri" w:cs="Calibri"/>
          <w:sz w:val="20"/>
          <w:szCs w:val="20"/>
        </w:rPr>
        <w:t> </w:t>
      </w:r>
      <w:r w:rsidRPr="00393BC5">
        <w:rPr>
          <w:rFonts w:ascii="Marianne" w:eastAsiaTheme="minorEastAsia" w:hAnsi="Marianne" w:cs="Open Sans"/>
          <w:sz w:val="20"/>
          <w:szCs w:val="20"/>
        </w:rPr>
        <w:t>se tapent les fesses</w:t>
      </w:r>
      <w:r w:rsidRPr="00393BC5">
        <w:rPr>
          <w:rFonts w:ascii="Calibri" w:eastAsiaTheme="minorEastAsia" w:hAnsi="Calibri" w:cs="Calibri"/>
          <w:sz w:val="20"/>
          <w:szCs w:val="20"/>
        </w:rPr>
        <w:t> </w:t>
      </w:r>
      <w:r w:rsidRPr="00393BC5">
        <w:rPr>
          <w:rFonts w:ascii="Marianne" w:eastAsiaTheme="minorEastAsia" w:hAnsi="Marianne" w:cs="Marianne"/>
          <w:sz w:val="20"/>
          <w:szCs w:val="20"/>
        </w:rPr>
        <w:t>»</w:t>
      </w:r>
      <w:r w:rsidRPr="00393BC5">
        <w:rPr>
          <w:rFonts w:ascii="Marianne" w:eastAsiaTheme="minorEastAsia" w:hAnsi="Marianne" w:cs="Open Sans"/>
          <w:sz w:val="20"/>
          <w:szCs w:val="20"/>
        </w:rPr>
        <w:t xml:space="preserve"> pr</w:t>
      </w:r>
      <w:r w:rsidRPr="00393BC5">
        <w:rPr>
          <w:rFonts w:ascii="Marianne" w:eastAsiaTheme="minorEastAsia" w:hAnsi="Marianne" w:cs="Marianne"/>
          <w:sz w:val="20"/>
          <w:szCs w:val="20"/>
        </w:rPr>
        <w:t>é</w:t>
      </w:r>
      <w:r w:rsidRPr="00393BC5">
        <w:rPr>
          <w:rFonts w:ascii="Marianne" w:eastAsiaTheme="minorEastAsia" w:hAnsi="Marianne" w:cs="Open Sans"/>
          <w:sz w:val="20"/>
          <w:szCs w:val="20"/>
        </w:rPr>
        <w:t>servent ainsi leurs membres. Les cavaliers d</w:t>
      </w:r>
      <w:r w:rsidRPr="00393BC5">
        <w:rPr>
          <w:rFonts w:ascii="Marianne" w:eastAsiaTheme="minorEastAsia" w:hAnsi="Marianne" w:cs="Marianne"/>
          <w:sz w:val="20"/>
          <w:szCs w:val="20"/>
        </w:rPr>
        <w:t>é</w:t>
      </w:r>
      <w:r w:rsidRPr="00393BC5">
        <w:rPr>
          <w:rFonts w:ascii="Marianne" w:eastAsiaTheme="minorEastAsia" w:hAnsi="Marianne" w:cs="Open Sans"/>
          <w:sz w:val="20"/>
          <w:szCs w:val="20"/>
        </w:rPr>
        <w:t>butants craignent moins la chute, se d</w:t>
      </w:r>
      <w:r w:rsidRPr="00393BC5">
        <w:rPr>
          <w:rFonts w:ascii="Marianne" w:eastAsiaTheme="minorEastAsia" w:hAnsi="Marianne" w:cs="Marianne"/>
          <w:sz w:val="20"/>
          <w:szCs w:val="20"/>
        </w:rPr>
        <w:t>é</w:t>
      </w:r>
      <w:r w:rsidRPr="00393BC5">
        <w:rPr>
          <w:rFonts w:ascii="Marianne" w:eastAsiaTheme="minorEastAsia" w:hAnsi="Marianne" w:cs="Open Sans"/>
          <w:sz w:val="20"/>
          <w:szCs w:val="20"/>
        </w:rPr>
        <w:t>contractent et progressent d</w:t>
      </w:r>
      <w:r w:rsidRPr="00393BC5">
        <w:rPr>
          <w:rFonts w:ascii="Marianne" w:eastAsiaTheme="minorEastAsia" w:hAnsi="Marianne" w:cs="Marianne"/>
          <w:sz w:val="20"/>
          <w:szCs w:val="20"/>
        </w:rPr>
        <w:t>’</w:t>
      </w:r>
      <w:r w:rsidRPr="00393BC5">
        <w:rPr>
          <w:rFonts w:ascii="Marianne" w:eastAsiaTheme="minorEastAsia" w:hAnsi="Marianne" w:cs="Open Sans"/>
          <w:sz w:val="20"/>
          <w:szCs w:val="20"/>
        </w:rPr>
        <w:t xml:space="preserve">autant plus vite. De nombreuses écuries de dressage allemandes ont déjà opté pour cette solution. </w:t>
      </w:r>
    </w:p>
    <w:p w14:paraId="2FA9CE77" w14:textId="1AFE0344" w:rsidR="00743FED" w:rsidRDefault="00743FED" w:rsidP="00D55FFF"/>
    <w:bookmarkEnd w:id="45"/>
    <w:p w14:paraId="4FD98963" w14:textId="78403ABB" w:rsidR="00186EDA" w:rsidRPr="00B939E4" w:rsidRDefault="00B939E4" w:rsidP="00B939E4">
      <w:pPr>
        <w:rPr>
          <w:rFonts w:ascii="Marianne" w:hAnsi="Marianne"/>
        </w:rPr>
      </w:pPr>
      <w:r>
        <w:t>-------------------------------------------------</w:t>
      </w:r>
    </w:p>
    <w:sectPr w:rsidR="00186EDA" w:rsidRPr="00B939E4" w:rsidSect="00B67F7A">
      <w:headerReference w:type="default" r:id="rId83"/>
      <w:footerReference w:type="default" r:id="rId84"/>
      <w:headerReference w:type="first" r:id="rId85"/>
      <w:footerReference w:type="first" r:id="rId86"/>
      <w:pgSz w:w="11906" w:h="16838" w:code="9"/>
      <w:pgMar w:top="1701" w:right="851" w:bottom="1134" w:left="1559" w:header="851" w:footer="113"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35" w:author="ALIBERT Isabelle AGENT SOUS CONTRAT" w:date="2023-06-30T09:30:00Z" w:initials="AIASC">
    <w:p w14:paraId="4FCCD99A" w14:textId="489EEB22" w:rsidR="00847080" w:rsidRDefault="00847080">
      <w:pPr>
        <w:pStyle w:val="Commentaire"/>
      </w:pPr>
      <w:r>
        <w:rPr>
          <w:rStyle w:val="Marquedecommentaire"/>
        </w:rPr>
        <w:annotationRef/>
      </w:r>
      <w:r>
        <w:t>Il devra être déterminé si cette chambre de permanence doit être prise en compte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FCCD99A"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64C4BE" w14:textId="77777777" w:rsidR="00731F67" w:rsidRPr="00B01DC2" w:rsidRDefault="00731F67">
      <w:pPr>
        <w:rPr>
          <w:sz w:val="21"/>
          <w:szCs w:val="21"/>
        </w:rPr>
      </w:pPr>
      <w:r w:rsidRPr="00B01DC2">
        <w:rPr>
          <w:sz w:val="21"/>
          <w:szCs w:val="21"/>
        </w:rPr>
        <w:separator/>
      </w:r>
    </w:p>
    <w:p w14:paraId="58DCAF79" w14:textId="77777777" w:rsidR="00731F67" w:rsidRDefault="00731F67"/>
  </w:endnote>
  <w:endnote w:type="continuationSeparator" w:id="0">
    <w:p w14:paraId="5385AA01" w14:textId="77777777" w:rsidR="00731F67" w:rsidRPr="00B01DC2" w:rsidRDefault="00731F67">
      <w:pPr>
        <w:rPr>
          <w:sz w:val="21"/>
          <w:szCs w:val="21"/>
        </w:rPr>
      </w:pPr>
      <w:r w:rsidRPr="00B01DC2">
        <w:rPr>
          <w:sz w:val="21"/>
          <w:szCs w:val="21"/>
        </w:rPr>
        <w:continuationSeparator/>
      </w:r>
    </w:p>
    <w:p w14:paraId="49D7BDB5" w14:textId="77777777" w:rsidR="00731F67" w:rsidRDefault="00731F67"/>
  </w:endnote>
  <w:endnote w:type="continuationNotice" w:id="1">
    <w:p w14:paraId="2AE79A44" w14:textId="77777777" w:rsidR="00731F67" w:rsidRDefault="00731F67"/>
    <w:p w14:paraId="1215DA87" w14:textId="77777777" w:rsidR="00731F67" w:rsidRDefault="00731F6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Chiller">
    <w:panose1 w:val="04020404031007020602"/>
    <w:charset w:val="00"/>
    <w:family w:val="decorativ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Marianne">
    <w:panose1 w:val="02000000000000000000"/>
    <w:charset w:val="00"/>
    <w:family w:val="modern"/>
    <w:notTrueType/>
    <w:pitch w:val="variable"/>
    <w:sig w:usb0="0000000F" w:usb1="00000000" w:usb2="00000000" w:usb3="00000000" w:csb0="00000003" w:csb1="00000000"/>
  </w:font>
  <w:font w:name="Times New Roman Gras">
    <w:panose1 w:val="02020803070505020304"/>
    <w:charset w:val="00"/>
    <w:family w:val="roman"/>
    <w:notTrueType/>
    <w:pitch w:val="default"/>
  </w:font>
  <w:font w:name="CG Omega">
    <w:panose1 w:val="00000000000000000000"/>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2AEF" w:usb1="4000207B" w:usb2="00000000" w:usb3="00000000" w:csb0="000001FF" w:csb1="00000000"/>
  </w:font>
  <w:font w:name="Bahnschrift">
    <w:panose1 w:val="020B0502040204020203"/>
    <w:charset w:val="00"/>
    <w:family w:val="swiss"/>
    <w:pitch w:val="variable"/>
    <w:sig w:usb0="A00002C7" w:usb1="00000002" w:usb2="00000000" w:usb3="00000000" w:csb0="0000019F" w:csb1="00000000"/>
  </w:font>
  <w:font w:name="Arial-BoldMT">
    <w:panose1 w:val="00000000000000000000"/>
    <w:charset w:val="00"/>
    <w:family w:val="swiss"/>
    <w:notTrueType/>
    <w:pitch w:val="default"/>
    <w:sig w:usb0="00000003" w:usb1="00000000" w:usb2="00000000" w:usb3="00000000" w:csb0="00000001" w:csb1="00000000"/>
  </w:font>
  <w:font w:name="ArialMT">
    <w:panose1 w:val="00000000000000000000"/>
    <w:charset w:val="00"/>
    <w:family w:val="swiss"/>
    <w:notTrueType/>
    <w:pitch w:val="default"/>
    <w:sig w:usb0="00000003" w:usb1="00000000" w:usb2="00000000" w:usb3="00000000" w:csb0="00000001" w:csb1="00000000"/>
  </w:font>
  <w:font w:name="Wingdings-Regular">
    <w:altName w:val="Malgun Gothic Semilight"/>
    <w:panose1 w:val="00000000000000000000"/>
    <w:charset w:val="88"/>
    <w:family w:val="auto"/>
    <w:notTrueType/>
    <w:pitch w:val="default"/>
    <w:sig w:usb0="00000001" w:usb1="08080000" w:usb2="00000010" w:usb3="00000000" w:csb0="00100000" w:csb1="00000000"/>
  </w:font>
  <w:font w:name="Arial-BoldItalicMT">
    <w:panose1 w:val="00000000000000000000"/>
    <w:charset w:val="00"/>
    <w:family w:val="swiss"/>
    <w:notTrueType/>
    <w:pitch w:val="default"/>
    <w:sig w:usb0="00000003" w:usb1="00000000" w:usb2="00000000" w:usb3="00000000" w:csb0="00000001" w:csb1="00000000"/>
  </w:font>
  <w:font w:name="CourierNewPSMT">
    <w:panose1 w:val="00000000000000000000"/>
    <w:charset w:val="00"/>
    <w:family w:val="roman"/>
    <w:notTrueType/>
    <w:pitch w:val="default"/>
    <w:sig w:usb0="00000003" w:usb1="00000000" w:usb2="00000000" w:usb3="00000000" w:csb0="00000001" w:csb1="00000000"/>
  </w:font>
  <w:font w:name="Arial-ItalicMT">
    <w:panose1 w:val="00000000000000000000"/>
    <w:charset w:val="00"/>
    <w:family w:val="swiss"/>
    <w:notTrueType/>
    <w:pitch w:val="default"/>
    <w:sig w:usb0="00000003" w:usb1="00000000" w:usb2="00000000" w:usb3="00000000" w:csb0="00000001" w:csb1="00000000"/>
  </w:font>
  <w:font w:name="ArialNarrow-Bold">
    <w:panose1 w:val="00000000000000000000"/>
    <w:charset w:val="00"/>
    <w:family w:val="swiss"/>
    <w:notTrueType/>
    <w:pitch w:val="default"/>
    <w:sig w:usb0="00000003" w:usb1="00000000" w:usb2="00000000" w:usb3="00000000" w:csb0="00000001" w:csb1="00000000"/>
  </w:font>
  <w:font w:name="ArialNarrow">
    <w:panose1 w:val="00000000000000000000"/>
    <w:charset w:val="00"/>
    <w:family w:val="swiss"/>
    <w:notTrueType/>
    <w:pitch w:val="default"/>
    <w:sig w:usb0="00000003" w:usb1="00000000" w:usb2="00000000" w:usb3="00000000" w:csb0="00000001" w:csb1="00000000"/>
  </w:font>
  <w:font w:name="ArialNarrow-Italic">
    <w:panose1 w:val="00000000000000000000"/>
    <w:charset w:val="00"/>
    <w:family w:val="swiss"/>
    <w:notTrueType/>
    <w:pitch w:val="default"/>
    <w:sig w:usb0="00000003" w:usb1="00000000" w:usb2="00000000" w:usb3="00000000" w:csb0="00000001" w:csb1="00000000"/>
  </w:font>
  <w:font w:name="Helvetica-BoldOblique">
    <w:altName w:val="Arial"/>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TimesNewRoman">
    <w:altName w:val="MS Gothic"/>
    <w:panose1 w:val="00000000000000000000"/>
    <w:charset w:val="00"/>
    <w:family w:val="auto"/>
    <w:notTrueType/>
    <w:pitch w:val="default"/>
    <w:sig w:usb0="00000003" w:usb1="00000000" w:usb2="00000000" w:usb3="00000000" w:csb0="00000001" w:csb1="00000000"/>
  </w:font>
  <w:font w:name="Open Sans">
    <w:altName w:val="Arial"/>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jc w:val="center"/>
      <w:tblCellMar>
        <w:top w:w="144" w:type="dxa"/>
        <w:left w:w="115" w:type="dxa"/>
        <w:bottom w:w="144" w:type="dxa"/>
        <w:right w:w="115" w:type="dxa"/>
      </w:tblCellMar>
      <w:tblLook w:val="04A0" w:firstRow="1" w:lastRow="0" w:firstColumn="1" w:lastColumn="0" w:noHBand="0" w:noVBand="1"/>
    </w:tblPr>
    <w:tblGrid>
      <w:gridCol w:w="7676"/>
      <w:gridCol w:w="1820"/>
    </w:tblGrid>
    <w:tr w:rsidR="00731F67" w14:paraId="54998899" w14:textId="77777777" w:rsidTr="00B338D5">
      <w:trPr>
        <w:trHeight w:hRule="exact" w:val="115"/>
        <w:jc w:val="center"/>
      </w:trPr>
      <w:tc>
        <w:tcPr>
          <w:tcW w:w="7797" w:type="dxa"/>
          <w:shd w:val="clear" w:color="auto" w:fill="5B9BD5" w:themeFill="accent1"/>
          <w:tcMar>
            <w:top w:w="0" w:type="dxa"/>
            <w:bottom w:w="0" w:type="dxa"/>
          </w:tcMar>
        </w:tcPr>
        <w:p w14:paraId="00AB4751" w14:textId="77777777" w:rsidR="00731F67" w:rsidRDefault="00731F67" w:rsidP="00B80846">
          <w:pPr>
            <w:pStyle w:val="En-tte"/>
            <w:rPr>
              <w:caps/>
              <w:sz w:val="18"/>
            </w:rPr>
          </w:pPr>
        </w:p>
      </w:tc>
      <w:tc>
        <w:tcPr>
          <w:tcW w:w="1841" w:type="dxa"/>
          <w:shd w:val="clear" w:color="auto" w:fill="5B9BD5" w:themeFill="accent1"/>
          <w:tcMar>
            <w:top w:w="0" w:type="dxa"/>
            <w:bottom w:w="0" w:type="dxa"/>
          </w:tcMar>
        </w:tcPr>
        <w:p w14:paraId="2D461D88" w14:textId="77777777" w:rsidR="00731F67" w:rsidRDefault="00731F67" w:rsidP="00B80846">
          <w:pPr>
            <w:pStyle w:val="En-tte"/>
            <w:jc w:val="right"/>
            <w:rPr>
              <w:caps/>
              <w:sz w:val="18"/>
            </w:rPr>
          </w:pPr>
        </w:p>
      </w:tc>
    </w:tr>
    <w:tr w:rsidR="00731F67" w14:paraId="5C4E38F0" w14:textId="77777777" w:rsidTr="00B338D5">
      <w:trPr>
        <w:trHeight w:val="163"/>
        <w:jc w:val="center"/>
      </w:trPr>
      <w:tc>
        <w:tcPr>
          <w:tcW w:w="7797" w:type="dxa"/>
          <w:shd w:val="clear" w:color="auto" w:fill="auto"/>
          <w:vAlign w:val="center"/>
        </w:tcPr>
        <w:p w14:paraId="34C998C8" w14:textId="2C3D4260" w:rsidR="00731F67" w:rsidRPr="00627CAA" w:rsidRDefault="00731F67" w:rsidP="005F3C81">
          <w:pPr>
            <w:jc w:val="left"/>
            <w:rPr>
              <w:rFonts w:asciiTheme="minorHAnsi" w:hAnsiTheme="minorHAnsi"/>
              <w:color w:val="808080" w:themeColor="background1" w:themeShade="80"/>
              <w:sz w:val="18"/>
            </w:rPr>
          </w:pPr>
          <w:r>
            <w:rPr>
              <w:rFonts w:asciiTheme="minorHAnsi" w:hAnsiTheme="minorHAnsi"/>
              <w:sz w:val="22"/>
            </w:rPr>
            <w:t xml:space="preserve">ANNEXES </w:t>
          </w:r>
          <w:r w:rsidRPr="00627CAA">
            <w:rPr>
              <w:rFonts w:asciiTheme="minorHAnsi" w:hAnsiTheme="minorHAnsi"/>
              <w:sz w:val="22"/>
            </w:rPr>
            <w:t xml:space="preserve">Programme – ESID de </w:t>
          </w:r>
          <w:r>
            <w:rPr>
              <w:rFonts w:asciiTheme="minorHAnsi" w:hAnsiTheme="minorHAnsi"/>
              <w:sz w:val="22"/>
            </w:rPr>
            <w:t>LYON</w:t>
          </w:r>
          <w:r w:rsidRPr="00627CAA">
            <w:rPr>
              <w:rFonts w:asciiTheme="minorHAnsi" w:hAnsiTheme="minorHAnsi"/>
              <w:sz w:val="22"/>
            </w:rPr>
            <w:t xml:space="preserve"> – </w:t>
          </w:r>
          <w:r>
            <w:rPr>
              <w:rFonts w:asciiTheme="minorHAnsi" w:hAnsiTheme="minorHAnsi"/>
              <w:sz w:val="22"/>
            </w:rPr>
            <w:t>DI – PCO - MRE</w:t>
          </w:r>
        </w:p>
      </w:tc>
      <w:tc>
        <w:tcPr>
          <w:tcW w:w="1841" w:type="dxa"/>
          <w:shd w:val="clear" w:color="auto" w:fill="auto"/>
          <w:vAlign w:val="center"/>
        </w:tcPr>
        <w:p w14:paraId="110935F4" w14:textId="451FC620" w:rsidR="00731F67" w:rsidRPr="00627CAA" w:rsidRDefault="00731F67" w:rsidP="00B80846">
          <w:pPr>
            <w:pStyle w:val="Pieddepage"/>
            <w:jc w:val="right"/>
            <w:rPr>
              <w:rFonts w:ascii="Calibri" w:hAnsi="Calibri"/>
              <w:caps/>
              <w:color w:val="808080" w:themeColor="background1" w:themeShade="80"/>
              <w:sz w:val="18"/>
              <w:szCs w:val="18"/>
            </w:rPr>
          </w:pPr>
          <w:r w:rsidRPr="00627CAA">
            <w:rPr>
              <w:rFonts w:ascii="Calibri" w:hAnsi="Calibri"/>
              <w:caps/>
              <w:sz w:val="22"/>
              <w:szCs w:val="18"/>
            </w:rPr>
            <w:t xml:space="preserve">Page </w:t>
          </w:r>
          <w:r w:rsidRPr="00627CAA">
            <w:rPr>
              <w:rFonts w:ascii="Calibri" w:hAnsi="Calibri"/>
              <w:b/>
              <w:bCs/>
              <w:caps/>
              <w:sz w:val="22"/>
              <w:szCs w:val="18"/>
            </w:rPr>
            <w:fldChar w:fldCharType="begin"/>
          </w:r>
          <w:r w:rsidRPr="00627CAA">
            <w:rPr>
              <w:rFonts w:ascii="Calibri" w:hAnsi="Calibri"/>
              <w:b/>
              <w:bCs/>
              <w:caps/>
              <w:sz w:val="22"/>
              <w:szCs w:val="18"/>
            </w:rPr>
            <w:instrText>PAGE  \* Arabic  \* MERGEFORMAT</w:instrText>
          </w:r>
          <w:r w:rsidRPr="00627CAA">
            <w:rPr>
              <w:rFonts w:ascii="Calibri" w:hAnsi="Calibri"/>
              <w:b/>
              <w:bCs/>
              <w:caps/>
              <w:sz w:val="22"/>
              <w:szCs w:val="18"/>
            </w:rPr>
            <w:fldChar w:fldCharType="separate"/>
          </w:r>
          <w:r w:rsidR="00B939E4">
            <w:rPr>
              <w:rFonts w:ascii="Calibri" w:hAnsi="Calibri"/>
              <w:b/>
              <w:bCs/>
              <w:caps/>
              <w:noProof/>
              <w:sz w:val="22"/>
              <w:szCs w:val="18"/>
            </w:rPr>
            <w:t>3</w:t>
          </w:r>
          <w:r w:rsidRPr="00627CAA">
            <w:rPr>
              <w:rFonts w:ascii="Calibri" w:hAnsi="Calibri"/>
              <w:b/>
              <w:bCs/>
              <w:caps/>
              <w:sz w:val="22"/>
              <w:szCs w:val="18"/>
            </w:rPr>
            <w:fldChar w:fldCharType="end"/>
          </w:r>
          <w:r w:rsidRPr="00627CAA">
            <w:rPr>
              <w:rFonts w:ascii="Calibri" w:hAnsi="Calibri"/>
              <w:caps/>
              <w:sz w:val="22"/>
              <w:szCs w:val="18"/>
            </w:rPr>
            <w:t xml:space="preserve"> sur </w:t>
          </w:r>
          <w:r w:rsidRPr="00627CAA">
            <w:rPr>
              <w:rFonts w:ascii="Calibri" w:hAnsi="Calibri"/>
              <w:b/>
              <w:bCs/>
              <w:caps/>
              <w:sz w:val="22"/>
              <w:szCs w:val="18"/>
            </w:rPr>
            <w:fldChar w:fldCharType="begin"/>
          </w:r>
          <w:r w:rsidRPr="00627CAA">
            <w:rPr>
              <w:rFonts w:ascii="Calibri" w:hAnsi="Calibri"/>
              <w:b/>
              <w:bCs/>
              <w:caps/>
              <w:sz w:val="22"/>
              <w:szCs w:val="18"/>
            </w:rPr>
            <w:instrText>NUMPAGES  \* Arabic  \* MERGEFORMAT</w:instrText>
          </w:r>
          <w:r w:rsidRPr="00627CAA">
            <w:rPr>
              <w:rFonts w:ascii="Calibri" w:hAnsi="Calibri"/>
              <w:b/>
              <w:bCs/>
              <w:caps/>
              <w:sz w:val="22"/>
              <w:szCs w:val="18"/>
            </w:rPr>
            <w:fldChar w:fldCharType="separate"/>
          </w:r>
          <w:r w:rsidR="00B939E4">
            <w:rPr>
              <w:rFonts w:ascii="Calibri" w:hAnsi="Calibri"/>
              <w:b/>
              <w:bCs/>
              <w:caps/>
              <w:noProof/>
              <w:sz w:val="22"/>
              <w:szCs w:val="18"/>
            </w:rPr>
            <w:t>38</w:t>
          </w:r>
          <w:r w:rsidRPr="00627CAA">
            <w:rPr>
              <w:rFonts w:ascii="Calibri" w:hAnsi="Calibri"/>
              <w:b/>
              <w:bCs/>
              <w:caps/>
              <w:sz w:val="22"/>
              <w:szCs w:val="18"/>
            </w:rPr>
            <w:fldChar w:fldCharType="end"/>
          </w:r>
        </w:p>
      </w:tc>
    </w:tr>
  </w:tbl>
  <w:p w14:paraId="73F8DB4D" w14:textId="77777777" w:rsidR="00731F67" w:rsidRDefault="00731F67" w:rsidP="00AD2D41"/>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jc w:val="center"/>
      <w:tblCellMar>
        <w:top w:w="144" w:type="dxa"/>
        <w:left w:w="115" w:type="dxa"/>
        <w:bottom w:w="144" w:type="dxa"/>
        <w:right w:w="115" w:type="dxa"/>
      </w:tblCellMar>
      <w:tblLook w:val="04A0" w:firstRow="1" w:lastRow="0" w:firstColumn="1" w:lastColumn="0" w:noHBand="0" w:noVBand="1"/>
    </w:tblPr>
    <w:tblGrid>
      <w:gridCol w:w="7676"/>
      <w:gridCol w:w="1820"/>
    </w:tblGrid>
    <w:tr w:rsidR="00731F67" w14:paraId="649E3826" w14:textId="77777777" w:rsidTr="00C8508B">
      <w:trPr>
        <w:trHeight w:hRule="exact" w:val="115"/>
        <w:jc w:val="center"/>
      </w:trPr>
      <w:tc>
        <w:tcPr>
          <w:tcW w:w="7797" w:type="dxa"/>
          <w:shd w:val="clear" w:color="auto" w:fill="5B9BD5" w:themeFill="accent1"/>
          <w:tcMar>
            <w:top w:w="0" w:type="dxa"/>
            <w:bottom w:w="0" w:type="dxa"/>
          </w:tcMar>
        </w:tcPr>
        <w:p w14:paraId="5E7BCE4E" w14:textId="77777777" w:rsidR="00731F67" w:rsidRDefault="00731F67" w:rsidP="00C8508B">
          <w:pPr>
            <w:pStyle w:val="En-tte"/>
            <w:rPr>
              <w:caps/>
              <w:sz w:val="18"/>
            </w:rPr>
          </w:pPr>
        </w:p>
      </w:tc>
      <w:tc>
        <w:tcPr>
          <w:tcW w:w="1841" w:type="dxa"/>
          <w:shd w:val="clear" w:color="auto" w:fill="5B9BD5" w:themeFill="accent1"/>
          <w:tcMar>
            <w:top w:w="0" w:type="dxa"/>
            <w:bottom w:w="0" w:type="dxa"/>
          </w:tcMar>
        </w:tcPr>
        <w:p w14:paraId="4EA6808B" w14:textId="77777777" w:rsidR="00731F67" w:rsidRDefault="00731F67" w:rsidP="00C8508B">
          <w:pPr>
            <w:pStyle w:val="En-tte"/>
            <w:jc w:val="right"/>
            <w:rPr>
              <w:caps/>
              <w:sz w:val="18"/>
            </w:rPr>
          </w:pPr>
        </w:p>
      </w:tc>
    </w:tr>
    <w:tr w:rsidR="00731F67" w14:paraId="4A665DD8" w14:textId="77777777" w:rsidTr="00C8508B">
      <w:trPr>
        <w:trHeight w:val="163"/>
        <w:jc w:val="center"/>
      </w:trPr>
      <w:tc>
        <w:tcPr>
          <w:tcW w:w="7797" w:type="dxa"/>
          <w:shd w:val="clear" w:color="auto" w:fill="auto"/>
          <w:vAlign w:val="center"/>
        </w:tcPr>
        <w:p w14:paraId="24DCF9F9" w14:textId="46EBEBE0" w:rsidR="00731F67" w:rsidRPr="00627CAA" w:rsidRDefault="00731F67" w:rsidP="0031579C">
          <w:pPr>
            <w:jc w:val="left"/>
            <w:rPr>
              <w:rFonts w:asciiTheme="minorHAnsi" w:hAnsiTheme="minorHAnsi"/>
              <w:color w:val="808080" w:themeColor="background1" w:themeShade="80"/>
              <w:sz w:val="18"/>
            </w:rPr>
          </w:pPr>
          <w:r>
            <w:rPr>
              <w:rFonts w:asciiTheme="minorHAnsi" w:hAnsiTheme="minorHAnsi"/>
              <w:sz w:val="22"/>
            </w:rPr>
            <w:t xml:space="preserve">ANNEXES </w:t>
          </w:r>
          <w:r w:rsidRPr="00627CAA">
            <w:rPr>
              <w:rFonts w:asciiTheme="minorHAnsi" w:hAnsiTheme="minorHAnsi"/>
              <w:sz w:val="22"/>
            </w:rPr>
            <w:t>Programme</w:t>
          </w:r>
          <w:r>
            <w:rPr>
              <w:rFonts w:asciiTheme="minorHAnsi" w:hAnsiTheme="minorHAnsi"/>
              <w:sz w:val="22"/>
            </w:rPr>
            <w:t xml:space="preserve"> </w:t>
          </w:r>
          <w:r w:rsidRPr="00627CAA">
            <w:rPr>
              <w:rFonts w:asciiTheme="minorHAnsi" w:hAnsiTheme="minorHAnsi"/>
              <w:sz w:val="22"/>
            </w:rPr>
            <w:t xml:space="preserve">– ESID de </w:t>
          </w:r>
          <w:r>
            <w:rPr>
              <w:rFonts w:asciiTheme="minorHAnsi" w:hAnsiTheme="minorHAnsi"/>
              <w:sz w:val="22"/>
            </w:rPr>
            <w:t>LYON</w:t>
          </w:r>
          <w:r w:rsidRPr="00627CAA">
            <w:rPr>
              <w:rFonts w:asciiTheme="minorHAnsi" w:hAnsiTheme="minorHAnsi"/>
              <w:sz w:val="22"/>
            </w:rPr>
            <w:t xml:space="preserve"> – </w:t>
          </w:r>
          <w:r>
            <w:rPr>
              <w:rFonts w:asciiTheme="minorHAnsi" w:hAnsiTheme="minorHAnsi"/>
              <w:sz w:val="22"/>
            </w:rPr>
            <w:t>DI – PCO - MRE</w:t>
          </w:r>
        </w:p>
      </w:tc>
      <w:tc>
        <w:tcPr>
          <w:tcW w:w="1841" w:type="dxa"/>
          <w:shd w:val="clear" w:color="auto" w:fill="auto"/>
          <w:vAlign w:val="center"/>
        </w:tcPr>
        <w:p w14:paraId="4C6E9C13" w14:textId="62F40C7C" w:rsidR="00731F67" w:rsidRPr="00627CAA" w:rsidRDefault="00731F67" w:rsidP="00C8508B">
          <w:pPr>
            <w:pStyle w:val="Pieddepage"/>
            <w:jc w:val="right"/>
            <w:rPr>
              <w:rFonts w:ascii="Calibri" w:hAnsi="Calibri"/>
              <w:caps/>
              <w:color w:val="808080" w:themeColor="background1" w:themeShade="80"/>
              <w:sz w:val="18"/>
              <w:szCs w:val="18"/>
            </w:rPr>
          </w:pPr>
          <w:r w:rsidRPr="00627CAA">
            <w:rPr>
              <w:rFonts w:ascii="Calibri" w:hAnsi="Calibri"/>
              <w:caps/>
              <w:sz w:val="22"/>
              <w:szCs w:val="18"/>
            </w:rPr>
            <w:t xml:space="preserve">Page </w:t>
          </w:r>
          <w:r w:rsidRPr="00627CAA">
            <w:rPr>
              <w:rFonts w:ascii="Calibri" w:hAnsi="Calibri"/>
              <w:b/>
              <w:bCs/>
              <w:caps/>
              <w:sz w:val="22"/>
              <w:szCs w:val="18"/>
            </w:rPr>
            <w:fldChar w:fldCharType="begin"/>
          </w:r>
          <w:r w:rsidRPr="00627CAA">
            <w:rPr>
              <w:rFonts w:ascii="Calibri" w:hAnsi="Calibri"/>
              <w:b/>
              <w:bCs/>
              <w:caps/>
              <w:sz w:val="22"/>
              <w:szCs w:val="18"/>
            </w:rPr>
            <w:instrText>PAGE  \* Arabic  \* MERGEFORMAT</w:instrText>
          </w:r>
          <w:r w:rsidRPr="00627CAA">
            <w:rPr>
              <w:rFonts w:ascii="Calibri" w:hAnsi="Calibri"/>
              <w:b/>
              <w:bCs/>
              <w:caps/>
              <w:sz w:val="22"/>
              <w:szCs w:val="18"/>
            </w:rPr>
            <w:fldChar w:fldCharType="separate"/>
          </w:r>
          <w:r w:rsidR="00B939E4">
            <w:rPr>
              <w:rFonts w:ascii="Calibri" w:hAnsi="Calibri"/>
              <w:b/>
              <w:bCs/>
              <w:caps/>
              <w:noProof/>
              <w:sz w:val="22"/>
              <w:szCs w:val="18"/>
            </w:rPr>
            <w:t>1</w:t>
          </w:r>
          <w:r w:rsidRPr="00627CAA">
            <w:rPr>
              <w:rFonts w:ascii="Calibri" w:hAnsi="Calibri"/>
              <w:b/>
              <w:bCs/>
              <w:caps/>
              <w:sz w:val="22"/>
              <w:szCs w:val="18"/>
            </w:rPr>
            <w:fldChar w:fldCharType="end"/>
          </w:r>
          <w:r w:rsidRPr="00627CAA">
            <w:rPr>
              <w:rFonts w:ascii="Calibri" w:hAnsi="Calibri"/>
              <w:caps/>
              <w:sz w:val="22"/>
              <w:szCs w:val="18"/>
            </w:rPr>
            <w:t xml:space="preserve"> sur </w:t>
          </w:r>
          <w:r w:rsidRPr="00627CAA">
            <w:rPr>
              <w:rFonts w:ascii="Calibri" w:hAnsi="Calibri"/>
              <w:b/>
              <w:bCs/>
              <w:caps/>
              <w:sz w:val="22"/>
              <w:szCs w:val="18"/>
            </w:rPr>
            <w:fldChar w:fldCharType="begin"/>
          </w:r>
          <w:r w:rsidRPr="00627CAA">
            <w:rPr>
              <w:rFonts w:ascii="Calibri" w:hAnsi="Calibri"/>
              <w:b/>
              <w:bCs/>
              <w:caps/>
              <w:sz w:val="22"/>
              <w:szCs w:val="18"/>
            </w:rPr>
            <w:instrText>NUMPAGES  \* Arabic  \* MERGEFORMAT</w:instrText>
          </w:r>
          <w:r w:rsidRPr="00627CAA">
            <w:rPr>
              <w:rFonts w:ascii="Calibri" w:hAnsi="Calibri"/>
              <w:b/>
              <w:bCs/>
              <w:caps/>
              <w:sz w:val="22"/>
              <w:szCs w:val="18"/>
            </w:rPr>
            <w:fldChar w:fldCharType="separate"/>
          </w:r>
          <w:r w:rsidR="00B939E4">
            <w:rPr>
              <w:rFonts w:ascii="Calibri" w:hAnsi="Calibri"/>
              <w:b/>
              <w:bCs/>
              <w:caps/>
              <w:noProof/>
              <w:sz w:val="22"/>
              <w:szCs w:val="18"/>
            </w:rPr>
            <w:t>38</w:t>
          </w:r>
          <w:r w:rsidRPr="00627CAA">
            <w:rPr>
              <w:rFonts w:ascii="Calibri" w:hAnsi="Calibri"/>
              <w:b/>
              <w:bCs/>
              <w:caps/>
              <w:sz w:val="22"/>
              <w:szCs w:val="18"/>
            </w:rPr>
            <w:fldChar w:fldCharType="end"/>
          </w:r>
        </w:p>
      </w:tc>
    </w:tr>
  </w:tbl>
  <w:p w14:paraId="7FAB191B" w14:textId="77777777" w:rsidR="00731F67" w:rsidRDefault="00731F67">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3F1396" w14:textId="77777777" w:rsidR="00731F67" w:rsidRPr="00B01DC2" w:rsidRDefault="00731F67">
      <w:pPr>
        <w:rPr>
          <w:sz w:val="21"/>
          <w:szCs w:val="21"/>
        </w:rPr>
      </w:pPr>
      <w:r w:rsidRPr="00B01DC2">
        <w:rPr>
          <w:sz w:val="21"/>
          <w:szCs w:val="21"/>
        </w:rPr>
        <w:separator/>
      </w:r>
    </w:p>
    <w:p w14:paraId="75DF0EF9" w14:textId="77777777" w:rsidR="00731F67" w:rsidRDefault="00731F67"/>
  </w:footnote>
  <w:footnote w:type="continuationSeparator" w:id="0">
    <w:p w14:paraId="1B7E047E" w14:textId="77777777" w:rsidR="00731F67" w:rsidRPr="00B01DC2" w:rsidRDefault="00731F67">
      <w:pPr>
        <w:rPr>
          <w:sz w:val="21"/>
          <w:szCs w:val="21"/>
        </w:rPr>
      </w:pPr>
      <w:r w:rsidRPr="00B01DC2">
        <w:rPr>
          <w:sz w:val="21"/>
          <w:szCs w:val="21"/>
        </w:rPr>
        <w:continuationSeparator/>
      </w:r>
    </w:p>
    <w:p w14:paraId="4C7F13F7" w14:textId="77777777" w:rsidR="00731F67" w:rsidRDefault="00731F67"/>
  </w:footnote>
  <w:footnote w:type="continuationNotice" w:id="1">
    <w:p w14:paraId="6F7C367C" w14:textId="77777777" w:rsidR="00731F67" w:rsidRDefault="00731F67"/>
    <w:p w14:paraId="0B4336D9" w14:textId="77777777" w:rsidR="00731F67" w:rsidRDefault="00731F67"/>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FF6D1F" w14:textId="77777777" w:rsidR="00731F67" w:rsidRDefault="00731F67" w:rsidP="00090B1C">
    <w:pPr>
      <w:pStyle w:val="En-tte"/>
      <w:jc w:val="center"/>
      <w:rPr>
        <w:rFonts w:ascii="Calibri" w:hAnsi="Calibri"/>
        <w:i/>
      </w:rPr>
    </w:pPr>
    <w:r>
      <w:rPr>
        <w:noProof/>
      </w:rPr>
      <mc:AlternateContent>
        <mc:Choice Requires="wps">
          <w:drawing>
            <wp:anchor distT="0" distB="0" distL="114300" distR="114300" simplePos="0" relativeHeight="251663360" behindDoc="0" locked="0" layoutInCell="1" allowOverlap="1" wp14:anchorId="2EEB64C5" wp14:editId="2509E9F8">
              <wp:simplePos x="0" y="0"/>
              <wp:positionH relativeFrom="margin">
                <wp:posOffset>1188692</wp:posOffset>
              </wp:positionH>
              <wp:positionV relativeFrom="paragraph">
                <wp:posOffset>-405213</wp:posOffset>
              </wp:positionV>
              <wp:extent cx="3543300" cy="293618"/>
              <wp:effectExtent l="0" t="0" r="19050" b="11430"/>
              <wp:wrapNone/>
              <wp:docPr id="5" name="Zone de texte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3300" cy="293618"/>
                      </a:xfrm>
                      <a:prstGeom prst="rect">
                        <a:avLst/>
                      </a:prstGeom>
                      <a:solidFill>
                        <a:srgbClr val="FFFFFF"/>
                      </a:solidFill>
                      <a:ln w="9525">
                        <a:solidFill>
                          <a:srgbClr val="000000"/>
                        </a:solidFill>
                        <a:miter lim="800000"/>
                        <a:headEnd/>
                        <a:tailEnd/>
                      </a:ln>
                    </wps:spPr>
                    <wps:txbx>
                      <w:txbxContent>
                        <w:p w14:paraId="1C16B3ED" w14:textId="77777777" w:rsidR="00731F67" w:rsidRPr="00090B1C" w:rsidRDefault="00731F67" w:rsidP="00AD4FF0">
                          <w:pPr>
                            <w:pStyle w:val="En-tte"/>
                            <w:jc w:val="center"/>
                            <w:rPr>
                              <w:rFonts w:ascii="Calibri" w:hAnsi="Calibri"/>
                              <w:b/>
                              <w:i/>
                              <w:color w:val="FF0000"/>
                              <w:sz w:val="32"/>
                              <w:szCs w:val="28"/>
                            </w:rPr>
                          </w:pPr>
                          <w:r w:rsidRPr="00090B1C">
                            <w:rPr>
                              <w:rFonts w:ascii="Calibri" w:hAnsi="Calibri"/>
                              <w:b/>
                              <w:i/>
                              <w:color w:val="FF0000"/>
                              <w:sz w:val="32"/>
                              <w:szCs w:val="28"/>
                            </w:rPr>
                            <w:t>DIFFUSION RESTREINTE</w:t>
                          </w:r>
                        </w:p>
                        <w:p w14:paraId="2E013BBA" w14:textId="77777777" w:rsidR="00731F67" w:rsidRDefault="00731F67" w:rsidP="00AD4FF0">
                          <w:pPr>
                            <w:jc w:val="center"/>
                          </w:pPr>
                        </w:p>
                      </w:txbxContent>
                    </wps:txbx>
                    <wps:bodyPr rot="0" vert="horz" wrap="square" lIns="91440" tIns="45720" rIns="91440" bIns="45720" anchor="ctr" anchorCtr="0">
                      <a:noAutofit/>
                    </wps:bodyPr>
                  </wps:wsp>
                </a:graphicData>
              </a:graphic>
              <wp14:sizeRelH relativeFrom="page">
                <wp14:pctWidth>0</wp14:pctWidth>
              </wp14:sizeRelH>
              <wp14:sizeRelV relativeFrom="page">
                <wp14:pctHeight>0</wp14:pctHeight>
              </wp14:sizeRelV>
            </wp:anchor>
          </w:drawing>
        </mc:Choice>
        <mc:Fallback>
          <w:pict>
            <v:shapetype w14:anchorId="2EEB64C5" id="_x0000_t202" coordsize="21600,21600" o:spt="202" path="m,l,21600r21600,l21600,xe">
              <v:stroke joinstyle="miter"/>
              <v:path gradientshapeok="t" o:connecttype="rect"/>
            </v:shapetype>
            <v:shape id="Zone de texte 5" o:spid="_x0000_s1037" type="#_x0000_t202" style="position:absolute;left:0;text-align:left;margin-left:93.6pt;margin-top:-31.9pt;width:279pt;height:23.1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">
              <v:textbox>
                <w:txbxContent>
                  <w:p w14:paraId="1C16B3ED" w14:textId="77777777" w:rsidR="00731F67" w:rsidRPr="00090B1C" w:rsidRDefault="00731F67" w:rsidP="00AD4FF0">
                    <w:pPr>
                      <w:pStyle w:val="En-tte"/>
                      <w:jc w:val="center"/>
                      <w:rPr>
                        <w:rFonts w:ascii="Calibri" w:hAnsi="Calibri"/>
                        <w:b/>
                        <w:i/>
                        <w:color w:val="FF0000"/>
                        <w:sz w:val="32"/>
                        <w:szCs w:val="28"/>
                      </w:rPr>
                    </w:pPr>
                    <w:r w:rsidRPr="00090B1C">
                      <w:rPr>
                        <w:rFonts w:ascii="Calibri" w:hAnsi="Calibri"/>
                        <w:b/>
                        <w:i/>
                        <w:color w:val="FF0000"/>
                        <w:sz w:val="32"/>
                        <w:szCs w:val="28"/>
                      </w:rPr>
                      <w:t>DIFFUSION RESTREINTE</w:t>
                    </w:r>
                  </w:p>
                  <w:p w14:paraId="2E013BBA" w14:textId="77777777" w:rsidR="00731F67" w:rsidRDefault="00731F67" w:rsidP="00AD4FF0">
                    <w:pPr>
                      <w:jc w:val="center"/>
                    </w:pPr>
                  </w:p>
                </w:txbxContent>
              </v:textbox>
              <w10:wrap anchorx="margin"/>
            </v:shape>
          </w:pict>
        </mc:Fallback>
      </mc:AlternateContent>
    </w:r>
    <w:r w:rsidRPr="00AD4FF0">
      <w:rPr>
        <w:rFonts w:ascii="Calibri" w:hAnsi="Calibri"/>
        <w:i/>
      </w:rPr>
      <w:t xml:space="preserve">CARPIAGNE (13) - Quartier MDL KECK – 1er RE </w:t>
    </w:r>
  </w:p>
  <w:p w14:paraId="103A7D73" w14:textId="4E5BEF7D" w:rsidR="00731F67" w:rsidRPr="003D6805" w:rsidRDefault="00731F67" w:rsidP="00090B1C">
    <w:pPr>
      <w:pStyle w:val="En-tte"/>
      <w:jc w:val="center"/>
      <w:rPr>
        <w:rFonts w:ascii="Calibri" w:hAnsi="Calibri"/>
        <w:i/>
      </w:rPr>
    </w:pPr>
    <w:r w:rsidRPr="00AD4FF0">
      <w:rPr>
        <w:rFonts w:ascii="Calibri" w:hAnsi="Calibri"/>
        <w:i/>
      </w:rPr>
      <w:t>Adaptation de l’espace Equestre de la Section équestre Militaire - SEM</w:t>
    </w:r>
  </w:p>
  <w:p w14:paraId="7948AB02" w14:textId="77777777" w:rsidR="00731F67" w:rsidRDefault="00731F67">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1B15E1" w14:textId="5B5D96B8" w:rsidR="00731F67" w:rsidRDefault="00731F67" w:rsidP="00AD4FF0">
    <w:pPr>
      <w:pStyle w:val="En-tte"/>
      <w:jc w:val="center"/>
      <w:rPr>
        <w:rFonts w:ascii="Calibri" w:hAnsi="Calibri"/>
        <w:i/>
      </w:rPr>
    </w:pPr>
    <w:r>
      <w:rPr>
        <w:noProof/>
      </w:rPr>
      <mc:AlternateContent>
        <mc:Choice Requires="wps">
          <w:drawing>
            <wp:anchor distT="0" distB="0" distL="114300" distR="114300" simplePos="0" relativeHeight="251661312" behindDoc="0" locked="0" layoutInCell="1" allowOverlap="1" wp14:anchorId="335F9160" wp14:editId="616592FD">
              <wp:simplePos x="0" y="0"/>
              <wp:positionH relativeFrom="margin">
                <wp:align>center</wp:align>
              </wp:positionH>
              <wp:positionV relativeFrom="paragraph">
                <wp:posOffset>-407035</wp:posOffset>
              </wp:positionV>
              <wp:extent cx="3543300" cy="333375"/>
              <wp:effectExtent l="0" t="0" r="19050" b="28575"/>
              <wp:wrapNone/>
              <wp:docPr id="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3300" cy="333375"/>
                      </a:xfrm>
                      <a:prstGeom prst="rect">
                        <a:avLst/>
                      </a:prstGeom>
                      <a:solidFill>
                        <a:srgbClr val="FFFFFF"/>
                      </a:solidFill>
                      <a:ln w="9525">
                        <a:solidFill>
                          <a:srgbClr val="000000"/>
                        </a:solidFill>
                        <a:miter lim="800000"/>
                        <a:headEnd/>
                        <a:tailEnd/>
                      </a:ln>
                    </wps:spPr>
                    <wps:txbx>
                      <w:txbxContent>
                        <w:p w14:paraId="5FC41AF3" w14:textId="594C7CA1" w:rsidR="00731F67" w:rsidRDefault="00731F67" w:rsidP="0036363B">
                          <w:pPr>
                            <w:pStyle w:val="En-tte"/>
                            <w:jc w:val="center"/>
                            <w:rPr>
                              <w:rFonts w:ascii="Calibri" w:hAnsi="Calibri"/>
                              <w:b/>
                              <w:i/>
                              <w:color w:val="FF0000"/>
                              <w:sz w:val="36"/>
                              <w:szCs w:val="28"/>
                            </w:rPr>
                          </w:pPr>
                          <w:r>
                            <w:rPr>
                              <w:rFonts w:ascii="Calibri" w:hAnsi="Calibri"/>
                              <w:b/>
                              <w:i/>
                              <w:color w:val="FF0000"/>
                              <w:sz w:val="36"/>
                              <w:szCs w:val="28"/>
                            </w:rPr>
                            <w:t>DIFFUSION RESTREINTE</w:t>
                          </w:r>
                        </w:p>
                        <w:p w14:paraId="014AC867" w14:textId="77777777" w:rsidR="00731F67" w:rsidRDefault="00731F67" w:rsidP="0036363B">
                          <w:pPr>
                            <w:jc w:val="center"/>
                          </w:pPr>
                        </w:p>
                      </w:txbxContent>
                    </wps:txbx>
                    <wps:bodyPr rot="0" vert="horz" wrap="square" lIns="91440" tIns="45720" rIns="91440" bIns="45720" anchor="ctr" anchorCtr="0">
                      <a:noAutofit/>
                    </wps:bodyPr>
                  </wps:wsp>
                </a:graphicData>
              </a:graphic>
              <wp14:sizeRelH relativeFrom="page">
                <wp14:pctWidth>0</wp14:pctWidth>
              </wp14:sizeRelH>
              <wp14:sizeRelV relativeFrom="page">
                <wp14:pctHeight>0</wp14:pctHeight>
              </wp14:sizeRelV>
            </wp:anchor>
          </w:drawing>
        </mc:Choice>
        <mc:Fallback>
          <w:pict>
            <v:shapetype w14:anchorId="335F9160" id="_x0000_t202" coordsize="21600,21600" o:spt="202" path="m,l,21600r21600,l21600,xe">
              <v:stroke joinstyle="miter"/>
              <v:path gradientshapeok="t" o:connecttype="rect"/>
            </v:shapetype>
            <v:shape id="_x0000_s1038" type="#_x0000_t202" style="position:absolute;left:0;text-align:left;margin-left:0;margin-top:-32.05pt;width:279pt;height:26.25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">
              <v:textbox>
                <w:txbxContent>
                  <w:p w14:paraId="5FC41AF3" w14:textId="594C7CA1" w:rsidR="00731F67" w:rsidRDefault="00731F67" w:rsidP="0036363B">
                    <w:pPr>
                      <w:pStyle w:val="En-tte"/>
                      <w:jc w:val="center"/>
                      <w:rPr>
                        <w:rFonts w:ascii="Calibri" w:hAnsi="Calibri"/>
                        <w:b/>
                        <w:i/>
                        <w:color w:val="FF0000"/>
                        <w:sz w:val="36"/>
                        <w:szCs w:val="28"/>
                      </w:rPr>
                    </w:pPr>
                    <w:r>
                      <w:rPr>
                        <w:rFonts w:ascii="Calibri" w:hAnsi="Calibri"/>
                        <w:b/>
                        <w:i/>
                        <w:color w:val="FF0000"/>
                        <w:sz w:val="36"/>
                        <w:szCs w:val="28"/>
                      </w:rPr>
                      <w:t>DIFFUSION RESTREINTE</w:t>
                    </w:r>
                  </w:p>
                  <w:p w14:paraId="014AC867" w14:textId="77777777" w:rsidR="00731F67" w:rsidRDefault="00731F67" w:rsidP="0036363B">
                    <w:pPr>
                      <w:jc w:val="center"/>
                    </w:pPr>
                  </w:p>
                </w:txbxContent>
              </v:textbox>
              <w10:wrap anchorx="margin"/>
            </v:shape>
          </w:pict>
        </mc:Fallback>
      </mc:AlternateContent>
    </w:r>
    <w:r w:rsidRPr="0053061C">
      <w:rPr>
        <w:rFonts w:ascii="Calibri" w:hAnsi="Calibri"/>
      </w:rPr>
      <w:t xml:space="preserve"> </w:t>
    </w:r>
    <w:r w:rsidRPr="00AD4FF0">
      <w:rPr>
        <w:rFonts w:ascii="Calibri" w:hAnsi="Calibri"/>
        <w:i/>
      </w:rPr>
      <w:t xml:space="preserve">CARPIAGNE (13) - Quartier MDL KECK – 1er RE </w:t>
    </w:r>
  </w:p>
  <w:p w14:paraId="39CE4B75" w14:textId="55ECE507" w:rsidR="00731F67" w:rsidRDefault="00731F67" w:rsidP="00AD4FF0">
    <w:pPr>
      <w:pStyle w:val="En-tte"/>
      <w:jc w:val="center"/>
    </w:pPr>
    <w:r w:rsidRPr="00AD4FF0">
      <w:rPr>
        <w:rFonts w:ascii="Calibri" w:hAnsi="Calibri"/>
        <w:i/>
      </w:rPr>
      <w:t>Adaptation de l’espace Equestre de la Section équestre Militaire - SEM</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E47B4"/>
    <w:multiLevelType w:val="hybridMultilevel"/>
    <w:tmpl w:val="280833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0236441"/>
    <w:multiLevelType w:val="hybridMultilevel"/>
    <w:tmpl w:val="AB021CCC"/>
    <w:lvl w:ilvl="0" w:tplc="FFFFFFFF">
      <w:start w:val="1"/>
      <w:numFmt w:val="bullet"/>
      <w:lvlText w:val="-"/>
      <w:lvlJc w:val="left"/>
      <w:pPr>
        <w:ind w:left="720" w:hanging="360"/>
      </w:pPr>
      <w:rPr>
        <w:rFonts w:ascii="Calibri" w:eastAsia="Chiller"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0D81514"/>
    <w:multiLevelType w:val="multilevel"/>
    <w:tmpl w:val="BFF468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1263924"/>
    <w:multiLevelType w:val="hybridMultilevel"/>
    <w:tmpl w:val="B168579C"/>
    <w:lvl w:ilvl="0" w:tplc="4D2C2574">
      <w:start w:val="1"/>
      <w:numFmt w:val="bullet"/>
      <w:pStyle w:val="textetitre2"/>
      <w:lvlText w:val=""/>
      <w:lvlJc w:val="left"/>
      <w:pPr>
        <w:tabs>
          <w:tab w:val="num" w:pos="1140"/>
        </w:tabs>
        <w:ind w:left="1140" w:hanging="360"/>
      </w:pPr>
      <w:rPr>
        <w:rFonts w:ascii="Symbol" w:hAnsi="Symbol" w:hint="default"/>
      </w:rPr>
    </w:lvl>
    <w:lvl w:ilvl="1" w:tplc="040C000B">
      <w:start w:val="1"/>
      <w:numFmt w:val="bullet"/>
      <w:lvlText w:val=""/>
      <w:lvlJc w:val="left"/>
      <w:pPr>
        <w:tabs>
          <w:tab w:val="num" w:pos="1860"/>
        </w:tabs>
        <w:ind w:left="1860" w:hanging="360"/>
      </w:pPr>
      <w:rPr>
        <w:rFonts w:ascii="Wingdings" w:hAnsi="Wingdings" w:hint="default"/>
      </w:rPr>
    </w:lvl>
    <w:lvl w:ilvl="2" w:tplc="040C0005" w:tentative="1">
      <w:start w:val="1"/>
      <w:numFmt w:val="bullet"/>
      <w:lvlText w:val=""/>
      <w:lvlJc w:val="left"/>
      <w:pPr>
        <w:tabs>
          <w:tab w:val="num" w:pos="2580"/>
        </w:tabs>
        <w:ind w:left="2580" w:hanging="360"/>
      </w:pPr>
      <w:rPr>
        <w:rFonts w:ascii="Wingdings" w:hAnsi="Wingdings" w:hint="default"/>
      </w:rPr>
    </w:lvl>
    <w:lvl w:ilvl="3" w:tplc="040C0001" w:tentative="1">
      <w:start w:val="1"/>
      <w:numFmt w:val="bullet"/>
      <w:lvlText w:val=""/>
      <w:lvlJc w:val="left"/>
      <w:pPr>
        <w:tabs>
          <w:tab w:val="num" w:pos="3300"/>
        </w:tabs>
        <w:ind w:left="3300" w:hanging="360"/>
      </w:pPr>
      <w:rPr>
        <w:rFonts w:ascii="Symbol" w:hAnsi="Symbol" w:hint="default"/>
      </w:rPr>
    </w:lvl>
    <w:lvl w:ilvl="4" w:tplc="040C0003" w:tentative="1">
      <w:start w:val="1"/>
      <w:numFmt w:val="bullet"/>
      <w:lvlText w:val="o"/>
      <w:lvlJc w:val="left"/>
      <w:pPr>
        <w:tabs>
          <w:tab w:val="num" w:pos="4020"/>
        </w:tabs>
        <w:ind w:left="4020" w:hanging="360"/>
      </w:pPr>
      <w:rPr>
        <w:rFonts w:ascii="Courier New" w:hAnsi="Courier New" w:hint="default"/>
      </w:rPr>
    </w:lvl>
    <w:lvl w:ilvl="5" w:tplc="040C0005" w:tentative="1">
      <w:start w:val="1"/>
      <w:numFmt w:val="bullet"/>
      <w:lvlText w:val=""/>
      <w:lvlJc w:val="left"/>
      <w:pPr>
        <w:tabs>
          <w:tab w:val="num" w:pos="4740"/>
        </w:tabs>
        <w:ind w:left="4740" w:hanging="360"/>
      </w:pPr>
      <w:rPr>
        <w:rFonts w:ascii="Wingdings" w:hAnsi="Wingdings" w:hint="default"/>
      </w:rPr>
    </w:lvl>
    <w:lvl w:ilvl="6" w:tplc="040C0001" w:tentative="1">
      <w:start w:val="1"/>
      <w:numFmt w:val="bullet"/>
      <w:lvlText w:val=""/>
      <w:lvlJc w:val="left"/>
      <w:pPr>
        <w:tabs>
          <w:tab w:val="num" w:pos="5460"/>
        </w:tabs>
        <w:ind w:left="5460" w:hanging="360"/>
      </w:pPr>
      <w:rPr>
        <w:rFonts w:ascii="Symbol" w:hAnsi="Symbol" w:hint="default"/>
      </w:rPr>
    </w:lvl>
    <w:lvl w:ilvl="7" w:tplc="040C0003" w:tentative="1">
      <w:start w:val="1"/>
      <w:numFmt w:val="bullet"/>
      <w:lvlText w:val="o"/>
      <w:lvlJc w:val="left"/>
      <w:pPr>
        <w:tabs>
          <w:tab w:val="num" w:pos="6180"/>
        </w:tabs>
        <w:ind w:left="6180" w:hanging="360"/>
      </w:pPr>
      <w:rPr>
        <w:rFonts w:ascii="Courier New" w:hAnsi="Courier New" w:hint="default"/>
      </w:rPr>
    </w:lvl>
    <w:lvl w:ilvl="8" w:tplc="040C0005" w:tentative="1">
      <w:start w:val="1"/>
      <w:numFmt w:val="bullet"/>
      <w:lvlText w:val=""/>
      <w:lvlJc w:val="left"/>
      <w:pPr>
        <w:tabs>
          <w:tab w:val="num" w:pos="6900"/>
        </w:tabs>
        <w:ind w:left="6900" w:hanging="360"/>
      </w:pPr>
      <w:rPr>
        <w:rFonts w:ascii="Wingdings" w:hAnsi="Wingdings" w:hint="default"/>
      </w:rPr>
    </w:lvl>
  </w:abstractNum>
  <w:abstractNum w:abstractNumId="4" w15:restartNumberingAfterBreak="0">
    <w:nsid w:val="013F7111"/>
    <w:multiLevelType w:val="hybridMultilevel"/>
    <w:tmpl w:val="99A25402"/>
    <w:lvl w:ilvl="0" w:tplc="0A6AC760">
      <w:start w:val="1"/>
      <w:numFmt w:val="bullet"/>
      <w:lvlText w:val=""/>
      <w:lvlJc w:val="left"/>
      <w:pPr>
        <w:ind w:left="587" w:hanging="360"/>
      </w:pPr>
      <w:rPr>
        <w:rFonts w:ascii="Wingdings" w:hAnsi="Wingdings" w:hint="default"/>
      </w:rPr>
    </w:lvl>
    <w:lvl w:ilvl="1" w:tplc="040C0003">
      <w:start w:val="1"/>
      <w:numFmt w:val="bullet"/>
      <w:lvlText w:val="o"/>
      <w:lvlJc w:val="left"/>
      <w:pPr>
        <w:ind w:left="1307" w:hanging="360"/>
      </w:pPr>
      <w:rPr>
        <w:rFonts w:ascii="Courier New" w:hAnsi="Courier New" w:cs="Courier New" w:hint="default"/>
      </w:rPr>
    </w:lvl>
    <w:lvl w:ilvl="2" w:tplc="040C0005" w:tentative="1">
      <w:start w:val="1"/>
      <w:numFmt w:val="bullet"/>
      <w:lvlText w:val=""/>
      <w:lvlJc w:val="left"/>
      <w:pPr>
        <w:ind w:left="2027" w:hanging="360"/>
      </w:pPr>
      <w:rPr>
        <w:rFonts w:ascii="Wingdings" w:hAnsi="Wingdings" w:hint="default"/>
      </w:rPr>
    </w:lvl>
    <w:lvl w:ilvl="3" w:tplc="040C0001" w:tentative="1">
      <w:start w:val="1"/>
      <w:numFmt w:val="bullet"/>
      <w:lvlText w:val=""/>
      <w:lvlJc w:val="left"/>
      <w:pPr>
        <w:ind w:left="2747" w:hanging="360"/>
      </w:pPr>
      <w:rPr>
        <w:rFonts w:ascii="Symbol" w:hAnsi="Symbol" w:hint="default"/>
      </w:rPr>
    </w:lvl>
    <w:lvl w:ilvl="4" w:tplc="040C0003" w:tentative="1">
      <w:start w:val="1"/>
      <w:numFmt w:val="bullet"/>
      <w:lvlText w:val="o"/>
      <w:lvlJc w:val="left"/>
      <w:pPr>
        <w:ind w:left="3467" w:hanging="360"/>
      </w:pPr>
      <w:rPr>
        <w:rFonts w:ascii="Courier New" w:hAnsi="Courier New" w:cs="Courier New" w:hint="default"/>
      </w:rPr>
    </w:lvl>
    <w:lvl w:ilvl="5" w:tplc="040C0005" w:tentative="1">
      <w:start w:val="1"/>
      <w:numFmt w:val="bullet"/>
      <w:lvlText w:val=""/>
      <w:lvlJc w:val="left"/>
      <w:pPr>
        <w:ind w:left="4187" w:hanging="360"/>
      </w:pPr>
      <w:rPr>
        <w:rFonts w:ascii="Wingdings" w:hAnsi="Wingdings" w:hint="default"/>
      </w:rPr>
    </w:lvl>
    <w:lvl w:ilvl="6" w:tplc="040C0001" w:tentative="1">
      <w:start w:val="1"/>
      <w:numFmt w:val="bullet"/>
      <w:lvlText w:val=""/>
      <w:lvlJc w:val="left"/>
      <w:pPr>
        <w:ind w:left="4907" w:hanging="360"/>
      </w:pPr>
      <w:rPr>
        <w:rFonts w:ascii="Symbol" w:hAnsi="Symbol" w:hint="default"/>
      </w:rPr>
    </w:lvl>
    <w:lvl w:ilvl="7" w:tplc="040C0003" w:tentative="1">
      <w:start w:val="1"/>
      <w:numFmt w:val="bullet"/>
      <w:lvlText w:val="o"/>
      <w:lvlJc w:val="left"/>
      <w:pPr>
        <w:ind w:left="5627" w:hanging="360"/>
      </w:pPr>
      <w:rPr>
        <w:rFonts w:ascii="Courier New" w:hAnsi="Courier New" w:cs="Courier New" w:hint="default"/>
      </w:rPr>
    </w:lvl>
    <w:lvl w:ilvl="8" w:tplc="040C0005" w:tentative="1">
      <w:start w:val="1"/>
      <w:numFmt w:val="bullet"/>
      <w:lvlText w:val=""/>
      <w:lvlJc w:val="left"/>
      <w:pPr>
        <w:ind w:left="6347" w:hanging="360"/>
      </w:pPr>
      <w:rPr>
        <w:rFonts w:ascii="Wingdings" w:hAnsi="Wingdings" w:hint="default"/>
      </w:rPr>
    </w:lvl>
  </w:abstractNum>
  <w:abstractNum w:abstractNumId="5" w15:restartNumberingAfterBreak="0">
    <w:nsid w:val="01AB387D"/>
    <w:multiLevelType w:val="hybridMultilevel"/>
    <w:tmpl w:val="972ACAB2"/>
    <w:lvl w:ilvl="0" w:tplc="CE901B20">
      <w:numFmt w:val="bullet"/>
      <w:lvlText w:val=""/>
      <w:lvlJc w:val="left"/>
      <w:pPr>
        <w:ind w:left="360" w:hanging="360"/>
      </w:pPr>
      <w:rPr>
        <w:rFonts w:ascii="ZapfDingbats" w:eastAsia="Times New Roman" w:hAnsi="ZapfDingbats" w:cs="Times New Roman" w:hint="default"/>
        <w:u w:val="single"/>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 w15:restartNumberingAfterBreak="0">
    <w:nsid w:val="01DD24A1"/>
    <w:multiLevelType w:val="multilevel"/>
    <w:tmpl w:val="C7385BD0"/>
    <w:lvl w:ilvl="0">
      <w:start w:val="1"/>
      <w:numFmt w:val="bullet"/>
      <w:lvlText w:val=""/>
      <w:lvlJc w:val="left"/>
      <w:pPr>
        <w:tabs>
          <w:tab w:val="num" w:pos="-300"/>
        </w:tabs>
        <w:ind w:left="-300" w:hanging="360"/>
      </w:pPr>
      <w:rPr>
        <w:rFonts w:ascii="Symbol" w:hAnsi="Symbol" w:hint="default"/>
        <w:sz w:val="20"/>
      </w:rPr>
    </w:lvl>
    <w:lvl w:ilvl="1" w:tentative="1">
      <w:start w:val="1"/>
      <w:numFmt w:val="bullet"/>
      <w:lvlText w:val="o"/>
      <w:lvlJc w:val="left"/>
      <w:pPr>
        <w:tabs>
          <w:tab w:val="num" w:pos="420"/>
        </w:tabs>
        <w:ind w:left="420" w:hanging="360"/>
      </w:pPr>
      <w:rPr>
        <w:rFonts w:ascii="Courier New" w:hAnsi="Courier New" w:hint="default"/>
        <w:sz w:val="20"/>
      </w:rPr>
    </w:lvl>
    <w:lvl w:ilvl="2" w:tentative="1">
      <w:start w:val="1"/>
      <w:numFmt w:val="bullet"/>
      <w:lvlText w:val=""/>
      <w:lvlJc w:val="left"/>
      <w:pPr>
        <w:tabs>
          <w:tab w:val="num" w:pos="1140"/>
        </w:tabs>
        <w:ind w:left="1140" w:hanging="360"/>
      </w:pPr>
      <w:rPr>
        <w:rFonts w:ascii="Wingdings" w:hAnsi="Wingdings" w:hint="default"/>
        <w:sz w:val="20"/>
      </w:rPr>
    </w:lvl>
    <w:lvl w:ilvl="3" w:tentative="1">
      <w:start w:val="1"/>
      <w:numFmt w:val="bullet"/>
      <w:lvlText w:val=""/>
      <w:lvlJc w:val="left"/>
      <w:pPr>
        <w:tabs>
          <w:tab w:val="num" w:pos="1860"/>
        </w:tabs>
        <w:ind w:left="1860" w:hanging="360"/>
      </w:pPr>
      <w:rPr>
        <w:rFonts w:ascii="Wingdings" w:hAnsi="Wingdings" w:hint="default"/>
        <w:sz w:val="20"/>
      </w:rPr>
    </w:lvl>
    <w:lvl w:ilvl="4" w:tentative="1">
      <w:start w:val="1"/>
      <w:numFmt w:val="bullet"/>
      <w:lvlText w:val=""/>
      <w:lvlJc w:val="left"/>
      <w:pPr>
        <w:tabs>
          <w:tab w:val="num" w:pos="2580"/>
        </w:tabs>
        <w:ind w:left="2580" w:hanging="360"/>
      </w:pPr>
      <w:rPr>
        <w:rFonts w:ascii="Wingdings" w:hAnsi="Wingdings" w:hint="default"/>
        <w:sz w:val="20"/>
      </w:rPr>
    </w:lvl>
    <w:lvl w:ilvl="5" w:tentative="1">
      <w:start w:val="1"/>
      <w:numFmt w:val="bullet"/>
      <w:lvlText w:val=""/>
      <w:lvlJc w:val="left"/>
      <w:pPr>
        <w:tabs>
          <w:tab w:val="num" w:pos="3300"/>
        </w:tabs>
        <w:ind w:left="3300" w:hanging="360"/>
      </w:pPr>
      <w:rPr>
        <w:rFonts w:ascii="Wingdings" w:hAnsi="Wingdings" w:hint="default"/>
        <w:sz w:val="20"/>
      </w:rPr>
    </w:lvl>
    <w:lvl w:ilvl="6" w:tentative="1">
      <w:start w:val="1"/>
      <w:numFmt w:val="bullet"/>
      <w:lvlText w:val=""/>
      <w:lvlJc w:val="left"/>
      <w:pPr>
        <w:tabs>
          <w:tab w:val="num" w:pos="4020"/>
        </w:tabs>
        <w:ind w:left="4020" w:hanging="360"/>
      </w:pPr>
      <w:rPr>
        <w:rFonts w:ascii="Wingdings" w:hAnsi="Wingdings" w:hint="default"/>
        <w:sz w:val="20"/>
      </w:rPr>
    </w:lvl>
    <w:lvl w:ilvl="7" w:tentative="1">
      <w:start w:val="1"/>
      <w:numFmt w:val="bullet"/>
      <w:lvlText w:val=""/>
      <w:lvlJc w:val="left"/>
      <w:pPr>
        <w:tabs>
          <w:tab w:val="num" w:pos="4740"/>
        </w:tabs>
        <w:ind w:left="4740" w:hanging="360"/>
      </w:pPr>
      <w:rPr>
        <w:rFonts w:ascii="Wingdings" w:hAnsi="Wingdings" w:hint="default"/>
        <w:sz w:val="20"/>
      </w:rPr>
    </w:lvl>
    <w:lvl w:ilvl="8" w:tentative="1">
      <w:start w:val="1"/>
      <w:numFmt w:val="bullet"/>
      <w:lvlText w:val=""/>
      <w:lvlJc w:val="left"/>
      <w:pPr>
        <w:tabs>
          <w:tab w:val="num" w:pos="5460"/>
        </w:tabs>
        <w:ind w:left="5460" w:hanging="360"/>
      </w:pPr>
      <w:rPr>
        <w:rFonts w:ascii="Wingdings" w:hAnsi="Wingdings" w:hint="default"/>
        <w:sz w:val="20"/>
      </w:rPr>
    </w:lvl>
  </w:abstractNum>
  <w:abstractNum w:abstractNumId="7" w15:restartNumberingAfterBreak="0">
    <w:nsid w:val="02B80E43"/>
    <w:multiLevelType w:val="hybridMultilevel"/>
    <w:tmpl w:val="79E4BFEE"/>
    <w:lvl w:ilvl="0" w:tplc="0A6AC760">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3F63652"/>
    <w:multiLevelType w:val="hybridMultilevel"/>
    <w:tmpl w:val="53CC2C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5610EEC"/>
    <w:multiLevelType w:val="hybridMultilevel"/>
    <w:tmpl w:val="33E421CE"/>
    <w:lvl w:ilvl="0" w:tplc="FFFFFFFF">
      <w:start w:val="1"/>
      <w:numFmt w:val="bullet"/>
      <w:lvlText w:val="-"/>
      <w:lvlJc w:val="left"/>
      <w:pPr>
        <w:ind w:left="720" w:hanging="360"/>
      </w:pPr>
      <w:rPr>
        <w:rFonts w:ascii="Calibri" w:eastAsia="Chiller"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065E6EC9"/>
    <w:multiLevelType w:val="hybridMultilevel"/>
    <w:tmpl w:val="BBF67B5E"/>
    <w:lvl w:ilvl="0" w:tplc="D7C2B7CE">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067F6170"/>
    <w:multiLevelType w:val="hybridMultilevel"/>
    <w:tmpl w:val="B2D065A2"/>
    <w:lvl w:ilvl="0" w:tplc="CE901B20">
      <w:numFmt w:val="bullet"/>
      <w:lvlText w:val=""/>
      <w:lvlJc w:val="left"/>
      <w:pPr>
        <w:ind w:left="360" w:hanging="360"/>
      </w:pPr>
      <w:rPr>
        <w:rFonts w:ascii="ZapfDingbats" w:eastAsia="Times New Roman" w:hAnsi="ZapfDingbats" w:cs="Times New Roman" w:hint="default"/>
        <w:u w:val="single"/>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15:restartNumberingAfterBreak="0">
    <w:nsid w:val="085964C7"/>
    <w:multiLevelType w:val="hybridMultilevel"/>
    <w:tmpl w:val="FF24C158"/>
    <w:lvl w:ilvl="0" w:tplc="FFFFFFFF">
      <w:start w:val="1"/>
      <w:numFmt w:val="bullet"/>
      <w:lvlText w:val="-"/>
      <w:lvlJc w:val="left"/>
      <w:pPr>
        <w:ind w:left="720" w:hanging="360"/>
      </w:pPr>
      <w:rPr>
        <w:rFonts w:ascii="Calibri" w:eastAsia="Chiller"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88623EC"/>
    <w:multiLevelType w:val="hybridMultilevel"/>
    <w:tmpl w:val="2004A9A4"/>
    <w:lvl w:ilvl="0" w:tplc="0A6AC760">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 w15:restartNumberingAfterBreak="0">
    <w:nsid w:val="09F640F8"/>
    <w:multiLevelType w:val="hybridMultilevel"/>
    <w:tmpl w:val="A078B158"/>
    <w:lvl w:ilvl="0" w:tplc="0A6AC760">
      <w:start w:val="1"/>
      <w:numFmt w:val="bullet"/>
      <w:lvlText w:val=""/>
      <w:lvlJc w:val="left"/>
      <w:pPr>
        <w:ind w:left="587" w:hanging="360"/>
      </w:pPr>
      <w:rPr>
        <w:rFonts w:ascii="Wingdings" w:hAnsi="Wingdings" w:hint="default"/>
      </w:rPr>
    </w:lvl>
    <w:lvl w:ilvl="1" w:tplc="040C0003" w:tentative="1">
      <w:start w:val="1"/>
      <w:numFmt w:val="bullet"/>
      <w:lvlText w:val="o"/>
      <w:lvlJc w:val="left"/>
      <w:pPr>
        <w:ind w:left="1307" w:hanging="360"/>
      </w:pPr>
      <w:rPr>
        <w:rFonts w:ascii="Courier New" w:hAnsi="Courier New" w:cs="Courier New" w:hint="default"/>
      </w:rPr>
    </w:lvl>
    <w:lvl w:ilvl="2" w:tplc="040C0005" w:tentative="1">
      <w:start w:val="1"/>
      <w:numFmt w:val="bullet"/>
      <w:lvlText w:val=""/>
      <w:lvlJc w:val="left"/>
      <w:pPr>
        <w:ind w:left="2027" w:hanging="360"/>
      </w:pPr>
      <w:rPr>
        <w:rFonts w:ascii="Wingdings" w:hAnsi="Wingdings" w:hint="default"/>
      </w:rPr>
    </w:lvl>
    <w:lvl w:ilvl="3" w:tplc="040C0001" w:tentative="1">
      <w:start w:val="1"/>
      <w:numFmt w:val="bullet"/>
      <w:lvlText w:val=""/>
      <w:lvlJc w:val="left"/>
      <w:pPr>
        <w:ind w:left="2747" w:hanging="360"/>
      </w:pPr>
      <w:rPr>
        <w:rFonts w:ascii="Symbol" w:hAnsi="Symbol" w:hint="default"/>
      </w:rPr>
    </w:lvl>
    <w:lvl w:ilvl="4" w:tplc="040C0003" w:tentative="1">
      <w:start w:val="1"/>
      <w:numFmt w:val="bullet"/>
      <w:lvlText w:val="o"/>
      <w:lvlJc w:val="left"/>
      <w:pPr>
        <w:ind w:left="3467" w:hanging="360"/>
      </w:pPr>
      <w:rPr>
        <w:rFonts w:ascii="Courier New" w:hAnsi="Courier New" w:cs="Courier New" w:hint="default"/>
      </w:rPr>
    </w:lvl>
    <w:lvl w:ilvl="5" w:tplc="040C0005" w:tentative="1">
      <w:start w:val="1"/>
      <w:numFmt w:val="bullet"/>
      <w:lvlText w:val=""/>
      <w:lvlJc w:val="left"/>
      <w:pPr>
        <w:ind w:left="4187" w:hanging="360"/>
      </w:pPr>
      <w:rPr>
        <w:rFonts w:ascii="Wingdings" w:hAnsi="Wingdings" w:hint="default"/>
      </w:rPr>
    </w:lvl>
    <w:lvl w:ilvl="6" w:tplc="040C0001" w:tentative="1">
      <w:start w:val="1"/>
      <w:numFmt w:val="bullet"/>
      <w:lvlText w:val=""/>
      <w:lvlJc w:val="left"/>
      <w:pPr>
        <w:ind w:left="4907" w:hanging="360"/>
      </w:pPr>
      <w:rPr>
        <w:rFonts w:ascii="Symbol" w:hAnsi="Symbol" w:hint="default"/>
      </w:rPr>
    </w:lvl>
    <w:lvl w:ilvl="7" w:tplc="040C0003" w:tentative="1">
      <w:start w:val="1"/>
      <w:numFmt w:val="bullet"/>
      <w:lvlText w:val="o"/>
      <w:lvlJc w:val="left"/>
      <w:pPr>
        <w:ind w:left="5627" w:hanging="360"/>
      </w:pPr>
      <w:rPr>
        <w:rFonts w:ascii="Courier New" w:hAnsi="Courier New" w:cs="Courier New" w:hint="default"/>
      </w:rPr>
    </w:lvl>
    <w:lvl w:ilvl="8" w:tplc="040C0005" w:tentative="1">
      <w:start w:val="1"/>
      <w:numFmt w:val="bullet"/>
      <w:lvlText w:val=""/>
      <w:lvlJc w:val="left"/>
      <w:pPr>
        <w:ind w:left="6347" w:hanging="360"/>
      </w:pPr>
      <w:rPr>
        <w:rFonts w:ascii="Wingdings" w:hAnsi="Wingdings" w:hint="default"/>
      </w:rPr>
    </w:lvl>
  </w:abstractNum>
  <w:abstractNum w:abstractNumId="15" w15:restartNumberingAfterBreak="0">
    <w:nsid w:val="0C8E45F8"/>
    <w:multiLevelType w:val="hybridMultilevel"/>
    <w:tmpl w:val="07A826D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005488E"/>
    <w:multiLevelType w:val="hybridMultilevel"/>
    <w:tmpl w:val="50D21B22"/>
    <w:lvl w:ilvl="0" w:tplc="EC482C86">
      <w:start w:val="1"/>
      <w:numFmt w:val="bullet"/>
      <w:lvlText w:val="-"/>
      <w:lvlJc w:val="left"/>
      <w:pPr>
        <w:ind w:left="720" w:hanging="36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10D560E2"/>
    <w:multiLevelType w:val="multilevel"/>
    <w:tmpl w:val="B32AFE86"/>
    <w:lvl w:ilvl="0">
      <w:start w:val="4"/>
      <w:numFmt w:val="decimal"/>
      <w:lvlText w:val="%1."/>
      <w:lvlJc w:val="left"/>
      <w:pPr>
        <w:ind w:left="360" w:hanging="360"/>
      </w:pPr>
      <w:rPr>
        <w:rFonts w:hint="default"/>
      </w:rPr>
    </w:lvl>
    <w:lvl w:ilvl="1">
      <w:start w:val="1"/>
      <w:numFmt w:val="decimal"/>
      <w:lvlText w:val="%1.%2."/>
      <w:lvlJc w:val="left"/>
      <w:pPr>
        <w:ind w:left="1425" w:hanging="72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440" w:hanging="1800"/>
      </w:pPr>
      <w:rPr>
        <w:rFonts w:hint="default"/>
      </w:rPr>
    </w:lvl>
  </w:abstractNum>
  <w:abstractNum w:abstractNumId="18" w15:restartNumberingAfterBreak="0">
    <w:nsid w:val="11243848"/>
    <w:multiLevelType w:val="hybridMultilevel"/>
    <w:tmpl w:val="E3A26868"/>
    <w:lvl w:ilvl="0" w:tplc="0A6AC760">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12E05F77"/>
    <w:multiLevelType w:val="hybridMultilevel"/>
    <w:tmpl w:val="3FD06522"/>
    <w:lvl w:ilvl="0" w:tplc="0A6AC760">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0" w15:restartNumberingAfterBreak="0">
    <w:nsid w:val="12EA4F8A"/>
    <w:multiLevelType w:val="hybridMultilevel"/>
    <w:tmpl w:val="12B04BBC"/>
    <w:lvl w:ilvl="0" w:tplc="E9E456B0">
      <w:start w:val="1"/>
      <w:numFmt w:val="bullet"/>
      <w:lvlText w:val=""/>
      <w:lvlJc w:val="left"/>
      <w:pPr>
        <w:ind w:left="360" w:hanging="360"/>
      </w:pPr>
      <w:rPr>
        <w:rFonts w:ascii="Wingdings 2" w:hAnsi="Wingdings 2" w:hint="default"/>
        <w:color w:val="auto"/>
        <w:sz w:val="24"/>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1" w15:restartNumberingAfterBreak="0">
    <w:nsid w:val="136D75F7"/>
    <w:multiLevelType w:val="multilevel"/>
    <w:tmpl w:val="FF948276"/>
    <w:lvl w:ilvl="0">
      <w:start w:val="1"/>
      <w:numFmt w:val="decimal"/>
      <w:pStyle w:val="nicolastitre3"/>
      <w:lvlText w:val="%1."/>
      <w:lvlJc w:val="left"/>
      <w:pPr>
        <w:tabs>
          <w:tab w:val="num" w:pos="867"/>
        </w:tabs>
        <w:ind w:left="867" w:hanging="360"/>
      </w:pPr>
      <w:rPr>
        <w:rFonts w:cs="Times New Roman"/>
      </w:rPr>
    </w:lvl>
    <w:lvl w:ilvl="1">
      <w:start w:val="1"/>
      <w:numFmt w:val="decimal"/>
      <w:lvlText w:val="%1.%2."/>
      <w:lvlJc w:val="left"/>
      <w:pPr>
        <w:tabs>
          <w:tab w:val="num" w:pos="1299"/>
        </w:tabs>
        <w:ind w:left="1299" w:hanging="432"/>
      </w:pPr>
      <w:rPr>
        <w:rFonts w:cs="Times New Roman"/>
      </w:rPr>
    </w:lvl>
    <w:lvl w:ilvl="2">
      <w:start w:val="1"/>
      <w:numFmt w:val="decimal"/>
      <w:lvlText w:val="%1.%2.%3."/>
      <w:lvlJc w:val="left"/>
      <w:pPr>
        <w:tabs>
          <w:tab w:val="num" w:pos="1731"/>
        </w:tabs>
        <w:ind w:left="1731" w:hanging="504"/>
      </w:pPr>
      <w:rPr>
        <w:rFonts w:cs="Times New Roman"/>
      </w:rPr>
    </w:lvl>
    <w:lvl w:ilvl="3">
      <w:start w:val="1"/>
      <w:numFmt w:val="decimal"/>
      <w:lvlText w:val="%1.%2.%3.%4."/>
      <w:lvlJc w:val="left"/>
      <w:pPr>
        <w:tabs>
          <w:tab w:val="num" w:pos="2307"/>
        </w:tabs>
        <w:ind w:left="2235" w:hanging="648"/>
      </w:pPr>
      <w:rPr>
        <w:rFonts w:cs="Times New Roman"/>
      </w:rPr>
    </w:lvl>
    <w:lvl w:ilvl="4">
      <w:start w:val="1"/>
      <w:numFmt w:val="decimal"/>
      <w:lvlText w:val="%1.%2.%3.%4.%5."/>
      <w:lvlJc w:val="left"/>
      <w:pPr>
        <w:tabs>
          <w:tab w:val="num" w:pos="3027"/>
        </w:tabs>
        <w:ind w:left="2739" w:hanging="792"/>
      </w:pPr>
      <w:rPr>
        <w:rFonts w:cs="Times New Roman"/>
      </w:rPr>
    </w:lvl>
    <w:lvl w:ilvl="5">
      <w:start w:val="1"/>
      <w:numFmt w:val="decimal"/>
      <w:lvlText w:val="%1.%2.%3.%4.%5.%6."/>
      <w:lvlJc w:val="left"/>
      <w:pPr>
        <w:tabs>
          <w:tab w:val="num" w:pos="3387"/>
        </w:tabs>
        <w:ind w:left="3243" w:hanging="936"/>
      </w:pPr>
      <w:rPr>
        <w:rFonts w:cs="Times New Roman"/>
      </w:rPr>
    </w:lvl>
    <w:lvl w:ilvl="6">
      <w:start w:val="1"/>
      <w:numFmt w:val="decimal"/>
      <w:lvlText w:val="%1.%2.%3.%4.%5.%6.%7."/>
      <w:lvlJc w:val="left"/>
      <w:pPr>
        <w:tabs>
          <w:tab w:val="num" w:pos="4107"/>
        </w:tabs>
        <w:ind w:left="3747" w:hanging="1080"/>
      </w:pPr>
      <w:rPr>
        <w:rFonts w:cs="Times New Roman"/>
      </w:rPr>
    </w:lvl>
    <w:lvl w:ilvl="7">
      <w:start w:val="1"/>
      <w:numFmt w:val="decimal"/>
      <w:lvlText w:val="%1.%2.%3.%4.%5.%6.%7.%8."/>
      <w:lvlJc w:val="left"/>
      <w:pPr>
        <w:tabs>
          <w:tab w:val="num" w:pos="4467"/>
        </w:tabs>
        <w:ind w:left="4251" w:hanging="1224"/>
      </w:pPr>
      <w:rPr>
        <w:rFonts w:cs="Times New Roman"/>
      </w:rPr>
    </w:lvl>
    <w:lvl w:ilvl="8">
      <w:start w:val="1"/>
      <w:numFmt w:val="decimal"/>
      <w:lvlText w:val="%1.%2.%3.%4.%5.%6.%7.%8.%9."/>
      <w:lvlJc w:val="left"/>
      <w:pPr>
        <w:tabs>
          <w:tab w:val="num" w:pos="5187"/>
        </w:tabs>
        <w:ind w:left="4827" w:hanging="1440"/>
      </w:pPr>
      <w:rPr>
        <w:rFonts w:cs="Times New Roman"/>
      </w:rPr>
    </w:lvl>
  </w:abstractNum>
  <w:abstractNum w:abstractNumId="22" w15:restartNumberingAfterBreak="0">
    <w:nsid w:val="13F420D6"/>
    <w:multiLevelType w:val="hybridMultilevel"/>
    <w:tmpl w:val="DA2EB2E4"/>
    <w:lvl w:ilvl="0" w:tplc="EC482C86">
      <w:start w:val="1"/>
      <w:numFmt w:val="bullet"/>
      <w:lvlText w:val="-"/>
      <w:lvlJc w:val="left"/>
      <w:pPr>
        <w:ind w:left="360" w:hanging="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3" w15:restartNumberingAfterBreak="0">
    <w:nsid w:val="153537FC"/>
    <w:multiLevelType w:val="hybridMultilevel"/>
    <w:tmpl w:val="F47E4D74"/>
    <w:lvl w:ilvl="0" w:tplc="CE901B20">
      <w:numFmt w:val="bullet"/>
      <w:lvlText w:val=""/>
      <w:lvlJc w:val="left"/>
      <w:pPr>
        <w:ind w:left="360" w:hanging="360"/>
      </w:pPr>
      <w:rPr>
        <w:rFonts w:ascii="ZapfDingbats" w:eastAsia="Times New Roman" w:hAnsi="ZapfDingbats" w:cs="Times New Roman" w:hint="default"/>
        <w:u w:val="single"/>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4" w15:restartNumberingAfterBreak="0">
    <w:nsid w:val="17251165"/>
    <w:multiLevelType w:val="hybridMultilevel"/>
    <w:tmpl w:val="0A8AA456"/>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1440" w:hanging="360"/>
      </w:pPr>
      <w:rPr>
        <w:rFonts w:ascii="Wingdings" w:hAnsi="Wingdings"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25" w15:restartNumberingAfterBreak="0">
    <w:nsid w:val="17EC7B36"/>
    <w:multiLevelType w:val="hybridMultilevel"/>
    <w:tmpl w:val="31EA6318"/>
    <w:lvl w:ilvl="0" w:tplc="FFFFFFFF">
      <w:start w:val="1"/>
      <w:numFmt w:val="bullet"/>
      <w:lvlText w:val="-"/>
      <w:lvlJc w:val="left"/>
      <w:pPr>
        <w:ind w:left="360" w:hanging="360"/>
      </w:pPr>
      <w:rPr>
        <w:rFonts w:ascii="Calibri" w:eastAsia="Chiller" w:hAnsi="Calibri"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6" w15:restartNumberingAfterBreak="0">
    <w:nsid w:val="180C48D8"/>
    <w:multiLevelType w:val="hybridMultilevel"/>
    <w:tmpl w:val="77C08722"/>
    <w:lvl w:ilvl="0" w:tplc="EC482C86">
      <w:start w:val="1"/>
      <w:numFmt w:val="bullet"/>
      <w:lvlText w:val="-"/>
      <w:lvlJc w:val="left"/>
      <w:pPr>
        <w:ind w:left="720" w:hanging="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18A238B3"/>
    <w:multiLevelType w:val="hybridMultilevel"/>
    <w:tmpl w:val="F2E01F2E"/>
    <w:lvl w:ilvl="0" w:tplc="FFFFFFFF">
      <w:start w:val="1"/>
      <w:numFmt w:val="bullet"/>
      <w:lvlText w:val="-"/>
      <w:lvlJc w:val="left"/>
      <w:pPr>
        <w:ind w:left="720" w:hanging="360"/>
      </w:pPr>
      <w:rPr>
        <w:rFonts w:ascii="Calibri" w:eastAsia="Chiller"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19284D87"/>
    <w:multiLevelType w:val="hybridMultilevel"/>
    <w:tmpl w:val="E67CA7E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9" w15:restartNumberingAfterBreak="0">
    <w:nsid w:val="195204AA"/>
    <w:multiLevelType w:val="hybridMultilevel"/>
    <w:tmpl w:val="074C3E62"/>
    <w:lvl w:ilvl="0" w:tplc="6D3024B2">
      <w:start w:val="20"/>
      <w:numFmt w:val="bullet"/>
      <w:lvlText w:val="-"/>
      <w:lvlJc w:val="left"/>
      <w:pPr>
        <w:ind w:left="720" w:hanging="360"/>
      </w:pPr>
      <w:rPr>
        <w:rFonts w:ascii="Marianne" w:eastAsia="Calibri" w:hAnsi="Marianne"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19E17D02"/>
    <w:multiLevelType w:val="hybridMultilevel"/>
    <w:tmpl w:val="10A290A6"/>
    <w:lvl w:ilvl="0" w:tplc="040C000F">
      <w:start w:val="1"/>
      <w:numFmt w:val="decimal"/>
      <w:lvlText w:val="%1."/>
      <w:lvlJc w:val="left"/>
      <w:pPr>
        <w:ind w:left="753" w:hanging="360"/>
      </w:pPr>
    </w:lvl>
    <w:lvl w:ilvl="1" w:tplc="040C0019" w:tentative="1">
      <w:start w:val="1"/>
      <w:numFmt w:val="lowerLetter"/>
      <w:lvlText w:val="%2."/>
      <w:lvlJc w:val="left"/>
      <w:pPr>
        <w:ind w:left="1473" w:hanging="360"/>
      </w:pPr>
    </w:lvl>
    <w:lvl w:ilvl="2" w:tplc="040C001B" w:tentative="1">
      <w:start w:val="1"/>
      <w:numFmt w:val="lowerRoman"/>
      <w:lvlText w:val="%3."/>
      <w:lvlJc w:val="right"/>
      <w:pPr>
        <w:ind w:left="2193" w:hanging="180"/>
      </w:pPr>
    </w:lvl>
    <w:lvl w:ilvl="3" w:tplc="040C000F" w:tentative="1">
      <w:start w:val="1"/>
      <w:numFmt w:val="decimal"/>
      <w:lvlText w:val="%4."/>
      <w:lvlJc w:val="left"/>
      <w:pPr>
        <w:ind w:left="2913" w:hanging="360"/>
      </w:pPr>
    </w:lvl>
    <w:lvl w:ilvl="4" w:tplc="040C0019" w:tentative="1">
      <w:start w:val="1"/>
      <w:numFmt w:val="lowerLetter"/>
      <w:lvlText w:val="%5."/>
      <w:lvlJc w:val="left"/>
      <w:pPr>
        <w:ind w:left="3633" w:hanging="360"/>
      </w:pPr>
    </w:lvl>
    <w:lvl w:ilvl="5" w:tplc="040C001B" w:tentative="1">
      <w:start w:val="1"/>
      <w:numFmt w:val="lowerRoman"/>
      <w:lvlText w:val="%6."/>
      <w:lvlJc w:val="right"/>
      <w:pPr>
        <w:ind w:left="4353" w:hanging="180"/>
      </w:pPr>
    </w:lvl>
    <w:lvl w:ilvl="6" w:tplc="040C000F" w:tentative="1">
      <w:start w:val="1"/>
      <w:numFmt w:val="decimal"/>
      <w:lvlText w:val="%7."/>
      <w:lvlJc w:val="left"/>
      <w:pPr>
        <w:ind w:left="5073" w:hanging="360"/>
      </w:pPr>
    </w:lvl>
    <w:lvl w:ilvl="7" w:tplc="040C0019" w:tentative="1">
      <w:start w:val="1"/>
      <w:numFmt w:val="lowerLetter"/>
      <w:lvlText w:val="%8."/>
      <w:lvlJc w:val="left"/>
      <w:pPr>
        <w:ind w:left="5793" w:hanging="360"/>
      </w:pPr>
    </w:lvl>
    <w:lvl w:ilvl="8" w:tplc="040C001B" w:tentative="1">
      <w:start w:val="1"/>
      <w:numFmt w:val="lowerRoman"/>
      <w:lvlText w:val="%9."/>
      <w:lvlJc w:val="right"/>
      <w:pPr>
        <w:ind w:left="6513" w:hanging="180"/>
      </w:pPr>
    </w:lvl>
  </w:abstractNum>
  <w:abstractNum w:abstractNumId="31" w15:restartNumberingAfterBreak="0">
    <w:nsid w:val="1A6D6D56"/>
    <w:multiLevelType w:val="multilevel"/>
    <w:tmpl w:val="49DA9164"/>
    <w:lvl w:ilvl="0">
      <w:start w:val="1"/>
      <w:numFmt w:val="decimal"/>
      <w:lvlText w:val="%1"/>
      <w:lvlJc w:val="left"/>
      <w:pPr>
        <w:tabs>
          <w:tab w:val="num" w:pos="789"/>
        </w:tabs>
        <w:ind w:left="789" w:hanging="432"/>
      </w:pPr>
      <w:rPr>
        <w:rFonts w:cs="Times New Roman" w:hint="default"/>
      </w:rPr>
    </w:lvl>
    <w:lvl w:ilvl="1">
      <w:start w:val="1"/>
      <w:numFmt w:val="decimal"/>
      <w:lvlText w:val="%1.%2"/>
      <w:lvlJc w:val="left"/>
      <w:pPr>
        <w:tabs>
          <w:tab w:val="num" w:pos="933"/>
        </w:tabs>
        <w:ind w:left="933" w:hanging="576"/>
      </w:pPr>
      <w:rPr>
        <w:rFonts w:cs="Times New Roman" w:hint="default"/>
      </w:rPr>
    </w:lvl>
    <w:lvl w:ilvl="2">
      <w:start w:val="1"/>
      <w:numFmt w:val="decimal"/>
      <w:pStyle w:val="nicolastitre4"/>
      <w:lvlText w:val="%1.%2.%3"/>
      <w:lvlJc w:val="left"/>
      <w:pPr>
        <w:tabs>
          <w:tab w:val="num" w:pos="1077"/>
        </w:tabs>
        <w:ind w:left="1077" w:hanging="720"/>
      </w:pPr>
      <w:rPr>
        <w:rFonts w:cs="Times New Roman" w:hint="default"/>
      </w:rPr>
    </w:lvl>
    <w:lvl w:ilvl="3">
      <w:start w:val="1"/>
      <w:numFmt w:val="decimal"/>
      <w:lvlText w:val="%4.3.2.6"/>
      <w:lvlJc w:val="left"/>
      <w:pPr>
        <w:tabs>
          <w:tab w:val="num" w:pos="717"/>
        </w:tabs>
        <w:ind w:left="717" w:hanging="360"/>
      </w:pPr>
      <w:rPr>
        <w:rFonts w:cs="Times New Roman" w:hint="default"/>
      </w:rPr>
    </w:lvl>
    <w:lvl w:ilvl="4">
      <w:start w:val="1"/>
      <w:numFmt w:val="decimal"/>
      <w:lvlText w:val="%1.%2.%3.%4.%5"/>
      <w:lvlJc w:val="left"/>
      <w:pPr>
        <w:tabs>
          <w:tab w:val="num" w:pos="1365"/>
        </w:tabs>
        <w:ind w:left="1365" w:hanging="1008"/>
      </w:pPr>
      <w:rPr>
        <w:rFonts w:cs="Times New Roman" w:hint="default"/>
      </w:rPr>
    </w:lvl>
    <w:lvl w:ilvl="5">
      <w:start w:val="1"/>
      <w:numFmt w:val="decimal"/>
      <w:lvlText w:val="%1.%2.%3.%4.%5.%6"/>
      <w:lvlJc w:val="left"/>
      <w:pPr>
        <w:tabs>
          <w:tab w:val="num" w:pos="1509"/>
        </w:tabs>
        <w:ind w:left="1509" w:hanging="1152"/>
      </w:pPr>
      <w:rPr>
        <w:rFonts w:cs="Times New Roman" w:hint="default"/>
      </w:rPr>
    </w:lvl>
    <w:lvl w:ilvl="6">
      <w:start w:val="1"/>
      <w:numFmt w:val="decimal"/>
      <w:lvlText w:val="%1.%2.%3.%4.%5.%6.%7"/>
      <w:lvlJc w:val="left"/>
      <w:pPr>
        <w:tabs>
          <w:tab w:val="num" w:pos="1653"/>
        </w:tabs>
        <w:ind w:left="1653" w:hanging="1296"/>
      </w:pPr>
      <w:rPr>
        <w:rFonts w:cs="Times New Roman" w:hint="default"/>
      </w:rPr>
    </w:lvl>
    <w:lvl w:ilvl="7">
      <w:start w:val="1"/>
      <w:numFmt w:val="decimal"/>
      <w:lvlText w:val="%1.%2.%3.%4.%5.%6.%7.%8"/>
      <w:lvlJc w:val="left"/>
      <w:pPr>
        <w:tabs>
          <w:tab w:val="num" w:pos="1797"/>
        </w:tabs>
        <w:ind w:left="1797" w:hanging="1440"/>
      </w:pPr>
      <w:rPr>
        <w:rFonts w:cs="Times New Roman" w:hint="default"/>
      </w:rPr>
    </w:lvl>
    <w:lvl w:ilvl="8">
      <w:start w:val="1"/>
      <w:numFmt w:val="decimal"/>
      <w:lvlText w:val="%1.%2.%3.%4.%5.%6.%7.%8.%9"/>
      <w:lvlJc w:val="left"/>
      <w:pPr>
        <w:tabs>
          <w:tab w:val="num" w:pos="1941"/>
        </w:tabs>
        <w:ind w:left="1941" w:hanging="1584"/>
      </w:pPr>
      <w:rPr>
        <w:rFonts w:cs="Times New Roman" w:hint="default"/>
      </w:rPr>
    </w:lvl>
  </w:abstractNum>
  <w:abstractNum w:abstractNumId="32" w15:restartNumberingAfterBreak="0">
    <w:nsid w:val="1A7B133B"/>
    <w:multiLevelType w:val="hybridMultilevel"/>
    <w:tmpl w:val="EAD2230C"/>
    <w:lvl w:ilvl="0" w:tplc="0A6AC760">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1AB84C96"/>
    <w:multiLevelType w:val="hybridMultilevel"/>
    <w:tmpl w:val="A462DC02"/>
    <w:lvl w:ilvl="0" w:tplc="0A6AC760">
      <w:start w:val="1"/>
      <w:numFmt w:val="bullet"/>
      <w:lvlText w:val=""/>
      <w:lvlJc w:val="left"/>
      <w:pPr>
        <w:ind w:left="1068" w:hanging="360"/>
      </w:pPr>
      <w:rPr>
        <w:rFonts w:ascii="Wingdings" w:hAnsi="Wingdings" w:hint="default"/>
      </w:rPr>
    </w:lvl>
    <w:lvl w:ilvl="1" w:tplc="040C0003">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34" w15:restartNumberingAfterBreak="0">
    <w:nsid w:val="1D2A140E"/>
    <w:multiLevelType w:val="multilevel"/>
    <w:tmpl w:val="1A3484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DC3765B"/>
    <w:multiLevelType w:val="hybridMultilevel"/>
    <w:tmpl w:val="990E5BBC"/>
    <w:lvl w:ilvl="0" w:tplc="C8AE5066">
      <w:start w:val="1"/>
      <w:numFmt w:val="bullet"/>
      <w:lvlText w:val="-"/>
      <w:lvlJc w:val="left"/>
      <w:pPr>
        <w:ind w:left="720" w:hanging="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1DD957AD"/>
    <w:multiLevelType w:val="hybridMultilevel"/>
    <w:tmpl w:val="C2CE09E6"/>
    <w:lvl w:ilvl="0" w:tplc="FFFFFFFF">
      <w:start w:val="1"/>
      <w:numFmt w:val="bullet"/>
      <w:lvlText w:val="-"/>
      <w:lvlJc w:val="left"/>
      <w:pPr>
        <w:ind w:left="720" w:hanging="360"/>
      </w:pPr>
      <w:rPr>
        <w:rFonts w:ascii="Calibri" w:eastAsia="Chiller"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1E7B0217"/>
    <w:multiLevelType w:val="hybridMultilevel"/>
    <w:tmpl w:val="BD76E33A"/>
    <w:lvl w:ilvl="0" w:tplc="C8AE5066">
      <w:start w:val="1"/>
      <w:numFmt w:val="bullet"/>
      <w:lvlText w:val="-"/>
      <w:lvlJc w:val="left"/>
      <w:pPr>
        <w:ind w:left="1429" w:hanging="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38" w15:restartNumberingAfterBreak="0">
    <w:nsid w:val="1F390F1E"/>
    <w:multiLevelType w:val="hybridMultilevel"/>
    <w:tmpl w:val="3EE2E770"/>
    <w:lvl w:ilvl="0" w:tplc="6D3024B2">
      <w:start w:val="20"/>
      <w:numFmt w:val="bullet"/>
      <w:lvlText w:val="-"/>
      <w:lvlJc w:val="left"/>
      <w:pPr>
        <w:ind w:left="753" w:hanging="360"/>
      </w:pPr>
      <w:rPr>
        <w:rFonts w:ascii="Marianne" w:eastAsia="Calibri" w:hAnsi="Marianne" w:cs="Times New Roman" w:hint="default"/>
      </w:rPr>
    </w:lvl>
    <w:lvl w:ilvl="1" w:tplc="040C0003" w:tentative="1">
      <w:start w:val="1"/>
      <w:numFmt w:val="bullet"/>
      <w:lvlText w:val="o"/>
      <w:lvlJc w:val="left"/>
      <w:pPr>
        <w:ind w:left="1473" w:hanging="360"/>
      </w:pPr>
      <w:rPr>
        <w:rFonts w:ascii="Courier New" w:hAnsi="Courier New" w:cs="Courier New" w:hint="default"/>
      </w:rPr>
    </w:lvl>
    <w:lvl w:ilvl="2" w:tplc="040C0005" w:tentative="1">
      <w:start w:val="1"/>
      <w:numFmt w:val="bullet"/>
      <w:lvlText w:val=""/>
      <w:lvlJc w:val="left"/>
      <w:pPr>
        <w:ind w:left="2193" w:hanging="360"/>
      </w:pPr>
      <w:rPr>
        <w:rFonts w:ascii="Wingdings" w:hAnsi="Wingdings" w:hint="default"/>
      </w:rPr>
    </w:lvl>
    <w:lvl w:ilvl="3" w:tplc="040C0001" w:tentative="1">
      <w:start w:val="1"/>
      <w:numFmt w:val="bullet"/>
      <w:lvlText w:val=""/>
      <w:lvlJc w:val="left"/>
      <w:pPr>
        <w:ind w:left="2913" w:hanging="360"/>
      </w:pPr>
      <w:rPr>
        <w:rFonts w:ascii="Symbol" w:hAnsi="Symbol" w:hint="default"/>
      </w:rPr>
    </w:lvl>
    <w:lvl w:ilvl="4" w:tplc="040C0003" w:tentative="1">
      <w:start w:val="1"/>
      <w:numFmt w:val="bullet"/>
      <w:lvlText w:val="o"/>
      <w:lvlJc w:val="left"/>
      <w:pPr>
        <w:ind w:left="3633" w:hanging="360"/>
      </w:pPr>
      <w:rPr>
        <w:rFonts w:ascii="Courier New" w:hAnsi="Courier New" w:cs="Courier New" w:hint="default"/>
      </w:rPr>
    </w:lvl>
    <w:lvl w:ilvl="5" w:tplc="040C0005" w:tentative="1">
      <w:start w:val="1"/>
      <w:numFmt w:val="bullet"/>
      <w:lvlText w:val=""/>
      <w:lvlJc w:val="left"/>
      <w:pPr>
        <w:ind w:left="4353" w:hanging="360"/>
      </w:pPr>
      <w:rPr>
        <w:rFonts w:ascii="Wingdings" w:hAnsi="Wingdings" w:hint="default"/>
      </w:rPr>
    </w:lvl>
    <w:lvl w:ilvl="6" w:tplc="040C0001" w:tentative="1">
      <w:start w:val="1"/>
      <w:numFmt w:val="bullet"/>
      <w:lvlText w:val=""/>
      <w:lvlJc w:val="left"/>
      <w:pPr>
        <w:ind w:left="5073" w:hanging="360"/>
      </w:pPr>
      <w:rPr>
        <w:rFonts w:ascii="Symbol" w:hAnsi="Symbol" w:hint="default"/>
      </w:rPr>
    </w:lvl>
    <w:lvl w:ilvl="7" w:tplc="040C0003" w:tentative="1">
      <w:start w:val="1"/>
      <w:numFmt w:val="bullet"/>
      <w:lvlText w:val="o"/>
      <w:lvlJc w:val="left"/>
      <w:pPr>
        <w:ind w:left="5793" w:hanging="360"/>
      </w:pPr>
      <w:rPr>
        <w:rFonts w:ascii="Courier New" w:hAnsi="Courier New" w:cs="Courier New" w:hint="default"/>
      </w:rPr>
    </w:lvl>
    <w:lvl w:ilvl="8" w:tplc="040C0005" w:tentative="1">
      <w:start w:val="1"/>
      <w:numFmt w:val="bullet"/>
      <w:lvlText w:val=""/>
      <w:lvlJc w:val="left"/>
      <w:pPr>
        <w:ind w:left="6513" w:hanging="360"/>
      </w:pPr>
      <w:rPr>
        <w:rFonts w:ascii="Wingdings" w:hAnsi="Wingdings" w:hint="default"/>
      </w:rPr>
    </w:lvl>
  </w:abstractNum>
  <w:abstractNum w:abstractNumId="39" w15:restartNumberingAfterBreak="0">
    <w:nsid w:val="225013B8"/>
    <w:multiLevelType w:val="hybridMultilevel"/>
    <w:tmpl w:val="6BB6B2D6"/>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0" w15:restartNumberingAfterBreak="0">
    <w:nsid w:val="24093356"/>
    <w:multiLevelType w:val="hybridMultilevel"/>
    <w:tmpl w:val="684E0260"/>
    <w:lvl w:ilvl="0" w:tplc="FFFFFFFF">
      <w:start w:val="1"/>
      <w:numFmt w:val="bullet"/>
      <w:lvlText w:val="-"/>
      <w:lvlJc w:val="left"/>
      <w:pPr>
        <w:ind w:left="720" w:hanging="360"/>
      </w:pPr>
      <w:rPr>
        <w:rFonts w:ascii="Calibri" w:eastAsia="Chiller"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243C490F"/>
    <w:multiLevelType w:val="hybridMultilevel"/>
    <w:tmpl w:val="31642B42"/>
    <w:lvl w:ilvl="0" w:tplc="0A6AC760">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28B97AF6"/>
    <w:multiLevelType w:val="hybridMultilevel"/>
    <w:tmpl w:val="23EC9CFC"/>
    <w:lvl w:ilvl="0" w:tplc="EC482C86">
      <w:start w:val="1"/>
      <w:numFmt w:val="bullet"/>
      <w:lvlText w:val="-"/>
      <w:lvlJc w:val="left"/>
      <w:pPr>
        <w:ind w:left="720" w:hanging="36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28BA318D"/>
    <w:multiLevelType w:val="multilevel"/>
    <w:tmpl w:val="337CA98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44" w15:restartNumberingAfterBreak="0">
    <w:nsid w:val="29E85F12"/>
    <w:multiLevelType w:val="hybridMultilevel"/>
    <w:tmpl w:val="2A2C4546"/>
    <w:lvl w:ilvl="0" w:tplc="D7C2B7CE">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2D183B3D"/>
    <w:multiLevelType w:val="hybridMultilevel"/>
    <w:tmpl w:val="CAFEE686"/>
    <w:lvl w:ilvl="0" w:tplc="EC482C86">
      <w:start w:val="1"/>
      <w:numFmt w:val="bullet"/>
      <w:lvlText w:val="-"/>
      <w:lvlJc w:val="left"/>
      <w:pPr>
        <w:ind w:left="360" w:hanging="36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EC482C86">
      <w:start w:val="1"/>
      <w:numFmt w:val="bullet"/>
      <w:lvlText w:val="-"/>
      <w:lvlJc w:val="left"/>
      <w:pPr>
        <w:ind w:left="1080" w:hanging="360"/>
      </w:pPr>
      <w:rPr>
        <w:rFonts w:ascii="Times New Roman" w:eastAsia="Times New Roman" w:hAnsi="Times New Roman" w:cs="Times New Roman" w:hint="default"/>
        <w:b w:val="0"/>
        <w:i w:val="0"/>
        <w:strike w:val="0"/>
        <w:dstrike w:val="0"/>
        <w:color w:val="000000"/>
        <w:sz w:val="24"/>
        <w:szCs w:val="24"/>
        <w:u w:val="none" w:color="000000"/>
        <w:effect w:val="none"/>
        <w:bdr w:val="none" w:sz="0" w:space="0" w:color="auto" w:frame="1"/>
        <w:vertAlign w:val="baseline"/>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6" w15:restartNumberingAfterBreak="0">
    <w:nsid w:val="2DF13FA2"/>
    <w:multiLevelType w:val="hybridMultilevel"/>
    <w:tmpl w:val="65A294C4"/>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7" w15:restartNumberingAfterBreak="0">
    <w:nsid w:val="33271E5B"/>
    <w:multiLevelType w:val="hybridMultilevel"/>
    <w:tmpl w:val="7CB22C5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33EE7F0F"/>
    <w:multiLevelType w:val="multilevel"/>
    <w:tmpl w:val="33E2F48A"/>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785" w:hanging="705"/>
      </w:pPr>
      <w:rPr>
        <w:rFonts w:ascii="Marianne" w:eastAsiaTheme="minorHAnsi" w:hAnsi="Marianne" w:cstheme="minorBidi"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4124B90"/>
    <w:multiLevelType w:val="hybridMultilevel"/>
    <w:tmpl w:val="54DE1CDA"/>
    <w:lvl w:ilvl="0" w:tplc="040C0005">
      <w:start w:val="1"/>
      <w:numFmt w:val="bullet"/>
      <w:lvlText w:val=""/>
      <w:lvlJc w:val="left"/>
      <w:pPr>
        <w:ind w:left="1069" w:hanging="360"/>
      </w:pPr>
      <w:rPr>
        <w:rFonts w:ascii="Wingdings" w:hAnsi="Wingdings"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50" w15:restartNumberingAfterBreak="0">
    <w:nsid w:val="365B6FE5"/>
    <w:multiLevelType w:val="hybridMultilevel"/>
    <w:tmpl w:val="FC6AFCEA"/>
    <w:lvl w:ilvl="0" w:tplc="D7C2B7CE">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392B5F28"/>
    <w:multiLevelType w:val="hybridMultilevel"/>
    <w:tmpl w:val="90FED59E"/>
    <w:lvl w:ilvl="0" w:tplc="EC482C86">
      <w:start w:val="1"/>
      <w:numFmt w:val="bullet"/>
      <w:lvlText w:val="-"/>
      <w:lvlJc w:val="left"/>
      <w:pPr>
        <w:ind w:left="360" w:hanging="36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2" w15:restartNumberingAfterBreak="0">
    <w:nsid w:val="39617479"/>
    <w:multiLevelType w:val="hybridMultilevel"/>
    <w:tmpl w:val="501EDF1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39E42617"/>
    <w:multiLevelType w:val="hybridMultilevel"/>
    <w:tmpl w:val="DA7A219A"/>
    <w:lvl w:ilvl="0" w:tplc="EC482C86">
      <w:start w:val="1"/>
      <w:numFmt w:val="bullet"/>
      <w:lvlText w:val="-"/>
      <w:lvlJc w:val="left"/>
      <w:pPr>
        <w:ind w:left="1674" w:hanging="36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040C0003" w:tentative="1">
      <w:start w:val="1"/>
      <w:numFmt w:val="bullet"/>
      <w:lvlText w:val="o"/>
      <w:lvlJc w:val="left"/>
      <w:pPr>
        <w:ind w:left="2394" w:hanging="360"/>
      </w:pPr>
      <w:rPr>
        <w:rFonts w:ascii="Courier New" w:hAnsi="Courier New" w:cs="Courier New" w:hint="default"/>
      </w:rPr>
    </w:lvl>
    <w:lvl w:ilvl="2" w:tplc="040C0005" w:tentative="1">
      <w:start w:val="1"/>
      <w:numFmt w:val="bullet"/>
      <w:lvlText w:val=""/>
      <w:lvlJc w:val="left"/>
      <w:pPr>
        <w:ind w:left="3114" w:hanging="360"/>
      </w:pPr>
      <w:rPr>
        <w:rFonts w:ascii="Wingdings" w:hAnsi="Wingdings" w:hint="default"/>
      </w:rPr>
    </w:lvl>
    <w:lvl w:ilvl="3" w:tplc="040C0001" w:tentative="1">
      <w:start w:val="1"/>
      <w:numFmt w:val="bullet"/>
      <w:lvlText w:val=""/>
      <w:lvlJc w:val="left"/>
      <w:pPr>
        <w:ind w:left="3834" w:hanging="360"/>
      </w:pPr>
      <w:rPr>
        <w:rFonts w:ascii="Symbol" w:hAnsi="Symbol" w:hint="default"/>
      </w:rPr>
    </w:lvl>
    <w:lvl w:ilvl="4" w:tplc="040C0003" w:tentative="1">
      <w:start w:val="1"/>
      <w:numFmt w:val="bullet"/>
      <w:lvlText w:val="o"/>
      <w:lvlJc w:val="left"/>
      <w:pPr>
        <w:ind w:left="4554" w:hanging="360"/>
      </w:pPr>
      <w:rPr>
        <w:rFonts w:ascii="Courier New" w:hAnsi="Courier New" w:cs="Courier New" w:hint="default"/>
      </w:rPr>
    </w:lvl>
    <w:lvl w:ilvl="5" w:tplc="040C0005" w:tentative="1">
      <w:start w:val="1"/>
      <w:numFmt w:val="bullet"/>
      <w:lvlText w:val=""/>
      <w:lvlJc w:val="left"/>
      <w:pPr>
        <w:ind w:left="5274" w:hanging="360"/>
      </w:pPr>
      <w:rPr>
        <w:rFonts w:ascii="Wingdings" w:hAnsi="Wingdings" w:hint="default"/>
      </w:rPr>
    </w:lvl>
    <w:lvl w:ilvl="6" w:tplc="040C0001" w:tentative="1">
      <w:start w:val="1"/>
      <w:numFmt w:val="bullet"/>
      <w:lvlText w:val=""/>
      <w:lvlJc w:val="left"/>
      <w:pPr>
        <w:ind w:left="5994" w:hanging="360"/>
      </w:pPr>
      <w:rPr>
        <w:rFonts w:ascii="Symbol" w:hAnsi="Symbol" w:hint="default"/>
      </w:rPr>
    </w:lvl>
    <w:lvl w:ilvl="7" w:tplc="040C0003" w:tentative="1">
      <w:start w:val="1"/>
      <w:numFmt w:val="bullet"/>
      <w:lvlText w:val="o"/>
      <w:lvlJc w:val="left"/>
      <w:pPr>
        <w:ind w:left="6714" w:hanging="360"/>
      </w:pPr>
      <w:rPr>
        <w:rFonts w:ascii="Courier New" w:hAnsi="Courier New" w:cs="Courier New" w:hint="default"/>
      </w:rPr>
    </w:lvl>
    <w:lvl w:ilvl="8" w:tplc="040C0005" w:tentative="1">
      <w:start w:val="1"/>
      <w:numFmt w:val="bullet"/>
      <w:lvlText w:val=""/>
      <w:lvlJc w:val="left"/>
      <w:pPr>
        <w:ind w:left="7434" w:hanging="360"/>
      </w:pPr>
      <w:rPr>
        <w:rFonts w:ascii="Wingdings" w:hAnsi="Wingdings" w:hint="default"/>
      </w:rPr>
    </w:lvl>
  </w:abstractNum>
  <w:abstractNum w:abstractNumId="54" w15:restartNumberingAfterBreak="0">
    <w:nsid w:val="3A3D7065"/>
    <w:multiLevelType w:val="hybridMultilevel"/>
    <w:tmpl w:val="200AA834"/>
    <w:lvl w:ilvl="0" w:tplc="040C0001">
      <w:start w:val="1"/>
      <w:numFmt w:val="bullet"/>
      <w:lvlText w:val=""/>
      <w:lvlJc w:val="left"/>
      <w:pPr>
        <w:ind w:left="1400" w:hanging="360"/>
      </w:pPr>
      <w:rPr>
        <w:rFonts w:ascii="Symbol" w:hAnsi="Symbol" w:hint="default"/>
      </w:rPr>
    </w:lvl>
    <w:lvl w:ilvl="1" w:tplc="040C0003" w:tentative="1">
      <w:start w:val="1"/>
      <w:numFmt w:val="bullet"/>
      <w:lvlText w:val="o"/>
      <w:lvlJc w:val="left"/>
      <w:pPr>
        <w:ind w:left="2120" w:hanging="360"/>
      </w:pPr>
      <w:rPr>
        <w:rFonts w:ascii="Courier New" w:hAnsi="Courier New" w:cs="Courier New" w:hint="default"/>
      </w:rPr>
    </w:lvl>
    <w:lvl w:ilvl="2" w:tplc="040C0005" w:tentative="1">
      <w:start w:val="1"/>
      <w:numFmt w:val="bullet"/>
      <w:lvlText w:val=""/>
      <w:lvlJc w:val="left"/>
      <w:pPr>
        <w:ind w:left="2840" w:hanging="360"/>
      </w:pPr>
      <w:rPr>
        <w:rFonts w:ascii="Wingdings" w:hAnsi="Wingdings" w:hint="default"/>
      </w:rPr>
    </w:lvl>
    <w:lvl w:ilvl="3" w:tplc="040C0001" w:tentative="1">
      <w:start w:val="1"/>
      <w:numFmt w:val="bullet"/>
      <w:lvlText w:val=""/>
      <w:lvlJc w:val="left"/>
      <w:pPr>
        <w:ind w:left="3560" w:hanging="360"/>
      </w:pPr>
      <w:rPr>
        <w:rFonts w:ascii="Symbol" w:hAnsi="Symbol" w:hint="default"/>
      </w:rPr>
    </w:lvl>
    <w:lvl w:ilvl="4" w:tplc="040C0003" w:tentative="1">
      <w:start w:val="1"/>
      <w:numFmt w:val="bullet"/>
      <w:lvlText w:val="o"/>
      <w:lvlJc w:val="left"/>
      <w:pPr>
        <w:ind w:left="4280" w:hanging="360"/>
      </w:pPr>
      <w:rPr>
        <w:rFonts w:ascii="Courier New" w:hAnsi="Courier New" w:cs="Courier New" w:hint="default"/>
      </w:rPr>
    </w:lvl>
    <w:lvl w:ilvl="5" w:tplc="040C0005" w:tentative="1">
      <w:start w:val="1"/>
      <w:numFmt w:val="bullet"/>
      <w:lvlText w:val=""/>
      <w:lvlJc w:val="left"/>
      <w:pPr>
        <w:ind w:left="5000" w:hanging="360"/>
      </w:pPr>
      <w:rPr>
        <w:rFonts w:ascii="Wingdings" w:hAnsi="Wingdings" w:hint="default"/>
      </w:rPr>
    </w:lvl>
    <w:lvl w:ilvl="6" w:tplc="040C0001" w:tentative="1">
      <w:start w:val="1"/>
      <w:numFmt w:val="bullet"/>
      <w:lvlText w:val=""/>
      <w:lvlJc w:val="left"/>
      <w:pPr>
        <w:ind w:left="5720" w:hanging="360"/>
      </w:pPr>
      <w:rPr>
        <w:rFonts w:ascii="Symbol" w:hAnsi="Symbol" w:hint="default"/>
      </w:rPr>
    </w:lvl>
    <w:lvl w:ilvl="7" w:tplc="040C0003" w:tentative="1">
      <w:start w:val="1"/>
      <w:numFmt w:val="bullet"/>
      <w:lvlText w:val="o"/>
      <w:lvlJc w:val="left"/>
      <w:pPr>
        <w:ind w:left="6440" w:hanging="360"/>
      </w:pPr>
      <w:rPr>
        <w:rFonts w:ascii="Courier New" w:hAnsi="Courier New" w:cs="Courier New" w:hint="default"/>
      </w:rPr>
    </w:lvl>
    <w:lvl w:ilvl="8" w:tplc="040C0005" w:tentative="1">
      <w:start w:val="1"/>
      <w:numFmt w:val="bullet"/>
      <w:lvlText w:val=""/>
      <w:lvlJc w:val="left"/>
      <w:pPr>
        <w:ind w:left="7160" w:hanging="360"/>
      </w:pPr>
      <w:rPr>
        <w:rFonts w:ascii="Wingdings" w:hAnsi="Wingdings" w:hint="default"/>
      </w:rPr>
    </w:lvl>
  </w:abstractNum>
  <w:abstractNum w:abstractNumId="55" w15:restartNumberingAfterBreak="0">
    <w:nsid w:val="3D3C7709"/>
    <w:multiLevelType w:val="hybridMultilevel"/>
    <w:tmpl w:val="F21A56E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3DC43A10"/>
    <w:multiLevelType w:val="hybridMultilevel"/>
    <w:tmpl w:val="5CCC779A"/>
    <w:lvl w:ilvl="0" w:tplc="C262BF6E">
      <w:start w:val="13"/>
      <w:numFmt w:val="bullet"/>
      <w:lvlText w:val=""/>
      <w:lvlJc w:val="left"/>
      <w:pPr>
        <w:ind w:left="720" w:hanging="360"/>
      </w:pPr>
      <w:rPr>
        <w:rFonts w:ascii="Wingdings" w:eastAsia="Arial" w:hAnsi="Wingdings"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3E613E3E"/>
    <w:multiLevelType w:val="multilevel"/>
    <w:tmpl w:val="6DC49ACC"/>
    <w:lvl w:ilvl="0">
      <w:start w:val="1"/>
      <w:numFmt w:val="decimal"/>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860" w:hanging="576"/>
      </w:pPr>
      <w:rPr>
        <w:b w:val="0"/>
        <w:bCs w:val="0"/>
        <w:i w:val="0"/>
        <w:iCs w:val="0"/>
        <w:caps w:val="0"/>
        <w:smallCaps w:val="0"/>
        <w:strike w:val="0"/>
        <w:dstrike w:val="0"/>
        <w:outline w:val="0"/>
        <w:shadow w:val="0"/>
        <w:emboss w:val="0"/>
        <w:imprint w:val="0"/>
        <w:noProof w:val="0"/>
        <w:vanish w:val="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861" w:hanging="720"/>
      </w:pPr>
      <w:rPr>
        <w:rFonts w:asciiTheme="minorHAnsi" w:hAnsiTheme="minorHAnsi" w:cstheme="minorHAnsi"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Titre4"/>
      <w:lvlText w:val="%1.%2.%3.%4"/>
      <w:lvlJc w:val="left"/>
      <w:pPr>
        <w:ind w:left="1432"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Titre5bis"/>
      <w:lvlText w:val="%1.%2.%3.%4.%5"/>
      <w:lvlJc w:val="left"/>
      <w:pPr>
        <w:ind w:left="2851" w:hanging="1008"/>
      </w:pPr>
      <w:rPr>
        <w:rFonts w:asciiTheme="minorHAnsi" w:hAnsiTheme="minorHAnsi" w:cs="Times New Roman" w:hint="default"/>
      </w:rPr>
    </w:lvl>
    <w:lvl w:ilvl="5">
      <w:start w:val="1"/>
      <w:numFmt w:val="decimal"/>
      <w:pStyle w:val="Titre6"/>
      <w:lvlText w:val="%1.%2.%3.%4.%5.%6"/>
      <w:lvlJc w:val="left"/>
      <w:pPr>
        <w:ind w:left="1152" w:hanging="1152"/>
      </w:pPr>
      <w:rPr>
        <w:rFonts w:cs="Times New Roman" w:hint="default"/>
      </w:rPr>
    </w:lvl>
    <w:lvl w:ilvl="6">
      <w:start w:val="1"/>
      <w:numFmt w:val="decimal"/>
      <w:pStyle w:val="Titre7"/>
      <w:lvlText w:val="%1.%2.%3.%4.%5.%6.%7"/>
      <w:lvlJc w:val="left"/>
      <w:pPr>
        <w:ind w:left="1296" w:hanging="1296"/>
      </w:pPr>
      <w:rPr>
        <w:rFonts w:cs="Times New Roman" w:hint="default"/>
      </w:rPr>
    </w:lvl>
    <w:lvl w:ilvl="7">
      <w:start w:val="1"/>
      <w:numFmt w:val="decimal"/>
      <w:pStyle w:val="Titre8"/>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58" w15:restartNumberingAfterBreak="0">
    <w:nsid w:val="43B4010C"/>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44E00424"/>
    <w:multiLevelType w:val="multilevel"/>
    <w:tmpl w:val="104458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55F024A"/>
    <w:multiLevelType w:val="hybridMultilevel"/>
    <w:tmpl w:val="E7AAE5D4"/>
    <w:lvl w:ilvl="0" w:tplc="EC482C86">
      <w:start w:val="1"/>
      <w:numFmt w:val="bullet"/>
      <w:lvlText w:val="-"/>
      <w:lvlJc w:val="left"/>
      <w:pPr>
        <w:ind w:left="1069" w:hanging="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61" w15:restartNumberingAfterBreak="0">
    <w:nsid w:val="46B127FF"/>
    <w:multiLevelType w:val="hybridMultilevel"/>
    <w:tmpl w:val="BB66DB6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2" w15:restartNumberingAfterBreak="0">
    <w:nsid w:val="49E11448"/>
    <w:multiLevelType w:val="hybridMultilevel"/>
    <w:tmpl w:val="85383E68"/>
    <w:lvl w:ilvl="0" w:tplc="EC482C86">
      <w:start w:val="1"/>
      <w:numFmt w:val="bullet"/>
      <w:lvlText w:val="-"/>
      <w:lvlJc w:val="left"/>
      <w:pPr>
        <w:ind w:left="1174" w:hanging="36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040C0003" w:tentative="1">
      <w:start w:val="1"/>
      <w:numFmt w:val="bullet"/>
      <w:lvlText w:val="o"/>
      <w:lvlJc w:val="left"/>
      <w:pPr>
        <w:ind w:left="1894" w:hanging="360"/>
      </w:pPr>
      <w:rPr>
        <w:rFonts w:ascii="Courier New" w:hAnsi="Courier New" w:cs="Courier New" w:hint="default"/>
      </w:rPr>
    </w:lvl>
    <w:lvl w:ilvl="2" w:tplc="040C0005" w:tentative="1">
      <w:start w:val="1"/>
      <w:numFmt w:val="bullet"/>
      <w:lvlText w:val=""/>
      <w:lvlJc w:val="left"/>
      <w:pPr>
        <w:ind w:left="2614" w:hanging="360"/>
      </w:pPr>
      <w:rPr>
        <w:rFonts w:ascii="Wingdings" w:hAnsi="Wingdings" w:hint="default"/>
      </w:rPr>
    </w:lvl>
    <w:lvl w:ilvl="3" w:tplc="040C0001" w:tentative="1">
      <w:start w:val="1"/>
      <w:numFmt w:val="bullet"/>
      <w:lvlText w:val=""/>
      <w:lvlJc w:val="left"/>
      <w:pPr>
        <w:ind w:left="3334" w:hanging="360"/>
      </w:pPr>
      <w:rPr>
        <w:rFonts w:ascii="Symbol" w:hAnsi="Symbol" w:hint="default"/>
      </w:rPr>
    </w:lvl>
    <w:lvl w:ilvl="4" w:tplc="040C0003" w:tentative="1">
      <w:start w:val="1"/>
      <w:numFmt w:val="bullet"/>
      <w:lvlText w:val="o"/>
      <w:lvlJc w:val="left"/>
      <w:pPr>
        <w:ind w:left="4054" w:hanging="360"/>
      </w:pPr>
      <w:rPr>
        <w:rFonts w:ascii="Courier New" w:hAnsi="Courier New" w:cs="Courier New" w:hint="default"/>
      </w:rPr>
    </w:lvl>
    <w:lvl w:ilvl="5" w:tplc="040C0005" w:tentative="1">
      <w:start w:val="1"/>
      <w:numFmt w:val="bullet"/>
      <w:lvlText w:val=""/>
      <w:lvlJc w:val="left"/>
      <w:pPr>
        <w:ind w:left="4774" w:hanging="360"/>
      </w:pPr>
      <w:rPr>
        <w:rFonts w:ascii="Wingdings" w:hAnsi="Wingdings" w:hint="default"/>
      </w:rPr>
    </w:lvl>
    <w:lvl w:ilvl="6" w:tplc="040C0001" w:tentative="1">
      <w:start w:val="1"/>
      <w:numFmt w:val="bullet"/>
      <w:lvlText w:val=""/>
      <w:lvlJc w:val="left"/>
      <w:pPr>
        <w:ind w:left="5494" w:hanging="360"/>
      </w:pPr>
      <w:rPr>
        <w:rFonts w:ascii="Symbol" w:hAnsi="Symbol" w:hint="default"/>
      </w:rPr>
    </w:lvl>
    <w:lvl w:ilvl="7" w:tplc="040C0003" w:tentative="1">
      <w:start w:val="1"/>
      <w:numFmt w:val="bullet"/>
      <w:lvlText w:val="o"/>
      <w:lvlJc w:val="left"/>
      <w:pPr>
        <w:ind w:left="6214" w:hanging="360"/>
      </w:pPr>
      <w:rPr>
        <w:rFonts w:ascii="Courier New" w:hAnsi="Courier New" w:cs="Courier New" w:hint="default"/>
      </w:rPr>
    </w:lvl>
    <w:lvl w:ilvl="8" w:tplc="040C0005" w:tentative="1">
      <w:start w:val="1"/>
      <w:numFmt w:val="bullet"/>
      <w:lvlText w:val=""/>
      <w:lvlJc w:val="left"/>
      <w:pPr>
        <w:ind w:left="6934" w:hanging="360"/>
      </w:pPr>
      <w:rPr>
        <w:rFonts w:ascii="Wingdings" w:hAnsi="Wingdings" w:hint="default"/>
      </w:rPr>
    </w:lvl>
  </w:abstractNum>
  <w:abstractNum w:abstractNumId="63" w15:restartNumberingAfterBreak="0">
    <w:nsid w:val="4B56718C"/>
    <w:multiLevelType w:val="hybridMultilevel"/>
    <w:tmpl w:val="94A289DE"/>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4" w15:restartNumberingAfterBreak="0">
    <w:nsid w:val="4BFE0F16"/>
    <w:multiLevelType w:val="hybridMultilevel"/>
    <w:tmpl w:val="F5AA3A9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5" w15:restartNumberingAfterBreak="0">
    <w:nsid w:val="4F1B06DD"/>
    <w:multiLevelType w:val="hybridMultilevel"/>
    <w:tmpl w:val="7340EBFC"/>
    <w:lvl w:ilvl="0" w:tplc="040C0001">
      <w:start w:val="1"/>
      <w:numFmt w:val="bullet"/>
      <w:lvlText w:val=""/>
      <w:lvlJc w:val="left"/>
      <w:pPr>
        <w:ind w:left="1174" w:hanging="360"/>
      </w:pPr>
      <w:rPr>
        <w:rFonts w:ascii="Symbol" w:hAnsi="Symbol" w:hint="default"/>
      </w:rPr>
    </w:lvl>
    <w:lvl w:ilvl="1" w:tplc="040C0003" w:tentative="1">
      <w:start w:val="1"/>
      <w:numFmt w:val="bullet"/>
      <w:lvlText w:val="o"/>
      <w:lvlJc w:val="left"/>
      <w:pPr>
        <w:ind w:left="1894" w:hanging="360"/>
      </w:pPr>
      <w:rPr>
        <w:rFonts w:ascii="Courier New" w:hAnsi="Courier New" w:cs="Courier New" w:hint="default"/>
      </w:rPr>
    </w:lvl>
    <w:lvl w:ilvl="2" w:tplc="040C0005" w:tentative="1">
      <w:start w:val="1"/>
      <w:numFmt w:val="bullet"/>
      <w:lvlText w:val=""/>
      <w:lvlJc w:val="left"/>
      <w:pPr>
        <w:ind w:left="2614" w:hanging="360"/>
      </w:pPr>
      <w:rPr>
        <w:rFonts w:ascii="Wingdings" w:hAnsi="Wingdings" w:hint="default"/>
      </w:rPr>
    </w:lvl>
    <w:lvl w:ilvl="3" w:tplc="040C0001" w:tentative="1">
      <w:start w:val="1"/>
      <w:numFmt w:val="bullet"/>
      <w:lvlText w:val=""/>
      <w:lvlJc w:val="left"/>
      <w:pPr>
        <w:ind w:left="3334" w:hanging="360"/>
      </w:pPr>
      <w:rPr>
        <w:rFonts w:ascii="Symbol" w:hAnsi="Symbol" w:hint="default"/>
      </w:rPr>
    </w:lvl>
    <w:lvl w:ilvl="4" w:tplc="040C0003" w:tentative="1">
      <w:start w:val="1"/>
      <w:numFmt w:val="bullet"/>
      <w:lvlText w:val="o"/>
      <w:lvlJc w:val="left"/>
      <w:pPr>
        <w:ind w:left="4054" w:hanging="360"/>
      </w:pPr>
      <w:rPr>
        <w:rFonts w:ascii="Courier New" w:hAnsi="Courier New" w:cs="Courier New" w:hint="default"/>
      </w:rPr>
    </w:lvl>
    <w:lvl w:ilvl="5" w:tplc="040C0005" w:tentative="1">
      <w:start w:val="1"/>
      <w:numFmt w:val="bullet"/>
      <w:lvlText w:val=""/>
      <w:lvlJc w:val="left"/>
      <w:pPr>
        <w:ind w:left="4774" w:hanging="360"/>
      </w:pPr>
      <w:rPr>
        <w:rFonts w:ascii="Wingdings" w:hAnsi="Wingdings" w:hint="default"/>
      </w:rPr>
    </w:lvl>
    <w:lvl w:ilvl="6" w:tplc="040C0001" w:tentative="1">
      <w:start w:val="1"/>
      <w:numFmt w:val="bullet"/>
      <w:lvlText w:val=""/>
      <w:lvlJc w:val="left"/>
      <w:pPr>
        <w:ind w:left="5494" w:hanging="360"/>
      </w:pPr>
      <w:rPr>
        <w:rFonts w:ascii="Symbol" w:hAnsi="Symbol" w:hint="default"/>
      </w:rPr>
    </w:lvl>
    <w:lvl w:ilvl="7" w:tplc="040C0003" w:tentative="1">
      <w:start w:val="1"/>
      <w:numFmt w:val="bullet"/>
      <w:lvlText w:val="o"/>
      <w:lvlJc w:val="left"/>
      <w:pPr>
        <w:ind w:left="6214" w:hanging="360"/>
      </w:pPr>
      <w:rPr>
        <w:rFonts w:ascii="Courier New" w:hAnsi="Courier New" w:cs="Courier New" w:hint="default"/>
      </w:rPr>
    </w:lvl>
    <w:lvl w:ilvl="8" w:tplc="040C0005" w:tentative="1">
      <w:start w:val="1"/>
      <w:numFmt w:val="bullet"/>
      <w:lvlText w:val=""/>
      <w:lvlJc w:val="left"/>
      <w:pPr>
        <w:ind w:left="6934" w:hanging="360"/>
      </w:pPr>
      <w:rPr>
        <w:rFonts w:ascii="Wingdings" w:hAnsi="Wingdings" w:hint="default"/>
      </w:rPr>
    </w:lvl>
  </w:abstractNum>
  <w:abstractNum w:abstractNumId="66" w15:restartNumberingAfterBreak="0">
    <w:nsid w:val="4F326531"/>
    <w:multiLevelType w:val="hybridMultilevel"/>
    <w:tmpl w:val="88046992"/>
    <w:lvl w:ilvl="0" w:tplc="040C000D">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7" w15:restartNumberingAfterBreak="0">
    <w:nsid w:val="4FA649E9"/>
    <w:multiLevelType w:val="hybridMultilevel"/>
    <w:tmpl w:val="632CFA2E"/>
    <w:lvl w:ilvl="0" w:tplc="040C000F">
      <w:start w:val="1"/>
      <w:numFmt w:val="decimal"/>
      <w:lvlText w:val="%1."/>
      <w:lvlJc w:val="left"/>
      <w:pPr>
        <w:ind w:left="753" w:hanging="360"/>
      </w:pPr>
    </w:lvl>
    <w:lvl w:ilvl="1" w:tplc="040C0019" w:tentative="1">
      <w:start w:val="1"/>
      <w:numFmt w:val="lowerLetter"/>
      <w:lvlText w:val="%2."/>
      <w:lvlJc w:val="left"/>
      <w:pPr>
        <w:ind w:left="1473" w:hanging="360"/>
      </w:pPr>
    </w:lvl>
    <w:lvl w:ilvl="2" w:tplc="040C001B" w:tentative="1">
      <w:start w:val="1"/>
      <w:numFmt w:val="lowerRoman"/>
      <w:lvlText w:val="%3."/>
      <w:lvlJc w:val="right"/>
      <w:pPr>
        <w:ind w:left="2193" w:hanging="180"/>
      </w:pPr>
    </w:lvl>
    <w:lvl w:ilvl="3" w:tplc="040C000F" w:tentative="1">
      <w:start w:val="1"/>
      <w:numFmt w:val="decimal"/>
      <w:lvlText w:val="%4."/>
      <w:lvlJc w:val="left"/>
      <w:pPr>
        <w:ind w:left="2913" w:hanging="360"/>
      </w:pPr>
    </w:lvl>
    <w:lvl w:ilvl="4" w:tplc="040C0019" w:tentative="1">
      <w:start w:val="1"/>
      <w:numFmt w:val="lowerLetter"/>
      <w:lvlText w:val="%5."/>
      <w:lvlJc w:val="left"/>
      <w:pPr>
        <w:ind w:left="3633" w:hanging="360"/>
      </w:pPr>
    </w:lvl>
    <w:lvl w:ilvl="5" w:tplc="040C001B" w:tentative="1">
      <w:start w:val="1"/>
      <w:numFmt w:val="lowerRoman"/>
      <w:lvlText w:val="%6."/>
      <w:lvlJc w:val="right"/>
      <w:pPr>
        <w:ind w:left="4353" w:hanging="180"/>
      </w:pPr>
    </w:lvl>
    <w:lvl w:ilvl="6" w:tplc="040C000F" w:tentative="1">
      <w:start w:val="1"/>
      <w:numFmt w:val="decimal"/>
      <w:lvlText w:val="%7."/>
      <w:lvlJc w:val="left"/>
      <w:pPr>
        <w:ind w:left="5073" w:hanging="360"/>
      </w:pPr>
    </w:lvl>
    <w:lvl w:ilvl="7" w:tplc="040C0019" w:tentative="1">
      <w:start w:val="1"/>
      <w:numFmt w:val="lowerLetter"/>
      <w:lvlText w:val="%8."/>
      <w:lvlJc w:val="left"/>
      <w:pPr>
        <w:ind w:left="5793" w:hanging="360"/>
      </w:pPr>
    </w:lvl>
    <w:lvl w:ilvl="8" w:tplc="040C001B" w:tentative="1">
      <w:start w:val="1"/>
      <w:numFmt w:val="lowerRoman"/>
      <w:lvlText w:val="%9."/>
      <w:lvlJc w:val="right"/>
      <w:pPr>
        <w:ind w:left="6513" w:hanging="180"/>
      </w:pPr>
    </w:lvl>
  </w:abstractNum>
  <w:abstractNum w:abstractNumId="68" w15:restartNumberingAfterBreak="0">
    <w:nsid w:val="4FA666E2"/>
    <w:multiLevelType w:val="hybridMultilevel"/>
    <w:tmpl w:val="860AAA02"/>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9" w15:restartNumberingAfterBreak="0">
    <w:nsid w:val="504643AB"/>
    <w:multiLevelType w:val="hybridMultilevel"/>
    <w:tmpl w:val="78F6E772"/>
    <w:lvl w:ilvl="0" w:tplc="72AA6C10">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52375961"/>
    <w:multiLevelType w:val="hybridMultilevel"/>
    <w:tmpl w:val="63FA06D0"/>
    <w:lvl w:ilvl="0" w:tplc="EC482C86">
      <w:start w:val="1"/>
      <w:numFmt w:val="bullet"/>
      <w:lvlText w:val="-"/>
      <w:lvlJc w:val="left"/>
      <w:pPr>
        <w:ind w:left="814" w:hanging="36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040C0003" w:tentative="1">
      <w:start w:val="1"/>
      <w:numFmt w:val="bullet"/>
      <w:lvlText w:val="o"/>
      <w:lvlJc w:val="left"/>
      <w:pPr>
        <w:ind w:left="1534" w:hanging="360"/>
      </w:pPr>
      <w:rPr>
        <w:rFonts w:ascii="Courier New" w:hAnsi="Courier New" w:cs="Courier New" w:hint="default"/>
      </w:rPr>
    </w:lvl>
    <w:lvl w:ilvl="2" w:tplc="040C0005" w:tentative="1">
      <w:start w:val="1"/>
      <w:numFmt w:val="bullet"/>
      <w:lvlText w:val=""/>
      <w:lvlJc w:val="left"/>
      <w:pPr>
        <w:ind w:left="2254" w:hanging="360"/>
      </w:pPr>
      <w:rPr>
        <w:rFonts w:ascii="Wingdings" w:hAnsi="Wingdings" w:hint="default"/>
      </w:rPr>
    </w:lvl>
    <w:lvl w:ilvl="3" w:tplc="040C0001" w:tentative="1">
      <w:start w:val="1"/>
      <w:numFmt w:val="bullet"/>
      <w:lvlText w:val=""/>
      <w:lvlJc w:val="left"/>
      <w:pPr>
        <w:ind w:left="2974" w:hanging="360"/>
      </w:pPr>
      <w:rPr>
        <w:rFonts w:ascii="Symbol" w:hAnsi="Symbol" w:hint="default"/>
      </w:rPr>
    </w:lvl>
    <w:lvl w:ilvl="4" w:tplc="040C0003" w:tentative="1">
      <w:start w:val="1"/>
      <w:numFmt w:val="bullet"/>
      <w:lvlText w:val="o"/>
      <w:lvlJc w:val="left"/>
      <w:pPr>
        <w:ind w:left="3694" w:hanging="360"/>
      </w:pPr>
      <w:rPr>
        <w:rFonts w:ascii="Courier New" w:hAnsi="Courier New" w:cs="Courier New" w:hint="default"/>
      </w:rPr>
    </w:lvl>
    <w:lvl w:ilvl="5" w:tplc="040C0005" w:tentative="1">
      <w:start w:val="1"/>
      <w:numFmt w:val="bullet"/>
      <w:lvlText w:val=""/>
      <w:lvlJc w:val="left"/>
      <w:pPr>
        <w:ind w:left="4414" w:hanging="360"/>
      </w:pPr>
      <w:rPr>
        <w:rFonts w:ascii="Wingdings" w:hAnsi="Wingdings" w:hint="default"/>
      </w:rPr>
    </w:lvl>
    <w:lvl w:ilvl="6" w:tplc="040C0001" w:tentative="1">
      <w:start w:val="1"/>
      <w:numFmt w:val="bullet"/>
      <w:lvlText w:val=""/>
      <w:lvlJc w:val="left"/>
      <w:pPr>
        <w:ind w:left="5134" w:hanging="360"/>
      </w:pPr>
      <w:rPr>
        <w:rFonts w:ascii="Symbol" w:hAnsi="Symbol" w:hint="default"/>
      </w:rPr>
    </w:lvl>
    <w:lvl w:ilvl="7" w:tplc="040C0003" w:tentative="1">
      <w:start w:val="1"/>
      <w:numFmt w:val="bullet"/>
      <w:lvlText w:val="o"/>
      <w:lvlJc w:val="left"/>
      <w:pPr>
        <w:ind w:left="5854" w:hanging="360"/>
      </w:pPr>
      <w:rPr>
        <w:rFonts w:ascii="Courier New" w:hAnsi="Courier New" w:cs="Courier New" w:hint="default"/>
      </w:rPr>
    </w:lvl>
    <w:lvl w:ilvl="8" w:tplc="040C0005" w:tentative="1">
      <w:start w:val="1"/>
      <w:numFmt w:val="bullet"/>
      <w:lvlText w:val=""/>
      <w:lvlJc w:val="left"/>
      <w:pPr>
        <w:ind w:left="6574" w:hanging="360"/>
      </w:pPr>
      <w:rPr>
        <w:rFonts w:ascii="Wingdings" w:hAnsi="Wingdings" w:hint="default"/>
      </w:rPr>
    </w:lvl>
  </w:abstractNum>
  <w:abstractNum w:abstractNumId="71" w15:restartNumberingAfterBreak="0">
    <w:nsid w:val="52F019E6"/>
    <w:multiLevelType w:val="hybridMultilevel"/>
    <w:tmpl w:val="6DD897DC"/>
    <w:lvl w:ilvl="0" w:tplc="FFFFFFFF">
      <w:start w:val="1"/>
      <w:numFmt w:val="bullet"/>
      <w:lvlText w:val="-"/>
      <w:lvlJc w:val="left"/>
      <w:pPr>
        <w:ind w:left="720" w:hanging="360"/>
      </w:pPr>
      <w:rPr>
        <w:rFonts w:ascii="Calibri" w:eastAsia="Chiller"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2" w15:restartNumberingAfterBreak="0">
    <w:nsid w:val="53801B03"/>
    <w:multiLevelType w:val="hybridMultilevel"/>
    <w:tmpl w:val="F1DABE5A"/>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73" w15:restartNumberingAfterBreak="0">
    <w:nsid w:val="53830EC3"/>
    <w:multiLevelType w:val="hybridMultilevel"/>
    <w:tmpl w:val="E64EF59A"/>
    <w:lvl w:ilvl="0" w:tplc="0A6AC760">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4" w15:restartNumberingAfterBreak="0">
    <w:nsid w:val="53F05281"/>
    <w:multiLevelType w:val="hybridMultilevel"/>
    <w:tmpl w:val="EA28A6E2"/>
    <w:lvl w:ilvl="0" w:tplc="0A6AC760">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5" w15:restartNumberingAfterBreak="0">
    <w:nsid w:val="550B418C"/>
    <w:multiLevelType w:val="hybridMultilevel"/>
    <w:tmpl w:val="53B6F00A"/>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6" w15:restartNumberingAfterBreak="0">
    <w:nsid w:val="56F81F77"/>
    <w:multiLevelType w:val="hybridMultilevel"/>
    <w:tmpl w:val="B71C4016"/>
    <w:lvl w:ilvl="0" w:tplc="FFFFFFFF">
      <w:start w:val="1"/>
      <w:numFmt w:val="bullet"/>
      <w:lvlText w:val="-"/>
      <w:lvlJc w:val="left"/>
      <w:pPr>
        <w:ind w:left="1429" w:hanging="360"/>
      </w:pPr>
      <w:rPr>
        <w:rFonts w:ascii="Calibri" w:eastAsia="Chiller" w:hAnsi="Calibri" w:cs="Aria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77" w15:restartNumberingAfterBreak="0">
    <w:nsid w:val="597C2AE6"/>
    <w:multiLevelType w:val="multilevel"/>
    <w:tmpl w:val="78BAECFE"/>
    <w:lvl w:ilvl="0">
      <w:start w:val="1"/>
      <w:numFmt w:val="decimal"/>
      <w:pStyle w:val="Titre2bis"/>
      <w:lvlText w:val="%1."/>
      <w:lvlJc w:val="left"/>
      <w:pPr>
        <w:ind w:left="360" w:hanging="360"/>
      </w:pPr>
    </w:lvl>
    <w:lvl w:ilvl="1">
      <w:start w:val="1"/>
      <w:numFmt w:val="decimal"/>
      <w:pStyle w:val="Titre2"/>
      <w:isLgl/>
      <w:lvlText w:val="%1.%2."/>
      <w:lvlJc w:val="left"/>
      <w:pPr>
        <w:ind w:left="720" w:hanging="720"/>
      </w:pPr>
      <w:rPr>
        <w:rFonts w:hint="default"/>
      </w:rPr>
    </w:lvl>
    <w:lvl w:ilvl="2">
      <w:start w:val="1"/>
      <w:numFmt w:val="decimal"/>
      <w:pStyle w:val="Titre3bis"/>
      <w:isLgl/>
      <w:lvlText w:val="%1.%2.%3."/>
      <w:lvlJc w:val="left"/>
      <w:pPr>
        <w:ind w:left="720" w:hanging="720"/>
      </w:pPr>
      <w:rPr>
        <w:rStyle w:val="lev"/>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78" w15:restartNumberingAfterBreak="0">
    <w:nsid w:val="598228AC"/>
    <w:multiLevelType w:val="hybridMultilevel"/>
    <w:tmpl w:val="303E0786"/>
    <w:lvl w:ilvl="0" w:tplc="2BFA6B90">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9" w15:restartNumberingAfterBreak="0">
    <w:nsid w:val="5A937302"/>
    <w:multiLevelType w:val="hybridMultilevel"/>
    <w:tmpl w:val="31FAB97C"/>
    <w:lvl w:ilvl="0" w:tplc="D7C2B7CE">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15:restartNumberingAfterBreak="0">
    <w:nsid w:val="5CE50353"/>
    <w:multiLevelType w:val="multilevel"/>
    <w:tmpl w:val="52947D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E714CC9"/>
    <w:multiLevelType w:val="multilevel"/>
    <w:tmpl w:val="16D097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5F353C50"/>
    <w:multiLevelType w:val="hybridMultilevel"/>
    <w:tmpl w:val="22E4093E"/>
    <w:lvl w:ilvl="0" w:tplc="CE901B20">
      <w:numFmt w:val="bullet"/>
      <w:lvlText w:val=""/>
      <w:lvlJc w:val="left"/>
      <w:pPr>
        <w:ind w:left="360" w:hanging="360"/>
      </w:pPr>
      <w:rPr>
        <w:rFonts w:ascii="ZapfDingbats" w:eastAsia="Times New Roman" w:hAnsi="ZapfDingbats" w:cs="Times New Roman" w:hint="default"/>
        <w:u w:val="single"/>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3" w15:restartNumberingAfterBreak="0">
    <w:nsid w:val="5F9D663D"/>
    <w:multiLevelType w:val="hybridMultilevel"/>
    <w:tmpl w:val="554A4828"/>
    <w:lvl w:ilvl="0" w:tplc="0A6AC760">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15:restartNumberingAfterBreak="0">
    <w:nsid w:val="5FB155D4"/>
    <w:multiLevelType w:val="hybridMultilevel"/>
    <w:tmpl w:val="39F278AC"/>
    <w:lvl w:ilvl="0" w:tplc="E8662A64">
      <w:numFmt w:val="bullet"/>
      <w:pStyle w:val="Index1"/>
      <w:lvlText w:val="-"/>
      <w:lvlJc w:val="left"/>
      <w:pPr>
        <w:tabs>
          <w:tab w:val="num" w:pos="720"/>
        </w:tabs>
        <w:ind w:left="720" w:hanging="360"/>
      </w:pPr>
      <w:rPr>
        <w:rFonts w:ascii="Times New Roman" w:eastAsia="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5FDB1EC6"/>
    <w:multiLevelType w:val="hybridMultilevel"/>
    <w:tmpl w:val="90300BF8"/>
    <w:lvl w:ilvl="0" w:tplc="FFFFFFFF">
      <w:start w:val="1"/>
      <w:numFmt w:val="bullet"/>
      <w:lvlText w:val="-"/>
      <w:lvlJc w:val="left"/>
      <w:pPr>
        <w:ind w:left="720" w:hanging="360"/>
      </w:pPr>
      <w:rPr>
        <w:rFonts w:ascii="Calibri" w:eastAsia="Chiller"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6" w15:restartNumberingAfterBreak="0">
    <w:nsid w:val="60170E22"/>
    <w:multiLevelType w:val="hybridMultilevel"/>
    <w:tmpl w:val="9D2C1982"/>
    <w:lvl w:ilvl="0" w:tplc="0A6AC760">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7" w15:restartNumberingAfterBreak="0">
    <w:nsid w:val="603C1D92"/>
    <w:multiLevelType w:val="hybridMultilevel"/>
    <w:tmpl w:val="1CECEE92"/>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88" w15:restartNumberingAfterBreak="0">
    <w:nsid w:val="608D4F68"/>
    <w:multiLevelType w:val="hybridMultilevel"/>
    <w:tmpl w:val="37E01D6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15:restartNumberingAfterBreak="0">
    <w:nsid w:val="60BD0569"/>
    <w:multiLevelType w:val="hybridMultilevel"/>
    <w:tmpl w:val="7FE88328"/>
    <w:lvl w:ilvl="0" w:tplc="C8AE5066">
      <w:start w:val="1"/>
      <w:numFmt w:val="bullet"/>
      <w:lvlText w:val="-"/>
      <w:lvlJc w:val="left"/>
      <w:pPr>
        <w:ind w:left="720" w:hanging="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0" w15:restartNumberingAfterBreak="0">
    <w:nsid w:val="61012348"/>
    <w:multiLevelType w:val="hybridMultilevel"/>
    <w:tmpl w:val="6B669962"/>
    <w:lvl w:ilvl="0" w:tplc="0A6AC760">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1" w15:restartNumberingAfterBreak="0">
    <w:nsid w:val="6150127B"/>
    <w:multiLevelType w:val="hybridMultilevel"/>
    <w:tmpl w:val="593CADDE"/>
    <w:lvl w:ilvl="0" w:tplc="8ECEF0D8">
      <w:start w:val="1"/>
      <w:numFmt w:val="bullet"/>
      <w:lvlText w:val="-"/>
      <w:lvlJc w:val="left"/>
      <w:pPr>
        <w:ind w:left="720" w:hanging="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2" w15:restartNumberingAfterBreak="0">
    <w:nsid w:val="616C4578"/>
    <w:multiLevelType w:val="multilevel"/>
    <w:tmpl w:val="FFE48E6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61F94891"/>
    <w:multiLevelType w:val="multilevel"/>
    <w:tmpl w:val="710660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62F76918"/>
    <w:multiLevelType w:val="hybridMultilevel"/>
    <w:tmpl w:val="24EE308E"/>
    <w:lvl w:ilvl="0" w:tplc="EC482C86">
      <w:start w:val="1"/>
      <w:numFmt w:val="bullet"/>
      <w:lvlText w:val="-"/>
      <w:lvlJc w:val="left"/>
      <w:pPr>
        <w:ind w:left="927" w:hanging="360"/>
      </w:pPr>
      <w:rPr>
        <w:rFonts w:ascii="Times New Roman" w:eastAsia="Times New Roman" w:hAnsi="Times New Roman" w:cs="Times New Roman" w:hint="default"/>
        <w:b w:val="0"/>
        <w:i w:val="0"/>
        <w:strike w:val="0"/>
        <w:dstrike w:val="0"/>
        <w:color w:val="000000"/>
        <w:sz w:val="24"/>
        <w:szCs w:val="24"/>
        <w:u w:val="none" w:color="000000"/>
        <w:effect w:val="none"/>
        <w:bdr w:val="none" w:sz="0" w:space="0" w:color="auto" w:frame="1"/>
        <w:vertAlign w:val="baseline"/>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95" w15:restartNumberingAfterBreak="0">
    <w:nsid w:val="63E7646F"/>
    <w:multiLevelType w:val="hybridMultilevel"/>
    <w:tmpl w:val="A95EFC0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65F23883"/>
    <w:multiLevelType w:val="multilevel"/>
    <w:tmpl w:val="5756ED86"/>
    <w:lvl w:ilvl="0">
      <w:start w:val="1"/>
      <w:numFmt w:val="bullet"/>
      <w:lvlText w:val=""/>
      <w:lvlJc w:val="left"/>
      <w:pPr>
        <w:tabs>
          <w:tab w:val="num" w:pos="-300"/>
        </w:tabs>
        <w:ind w:left="-300" w:hanging="360"/>
      </w:pPr>
      <w:rPr>
        <w:rFonts w:ascii="Symbol" w:hAnsi="Symbol" w:hint="default"/>
        <w:sz w:val="20"/>
      </w:rPr>
    </w:lvl>
    <w:lvl w:ilvl="1" w:tentative="1">
      <w:start w:val="1"/>
      <w:numFmt w:val="bullet"/>
      <w:lvlText w:val="o"/>
      <w:lvlJc w:val="left"/>
      <w:pPr>
        <w:tabs>
          <w:tab w:val="num" w:pos="420"/>
        </w:tabs>
        <w:ind w:left="420" w:hanging="360"/>
      </w:pPr>
      <w:rPr>
        <w:rFonts w:ascii="Courier New" w:hAnsi="Courier New" w:hint="default"/>
        <w:sz w:val="20"/>
      </w:rPr>
    </w:lvl>
    <w:lvl w:ilvl="2" w:tentative="1">
      <w:start w:val="1"/>
      <w:numFmt w:val="bullet"/>
      <w:lvlText w:val=""/>
      <w:lvlJc w:val="left"/>
      <w:pPr>
        <w:tabs>
          <w:tab w:val="num" w:pos="1140"/>
        </w:tabs>
        <w:ind w:left="1140" w:hanging="360"/>
      </w:pPr>
      <w:rPr>
        <w:rFonts w:ascii="Wingdings" w:hAnsi="Wingdings" w:hint="default"/>
        <w:sz w:val="20"/>
      </w:rPr>
    </w:lvl>
    <w:lvl w:ilvl="3" w:tentative="1">
      <w:start w:val="1"/>
      <w:numFmt w:val="bullet"/>
      <w:lvlText w:val=""/>
      <w:lvlJc w:val="left"/>
      <w:pPr>
        <w:tabs>
          <w:tab w:val="num" w:pos="1860"/>
        </w:tabs>
        <w:ind w:left="1860" w:hanging="360"/>
      </w:pPr>
      <w:rPr>
        <w:rFonts w:ascii="Wingdings" w:hAnsi="Wingdings" w:hint="default"/>
        <w:sz w:val="20"/>
      </w:rPr>
    </w:lvl>
    <w:lvl w:ilvl="4" w:tentative="1">
      <w:start w:val="1"/>
      <w:numFmt w:val="bullet"/>
      <w:lvlText w:val=""/>
      <w:lvlJc w:val="left"/>
      <w:pPr>
        <w:tabs>
          <w:tab w:val="num" w:pos="2580"/>
        </w:tabs>
        <w:ind w:left="2580" w:hanging="360"/>
      </w:pPr>
      <w:rPr>
        <w:rFonts w:ascii="Wingdings" w:hAnsi="Wingdings" w:hint="default"/>
        <w:sz w:val="20"/>
      </w:rPr>
    </w:lvl>
    <w:lvl w:ilvl="5" w:tentative="1">
      <w:start w:val="1"/>
      <w:numFmt w:val="bullet"/>
      <w:lvlText w:val=""/>
      <w:lvlJc w:val="left"/>
      <w:pPr>
        <w:tabs>
          <w:tab w:val="num" w:pos="3300"/>
        </w:tabs>
        <w:ind w:left="3300" w:hanging="360"/>
      </w:pPr>
      <w:rPr>
        <w:rFonts w:ascii="Wingdings" w:hAnsi="Wingdings" w:hint="default"/>
        <w:sz w:val="20"/>
      </w:rPr>
    </w:lvl>
    <w:lvl w:ilvl="6" w:tentative="1">
      <w:start w:val="1"/>
      <w:numFmt w:val="bullet"/>
      <w:lvlText w:val=""/>
      <w:lvlJc w:val="left"/>
      <w:pPr>
        <w:tabs>
          <w:tab w:val="num" w:pos="4020"/>
        </w:tabs>
        <w:ind w:left="4020" w:hanging="360"/>
      </w:pPr>
      <w:rPr>
        <w:rFonts w:ascii="Wingdings" w:hAnsi="Wingdings" w:hint="default"/>
        <w:sz w:val="20"/>
      </w:rPr>
    </w:lvl>
    <w:lvl w:ilvl="7" w:tentative="1">
      <w:start w:val="1"/>
      <w:numFmt w:val="bullet"/>
      <w:lvlText w:val=""/>
      <w:lvlJc w:val="left"/>
      <w:pPr>
        <w:tabs>
          <w:tab w:val="num" w:pos="4740"/>
        </w:tabs>
        <w:ind w:left="4740" w:hanging="360"/>
      </w:pPr>
      <w:rPr>
        <w:rFonts w:ascii="Wingdings" w:hAnsi="Wingdings" w:hint="default"/>
        <w:sz w:val="20"/>
      </w:rPr>
    </w:lvl>
    <w:lvl w:ilvl="8" w:tentative="1">
      <w:start w:val="1"/>
      <w:numFmt w:val="bullet"/>
      <w:lvlText w:val=""/>
      <w:lvlJc w:val="left"/>
      <w:pPr>
        <w:tabs>
          <w:tab w:val="num" w:pos="5460"/>
        </w:tabs>
        <w:ind w:left="5460" w:hanging="360"/>
      </w:pPr>
      <w:rPr>
        <w:rFonts w:ascii="Wingdings" w:hAnsi="Wingdings" w:hint="default"/>
        <w:sz w:val="20"/>
      </w:rPr>
    </w:lvl>
  </w:abstractNum>
  <w:abstractNum w:abstractNumId="97" w15:restartNumberingAfterBreak="0">
    <w:nsid w:val="6AB91789"/>
    <w:multiLevelType w:val="multilevel"/>
    <w:tmpl w:val="CC068810"/>
    <w:lvl w:ilvl="0">
      <w:start w:val="1"/>
      <w:numFmt w:val="decimal"/>
      <w:lvlText w:val="%1."/>
      <w:lvlJc w:val="left"/>
      <w:pPr>
        <w:ind w:left="36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4680" w:hanging="1800"/>
      </w:pPr>
      <w:rPr>
        <w:rFonts w:hint="default"/>
      </w:rPr>
    </w:lvl>
  </w:abstractNum>
  <w:abstractNum w:abstractNumId="98" w15:restartNumberingAfterBreak="0">
    <w:nsid w:val="6B086C74"/>
    <w:multiLevelType w:val="hybridMultilevel"/>
    <w:tmpl w:val="88D02466"/>
    <w:lvl w:ilvl="0" w:tplc="CE901B20">
      <w:numFmt w:val="bullet"/>
      <w:lvlText w:val=""/>
      <w:lvlJc w:val="left"/>
      <w:pPr>
        <w:ind w:left="360" w:hanging="360"/>
      </w:pPr>
      <w:rPr>
        <w:rFonts w:ascii="ZapfDingbats" w:eastAsia="Times New Roman" w:hAnsi="ZapfDingbats" w:cs="Times New Roman" w:hint="default"/>
        <w:u w:val="single"/>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9" w15:restartNumberingAfterBreak="0">
    <w:nsid w:val="6C0E22F8"/>
    <w:multiLevelType w:val="hybridMultilevel"/>
    <w:tmpl w:val="7AAE06DE"/>
    <w:lvl w:ilvl="0" w:tplc="C8AE5066">
      <w:start w:val="1"/>
      <w:numFmt w:val="bullet"/>
      <w:lvlText w:val="-"/>
      <w:lvlJc w:val="left"/>
      <w:pPr>
        <w:ind w:left="774" w:hanging="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0C0003" w:tentative="1">
      <w:start w:val="1"/>
      <w:numFmt w:val="bullet"/>
      <w:lvlText w:val="o"/>
      <w:lvlJc w:val="left"/>
      <w:pPr>
        <w:ind w:left="1494" w:hanging="360"/>
      </w:pPr>
      <w:rPr>
        <w:rFonts w:ascii="Courier New" w:hAnsi="Courier New" w:cs="Courier New" w:hint="default"/>
      </w:rPr>
    </w:lvl>
    <w:lvl w:ilvl="2" w:tplc="040C0005" w:tentative="1">
      <w:start w:val="1"/>
      <w:numFmt w:val="bullet"/>
      <w:lvlText w:val=""/>
      <w:lvlJc w:val="left"/>
      <w:pPr>
        <w:ind w:left="2214" w:hanging="360"/>
      </w:pPr>
      <w:rPr>
        <w:rFonts w:ascii="Wingdings" w:hAnsi="Wingdings" w:hint="default"/>
      </w:rPr>
    </w:lvl>
    <w:lvl w:ilvl="3" w:tplc="040C0001" w:tentative="1">
      <w:start w:val="1"/>
      <w:numFmt w:val="bullet"/>
      <w:lvlText w:val=""/>
      <w:lvlJc w:val="left"/>
      <w:pPr>
        <w:ind w:left="2934" w:hanging="360"/>
      </w:pPr>
      <w:rPr>
        <w:rFonts w:ascii="Symbol" w:hAnsi="Symbol" w:hint="default"/>
      </w:rPr>
    </w:lvl>
    <w:lvl w:ilvl="4" w:tplc="040C0003" w:tentative="1">
      <w:start w:val="1"/>
      <w:numFmt w:val="bullet"/>
      <w:lvlText w:val="o"/>
      <w:lvlJc w:val="left"/>
      <w:pPr>
        <w:ind w:left="3654" w:hanging="360"/>
      </w:pPr>
      <w:rPr>
        <w:rFonts w:ascii="Courier New" w:hAnsi="Courier New" w:cs="Courier New" w:hint="default"/>
      </w:rPr>
    </w:lvl>
    <w:lvl w:ilvl="5" w:tplc="040C0005" w:tentative="1">
      <w:start w:val="1"/>
      <w:numFmt w:val="bullet"/>
      <w:lvlText w:val=""/>
      <w:lvlJc w:val="left"/>
      <w:pPr>
        <w:ind w:left="4374" w:hanging="360"/>
      </w:pPr>
      <w:rPr>
        <w:rFonts w:ascii="Wingdings" w:hAnsi="Wingdings" w:hint="default"/>
      </w:rPr>
    </w:lvl>
    <w:lvl w:ilvl="6" w:tplc="040C0001" w:tentative="1">
      <w:start w:val="1"/>
      <w:numFmt w:val="bullet"/>
      <w:lvlText w:val=""/>
      <w:lvlJc w:val="left"/>
      <w:pPr>
        <w:ind w:left="5094" w:hanging="360"/>
      </w:pPr>
      <w:rPr>
        <w:rFonts w:ascii="Symbol" w:hAnsi="Symbol" w:hint="default"/>
      </w:rPr>
    </w:lvl>
    <w:lvl w:ilvl="7" w:tplc="040C0003" w:tentative="1">
      <w:start w:val="1"/>
      <w:numFmt w:val="bullet"/>
      <w:lvlText w:val="o"/>
      <w:lvlJc w:val="left"/>
      <w:pPr>
        <w:ind w:left="5814" w:hanging="360"/>
      </w:pPr>
      <w:rPr>
        <w:rFonts w:ascii="Courier New" w:hAnsi="Courier New" w:cs="Courier New" w:hint="default"/>
      </w:rPr>
    </w:lvl>
    <w:lvl w:ilvl="8" w:tplc="040C0005" w:tentative="1">
      <w:start w:val="1"/>
      <w:numFmt w:val="bullet"/>
      <w:lvlText w:val=""/>
      <w:lvlJc w:val="left"/>
      <w:pPr>
        <w:ind w:left="6534" w:hanging="360"/>
      </w:pPr>
      <w:rPr>
        <w:rFonts w:ascii="Wingdings" w:hAnsi="Wingdings" w:hint="default"/>
      </w:rPr>
    </w:lvl>
  </w:abstractNum>
  <w:abstractNum w:abstractNumId="100" w15:restartNumberingAfterBreak="0">
    <w:nsid w:val="6CC811D1"/>
    <w:multiLevelType w:val="singleLevel"/>
    <w:tmpl w:val="582603E8"/>
    <w:lvl w:ilvl="0">
      <w:numFmt w:val="bullet"/>
      <w:pStyle w:val="texte2"/>
      <w:lvlText w:val="-"/>
      <w:lvlJc w:val="left"/>
      <w:pPr>
        <w:tabs>
          <w:tab w:val="num" w:pos="700"/>
        </w:tabs>
        <w:ind w:left="700" w:hanging="360"/>
      </w:pPr>
      <w:rPr>
        <w:rFonts w:hint="default"/>
      </w:rPr>
    </w:lvl>
  </w:abstractNum>
  <w:abstractNum w:abstractNumId="101" w15:restartNumberingAfterBreak="0">
    <w:nsid w:val="6D2E4D5E"/>
    <w:multiLevelType w:val="hybridMultilevel"/>
    <w:tmpl w:val="821CFF88"/>
    <w:lvl w:ilvl="0" w:tplc="FFFFFFFF">
      <w:start w:val="1"/>
      <w:numFmt w:val="bullet"/>
      <w:lvlText w:val="-"/>
      <w:lvlJc w:val="left"/>
      <w:pPr>
        <w:ind w:left="720" w:hanging="360"/>
      </w:pPr>
      <w:rPr>
        <w:rFonts w:ascii="Calibri" w:eastAsia="Chiller"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2" w15:restartNumberingAfterBreak="0">
    <w:nsid w:val="6DA21C88"/>
    <w:multiLevelType w:val="hybridMultilevel"/>
    <w:tmpl w:val="A62EC6E8"/>
    <w:lvl w:ilvl="0" w:tplc="FFFFFFFF">
      <w:start w:val="1"/>
      <w:numFmt w:val="bullet"/>
      <w:lvlText w:val="-"/>
      <w:lvlJc w:val="left"/>
      <w:pPr>
        <w:ind w:left="720" w:hanging="360"/>
      </w:pPr>
      <w:rPr>
        <w:rFonts w:ascii="Calibri" w:eastAsia="Chiller"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15:restartNumberingAfterBreak="0">
    <w:nsid w:val="6F1555FB"/>
    <w:multiLevelType w:val="hybridMultilevel"/>
    <w:tmpl w:val="31DE7D90"/>
    <w:lvl w:ilvl="0" w:tplc="69009E5A">
      <w:start w:val="1"/>
      <w:numFmt w:val="bullet"/>
      <w:lvlText w:val=""/>
      <w:lvlJc w:val="left"/>
      <w:pPr>
        <w:ind w:left="644" w:hanging="360"/>
      </w:pPr>
      <w:rPr>
        <w:rFonts w:ascii="Wingdings 2" w:hAnsi="Wingdings 2" w:hint="default"/>
        <w:color w:val="auto"/>
        <w:sz w:val="24"/>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04" w15:restartNumberingAfterBreak="0">
    <w:nsid w:val="70BE6896"/>
    <w:multiLevelType w:val="hybridMultilevel"/>
    <w:tmpl w:val="AEC41CE8"/>
    <w:lvl w:ilvl="0" w:tplc="CE901B20">
      <w:numFmt w:val="bullet"/>
      <w:lvlText w:val=""/>
      <w:lvlJc w:val="left"/>
      <w:pPr>
        <w:ind w:left="360" w:hanging="360"/>
      </w:pPr>
      <w:rPr>
        <w:rFonts w:ascii="ZapfDingbats" w:eastAsia="Times New Roman" w:hAnsi="ZapfDingbats" w:cs="Times New Roman" w:hint="default"/>
        <w:u w:val="single"/>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5" w15:restartNumberingAfterBreak="0">
    <w:nsid w:val="71D67124"/>
    <w:multiLevelType w:val="multilevel"/>
    <w:tmpl w:val="9EDE24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72A621F1"/>
    <w:multiLevelType w:val="multilevel"/>
    <w:tmpl w:val="DCEE4398"/>
    <w:lvl w:ilvl="0">
      <w:start w:val="1"/>
      <w:numFmt w:val="decimal"/>
      <w:pStyle w:val="nicolastitre2"/>
      <w:lvlText w:val="%1."/>
      <w:lvlJc w:val="left"/>
      <w:pPr>
        <w:tabs>
          <w:tab w:val="num" w:pos="717"/>
        </w:tabs>
        <w:ind w:left="717" w:hanging="360"/>
      </w:pPr>
      <w:rPr>
        <w:rFonts w:cs="Times New Roman"/>
      </w:rPr>
    </w:lvl>
    <w:lvl w:ilvl="1">
      <w:start w:val="1"/>
      <w:numFmt w:val="decimal"/>
      <w:lvlText w:val="%1.%2."/>
      <w:lvlJc w:val="left"/>
      <w:pPr>
        <w:tabs>
          <w:tab w:val="num" w:pos="1149"/>
        </w:tabs>
        <w:ind w:left="1149" w:hanging="432"/>
      </w:pPr>
      <w:rPr>
        <w:rFonts w:cs="Times New Roman"/>
      </w:rPr>
    </w:lvl>
    <w:lvl w:ilvl="2">
      <w:start w:val="1"/>
      <w:numFmt w:val="decimal"/>
      <w:lvlText w:val="%1.%2.%3."/>
      <w:lvlJc w:val="left"/>
      <w:pPr>
        <w:tabs>
          <w:tab w:val="num" w:pos="1581"/>
        </w:tabs>
        <w:ind w:left="1581" w:hanging="504"/>
      </w:pPr>
      <w:rPr>
        <w:rFonts w:cs="Times New Roman"/>
      </w:rPr>
    </w:lvl>
    <w:lvl w:ilvl="3">
      <w:start w:val="1"/>
      <w:numFmt w:val="decimal"/>
      <w:lvlText w:val="%1.%2.%3.%4."/>
      <w:lvlJc w:val="left"/>
      <w:pPr>
        <w:tabs>
          <w:tab w:val="num" w:pos="2157"/>
        </w:tabs>
        <w:ind w:left="2085" w:hanging="648"/>
      </w:pPr>
      <w:rPr>
        <w:rFonts w:cs="Times New Roman"/>
      </w:rPr>
    </w:lvl>
    <w:lvl w:ilvl="4">
      <w:start w:val="1"/>
      <w:numFmt w:val="decimal"/>
      <w:lvlText w:val="%1.%2.%3.%4.%5."/>
      <w:lvlJc w:val="left"/>
      <w:pPr>
        <w:tabs>
          <w:tab w:val="num" w:pos="2877"/>
        </w:tabs>
        <w:ind w:left="2589" w:hanging="792"/>
      </w:pPr>
      <w:rPr>
        <w:rFonts w:cs="Times New Roman"/>
      </w:rPr>
    </w:lvl>
    <w:lvl w:ilvl="5">
      <w:start w:val="1"/>
      <w:numFmt w:val="decimal"/>
      <w:lvlText w:val="%1.%2.%3.%4.%5.%6."/>
      <w:lvlJc w:val="left"/>
      <w:pPr>
        <w:tabs>
          <w:tab w:val="num" w:pos="3237"/>
        </w:tabs>
        <w:ind w:left="3093" w:hanging="936"/>
      </w:pPr>
      <w:rPr>
        <w:rFonts w:cs="Times New Roman"/>
      </w:rPr>
    </w:lvl>
    <w:lvl w:ilvl="6">
      <w:start w:val="1"/>
      <w:numFmt w:val="decimal"/>
      <w:lvlText w:val="%1.%2.%3.%4.%5.%6.%7."/>
      <w:lvlJc w:val="left"/>
      <w:pPr>
        <w:tabs>
          <w:tab w:val="num" w:pos="3957"/>
        </w:tabs>
        <w:ind w:left="3597" w:hanging="1080"/>
      </w:pPr>
      <w:rPr>
        <w:rFonts w:cs="Times New Roman"/>
      </w:rPr>
    </w:lvl>
    <w:lvl w:ilvl="7">
      <w:start w:val="1"/>
      <w:numFmt w:val="decimal"/>
      <w:lvlText w:val="%1.%2.%3.%4.%5.%6.%7.%8."/>
      <w:lvlJc w:val="left"/>
      <w:pPr>
        <w:tabs>
          <w:tab w:val="num" w:pos="4317"/>
        </w:tabs>
        <w:ind w:left="4101" w:hanging="1224"/>
      </w:pPr>
      <w:rPr>
        <w:rFonts w:cs="Times New Roman"/>
      </w:rPr>
    </w:lvl>
    <w:lvl w:ilvl="8">
      <w:start w:val="1"/>
      <w:numFmt w:val="decimal"/>
      <w:lvlText w:val="%1.%2.%3.%4.%5.%6.%7.%8.%9."/>
      <w:lvlJc w:val="left"/>
      <w:pPr>
        <w:tabs>
          <w:tab w:val="num" w:pos="5037"/>
        </w:tabs>
        <w:ind w:left="4677" w:hanging="1440"/>
      </w:pPr>
      <w:rPr>
        <w:rFonts w:cs="Times New Roman"/>
      </w:rPr>
    </w:lvl>
  </w:abstractNum>
  <w:abstractNum w:abstractNumId="107" w15:restartNumberingAfterBreak="0">
    <w:nsid w:val="72EC26CA"/>
    <w:multiLevelType w:val="hybridMultilevel"/>
    <w:tmpl w:val="B6C2C596"/>
    <w:lvl w:ilvl="0" w:tplc="0A6AC760">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8" w15:restartNumberingAfterBreak="0">
    <w:nsid w:val="73392D28"/>
    <w:multiLevelType w:val="hybridMultilevel"/>
    <w:tmpl w:val="15966F8A"/>
    <w:lvl w:ilvl="0" w:tplc="EC482C86">
      <w:start w:val="1"/>
      <w:numFmt w:val="bullet"/>
      <w:lvlText w:val="-"/>
      <w:lvlJc w:val="left"/>
      <w:pPr>
        <w:ind w:left="720" w:hanging="36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9" w15:restartNumberingAfterBreak="0">
    <w:nsid w:val="78ED6747"/>
    <w:multiLevelType w:val="hybridMultilevel"/>
    <w:tmpl w:val="AFF86A04"/>
    <w:lvl w:ilvl="0" w:tplc="040C0001">
      <w:start w:val="1"/>
      <w:numFmt w:val="bullet"/>
      <w:lvlText w:val=""/>
      <w:lvlJc w:val="left"/>
      <w:pPr>
        <w:ind w:left="587" w:hanging="360"/>
      </w:pPr>
      <w:rPr>
        <w:rFonts w:ascii="Symbol" w:hAnsi="Symbol" w:hint="default"/>
      </w:rPr>
    </w:lvl>
    <w:lvl w:ilvl="1" w:tplc="040C0003" w:tentative="1">
      <w:start w:val="1"/>
      <w:numFmt w:val="bullet"/>
      <w:lvlText w:val="o"/>
      <w:lvlJc w:val="left"/>
      <w:pPr>
        <w:ind w:left="1307" w:hanging="360"/>
      </w:pPr>
      <w:rPr>
        <w:rFonts w:ascii="Courier New" w:hAnsi="Courier New" w:cs="Courier New" w:hint="default"/>
      </w:rPr>
    </w:lvl>
    <w:lvl w:ilvl="2" w:tplc="040C0005" w:tentative="1">
      <w:start w:val="1"/>
      <w:numFmt w:val="bullet"/>
      <w:lvlText w:val=""/>
      <w:lvlJc w:val="left"/>
      <w:pPr>
        <w:ind w:left="2027" w:hanging="360"/>
      </w:pPr>
      <w:rPr>
        <w:rFonts w:ascii="Wingdings" w:hAnsi="Wingdings" w:hint="default"/>
      </w:rPr>
    </w:lvl>
    <w:lvl w:ilvl="3" w:tplc="040C0001" w:tentative="1">
      <w:start w:val="1"/>
      <w:numFmt w:val="bullet"/>
      <w:lvlText w:val=""/>
      <w:lvlJc w:val="left"/>
      <w:pPr>
        <w:ind w:left="2747" w:hanging="360"/>
      </w:pPr>
      <w:rPr>
        <w:rFonts w:ascii="Symbol" w:hAnsi="Symbol" w:hint="default"/>
      </w:rPr>
    </w:lvl>
    <w:lvl w:ilvl="4" w:tplc="040C0003" w:tentative="1">
      <w:start w:val="1"/>
      <w:numFmt w:val="bullet"/>
      <w:lvlText w:val="o"/>
      <w:lvlJc w:val="left"/>
      <w:pPr>
        <w:ind w:left="3467" w:hanging="360"/>
      </w:pPr>
      <w:rPr>
        <w:rFonts w:ascii="Courier New" w:hAnsi="Courier New" w:cs="Courier New" w:hint="default"/>
      </w:rPr>
    </w:lvl>
    <w:lvl w:ilvl="5" w:tplc="040C0005" w:tentative="1">
      <w:start w:val="1"/>
      <w:numFmt w:val="bullet"/>
      <w:lvlText w:val=""/>
      <w:lvlJc w:val="left"/>
      <w:pPr>
        <w:ind w:left="4187" w:hanging="360"/>
      </w:pPr>
      <w:rPr>
        <w:rFonts w:ascii="Wingdings" w:hAnsi="Wingdings" w:hint="default"/>
      </w:rPr>
    </w:lvl>
    <w:lvl w:ilvl="6" w:tplc="040C0001" w:tentative="1">
      <w:start w:val="1"/>
      <w:numFmt w:val="bullet"/>
      <w:lvlText w:val=""/>
      <w:lvlJc w:val="left"/>
      <w:pPr>
        <w:ind w:left="4907" w:hanging="360"/>
      </w:pPr>
      <w:rPr>
        <w:rFonts w:ascii="Symbol" w:hAnsi="Symbol" w:hint="default"/>
      </w:rPr>
    </w:lvl>
    <w:lvl w:ilvl="7" w:tplc="040C0003" w:tentative="1">
      <w:start w:val="1"/>
      <w:numFmt w:val="bullet"/>
      <w:lvlText w:val="o"/>
      <w:lvlJc w:val="left"/>
      <w:pPr>
        <w:ind w:left="5627" w:hanging="360"/>
      </w:pPr>
      <w:rPr>
        <w:rFonts w:ascii="Courier New" w:hAnsi="Courier New" w:cs="Courier New" w:hint="default"/>
      </w:rPr>
    </w:lvl>
    <w:lvl w:ilvl="8" w:tplc="040C0005" w:tentative="1">
      <w:start w:val="1"/>
      <w:numFmt w:val="bullet"/>
      <w:lvlText w:val=""/>
      <w:lvlJc w:val="left"/>
      <w:pPr>
        <w:ind w:left="6347" w:hanging="360"/>
      </w:pPr>
      <w:rPr>
        <w:rFonts w:ascii="Wingdings" w:hAnsi="Wingdings" w:hint="default"/>
      </w:rPr>
    </w:lvl>
  </w:abstractNum>
  <w:abstractNum w:abstractNumId="110" w15:restartNumberingAfterBreak="0">
    <w:nsid w:val="79A90D84"/>
    <w:multiLevelType w:val="hybridMultilevel"/>
    <w:tmpl w:val="9D2E6CC8"/>
    <w:lvl w:ilvl="0" w:tplc="0A6AC760">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1" w15:restartNumberingAfterBreak="0">
    <w:nsid w:val="79FF7428"/>
    <w:multiLevelType w:val="hybridMultilevel"/>
    <w:tmpl w:val="D7B60FBE"/>
    <w:lvl w:ilvl="0" w:tplc="EC482C86">
      <w:start w:val="1"/>
      <w:numFmt w:val="bullet"/>
      <w:lvlText w:val="-"/>
      <w:lvlJc w:val="left"/>
      <w:pPr>
        <w:ind w:left="360" w:hanging="36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2" w15:restartNumberingAfterBreak="0">
    <w:nsid w:val="7D4D4525"/>
    <w:multiLevelType w:val="hybridMultilevel"/>
    <w:tmpl w:val="A6EC21E2"/>
    <w:lvl w:ilvl="0" w:tplc="D7C2B7CE">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15:restartNumberingAfterBreak="0">
    <w:nsid w:val="7DA33CA6"/>
    <w:multiLevelType w:val="hybridMultilevel"/>
    <w:tmpl w:val="AD647A8E"/>
    <w:lvl w:ilvl="0" w:tplc="0A6AC760">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14" w15:restartNumberingAfterBreak="0">
    <w:nsid w:val="7FFC2B6B"/>
    <w:multiLevelType w:val="hybridMultilevel"/>
    <w:tmpl w:val="C8A6397E"/>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num w:numId="1">
    <w:abstractNumId w:val="31"/>
  </w:num>
  <w:num w:numId="2">
    <w:abstractNumId w:val="21"/>
  </w:num>
  <w:num w:numId="3">
    <w:abstractNumId w:val="106"/>
  </w:num>
  <w:num w:numId="4">
    <w:abstractNumId w:val="84"/>
  </w:num>
  <w:num w:numId="5">
    <w:abstractNumId w:val="100"/>
  </w:num>
  <w:num w:numId="6">
    <w:abstractNumId w:val="3"/>
  </w:num>
  <w:num w:numId="7">
    <w:abstractNumId w:val="57"/>
  </w:num>
  <w:num w:numId="8">
    <w:abstractNumId w:val="65"/>
  </w:num>
  <w:num w:numId="9">
    <w:abstractNumId w:val="54"/>
  </w:num>
  <w:num w:numId="10">
    <w:abstractNumId w:val="95"/>
  </w:num>
  <w:num w:numId="11">
    <w:abstractNumId w:val="29"/>
  </w:num>
  <w:num w:numId="12">
    <w:abstractNumId w:val="99"/>
  </w:num>
  <w:num w:numId="13">
    <w:abstractNumId w:val="9"/>
  </w:num>
  <w:num w:numId="14">
    <w:abstractNumId w:val="36"/>
  </w:num>
  <w:num w:numId="15">
    <w:abstractNumId w:val="37"/>
  </w:num>
  <w:num w:numId="16">
    <w:abstractNumId w:val="1"/>
  </w:num>
  <w:num w:numId="17">
    <w:abstractNumId w:val="25"/>
  </w:num>
  <w:num w:numId="18">
    <w:abstractNumId w:val="10"/>
  </w:num>
  <w:num w:numId="19">
    <w:abstractNumId w:val="79"/>
  </w:num>
  <w:num w:numId="20">
    <w:abstractNumId w:val="50"/>
  </w:num>
  <w:num w:numId="21">
    <w:abstractNumId w:val="7"/>
  </w:num>
  <w:num w:numId="22">
    <w:abstractNumId w:val="76"/>
  </w:num>
  <w:num w:numId="23">
    <w:abstractNumId w:val="27"/>
  </w:num>
  <w:num w:numId="24">
    <w:abstractNumId w:val="13"/>
  </w:num>
  <w:num w:numId="25">
    <w:abstractNumId w:val="83"/>
  </w:num>
  <w:num w:numId="26">
    <w:abstractNumId w:val="40"/>
  </w:num>
  <w:num w:numId="27">
    <w:abstractNumId w:val="86"/>
  </w:num>
  <w:num w:numId="28">
    <w:abstractNumId w:val="17"/>
  </w:num>
  <w:num w:numId="29">
    <w:abstractNumId w:val="18"/>
  </w:num>
  <w:num w:numId="30">
    <w:abstractNumId w:val="94"/>
  </w:num>
  <w:num w:numId="31">
    <w:abstractNumId w:val="92"/>
  </w:num>
  <w:num w:numId="32">
    <w:abstractNumId w:val="46"/>
  </w:num>
  <w:num w:numId="33">
    <w:abstractNumId w:val="49"/>
  </w:num>
  <w:num w:numId="34">
    <w:abstractNumId w:val="61"/>
  </w:num>
  <w:num w:numId="35">
    <w:abstractNumId w:val="63"/>
  </w:num>
  <w:num w:numId="36">
    <w:abstractNumId w:val="64"/>
  </w:num>
  <w:num w:numId="37">
    <w:abstractNumId w:val="75"/>
  </w:num>
  <w:num w:numId="38">
    <w:abstractNumId w:val="39"/>
  </w:num>
  <w:num w:numId="39">
    <w:abstractNumId w:val="88"/>
  </w:num>
  <w:num w:numId="40">
    <w:abstractNumId w:val="52"/>
  </w:num>
  <w:num w:numId="41">
    <w:abstractNumId w:val="114"/>
  </w:num>
  <w:num w:numId="42">
    <w:abstractNumId w:val="15"/>
  </w:num>
  <w:num w:numId="43">
    <w:abstractNumId w:val="55"/>
  </w:num>
  <w:num w:numId="44">
    <w:abstractNumId w:val="78"/>
  </w:num>
  <w:num w:numId="45">
    <w:abstractNumId w:val="68"/>
  </w:num>
  <w:num w:numId="46">
    <w:abstractNumId w:val="24"/>
  </w:num>
  <w:num w:numId="47">
    <w:abstractNumId w:val="101"/>
  </w:num>
  <w:num w:numId="48">
    <w:abstractNumId w:val="102"/>
  </w:num>
  <w:num w:numId="49">
    <w:abstractNumId w:val="48"/>
  </w:num>
  <w:num w:numId="50">
    <w:abstractNumId w:val="71"/>
  </w:num>
  <w:num w:numId="51">
    <w:abstractNumId w:val="74"/>
  </w:num>
  <w:num w:numId="52">
    <w:abstractNumId w:val="12"/>
  </w:num>
  <w:num w:numId="53">
    <w:abstractNumId w:val="43"/>
  </w:num>
  <w:num w:numId="54">
    <w:abstractNumId w:val="111"/>
  </w:num>
  <w:num w:numId="5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90"/>
  </w:num>
  <w:num w:numId="57">
    <w:abstractNumId w:val="112"/>
  </w:num>
  <w:num w:numId="58">
    <w:abstractNumId w:val="53"/>
  </w:num>
  <w:num w:numId="59">
    <w:abstractNumId w:val="85"/>
  </w:num>
  <w:num w:numId="60">
    <w:abstractNumId w:val="107"/>
  </w:num>
  <w:num w:numId="61">
    <w:abstractNumId w:val="6"/>
  </w:num>
  <w:num w:numId="62">
    <w:abstractNumId w:val="96"/>
  </w:num>
  <w:num w:numId="63">
    <w:abstractNumId w:val="59"/>
  </w:num>
  <w:num w:numId="64">
    <w:abstractNumId w:val="70"/>
  </w:num>
  <w:num w:numId="65">
    <w:abstractNumId w:val="14"/>
  </w:num>
  <w:num w:numId="66">
    <w:abstractNumId w:val="42"/>
  </w:num>
  <w:num w:numId="67">
    <w:abstractNumId w:val="73"/>
  </w:num>
  <w:num w:numId="68">
    <w:abstractNumId w:val="4"/>
  </w:num>
  <w:num w:numId="69">
    <w:abstractNumId w:val="109"/>
  </w:num>
  <w:num w:numId="70">
    <w:abstractNumId w:val="28"/>
  </w:num>
  <w:num w:numId="71">
    <w:abstractNumId w:val="34"/>
  </w:num>
  <w:num w:numId="72">
    <w:abstractNumId w:val="35"/>
  </w:num>
  <w:num w:numId="73">
    <w:abstractNumId w:val="89"/>
  </w:num>
  <w:num w:numId="7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08"/>
  </w:num>
  <w:num w:numId="78">
    <w:abstractNumId w:val="16"/>
  </w:num>
  <w:num w:numId="79">
    <w:abstractNumId w:val="44"/>
  </w:num>
  <w:num w:numId="80">
    <w:abstractNumId w:val="23"/>
  </w:num>
  <w:num w:numId="81">
    <w:abstractNumId w:val="5"/>
  </w:num>
  <w:num w:numId="82">
    <w:abstractNumId w:val="104"/>
  </w:num>
  <w:num w:numId="83">
    <w:abstractNumId w:val="11"/>
  </w:num>
  <w:num w:numId="84">
    <w:abstractNumId w:val="82"/>
  </w:num>
  <w:num w:numId="85">
    <w:abstractNumId w:val="98"/>
  </w:num>
  <w:num w:numId="86">
    <w:abstractNumId w:val="60"/>
  </w:num>
  <w:num w:numId="87">
    <w:abstractNumId w:val="113"/>
  </w:num>
  <w:num w:numId="88">
    <w:abstractNumId w:val="69"/>
  </w:num>
  <w:num w:numId="89">
    <w:abstractNumId w:val="22"/>
  </w:num>
  <w:num w:numId="90">
    <w:abstractNumId w:val="45"/>
  </w:num>
  <w:num w:numId="91">
    <w:abstractNumId w:val="26"/>
  </w:num>
  <w:num w:numId="92">
    <w:abstractNumId w:val="62"/>
  </w:num>
  <w:num w:numId="93">
    <w:abstractNumId w:val="51"/>
  </w:num>
  <w:num w:numId="94">
    <w:abstractNumId w:val="97"/>
  </w:num>
  <w:num w:numId="95">
    <w:abstractNumId w:val="56"/>
  </w:num>
  <w:num w:numId="96">
    <w:abstractNumId w:val="33"/>
  </w:num>
  <w:num w:numId="97">
    <w:abstractNumId w:val="103"/>
  </w:num>
  <w:num w:numId="98">
    <w:abstractNumId w:val="20"/>
  </w:num>
  <w:num w:numId="99">
    <w:abstractNumId w:val="110"/>
  </w:num>
  <w:num w:numId="100">
    <w:abstractNumId w:val="41"/>
  </w:num>
  <w:num w:numId="101">
    <w:abstractNumId w:val="47"/>
  </w:num>
  <w:num w:numId="102">
    <w:abstractNumId w:val="72"/>
  </w:num>
  <w:num w:numId="103">
    <w:abstractNumId w:val="87"/>
  </w:num>
  <w:num w:numId="104">
    <w:abstractNumId w:val="0"/>
  </w:num>
  <w:num w:numId="105">
    <w:abstractNumId w:val="91"/>
  </w:num>
  <w:num w:numId="106">
    <w:abstractNumId w:val="57"/>
  </w:num>
  <w:num w:numId="107">
    <w:abstractNumId w:val="32"/>
  </w:num>
  <w:num w:numId="108">
    <w:abstractNumId w:val="67"/>
  </w:num>
  <w:num w:numId="109">
    <w:abstractNumId w:val="38"/>
  </w:num>
  <w:num w:numId="110">
    <w:abstractNumId w:val="66"/>
  </w:num>
  <w:num w:numId="111">
    <w:abstractNumId w:val="30"/>
  </w:num>
  <w:num w:numId="112">
    <w:abstractNumId w:val="77"/>
  </w:num>
  <w:num w:numId="113">
    <w:abstractNumId w:val="19"/>
  </w:num>
  <w:num w:numId="114">
    <w:abstractNumId w:val="105"/>
  </w:num>
  <w:num w:numId="115">
    <w:abstractNumId w:val="81"/>
  </w:num>
  <w:num w:numId="116">
    <w:abstractNumId w:val="2"/>
  </w:num>
  <w:num w:numId="117">
    <w:abstractNumId w:val="80"/>
  </w:num>
  <w:num w:numId="118">
    <w:abstractNumId w:val="93"/>
  </w:num>
  <w:num w:numId="119">
    <w:abstractNumId w:val="8"/>
  </w:num>
  <w:num w:numId="120">
    <w:abstractNumId w:val="58"/>
  </w:num>
  <w:numIdMacAtCleanup w:val="11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LIBERT Isabelle AGENT SOUS CONTRAT">
    <w15:presenceInfo w15:providerId="None" w15:userId="ALIBERT Isabelle AGENT SOUS CONTRAT"/>
  </w15:person>
</w15:people>
</file>

<file path=word/recipientData.xml><?xml version="1.0" encoding="utf-8"?>
<wne:recipi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linkToQuery/>
    <w:dataType w:val="native"/>
    <w:connectString w:val="Provider=Microsoft.ACE.OLEDB.12.0;User ID=Admin;Data Source=C:\Users\a.humen\Desktop\PRG annexes.xlsx;Mode=Read;Extended Properties=&quot;HDR=YES;IMEX=1;&quot;;Jet OLEDB:System database=&quot;&quot;;Jet OLEDB:Registry Path=&quot;&quot;;Jet OLEDB:Engine Type=35;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Contacts$` "/>
    <w:activeRecord w:val="-1"/>
    <w:odso>
      <w:udl w:val="Provider=Microsoft.ACE.OLEDB.12.0;User ID=Admin;Data Source=C:\Users\a.humen\Desktop\PRG annexes.xlsx;Mode=Read;Extended Properties=&quot;HDR=YES;IMEX=1;&quot;;Jet OLEDB:System database=&quot;&quot;;Jet OLEDB:Registry Path=&quot;&quot;;Jet OLEDB:Engine Type=35;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table w:val="Contacts$"/>
      <w:src r:id="rId2"/>
      <w:colDelim w:val="9"/>
      <w:type w:val="database"/>
      <w:fHdr/>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fieldMapData>
        <w:column w:val="0"/>
        <w:lid w:val="fr-FR"/>
      </w:fieldMapData>
      <w:recipientData r:id="rId3"/>
    </w:odso>
  </w:mailMerge>
  <w:defaultTabStop w:val="227"/>
  <w:hyphenationZone w:val="425"/>
  <w:drawingGridHorizontalSpacing w:val="170"/>
  <w:drawingGridVerticalSpacing w:val="170"/>
  <w:noPunctuationKerning/>
  <w:characterSpacingControl w:val="doNotCompress"/>
  <w:hdrShapeDefaults>
    <o:shapedefaults v:ext="edit" spidmax="4710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59E5"/>
    <w:rsid w:val="00001413"/>
    <w:rsid w:val="0000164A"/>
    <w:rsid w:val="00001C81"/>
    <w:rsid w:val="00002045"/>
    <w:rsid w:val="000028C4"/>
    <w:rsid w:val="00003A81"/>
    <w:rsid w:val="0000412B"/>
    <w:rsid w:val="0000540A"/>
    <w:rsid w:val="0000569A"/>
    <w:rsid w:val="00005B4C"/>
    <w:rsid w:val="00005EF8"/>
    <w:rsid w:val="000062A6"/>
    <w:rsid w:val="0000733A"/>
    <w:rsid w:val="00007502"/>
    <w:rsid w:val="0001035A"/>
    <w:rsid w:val="00011E5E"/>
    <w:rsid w:val="0001201E"/>
    <w:rsid w:val="00012062"/>
    <w:rsid w:val="0001281E"/>
    <w:rsid w:val="000138CA"/>
    <w:rsid w:val="0001406F"/>
    <w:rsid w:val="000142E7"/>
    <w:rsid w:val="000159DF"/>
    <w:rsid w:val="00015BE4"/>
    <w:rsid w:val="000165FE"/>
    <w:rsid w:val="00016E40"/>
    <w:rsid w:val="00016FCC"/>
    <w:rsid w:val="00017119"/>
    <w:rsid w:val="0001714A"/>
    <w:rsid w:val="00017250"/>
    <w:rsid w:val="000202FE"/>
    <w:rsid w:val="000204FE"/>
    <w:rsid w:val="00020838"/>
    <w:rsid w:val="00021E80"/>
    <w:rsid w:val="000222A5"/>
    <w:rsid w:val="00022651"/>
    <w:rsid w:val="00022E19"/>
    <w:rsid w:val="000238DD"/>
    <w:rsid w:val="000238DE"/>
    <w:rsid w:val="000249FE"/>
    <w:rsid w:val="00024DC3"/>
    <w:rsid w:val="00024E11"/>
    <w:rsid w:val="00025B20"/>
    <w:rsid w:val="00025D28"/>
    <w:rsid w:val="00026310"/>
    <w:rsid w:val="000266BD"/>
    <w:rsid w:val="00026F64"/>
    <w:rsid w:val="000273D7"/>
    <w:rsid w:val="00027541"/>
    <w:rsid w:val="000278AA"/>
    <w:rsid w:val="00030CE3"/>
    <w:rsid w:val="00031137"/>
    <w:rsid w:val="000313A3"/>
    <w:rsid w:val="00034404"/>
    <w:rsid w:val="00034928"/>
    <w:rsid w:val="000356C4"/>
    <w:rsid w:val="00035DDC"/>
    <w:rsid w:val="00035FBC"/>
    <w:rsid w:val="000361D9"/>
    <w:rsid w:val="00036388"/>
    <w:rsid w:val="0003681A"/>
    <w:rsid w:val="000368AB"/>
    <w:rsid w:val="00036A1C"/>
    <w:rsid w:val="00036BD3"/>
    <w:rsid w:val="00037555"/>
    <w:rsid w:val="000404FC"/>
    <w:rsid w:val="00041F57"/>
    <w:rsid w:val="00042974"/>
    <w:rsid w:val="00042C53"/>
    <w:rsid w:val="00042E09"/>
    <w:rsid w:val="00043BCD"/>
    <w:rsid w:val="0004415C"/>
    <w:rsid w:val="000444C4"/>
    <w:rsid w:val="000444E3"/>
    <w:rsid w:val="0004472C"/>
    <w:rsid w:val="00044AA6"/>
    <w:rsid w:val="00045A78"/>
    <w:rsid w:val="000464CA"/>
    <w:rsid w:val="00046A77"/>
    <w:rsid w:val="000474DA"/>
    <w:rsid w:val="00047C05"/>
    <w:rsid w:val="00052D3D"/>
    <w:rsid w:val="00052DE7"/>
    <w:rsid w:val="0005304F"/>
    <w:rsid w:val="000530B9"/>
    <w:rsid w:val="000537FC"/>
    <w:rsid w:val="0005383E"/>
    <w:rsid w:val="00053F0B"/>
    <w:rsid w:val="00054039"/>
    <w:rsid w:val="00054A80"/>
    <w:rsid w:val="00055317"/>
    <w:rsid w:val="0005554B"/>
    <w:rsid w:val="000561D5"/>
    <w:rsid w:val="00057216"/>
    <w:rsid w:val="00057602"/>
    <w:rsid w:val="00057E35"/>
    <w:rsid w:val="00057EB8"/>
    <w:rsid w:val="00061773"/>
    <w:rsid w:val="00061F31"/>
    <w:rsid w:val="000628E0"/>
    <w:rsid w:val="00062C8F"/>
    <w:rsid w:val="00062CB3"/>
    <w:rsid w:val="00062D88"/>
    <w:rsid w:val="0006433D"/>
    <w:rsid w:val="000653B6"/>
    <w:rsid w:val="00065C5E"/>
    <w:rsid w:val="000677EA"/>
    <w:rsid w:val="00067A7B"/>
    <w:rsid w:val="00067D1B"/>
    <w:rsid w:val="00071156"/>
    <w:rsid w:val="000716B1"/>
    <w:rsid w:val="00071822"/>
    <w:rsid w:val="00071949"/>
    <w:rsid w:val="000720A2"/>
    <w:rsid w:val="00072A6E"/>
    <w:rsid w:val="00072B1E"/>
    <w:rsid w:val="00073574"/>
    <w:rsid w:val="000749EE"/>
    <w:rsid w:val="000749FA"/>
    <w:rsid w:val="00074D00"/>
    <w:rsid w:val="0007563A"/>
    <w:rsid w:val="00076DAE"/>
    <w:rsid w:val="00076F75"/>
    <w:rsid w:val="00077127"/>
    <w:rsid w:val="00077274"/>
    <w:rsid w:val="00077702"/>
    <w:rsid w:val="00077CD4"/>
    <w:rsid w:val="00077D95"/>
    <w:rsid w:val="00077F86"/>
    <w:rsid w:val="00080D7D"/>
    <w:rsid w:val="00080E62"/>
    <w:rsid w:val="0008164A"/>
    <w:rsid w:val="00081E08"/>
    <w:rsid w:val="00083431"/>
    <w:rsid w:val="0008373D"/>
    <w:rsid w:val="00085011"/>
    <w:rsid w:val="00085BA7"/>
    <w:rsid w:val="00086819"/>
    <w:rsid w:val="00086846"/>
    <w:rsid w:val="00086A37"/>
    <w:rsid w:val="00087F02"/>
    <w:rsid w:val="00090034"/>
    <w:rsid w:val="00090378"/>
    <w:rsid w:val="000904D0"/>
    <w:rsid w:val="00090522"/>
    <w:rsid w:val="000908C8"/>
    <w:rsid w:val="00090B1C"/>
    <w:rsid w:val="0009191D"/>
    <w:rsid w:val="000935F8"/>
    <w:rsid w:val="0009364A"/>
    <w:rsid w:val="00093832"/>
    <w:rsid w:val="00093CE9"/>
    <w:rsid w:val="0009433F"/>
    <w:rsid w:val="00094ABD"/>
    <w:rsid w:val="00094E1E"/>
    <w:rsid w:val="000965AD"/>
    <w:rsid w:val="0009669E"/>
    <w:rsid w:val="00096867"/>
    <w:rsid w:val="000969E8"/>
    <w:rsid w:val="00096D9D"/>
    <w:rsid w:val="00096E09"/>
    <w:rsid w:val="0009722F"/>
    <w:rsid w:val="000975D7"/>
    <w:rsid w:val="000A013B"/>
    <w:rsid w:val="000A0E59"/>
    <w:rsid w:val="000A14F3"/>
    <w:rsid w:val="000A181D"/>
    <w:rsid w:val="000A221D"/>
    <w:rsid w:val="000A2796"/>
    <w:rsid w:val="000A2A78"/>
    <w:rsid w:val="000A2FA2"/>
    <w:rsid w:val="000A4467"/>
    <w:rsid w:val="000A495E"/>
    <w:rsid w:val="000A4EF7"/>
    <w:rsid w:val="000A4F61"/>
    <w:rsid w:val="000A5A48"/>
    <w:rsid w:val="000A60F8"/>
    <w:rsid w:val="000A61D0"/>
    <w:rsid w:val="000A7A5D"/>
    <w:rsid w:val="000B050A"/>
    <w:rsid w:val="000B117E"/>
    <w:rsid w:val="000B14FC"/>
    <w:rsid w:val="000B1D6F"/>
    <w:rsid w:val="000B1E42"/>
    <w:rsid w:val="000B25A7"/>
    <w:rsid w:val="000B2F9E"/>
    <w:rsid w:val="000B331D"/>
    <w:rsid w:val="000B3331"/>
    <w:rsid w:val="000B4467"/>
    <w:rsid w:val="000B4508"/>
    <w:rsid w:val="000B48FE"/>
    <w:rsid w:val="000B4AF1"/>
    <w:rsid w:val="000B4FDD"/>
    <w:rsid w:val="000B5071"/>
    <w:rsid w:val="000B59CE"/>
    <w:rsid w:val="000B5A8F"/>
    <w:rsid w:val="000B5BD9"/>
    <w:rsid w:val="000B6514"/>
    <w:rsid w:val="000B6A19"/>
    <w:rsid w:val="000B71F5"/>
    <w:rsid w:val="000B765B"/>
    <w:rsid w:val="000B7DD5"/>
    <w:rsid w:val="000C02E3"/>
    <w:rsid w:val="000C2291"/>
    <w:rsid w:val="000C287C"/>
    <w:rsid w:val="000C2DC4"/>
    <w:rsid w:val="000C348A"/>
    <w:rsid w:val="000C3A63"/>
    <w:rsid w:val="000C48DA"/>
    <w:rsid w:val="000C5373"/>
    <w:rsid w:val="000C7710"/>
    <w:rsid w:val="000C79B4"/>
    <w:rsid w:val="000D0296"/>
    <w:rsid w:val="000D0601"/>
    <w:rsid w:val="000D098C"/>
    <w:rsid w:val="000D0A2F"/>
    <w:rsid w:val="000D0FA2"/>
    <w:rsid w:val="000D15BE"/>
    <w:rsid w:val="000D1A0C"/>
    <w:rsid w:val="000D1FC3"/>
    <w:rsid w:val="000D2EF9"/>
    <w:rsid w:val="000D451F"/>
    <w:rsid w:val="000D478A"/>
    <w:rsid w:val="000D58A9"/>
    <w:rsid w:val="000D6785"/>
    <w:rsid w:val="000D67B2"/>
    <w:rsid w:val="000D7125"/>
    <w:rsid w:val="000D77A6"/>
    <w:rsid w:val="000D7BAB"/>
    <w:rsid w:val="000E0AC9"/>
    <w:rsid w:val="000E1085"/>
    <w:rsid w:val="000E1E3C"/>
    <w:rsid w:val="000E23C7"/>
    <w:rsid w:val="000E29C4"/>
    <w:rsid w:val="000E3137"/>
    <w:rsid w:val="000E334C"/>
    <w:rsid w:val="000E3914"/>
    <w:rsid w:val="000E3E92"/>
    <w:rsid w:val="000E414D"/>
    <w:rsid w:val="000E5149"/>
    <w:rsid w:val="000E62FF"/>
    <w:rsid w:val="000E6C10"/>
    <w:rsid w:val="000E6CDD"/>
    <w:rsid w:val="000E7076"/>
    <w:rsid w:val="000E78C1"/>
    <w:rsid w:val="000F0276"/>
    <w:rsid w:val="000F03CB"/>
    <w:rsid w:val="000F0483"/>
    <w:rsid w:val="000F066F"/>
    <w:rsid w:val="000F0C12"/>
    <w:rsid w:val="000F170D"/>
    <w:rsid w:val="000F2245"/>
    <w:rsid w:val="000F2496"/>
    <w:rsid w:val="000F25A0"/>
    <w:rsid w:val="000F28CB"/>
    <w:rsid w:val="000F2C76"/>
    <w:rsid w:val="000F2D69"/>
    <w:rsid w:val="000F2E80"/>
    <w:rsid w:val="000F3C98"/>
    <w:rsid w:val="000F4974"/>
    <w:rsid w:val="000F4CF4"/>
    <w:rsid w:val="000F4F45"/>
    <w:rsid w:val="000F500F"/>
    <w:rsid w:val="000F5F81"/>
    <w:rsid w:val="000F60CF"/>
    <w:rsid w:val="000F6616"/>
    <w:rsid w:val="000F6938"/>
    <w:rsid w:val="000F6B22"/>
    <w:rsid w:val="000F7594"/>
    <w:rsid w:val="000F78C0"/>
    <w:rsid w:val="000F7F5D"/>
    <w:rsid w:val="001001DF"/>
    <w:rsid w:val="00100D3F"/>
    <w:rsid w:val="001011CD"/>
    <w:rsid w:val="001014DF"/>
    <w:rsid w:val="00101925"/>
    <w:rsid w:val="00101B9F"/>
    <w:rsid w:val="00101F38"/>
    <w:rsid w:val="00103241"/>
    <w:rsid w:val="00103E62"/>
    <w:rsid w:val="001044C4"/>
    <w:rsid w:val="00105974"/>
    <w:rsid w:val="00105BEC"/>
    <w:rsid w:val="00105C99"/>
    <w:rsid w:val="001060A5"/>
    <w:rsid w:val="0010621B"/>
    <w:rsid w:val="0010658B"/>
    <w:rsid w:val="00106C73"/>
    <w:rsid w:val="00106FA1"/>
    <w:rsid w:val="0010758A"/>
    <w:rsid w:val="00107593"/>
    <w:rsid w:val="001075AB"/>
    <w:rsid w:val="001077B9"/>
    <w:rsid w:val="001079F5"/>
    <w:rsid w:val="00107F59"/>
    <w:rsid w:val="00110190"/>
    <w:rsid w:val="001104F4"/>
    <w:rsid w:val="00110594"/>
    <w:rsid w:val="00110AF3"/>
    <w:rsid w:val="0011227F"/>
    <w:rsid w:val="00112411"/>
    <w:rsid w:val="00112EF4"/>
    <w:rsid w:val="00112FF0"/>
    <w:rsid w:val="001134EC"/>
    <w:rsid w:val="00114DB6"/>
    <w:rsid w:val="00115285"/>
    <w:rsid w:val="0011530F"/>
    <w:rsid w:val="00116110"/>
    <w:rsid w:val="00116178"/>
    <w:rsid w:val="00116D97"/>
    <w:rsid w:val="0011704B"/>
    <w:rsid w:val="00117377"/>
    <w:rsid w:val="00117927"/>
    <w:rsid w:val="0012016B"/>
    <w:rsid w:val="001208C0"/>
    <w:rsid w:val="00122046"/>
    <w:rsid w:val="00122080"/>
    <w:rsid w:val="00122463"/>
    <w:rsid w:val="00122A9F"/>
    <w:rsid w:val="00123CA8"/>
    <w:rsid w:val="001256CF"/>
    <w:rsid w:val="001263CA"/>
    <w:rsid w:val="00126477"/>
    <w:rsid w:val="00126940"/>
    <w:rsid w:val="00127D5C"/>
    <w:rsid w:val="00127E5C"/>
    <w:rsid w:val="00130C29"/>
    <w:rsid w:val="00130D32"/>
    <w:rsid w:val="00130EF3"/>
    <w:rsid w:val="00131CE7"/>
    <w:rsid w:val="00131ECB"/>
    <w:rsid w:val="00132383"/>
    <w:rsid w:val="0013347B"/>
    <w:rsid w:val="00133740"/>
    <w:rsid w:val="0013386C"/>
    <w:rsid w:val="0013431B"/>
    <w:rsid w:val="0013631D"/>
    <w:rsid w:val="001366B1"/>
    <w:rsid w:val="001374C4"/>
    <w:rsid w:val="00137659"/>
    <w:rsid w:val="00137989"/>
    <w:rsid w:val="0014040F"/>
    <w:rsid w:val="001412CD"/>
    <w:rsid w:val="00141411"/>
    <w:rsid w:val="0014161A"/>
    <w:rsid w:val="0014181D"/>
    <w:rsid w:val="00141FA9"/>
    <w:rsid w:val="0014226A"/>
    <w:rsid w:val="00142AE5"/>
    <w:rsid w:val="00142F13"/>
    <w:rsid w:val="00142FAA"/>
    <w:rsid w:val="001435C9"/>
    <w:rsid w:val="00143645"/>
    <w:rsid w:val="001437AC"/>
    <w:rsid w:val="00143CAF"/>
    <w:rsid w:val="00144B80"/>
    <w:rsid w:val="00145301"/>
    <w:rsid w:val="00146331"/>
    <w:rsid w:val="00146378"/>
    <w:rsid w:val="001479A9"/>
    <w:rsid w:val="0015058B"/>
    <w:rsid w:val="001506D8"/>
    <w:rsid w:val="00150BE4"/>
    <w:rsid w:val="001511AE"/>
    <w:rsid w:val="00152130"/>
    <w:rsid w:val="00152276"/>
    <w:rsid w:val="001523AC"/>
    <w:rsid w:val="00152429"/>
    <w:rsid w:val="00152509"/>
    <w:rsid w:val="001529B2"/>
    <w:rsid w:val="00153F67"/>
    <w:rsid w:val="001544CD"/>
    <w:rsid w:val="0015546B"/>
    <w:rsid w:val="001564A2"/>
    <w:rsid w:val="00156DF7"/>
    <w:rsid w:val="00157212"/>
    <w:rsid w:val="00157EFB"/>
    <w:rsid w:val="00157F27"/>
    <w:rsid w:val="00160B51"/>
    <w:rsid w:val="00160E79"/>
    <w:rsid w:val="00162417"/>
    <w:rsid w:val="00162CE2"/>
    <w:rsid w:val="00165D68"/>
    <w:rsid w:val="00165DC5"/>
    <w:rsid w:val="0016716A"/>
    <w:rsid w:val="001714BF"/>
    <w:rsid w:val="00171622"/>
    <w:rsid w:val="001718E9"/>
    <w:rsid w:val="00171B7B"/>
    <w:rsid w:val="00171F65"/>
    <w:rsid w:val="001720C8"/>
    <w:rsid w:val="001724D6"/>
    <w:rsid w:val="00172A40"/>
    <w:rsid w:val="00172EBD"/>
    <w:rsid w:val="0017415A"/>
    <w:rsid w:val="00176BE8"/>
    <w:rsid w:val="00176F12"/>
    <w:rsid w:val="0017742F"/>
    <w:rsid w:val="00177C64"/>
    <w:rsid w:val="00177CFA"/>
    <w:rsid w:val="00180D56"/>
    <w:rsid w:val="0018159C"/>
    <w:rsid w:val="00182227"/>
    <w:rsid w:val="0018292C"/>
    <w:rsid w:val="00182942"/>
    <w:rsid w:val="001829A5"/>
    <w:rsid w:val="001829B0"/>
    <w:rsid w:val="00182F5F"/>
    <w:rsid w:val="00183882"/>
    <w:rsid w:val="00183F72"/>
    <w:rsid w:val="001845C3"/>
    <w:rsid w:val="0018493C"/>
    <w:rsid w:val="00184AE0"/>
    <w:rsid w:val="00185870"/>
    <w:rsid w:val="0018596D"/>
    <w:rsid w:val="00185CDA"/>
    <w:rsid w:val="00186968"/>
    <w:rsid w:val="001869A6"/>
    <w:rsid w:val="00186EDA"/>
    <w:rsid w:val="00187108"/>
    <w:rsid w:val="001876B8"/>
    <w:rsid w:val="00187BFF"/>
    <w:rsid w:val="00187CD6"/>
    <w:rsid w:val="00190246"/>
    <w:rsid w:val="001906AA"/>
    <w:rsid w:val="001917B7"/>
    <w:rsid w:val="001918FA"/>
    <w:rsid w:val="0019274A"/>
    <w:rsid w:val="00192A60"/>
    <w:rsid w:val="00192ED4"/>
    <w:rsid w:val="0019397C"/>
    <w:rsid w:val="00193D06"/>
    <w:rsid w:val="00194025"/>
    <w:rsid w:val="001943E4"/>
    <w:rsid w:val="00194471"/>
    <w:rsid w:val="001947FF"/>
    <w:rsid w:val="001949CC"/>
    <w:rsid w:val="0019502A"/>
    <w:rsid w:val="001955FC"/>
    <w:rsid w:val="00195960"/>
    <w:rsid w:val="00195FB4"/>
    <w:rsid w:val="001967D4"/>
    <w:rsid w:val="00196983"/>
    <w:rsid w:val="00197171"/>
    <w:rsid w:val="001A0597"/>
    <w:rsid w:val="001A0B9E"/>
    <w:rsid w:val="001A0DD5"/>
    <w:rsid w:val="001A20F6"/>
    <w:rsid w:val="001A26A3"/>
    <w:rsid w:val="001A31D7"/>
    <w:rsid w:val="001A3B63"/>
    <w:rsid w:val="001A4E08"/>
    <w:rsid w:val="001A59C4"/>
    <w:rsid w:val="001A6353"/>
    <w:rsid w:val="001A653F"/>
    <w:rsid w:val="001A6F7B"/>
    <w:rsid w:val="001A7842"/>
    <w:rsid w:val="001B0265"/>
    <w:rsid w:val="001B23D9"/>
    <w:rsid w:val="001B2CD7"/>
    <w:rsid w:val="001B2D78"/>
    <w:rsid w:val="001B401C"/>
    <w:rsid w:val="001B4B5E"/>
    <w:rsid w:val="001B5A2F"/>
    <w:rsid w:val="001B5AA7"/>
    <w:rsid w:val="001B5C62"/>
    <w:rsid w:val="001B5FF2"/>
    <w:rsid w:val="001B67E0"/>
    <w:rsid w:val="001B6E5E"/>
    <w:rsid w:val="001B6EF9"/>
    <w:rsid w:val="001C0AC0"/>
    <w:rsid w:val="001C206F"/>
    <w:rsid w:val="001C2550"/>
    <w:rsid w:val="001C3179"/>
    <w:rsid w:val="001C32CC"/>
    <w:rsid w:val="001C4EBB"/>
    <w:rsid w:val="001C4F8A"/>
    <w:rsid w:val="001C7041"/>
    <w:rsid w:val="001C7A88"/>
    <w:rsid w:val="001D085A"/>
    <w:rsid w:val="001D0B15"/>
    <w:rsid w:val="001D0E95"/>
    <w:rsid w:val="001D1A5F"/>
    <w:rsid w:val="001D1B02"/>
    <w:rsid w:val="001D25EB"/>
    <w:rsid w:val="001D2771"/>
    <w:rsid w:val="001D29F4"/>
    <w:rsid w:val="001D2FBA"/>
    <w:rsid w:val="001D3344"/>
    <w:rsid w:val="001D39D5"/>
    <w:rsid w:val="001D3AFD"/>
    <w:rsid w:val="001D3FAC"/>
    <w:rsid w:val="001D472B"/>
    <w:rsid w:val="001D4867"/>
    <w:rsid w:val="001D56E3"/>
    <w:rsid w:val="001D66C9"/>
    <w:rsid w:val="001D6A23"/>
    <w:rsid w:val="001D6EE6"/>
    <w:rsid w:val="001D764B"/>
    <w:rsid w:val="001E0742"/>
    <w:rsid w:val="001E178B"/>
    <w:rsid w:val="001E1C8B"/>
    <w:rsid w:val="001E20B0"/>
    <w:rsid w:val="001E2106"/>
    <w:rsid w:val="001E2988"/>
    <w:rsid w:val="001E32C4"/>
    <w:rsid w:val="001E3E0E"/>
    <w:rsid w:val="001E467B"/>
    <w:rsid w:val="001E4B15"/>
    <w:rsid w:val="001E5323"/>
    <w:rsid w:val="001E53C0"/>
    <w:rsid w:val="001E55EA"/>
    <w:rsid w:val="001E5A04"/>
    <w:rsid w:val="001E5C81"/>
    <w:rsid w:val="001E5FB7"/>
    <w:rsid w:val="001E6EE9"/>
    <w:rsid w:val="001F030B"/>
    <w:rsid w:val="001F0368"/>
    <w:rsid w:val="001F0386"/>
    <w:rsid w:val="001F06B6"/>
    <w:rsid w:val="001F0767"/>
    <w:rsid w:val="001F15AA"/>
    <w:rsid w:val="001F19FC"/>
    <w:rsid w:val="001F242F"/>
    <w:rsid w:val="001F249F"/>
    <w:rsid w:val="001F2F1F"/>
    <w:rsid w:val="001F3EA2"/>
    <w:rsid w:val="001F4566"/>
    <w:rsid w:val="001F4B78"/>
    <w:rsid w:val="001F66BF"/>
    <w:rsid w:val="001F6D0A"/>
    <w:rsid w:val="001F6F3E"/>
    <w:rsid w:val="001F785A"/>
    <w:rsid w:val="001F791C"/>
    <w:rsid w:val="002008DA"/>
    <w:rsid w:val="00200F71"/>
    <w:rsid w:val="00201056"/>
    <w:rsid w:val="002013BF"/>
    <w:rsid w:val="002017FE"/>
    <w:rsid w:val="002021DB"/>
    <w:rsid w:val="0020269D"/>
    <w:rsid w:val="00202DC6"/>
    <w:rsid w:val="00203E75"/>
    <w:rsid w:val="002041DC"/>
    <w:rsid w:val="00205136"/>
    <w:rsid w:val="00206698"/>
    <w:rsid w:val="00206C33"/>
    <w:rsid w:val="002116C8"/>
    <w:rsid w:val="00211E5E"/>
    <w:rsid w:val="00213B15"/>
    <w:rsid w:val="00213F92"/>
    <w:rsid w:val="00214434"/>
    <w:rsid w:val="002152B9"/>
    <w:rsid w:val="00215641"/>
    <w:rsid w:val="00215991"/>
    <w:rsid w:val="00215BCD"/>
    <w:rsid w:val="00215DEC"/>
    <w:rsid w:val="002166B9"/>
    <w:rsid w:val="0021784C"/>
    <w:rsid w:val="00217E9F"/>
    <w:rsid w:val="002206B5"/>
    <w:rsid w:val="00220B00"/>
    <w:rsid w:val="0022101A"/>
    <w:rsid w:val="00221678"/>
    <w:rsid w:val="00221963"/>
    <w:rsid w:val="00222072"/>
    <w:rsid w:val="00222110"/>
    <w:rsid w:val="00222118"/>
    <w:rsid w:val="0022217F"/>
    <w:rsid w:val="00222961"/>
    <w:rsid w:val="0022370E"/>
    <w:rsid w:val="00223741"/>
    <w:rsid w:val="00223A30"/>
    <w:rsid w:val="00224279"/>
    <w:rsid w:val="002247D1"/>
    <w:rsid w:val="00224F4A"/>
    <w:rsid w:val="002250ED"/>
    <w:rsid w:val="00225633"/>
    <w:rsid w:val="00225890"/>
    <w:rsid w:val="0022710E"/>
    <w:rsid w:val="002277AC"/>
    <w:rsid w:val="00230B04"/>
    <w:rsid w:val="002313D3"/>
    <w:rsid w:val="002329EC"/>
    <w:rsid w:val="002341B7"/>
    <w:rsid w:val="002345DD"/>
    <w:rsid w:val="00234AEE"/>
    <w:rsid w:val="00235EA6"/>
    <w:rsid w:val="00236072"/>
    <w:rsid w:val="00236989"/>
    <w:rsid w:val="00237195"/>
    <w:rsid w:val="002375EB"/>
    <w:rsid w:val="002401AF"/>
    <w:rsid w:val="00240817"/>
    <w:rsid w:val="00240E4E"/>
    <w:rsid w:val="00240ECD"/>
    <w:rsid w:val="002412E2"/>
    <w:rsid w:val="00241F8F"/>
    <w:rsid w:val="00244109"/>
    <w:rsid w:val="002447AA"/>
    <w:rsid w:val="00244CFD"/>
    <w:rsid w:val="00244FF1"/>
    <w:rsid w:val="0024519B"/>
    <w:rsid w:val="0024526C"/>
    <w:rsid w:val="00245300"/>
    <w:rsid w:val="00245696"/>
    <w:rsid w:val="002461AA"/>
    <w:rsid w:val="002462C9"/>
    <w:rsid w:val="002473F4"/>
    <w:rsid w:val="0024742D"/>
    <w:rsid w:val="00247B75"/>
    <w:rsid w:val="00247D5E"/>
    <w:rsid w:val="00247FD1"/>
    <w:rsid w:val="00250589"/>
    <w:rsid w:val="0025154C"/>
    <w:rsid w:val="00251C15"/>
    <w:rsid w:val="00252ED2"/>
    <w:rsid w:val="0025313C"/>
    <w:rsid w:val="002532FE"/>
    <w:rsid w:val="002536D2"/>
    <w:rsid w:val="002538FC"/>
    <w:rsid w:val="00253B71"/>
    <w:rsid w:val="00254328"/>
    <w:rsid w:val="00254958"/>
    <w:rsid w:val="00254AFA"/>
    <w:rsid w:val="00254D90"/>
    <w:rsid w:val="002558E3"/>
    <w:rsid w:val="00255D26"/>
    <w:rsid w:val="002569F1"/>
    <w:rsid w:val="00256DF2"/>
    <w:rsid w:val="0026049E"/>
    <w:rsid w:val="00260AE4"/>
    <w:rsid w:val="00261697"/>
    <w:rsid w:val="00261976"/>
    <w:rsid w:val="00261A14"/>
    <w:rsid w:val="00261FD6"/>
    <w:rsid w:val="002631B5"/>
    <w:rsid w:val="00263725"/>
    <w:rsid w:val="00263BB2"/>
    <w:rsid w:val="00264C45"/>
    <w:rsid w:val="00264CF5"/>
    <w:rsid w:val="00265A0F"/>
    <w:rsid w:val="00265CF3"/>
    <w:rsid w:val="00265E5C"/>
    <w:rsid w:val="0026607D"/>
    <w:rsid w:val="002677DD"/>
    <w:rsid w:val="002678E9"/>
    <w:rsid w:val="0026799C"/>
    <w:rsid w:val="00271158"/>
    <w:rsid w:val="00272CC8"/>
    <w:rsid w:val="00272E49"/>
    <w:rsid w:val="00273236"/>
    <w:rsid w:val="00273B53"/>
    <w:rsid w:val="00273E4E"/>
    <w:rsid w:val="00274598"/>
    <w:rsid w:val="00274E04"/>
    <w:rsid w:val="0027513D"/>
    <w:rsid w:val="00275B5A"/>
    <w:rsid w:val="00275DB8"/>
    <w:rsid w:val="002760E6"/>
    <w:rsid w:val="00276AA1"/>
    <w:rsid w:val="00276EB3"/>
    <w:rsid w:val="002775F6"/>
    <w:rsid w:val="00277702"/>
    <w:rsid w:val="00280506"/>
    <w:rsid w:val="0028050E"/>
    <w:rsid w:val="002814B2"/>
    <w:rsid w:val="00282335"/>
    <w:rsid w:val="00282C7C"/>
    <w:rsid w:val="00282D84"/>
    <w:rsid w:val="00282E15"/>
    <w:rsid w:val="00283268"/>
    <w:rsid w:val="002835E5"/>
    <w:rsid w:val="00283AE3"/>
    <w:rsid w:val="0028476C"/>
    <w:rsid w:val="002847AB"/>
    <w:rsid w:val="0028571C"/>
    <w:rsid w:val="00285A6E"/>
    <w:rsid w:val="00285B11"/>
    <w:rsid w:val="0028620A"/>
    <w:rsid w:val="002862C8"/>
    <w:rsid w:val="00286707"/>
    <w:rsid w:val="002868E9"/>
    <w:rsid w:val="0028752F"/>
    <w:rsid w:val="00287BB7"/>
    <w:rsid w:val="00290CF0"/>
    <w:rsid w:val="0029141F"/>
    <w:rsid w:val="002918F5"/>
    <w:rsid w:val="00291B63"/>
    <w:rsid w:val="00292E95"/>
    <w:rsid w:val="0029330C"/>
    <w:rsid w:val="0029379F"/>
    <w:rsid w:val="002937AD"/>
    <w:rsid w:val="00293931"/>
    <w:rsid w:val="00294329"/>
    <w:rsid w:val="00294E22"/>
    <w:rsid w:val="002952F1"/>
    <w:rsid w:val="0029595B"/>
    <w:rsid w:val="00295A8E"/>
    <w:rsid w:val="002A0D0F"/>
    <w:rsid w:val="002A225B"/>
    <w:rsid w:val="002A2489"/>
    <w:rsid w:val="002A3090"/>
    <w:rsid w:val="002A3F82"/>
    <w:rsid w:val="002A42EF"/>
    <w:rsid w:val="002A5005"/>
    <w:rsid w:val="002A5129"/>
    <w:rsid w:val="002A71F2"/>
    <w:rsid w:val="002A783D"/>
    <w:rsid w:val="002A7B7A"/>
    <w:rsid w:val="002B0594"/>
    <w:rsid w:val="002B07B6"/>
    <w:rsid w:val="002B0FD3"/>
    <w:rsid w:val="002B113D"/>
    <w:rsid w:val="002B11C6"/>
    <w:rsid w:val="002B212F"/>
    <w:rsid w:val="002B2279"/>
    <w:rsid w:val="002B22B1"/>
    <w:rsid w:val="002B237A"/>
    <w:rsid w:val="002B30A1"/>
    <w:rsid w:val="002B3B84"/>
    <w:rsid w:val="002B3BAE"/>
    <w:rsid w:val="002B4387"/>
    <w:rsid w:val="002B4AC2"/>
    <w:rsid w:val="002B5B3B"/>
    <w:rsid w:val="002B5BBF"/>
    <w:rsid w:val="002B5D24"/>
    <w:rsid w:val="002B5FBB"/>
    <w:rsid w:val="002B6337"/>
    <w:rsid w:val="002B64E2"/>
    <w:rsid w:val="002B68B7"/>
    <w:rsid w:val="002B6D5B"/>
    <w:rsid w:val="002B7375"/>
    <w:rsid w:val="002B75A8"/>
    <w:rsid w:val="002C0627"/>
    <w:rsid w:val="002C0C60"/>
    <w:rsid w:val="002C15B3"/>
    <w:rsid w:val="002C18F7"/>
    <w:rsid w:val="002C1985"/>
    <w:rsid w:val="002C1CD6"/>
    <w:rsid w:val="002C2187"/>
    <w:rsid w:val="002C2889"/>
    <w:rsid w:val="002C2C99"/>
    <w:rsid w:val="002C3045"/>
    <w:rsid w:val="002C4632"/>
    <w:rsid w:val="002C5470"/>
    <w:rsid w:val="002C570A"/>
    <w:rsid w:val="002C63E6"/>
    <w:rsid w:val="002C65C0"/>
    <w:rsid w:val="002C69A4"/>
    <w:rsid w:val="002C6A62"/>
    <w:rsid w:val="002C6F1B"/>
    <w:rsid w:val="002C77FC"/>
    <w:rsid w:val="002C7D68"/>
    <w:rsid w:val="002D1A19"/>
    <w:rsid w:val="002D1BDF"/>
    <w:rsid w:val="002D336F"/>
    <w:rsid w:val="002D35A8"/>
    <w:rsid w:val="002D3A58"/>
    <w:rsid w:val="002D4058"/>
    <w:rsid w:val="002D490F"/>
    <w:rsid w:val="002D4A9C"/>
    <w:rsid w:val="002D4C67"/>
    <w:rsid w:val="002D4CCD"/>
    <w:rsid w:val="002D51F5"/>
    <w:rsid w:val="002D5844"/>
    <w:rsid w:val="002D5B10"/>
    <w:rsid w:val="002D6F4F"/>
    <w:rsid w:val="002D73FC"/>
    <w:rsid w:val="002D7F84"/>
    <w:rsid w:val="002E01AA"/>
    <w:rsid w:val="002E0D10"/>
    <w:rsid w:val="002E1074"/>
    <w:rsid w:val="002E15B9"/>
    <w:rsid w:val="002E162F"/>
    <w:rsid w:val="002E1E4E"/>
    <w:rsid w:val="002E2306"/>
    <w:rsid w:val="002E3190"/>
    <w:rsid w:val="002E33BE"/>
    <w:rsid w:val="002E39EC"/>
    <w:rsid w:val="002E454B"/>
    <w:rsid w:val="002E49E0"/>
    <w:rsid w:val="002E5104"/>
    <w:rsid w:val="002E546C"/>
    <w:rsid w:val="002E634A"/>
    <w:rsid w:val="002E67BB"/>
    <w:rsid w:val="002E6A70"/>
    <w:rsid w:val="002E6BDF"/>
    <w:rsid w:val="002E79AE"/>
    <w:rsid w:val="002E7C06"/>
    <w:rsid w:val="002F0091"/>
    <w:rsid w:val="002F020A"/>
    <w:rsid w:val="002F02CE"/>
    <w:rsid w:val="002F051E"/>
    <w:rsid w:val="002F0639"/>
    <w:rsid w:val="002F1742"/>
    <w:rsid w:val="002F2178"/>
    <w:rsid w:val="002F25A6"/>
    <w:rsid w:val="002F3AD1"/>
    <w:rsid w:val="002F4760"/>
    <w:rsid w:val="002F5292"/>
    <w:rsid w:val="002F5CEB"/>
    <w:rsid w:val="002F6336"/>
    <w:rsid w:val="002F6ADF"/>
    <w:rsid w:val="002F726C"/>
    <w:rsid w:val="002F75C4"/>
    <w:rsid w:val="002F7686"/>
    <w:rsid w:val="002F7A77"/>
    <w:rsid w:val="002F7B5D"/>
    <w:rsid w:val="0030001C"/>
    <w:rsid w:val="003009E6"/>
    <w:rsid w:val="00301959"/>
    <w:rsid w:val="00301AA2"/>
    <w:rsid w:val="00303C15"/>
    <w:rsid w:val="00304662"/>
    <w:rsid w:val="00304A70"/>
    <w:rsid w:val="00304E70"/>
    <w:rsid w:val="00305037"/>
    <w:rsid w:val="0030553C"/>
    <w:rsid w:val="00305A5F"/>
    <w:rsid w:val="00306ED1"/>
    <w:rsid w:val="00307CBA"/>
    <w:rsid w:val="003101CB"/>
    <w:rsid w:val="00311663"/>
    <w:rsid w:val="00311808"/>
    <w:rsid w:val="00311D15"/>
    <w:rsid w:val="00312628"/>
    <w:rsid w:val="00313AA3"/>
    <w:rsid w:val="00313D78"/>
    <w:rsid w:val="003146F9"/>
    <w:rsid w:val="003148EE"/>
    <w:rsid w:val="00315396"/>
    <w:rsid w:val="0031579C"/>
    <w:rsid w:val="00316E8B"/>
    <w:rsid w:val="0032004B"/>
    <w:rsid w:val="003218FD"/>
    <w:rsid w:val="00324872"/>
    <w:rsid w:val="00324CA9"/>
    <w:rsid w:val="0032561C"/>
    <w:rsid w:val="00325E77"/>
    <w:rsid w:val="003262CF"/>
    <w:rsid w:val="00326652"/>
    <w:rsid w:val="0032719F"/>
    <w:rsid w:val="00327BAD"/>
    <w:rsid w:val="00327F51"/>
    <w:rsid w:val="00330FA2"/>
    <w:rsid w:val="00331890"/>
    <w:rsid w:val="00332B31"/>
    <w:rsid w:val="00333637"/>
    <w:rsid w:val="003340F5"/>
    <w:rsid w:val="00334133"/>
    <w:rsid w:val="003341F9"/>
    <w:rsid w:val="00334BCB"/>
    <w:rsid w:val="00335D2C"/>
    <w:rsid w:val="0033600D"/>
    <w:rsid w:val="0033608D"/>
    <w:rsid w:val="00336FE1"/>
    <w:rsid w:val="0033708E"/>
    <w:rsid w:val="003372AD"/>
    <w:rsid w:val="00337C28"/>
    <w:rsid w:val="00337C45"/>
    <w:rsid w:val="00340107"/>
    <w:rsid w:val="00340129"/>
    <w:rsid w:val="00340FB0"/>
    <w:rsid w:val="003419D6"/>
    <w:rsid w:val="00341C38"/>
    <w:rsid w:val="00342F98"/>
    <w:rsid w:val="00344042"/>
    <w:rsid w:val="00345469"/>
    <w:rsid w:val="0034700A"/>
    <w:rsid w:val="00347F13"/>
    <w:rsid w:val="00350AC6"/>
    <w:rsid w:val="0035117D"/>
    <w:rsid w:val="003522B3"/>
    <w:rsid w:val="00352972"/>
    <w:rsid w:val="00353365"/>
    <w:rsid w:val="00353D71"/>
    <w:rsid w:val="003540A2"/>
    <w:rsid w:val="00354CF3"/>
    <w:rsid w:val="00354F3B"/>
    <w:rsid w:val="00355496"/>
    <w:rsid w:val="00355514"/>
    <w:rsid w:val="00355517"/>
    <w:rsid w:val="00355620"/>
    <w:rsid w:val="00355A04"/>
    <w:rsid w:val="00356917"/>
    <w:rsid w:val="00356E02"/>
    <w:rsid w:val="003573A0"/>
    <w:rsid w:val="003575A7"/>
    <w:rsid w:val="00357B13"/>
    <w:rsid w:val="00357D0E"/>
    <w:rsid w:val="00357F74"/>
    <w:rsid w:val="00360017"/>
    <w:rsid w:val="0036060D"/>
    <w:rsid w:val="00360948"/>
    <w:rsid w:val="00360EC9"/>
    <w:rsid w:val="003616B0"/>
    <w:rsid w:val="00361767"/>
    <w:rsid w:val="003619E0"/>
    <w:rsid w:val="00362FAD"/>
    <w:rsid w:val="0036336C"/>
    <w:rsid w:val="0036363B"/>
    <w:rsid w:val="003637B5"/>
    <w:rsid w:val="00363C31"/>
    <w:rsid w:val="00366057"/>
    <w:rsid w:val="0036672D"/>
    <w:rsid w:val="0037059D"/>
    <w:rsid w:val="00370AE5"/>
    <w:rsid w:val="003719DC"/>
    <w:rsid w:val="00372491"/>
    <w:rsid w:val="003725D9"/>
    <w:rsid w:val="003726EA"/>
    <w:rsid w:val="00372A05"/>
    <w:rsid w:val="00373043"/>
    <w:rsid w:val="00373852"/>
    <w:rsid w:val="00374B73"/>
    <w:rsid w:val="00374D04"/>
    <w:rsid w:val="0037514E"/>
    <w:rsid w:val="0037593D"/>
    <w:rsid w:val="0037624A"/>
    <w:rsid w:val="0037655F"/>
    <w:rsid w:val="00376930"/>
    <w:rsid w:val="00380787"/>
    <w:rsid w:val="00380CA0"/>
    <w:rsid w:val="0038143E"/>
    <w:rsid w:val="00382B67"/>
    <w:rsid w:val="00382B6F"/>
    <w:rsid w:val="00382CA9"/>
    <w:rsid w:val="00382EA2"/>
    <w:rsid w:val="00383035"/>
    <w:rsid w:val="00383455"/>
    <w:rsid w:val="003834CC"/>
    <w:rsid w:val="003834EA"/>
    <w:rsid w:val="00383B46"/>
    <w:rsid w:val="003843D2"/>
    <w:rsid w:val="00386F70"/>
    <w:rsid w:val="003871EB"/>
    <w:rsid w:val="00387249"/>
    <w:rsid w:val="0038768E"/>
    <w:rsid w:val="00387D2B"/>
    <w:rsid w:val="00387E6D"/>
    <w:rsid w:val="00390D3B"/>
    <w:rsid w:val="00390DD5"/>
    <w:rsid w:val="00391C24"/>
    <w:rsid w:val="0039240F"/>
    <w:rsid w:val="00393697"/>
    <w:rsid w:val="00393BC5"/>
    <w:rsid w:val="003940C6"/>
    <w:rsid w:val="00394859"/>
    <w:rsid w:val="0039498A"/>
    <w:rsid w:val="00394DE5"/>
    <w:rsid w:val="00395575"/>
    <w:rsid w:val="003955E8"/>
    <w:rsid w:val="00396136"/>
    <w:rsid w:val="003965AA"/>
    <w:rsid w:val="0039712A"/>
    <w:rsid w:val="0039744E"/>
    <w:rsid w:val="003A1D38"/>
    <w:rsid w:val="003A1E7F"/>
    <w:rsid w:val="003A2157"/>
    <w:rsid w:val="003A3490"/>
    <w:rsid w:val="003A3DD6"/>
    <w:rsid w:val="003A40FA"/>
    <w:rsid w:val="003A4459"/>
    <w:rsid w:val="003A4909"/>
    <w:rsid w:val="003A4EAC"/>
    <w:rsid w:val="003A56FF"/>
    <w:rsid w:val="003A64B4"/>
    <w:rsid w:val="003A6656"/>
    <w:rsid w:val="003A6965"/>
    <w:rsid w:val="003A77E6"/>
    <w:rsid w:val="003A7888"/>
    <w:rsid w:val="003B2C20"/>
    <w:rsid w:val="003B3075"/>
    <w:rsid w:val="003B3116"/>
    <w:rsid w:val="003B313F"/>
    <w:rsid w:val="003B338B"/>
    <w:rsid w:val="003B35F3"/>
    <w:rsid w:val="003B4884"/>
    <w:rsid w:val="003B4B95"/>
    <w:rsid w:val="003B4CF6"/>
    <w:rsid w:val="003B5784"/>
    <w:rsid w:val="003B59FB"/>
    <w:rsid w:val="003B66B8"/>
    <w:rsid w:val="003B6A8D"/>
    <w:rsid w:val="003B6AD7"/>
    <w:rsid w:val="003B7715"/>
    <w:rsid w:val="003C0603"/>
    <w:rsid w:val="003C06FD"/>
    <w:rsid w:val="003C10CE"/>
    <w:rsid w:val="003C1D05"/>
    <w:rsid w:val="003C2671"/>
    <w:rsid w:val="003C2782"/>
    <w:rsid w:val="003C5248"/>
    <w:rsid w:val="003C5741"/>
    <w:rsid w:val="003C6012"/>
    <w:rsid w:val="003C6669"/>
    <w:rsid w:val="003C68E7"/>
    <w:rsid w:val="003C6BB7"/>
    <w:rsid w:val="003C6F97"/>
    <w:rsid w:val="003D10C1"/>
    <w:rsid w:val="003D16D3"/>
    <w:rsid w:val="003D1885"/>
    <w:rsid w:val="003D23F0"/>
    <w:rsid w:val="003D2B54"/>
    <w:rsid w:val="003D2CCC"/>
    <w:rsid w:val="003D33E1"/>
    <w:rsid w:val="003D3CEF"/>
    <w:rsid w:val="003D3F45"/>
    <w:rsid w:val="003D45ED"/>
    <w:rsid w:val="003D46B4"/>
    <w:rsid w:val="003D47D9"/>
    <w:rsid w:val="003D5F03"/>
    <w:rsid w:val="003D63AE"/>
    <w:rsid w:val="003D6668"/>
    <w:rsid w:val="003D6805"/>
    <w:rsid w:val="003D6E01"/>
    <w:rsid w:val="003D6EBE"/>
    <w:rsid w:val="003D7349"/>
    <w:rsid w:val="003D7739"/>
    <w:rsid w:val="003D7814"/>
    <w:rsid w:val="003E2084"/>
    <w:rsid w:val="003E23DB"/>
    <w:rsid w:val="003E2796"/>
    <w:rsid w:val="003E3119"/>
    <w:rsid w:val="003E38E0"/>
    <w:rsid w:val="003E3ABD"/>
    <w:rsid w:val="003E3EB1"/>
    <w:rsid w:val="003E4B43"/>
    <w:rsid w:val="003E5CB5"/>
    <w:rsid w:val="003E6D9D"/>
    <w:rsid w:val="003E6DAB"/>
    <w:rsid w:val="003E7326"/>
    <w:rsid w:val="003E75CA"/>
    <w:rsid w:val="003E765F"/>
    <w:rsid w:val="003E7C4C"/>
    <w:rsid w:val="003F06EF"/>
    <w:rsid w:val="003F17DE"/>
    <w:rsid w:val="003F1F8C"/>
    <w:rsid w:val="003F2197"/>
    <w:rsid w:val="003F28ED"/>
    <w:rsid w:val="003F29F4"/>
    <w:rsid w:val="003F2DB7"/>
    <w:rsid w:val="003F39A3"/>
    <w:rsid w:val="003F3B1A"/>
    <w:rsid w:val="003F59F0"/>
    <w:rsid w:val="003F6A6B"/>
    <w:rsid w:val="003F6BAE"/>
    <w:rsid w:val="003F6DC9"/>
    <w:rsid w:val="00400378"/>
    <w:rsid w:val="004009EA"/>
    <w:rsid w:val="00400C44"/>
    <w:rsid w:val="004013AC"/>
    <w:rsid w:val="00401DB4"/>
    <w:rsid w:val="00402C88"/>
    <w:rsid w:val="0040336B"/>
    <w:rsid w:val="00403872"/>
    <w:rsid w:val="004052D6"/>
    <w:rsid w:val="00405304"/>
    <w:rsid w:val="00405D4B"/>
    <w:rsid w:val="00405FDC"/>
    <w:rsid w:val="00406F39"/>
    <w:rsid w:val="00407D21"/>
    <w:rsid w:val="00410240"/>
    <w:rsid w:val="00410464"/>
    <w:rsid w:val="00410A7F"/>
    <w:rsid w:val="00411834"/>
    <w:rsid w:val="0041186D"/>
    <w:rsid w:val="00411A7E"/>
    <w:rsid w:val="00411DDB"/>
    <w:rsid w:val="00412032"/>
    <w:rsid w:val="00413390"/>
    <w:rsid w:val="00413690"/>
    <w:rsid w:val="004138CF"/>
    <w:rsid w:val="00413D00"/>
    <w:rsid w:val="00413EE4"/>
    <w:rsid w:val="00414EE9"/>
    <w:rsid w:val="0041530E"/>
    <w:rsid w:val="00415320"/>
    <w:rsid w:val="004159EB"/>
    <w:rsid w:val="00416458"/>
    <w:rsid w:val="0041669B"/>
    <w:rsid w:val="00417022"/>
    <w:rsid w:val="00417BCD"/>
    <w:rsid w:val="00417F7D"/>
    <w:rsid w:val="00420951"/>
    <w:rsid w:val="004209F1"/>
    <w:rsid w:val="00420D52"/>
    <w:rsid w:val="00421166"/>
    <w:rsid w:val="00421651"/>
    <w:rsid w:val="00421A34"/>
    <w:rsid w:val="00421A46"/>
    <w:rsid w:val="00421B31"/>
    <w:rsid w:val="00421D74"/>
    <w:rsid w:val="00422508"/>
    <w:rsid w:val="00422F7B"/>
    <w:rsid w:val="0042367F"/>
    <w:rsid w:val="00423779"/>
    <w:rsid w:val="004237C7"/>
    <w:rsid w:val="0042401F"/>
    <w:rsid w:val="00424279"/>
    <w:rsid w:val="00424D6A"/>
    <w:rsid w:val="00424E5E"/>
    <w:rsid w:val="00424EDF"/>
    <w:rsid w:val="004265FE"/>
    <w:rsid w:val="004268DF"/>
    <w:rsid w:val="00426947"/>
    <w:rsid w:val="00426BD8"/>
    <w:rsid w:val="004275E2"/>
    <w:rsid w:val="0042794B"/>
    <w:rsid w:val="00427978"/>
    <w:rsid w:val="00430046"/>
    <w:rsid w:val="004308D0"/>
    <w:rsid w:val="00430C29"/>
    <w:rsid w:val="00430C30"/>
    <w:rsid w:val="00431541"/>
    <w:rsid w:val="004330E2"/>
    <w:rsid w:val="0043395A"/>
    <w:rsid w:val="00434984"/>
    <w:rsid w:val="00435381"/>
    <w:rsid w:val="00435947"/>
    <w:rsid w:val="00436076"/>
    <w:rsid w:val="004366B6"/>
    <w:rsid w:val="00436A24"/>
    <w:rsid w:val="00436BD4"/>
    <w:rsid w:val="00436DE1"/>
    <w:rsid w:val="004370E3"/>
    <w:rsid w:val="00440C51"/>
    <w:rsid w:val="00441D6A"/>
    <w:rsid w:val="00442BC4"/>
    <w:rsid w:val="00442D7E"/>
    <w:rsid w:val="00443362"/>
    <w:rsid w:val="00443373"/>
    <w:rsid w:val="004436B9"/>
    <w:rsid w:val="004436FD"/>
    <w:rsid w:val="00443A34"/>
    <w:rsid w:val="00443BFC"/>
    <w:rsid w:val="00443F32"/>
    <w:rsid w:val="00444077"/>
    <w:rsid w:val="004452B2"/>
    <w:rsid w:val="0044563E"/>
    <w:rsid w:val="0044666F"/>
    <w:rsid w:val="00446B8B"/>
    <w:rsid w:val="00446FD9"/>
    <w:rsid w:val="004474A6"/>
    <w:rsid w:val="00450156"/>
    <w:rsid w:val="00450927"/>
    <w:rsid w:val="00452FEC"/>
    <w:rsid w:val="004531AF"/>
    <w:rsid w:val="0045414C"/>
    <w:rsid w:val="004549AA"/>
    <w:rsid w:val="004551BC"/>
    <w:rsid w:val="004557DF"/>
    <w:rsid w:val="00456166"/>
    <w:rsid w:val="004564D4"/>
    <w:rsid w:val="00456955"/>
    <w:rsid w:val="00457238"/>
    <w:rsid w:val="004607AA"/>
    <w:rsid w:val="00460D26"/>
    <w:rsid w:val="00462615"/>
    <w:rsid w:val="00462907"/>
    <w:rsid w:val="00462F78"/>
    <w:rsid w:val="004632EC"/>
    <w:rsid w:val="00463405"/>
    <w:rsid w:val="00463D20"/>
    <w:rsid w:val="00464249"/>
    <w:rsid w:val="00464546"/>
    <w:rsid w:val="004657BA"/>
    <w:rsid w:val="00466054"/>
    <w:rsid w:val="00466A70"/>
    <w:rsid w:val="00466D72"/>
    <w:rsid w:val="004673E7"/>
    <w:rsid w:val="00467483"/>
    <w:rsid w:val="00467858"/>
    <w:rsid w:val="00471251"/>
    <w:rsid w:val="0047163B"/>
    <w:rsid w:val="0047316B"/>
    <w:rsid w:val="004733E1"/>
    <w:rsid w:val="00474A58"/>
    <w:rsid w:val="00475231"/>
    <w:rsid w:val="00475E04"/>
    <w:rsid w:val="004761A2"/>
    <w:rsid w:val="0047770E"/>
    <w:rsid w:val="00477822"/>
    <w:rsid w:val="00477D09"/>
    <w:rsid w:val="00480A78"/>
    <w:rsid w:val="004811E5"/>
    <w:rsid w:val="00481439"/>
    <w:rsid w:val="00482382"/>
    <w:rsid w:val="00482A4E"/>
    <w:rsid w:val="00482AD7"/>
    <w:rsid w:val="00482EF9"/>
    <w:rsid w:val="0048344B"/>
    <w:rsid w:val="0048392F"/>
    <w:rsid w:val="00483B13"/>
    <w:rsid w:val="00484037"/>
    <w:rsid w:val="004842E0"/>
    <w:rsid w:val="0048476B"/>
    <w:rsid w:val="00484B25"/>
    <w:rsid w:val="00484CDE"/>
    <w:rsid w:val="004864DE"/>
    <w:rsid w:val="00486AA3"/>
    <w:rsid w:val="00487180"/>
    <w:rsid w:val="004875BD"/>
    <w:rsid w:val="00487A14"/>
    <w:rsid w:val="00487E20"/>
    <w:rsid w:val="00490255"/>
    <w:rsid w:val="004902C7"/>
    <w:rsid w:val="00490D7D"/>
    <w:rsid w:val="00490E25"/>
    <w:rsid w:val="00490EBA"/>
    <w:rsid w:val="00491617"/>
    <w:rsid w:val="00491F06"/>
    <w:rsid w:val="00492218"/>
    <w:rsid w:val="00492310"/>
    <w:rsid w:val="00492C47"/>
    <w:rsid w:val="00493DCD"/>
    <w:rsid w:val="0049501E"/>
    <w:rsid w:val="004965A2"/>
    <w:rsid w:val="00496D48"/>
    <w:rsid w:val="00497CB1"/>
    <w:rsid w:val="004A00CD"/>
    <w:rsid w:val="004A03C1"/>
    <w:rsid w:val="004A05BF"/>
    <w:rsid w:val="004A0C9E"/>
    <w:rsid w:val="004A0F42"/>
    <w:rsid w:val="004A12E5"/>
    <w:rsid w:val="004A1B41"/>
    <w:rsid w:val="004A2925"/>
    <w:rsid w:val="004A2C85"/>
    <w:rsid w:val="004A2E76"/>
    <w:rsid w:val="004A3AD7"/>
    <w:rsid w:val="004A3DD0"/>
    <w:rsid w:val="004A4D16"/>
    <w:rsid w:val="004A4ECF"/>
    <w:rsid w:val="004A56E2"/>
    <w:rsid w:val="004A5A75"/>
    <w:rsid w:val="004A67F9"/>
    <w:rsid w:val="004A6ECE"/>
    <w:rsid w:val="004A7B91"/>
    <w:rsid w:val="004B01FC"/>
    <w:rsid w:val="004B02CE"/>
    <w:rsid w:val="004B150B"/>
    <w:rsid w:val="004B303C"/>
    <w:rsid w:val="004B3A62"/>
    <w:rsid w:val="004B3E6A"/>
    <w:rsid w:val="004B476E"/>
    <w:rsid w:val="004B5261"/>
    <w:rsid w:val="004B5392"/>
    <w:rsid w:val="004B54F2"/>
    <w:rsid w:val="004B5587"/>
    <w:rsid w:val="004B5909"/>
    <w:rsid w:val="004B5E8B"/>
    <w:rsid w:val="004B6109"/>
    <w:rsid w:val="004B63A9"/>
    <w:rsid w:val="004B7460"/>
    <w:rsid w:val="004B7BE1"/>
    <w:rsid w:val="004C01CB"/>
    <w:rsid w:val="004C0512"/>
    <w:rsid w:val="004C072A"/>
    <w:rsid w:val="004C139F"/>
    <w:rsid w:val="004C20E6"/>
    <w:rsid w:val="004C2941"/>
    <w:rsid w:val="004C2D7C"/>
    <w:rsid w:val="004C328D"/>
    <w:rsid w:val="004C4690"/>
    <w:rsid w:val="004C4D69"/>
    <w:rsid w:val="004C4E29"/>
    <w:rsid w:val="004C5374"/>
    <w:rsid w:val="004C6D92"/>
    <w:rsid w:val="004C70DD"/>
    <w:rsid w:val="004C72BC"/>
    <w:rsid w:val="004C764D"/>
    <w:rsid w:val="004D03A5"/>
    <w:rsid w:val="004D041A"/>
    <w:rsid w:val="004D094A"/>
    <w:rsid w:val="004D0981"/>
    <w:rsid w:val="004D0CEF"/>
    <w:rsid w:val="004D0D73"/>
    <w:rsid w:val="004D1CEE"/>
    <w:rsid w:val="004D1E5E"/>
    <w:rsid w:val="004D2526"/>
    <w:rsid w:val="004D3D4E"/>
    <w:rsid w:val="004D3F04"/>
    <w:rsid w:val="004D4298"/>
    <w:rsid w:val="004D49E8"/>
    <w:rsid w:val="004D4B35"/>
    <w:rsid w:val="004D55CA"/>
    <w:rsid w:val="004D6008"/>
    <w:rsid w:val="004D65E9"/>
    <w:rsid w:val="004D7353"/>
    <w:rsid w:val="004D7A25"/>
    <w:rsid w:val="004D7D0B"/>
    <w:rsid w:val="004D7F4F"/>
    <w:rsid w:val="004E101C"/>
    <w:rsid w:val="004E1176"/>
    <w:rsid w:val="004E1848"/>
    <w:rsid w:val="004E1B4E"/>
    <w:rsid w:val="004E2500"/>
    <w:rsid w:val="004E305D"/>
    <w:rsid w:val="004E37E5"/>
    <w:rsid w:val="004E3D25"/>
    <w:rsid w:val="004E4167"/>
    <w:rsid w:val="004E4315"/>
    <w:rsid w:val="004E485A"/>
    <w:rsid w:val="004E4F4F"/>
    <w:rsid w:val="004E5446"/>
    <w:rsid w:val="004E73E1"/>
    <w:rsid w:val="004E76F6"/>
    <w:rsid w:val="004F0F02"/>
    <w:rsid w:val="004F0F32"/>
    <w:rsid w:val="004F113D"/>
    <w:rsid w:val="004F1730"/>
    <w:rsid w:val="004F1B9C"/>
    <w:rsid w:val="004F1D1B"/>
    <w:rsid w:val="004F265A"/>
    <w:rsid w:val="004F2BE6"/>
    <w:rsid w:val="004F2D8A"/>
    <w:rsid w:val="004F2FCF"/>
    <w:rsid w:val="004F39E1"/>
    <w:rsid w:val="004F3AC1"/>
    <w:rsid w:val="004F3D3F"/>
    <w:rsid w:val="004F3E62"/>
    <w:rsid w:val="004F4428"/>
    <w:rsid w:val="004F44DD"/>
    <w:rsid w:val="004F526C"/>
    <w:rsid w:val="004F558E"/>
    <w:rsid w:val="004F619A"/>
    <w:rsid w:val="004F6494"/>
    <w:rsid w:val="004F67C9"/>
    <w:rsid w:val="004F7E8A"/>
    <w:rsid w:val="00500AAE"/>
    <w:rsid w:val="00500AD3"/>
    <w:rsid w:val="00501145"/>
    <w:rsid w:val="00501640"/>
    <w:rsid w:val="0050186A"/>
    <w:rsid w:val="00501B8D"/>
    <w:rsid w:val="00501F5A"/>
    <w:rsid w:val="005023C8"/>
    <w:rsid w:val="00502ED6"/>
    <w:rsid w:val="0050337B"/>
    <w:rsid w:val="00503D1A"/>
    <w:rsid w:val="00504031"/>
    <w:rsid w:val="00504ACD"/>
    <w:rsid w:val="00505254"/>
    <w:rsid w:val="0050548F"/>
    <w:rsid w:val="00505E10"/>
    <w:rsid w:val="00505EE9"/>
    <w:rsid w:val="00505F28"/>
    <w:rsid w:val="00506171"/>
    <w:rsid w:val="005069CD"/>
    <w:rsid w:val="00506B74"/>
    <w:rsid w:val="005075A7"/>
    <w:rsid w:val="00507F96"/>
    <w:rsid w:val="00510205"/>
    <w:rsid w:val="00510B81"/>
    <w:rsid w:val="00511590"/>
    <w:rsid w:val="00511654"/>
    <w:rsid w:val="005118CF"/>
    <w:rsid w:val="00512C74"/>
    <w:rsid w:val="00512C9A"/>
    <w:rsid w:val="00512EF4"/>
    <w:rsid w:val="00513813"/>
    <w:rsid w:val="00513CC2"/>
    <w:rsid w:val="00514021"/>
    <w:rsid w:val="0051416E"/>
    <w:rsid w:val="00514635"/>
    <w:rsid w:val="00514B13"/>
    <w:rsid w:val="00514DDE"/>
    <w:rsid w:val="005150DD"/>
    <w:rsid w:val="005152C5"/>
    <w:rsid w:val="005157ED"/>
    <w:rsid w:val="00515BE3"/>
    <w:rsid w:val="00515D66"/>
    <w:rsid w:val="00515EA0"/>
    <w:rsid w:val="0051664A"/>
    <w:rsid w:val="0051698B"/>
    <w:rsid w:val="0051777D"/>
    <w:rsid w:val="00517B9B"/>
    <w:rsid w:val="00517EDC"/>
    <w:rsid w:val="00520AD9"/>
    <w:rsid w:val="00520DC3"/>
    <w:rsid w:val="0052142A"/>
    <w:rsid w:val="00521835"/>
    <w:rsid w:val="0052259C"/>
    <w:rsid w:val="00524036"/>
    <w:rsid w:val="00524AC8"/>
    <w:rsid w:val="00524B76"/>
    <w:rsid w:val="005264EE"/>
    <w:rsid w:val="0052681B"/>
    <w:rsid w:val="00526CF4"/>
    <w:rsid w:val="005272F6"/>
    <w:rsid w:val="00527AFA"/>
    <w:rsid w:val="00530C7F"/>
    <w:rsid w:val="005314BC"/>
    <w:rsid w:val="00531C86"/>
    <w:rsid w:val="005327B4"/>
    <w:rsid w:val="00534EB9"/>
    <w:rsid w:val="00535336"/>
    <w:rsid w:val="00535666"/>
    <w:rsid w:val="00536AA6"/>
    <w:rsid w:val="005370FF"/>
    <w:rsid w:val="00537C2B"/>
    <w:rsid w:val="00537E57"/>
    <w:rsid w:val="00540095"/>
    <w:rsid w:val="00541577"/>
    <w:rsid w:val="00542658"/>
    <w:rsid w:val="005428F2"/>
    <w:rsid w:val="00543258"/>
    <w:rsid w:val="0054374D"/>
    <w:rsid w:val="00543AFB"/>
    <w:rsid w:val="00544D76"/>
    <w:rsid w:val="00544F4E"/>
    <w:rsid w:val="0054520F"/>
    <w:rsid w:val="0054534A"/>
    <w:rsid w:val="005458DE"/>
    <w:rsid w:val="00545C6A"/>
    <w:rsid w:val="0054612E"/>
    <w:rsid w:val="00546976"/>
    <w:rsid w:val="00546DB5"/>
    <w:rsid w:val="005470CC"/>
    <w:rsid w:val="00551685"/>
    <w:rsid w:val="005516C6"/>
    <w:rsid w:val="00551E98"/>
    <w:rsid w:val="00552381"/>
    <w:rsid w:val="00552739"/>
    <w:rsid w:val="00552837"/>
    <w:rsid w:val="0055442E"/>
    <w:rsid w:val="00554CB2"/>
    <w:rsid w:val="00554F24"/>
    <w:rsid w:val="0055542B"/>
    <w:rsid w:val="005557D6"/>
    <w:rsid w:val="00555A24"/>
    <w:rsid w:val="00556517"/>
    <w:rsid w:val="00556A20"/>
    <w:rsid w:val="005572E9"/>
    <w:rsid w:val="005573A2"/>
    <w:rsid w:val="00557CAF"/>
    <w:rsid w:val="00560016"/>
    <w:rsid w:val="00560100"/>
    <w:rsid w:val="005601A0"/>
    <w:rsid w:val="005613F7"/>
    <w:rsid w:val="005615FC"/>
    <w:rsid w:val="005616DB"/>
    <w:rsid w:val="00561DF9"/>
    <w:rsid w:val="00562688"/>
    <w:rsid w:val="005627FC"/>
    <w:rsid w:val="00562880"/>
    <w:rsid w:val="00562F91"/>
    <w:rsid w:val="005634A6"/>
    <w:rsid w:val="005636B4"/>
    <w:rsid w:val="00563A15"/>
    <w:rsid w:val="005658D2"/>
    <w:rsid w:val="005662B2"/>
    <w:rsid w:val="00566399"/>
    <w:rsid w:val="00566635"/>
    <w:rsid w:val="005669DE"/>
    <w:rsid w:val="005677D3"/>
    <w:rsid w:val="00570FC7"/>
    <w:rsid w:val="00572258"/>
    <w:rsid w:val="00572664"/>
    <w:rsid w:val="00572A5E"/>
    <w:rsid w:val="00572B79"/>
    <w:rsid w:val="00573627"/>
    <w:rsid w:val="00573C2C"/>
    <w:rsid w:val="00574631"/>
    <w:rsid w:val="00574BAC"/>
    <w:rsid w:val="005767CA"/>
    <w:rsid w:val="00576F67"/>
    <w:rsid w:val="0058011F"/>
    <w:rsid w:val="005818E3"/>
    <w:rsid w:val="00581BCA"/>
    <w:rsid w:val="0058290C"/>
    <w:rsid w:val="0058318E"/>
    <w:rsid w:val="0058357A"/>
    <w:rsid w:val="00584282"/>
    <w:rsid w:val="00584D6C"/>
    <w:rsid w:val="00585A23"/>
    <w:rsid w:val="00585CFD"/>
    <w:rsid w:val="005879C9"/>
    <w:rsid w:val="00587AD3"/>
    <w:rsid w:val="00590610"/>
    <w:rsid w:val="005908D0"/>
    <w:rsid w:val="00590B4A"/>
    <w:rsid w:val="005921E2"/>
    <w:rsid w:val="00592251"/>
    <w:rsid w:val="00593ACC"/>
    <w:rsid w:val="005945CB"/>
    <w:rsid w:val="00595D21"/>
    <w:rsid w:val="005960D3"/>
    <w:rsid w:val="00596A52"/>
    <w:rsid w:val="00597F85"/>
    <w:rsid w:val="005A03B4"/>
    <w:rsid w:val="005A0A1C"/>
    <w:rsid w:val="005A0C79"/>
    <w:rsid w:val="005A28EB"/>
    <w:rsid w:val="005A3186"/>
    <w:rsid w:val="005A3412"/>
    <w:rsid w:val="005A3E66"/>
    <w:rsid w:val="005A4F39"/>
    <w:rsid w:val="005A6DF1"/>
    <w:rsid w:val="005A70CE"/>
    <w:rsid w:val="005A7B61"/>
    <w:rsid w:val="005B08DF"/>
    <w:rsid w:val="005B1901"/>
    <w:rsid w:val="005B2BCE"/>
    <w:rsid w:val="005B3A55"/>
    <w:rsid w:val="005B3F01"/>
    <w:rsid w:val="005B5EF1"/>
    <w:rsid w:val="005B605D"/>
    <w:rsid w:val="005B6F7C"/>
    <w:rsid w:val="005B7429"/>
    <w:rsid w:val="005C010C"/>
    <w:rsid w:val="005C0D70"/>
    <w:rsid w:val="005C125C"/>
    <w:rsid w:val="005C173E"/>
    <w:rsid w:val="005C2D41"/>
    <w:rsid w:val="005C3720"/>
    <w:rsid w:val="005C3A5F"/>
    <w:rsid w:val="005C48CB"/>
    <w:rsid w:val="005C51CE"/>
    <w:rsid w:val="005C5BB7"/>
    <w:rsid w:val="005C5E03"/>
    <w:rsid w:val="005C6230"/>
    <w:rsid w:val="005C6734"/>
    <w:rsid w:val="005C6BDE"/>
    <w:rsid w:val="005C6C3D"/>
    <w:rsid w:val="005C6CB4"/>
    <w:rsid w:val="005C6E54"/>
    <w:rsid w:val="005D0CD7"/>
    <w:rsid w:val="005D1593"/>
    <w:rsid w:val="005D1C33"/>
    <w:rsid w:val="005D1E5B"/>
    <w:rsid w:val="005D4162"/>
    <w:rsid w:val="005D4AE3"/>
    <w:rsid w:val="005D4C62"/>
    <w:rsid w:val="005D4DEF"/>
    <w:rsid w:val="005D5208"/>
    <w:rsid w:val="005D53EB"/>
    <w:rsid w:val="005D5AA5"/>
    <w:rsid w:val="005D6597"/>
    <w:rsid w:val="005D66EC"/>
    <w:rsid w:val="005D73B4"/>
    <w:rsid w:val="005D7A01"/>
    <w:rsid w:val="005D7DC6"/>
    <w:rsid w:val="005D7F07"/>
    <w:rsid w:val="005E0479"/>
    <w:rsid w:val="005E075D"/>
    <w:rsid w:val="005E0CF3"/>
    <w:rsid w:val="005E104B"/>
    <w:rsid w:val="005E2AFF"/>
    <w:rsid w:val="005E2E3E"/>
    <w:rsid w:val="005E3256"/>
    <w:rsid w:val="005E333F"/>
    <w:rsid w:val="005E3779"/>
    <w:rsid w:val="005E3837"/>
    <w:rsid w:val="005E43FE"/>
    <w:rsid w:val="005E463C"/>
    <w:rsid w:val="005E4EDD"/>
    <w:rsid w:val="005E55A3"/>
    <w:rsid w:val="005E61DD"/>
    <w:rsid w:val="005E631C"/>
    <w:rsid w:val="005E6567"/>
    <w:rsid w:val="005E68BF"/>
    <w:rsid w:val="005E6AE0"/>
    <w:rsid w:val="005E7164"/>
    <w:rsid w:val="005F029C"/>
    <w:rsid w:val="005F06E8"/>
    <w:rsid w:val="005F20C6"/>
    <w:rsid w:val="005F27C2"/>
    <w:rsid w:val="005F28BF"/>
    <w:rsid w:val="005F32E6"/>
    <w:rsid w:val="005F3C81"/>
    <w:rsid w:val="005F3D76"/>
    <w:rsid w:val="005F4DBA"/>
    <w:rsid w:val="005F5355"/>
    <w:rsid w:val="005F589B"/>
    <w:rsid w:val="005F600C"/>
    <w:rsid w:val="005F6DA6"/>
    <w:rsid w:val="005F7953"/>
    <w:rsid w:val="005F7BF7"/>
    <w:rsid w:val="005F7E29"/>
    <w:rsid w:val="00600118"/>
    <w:rsid w:val="00601251"/>
    <w:rsid w:val="0060128E"/>
    <w:rsid w:val="00602B87"/>
    <w:rsid w:val="00603281"/>
    <w:rsid w:val="006034D5"/>
    <w:rsid w:val="006037B8"/>
    <w:rsid w:val="0060583C"/>
    <w:rsid w:val="00606BDF"/>
    <w:rsid w:val="00606ECD"/>
    <w:rsid w:val="00607622"/>
    <w:rsid w:val="00607A80"/>
    <w:rsid w:val="006116A7"/>
    <w:rsid w:val="006117C1"/>
    <w:rsid w:val="006120CC"/>
    <w:rsid w:val="0061241F"/>
    <w:rsid w:val="00614036"/>
    <w:rsid w:val="00614122"/>
    <w:rsid w:val="00614622"/>
    <w:rsid w:val="00614CCE"/>
    <w:rsid w:val="00614E68"/>
    <w:rsid w:val="0061527F"/>
    <w:rsid w:val="00616F89"/>
    <w:rsid w:val="00617225"/>
    <w:rsid w:val="006173BE"/>
    <w:rsid w:val="00617721"/>
    <w:rsid w:val="00617F83"/>
    <w:rsid w:val="00620482"/>
    <w:rsid w:val="00621E50"/>
    <w:rsid w:val="00622B6D"/>
    <w:rsid w:val="00623A2F"/>
    <w:rsid w:val="00624B52"/>
    <w:rsid w:val="00624F37"/>
    <w:rsid w:val="006262F9"/>
    <w:rsid w:val="006263C8"/>
    <w:rsid w:val="00627CAA"/>
    <w:rsid w:val="00630357"/>
    <w:rsid w:val="00630672"/>
    <w:rsid w:val="00630825"/>
    <w:rsid w:val="00631564"/>
    <w:rsid w:val="00631AFE"/>
    <w:rsid w:val="00631C23"/>
    <w:rsid w:val="006336A1"/>
    <w:rsid w:val="006338A4"/>
    <w:rsid w:val="00634AE4"/>
    <w:rsid w:val="006354A4"/>
    <w:rsid w:val="006358DE"/>
    <w:rsid w:val="00635AEE"/>
    <w:rsid w:val="0063604F"/>
    <w:rsid w:val="00636851"/>
    <w:rsid w:val="00636928"/>
    <w:rsid w:val="006371B6"/>
    <w:rsid w:val="006379D3"/>
    <w:rsid w:val="00637ED8"/>
    <w:rsid w:val="0064015B"/>
    <w:rsid w:val="00640765"/>
    <w:rsid w:val="006407D4"/>
    <w:rsid w:val="0064140F"/>
    <w:rsid w:val="00642634"/>
    <w:rsid w:val="006432DB"/>
    <w:rsid w:val="00643FD2"/>
    <w:rsid w:val="00644402"/>
    <w:rsid w:val="006447B8"/>
    <w:rsid w:val="00647280"/>
    <w:rsid w:val="00647288"/>
    <w:rsid w:val="00647366"/>
    <w:rsid w:val="00647380"/>
    <w:rsid w:val="00647636"/>
    <w:rsid w:val="0065045E"/>
    <w:rsid w:val="0065077D"/>
    <w:rsid w:val="00650F4A"/>
    <w:rsid w:val="00651540"/>
    <w:rsid w:val="006515F7"/>
    <w:rsid w:val="00651907"/>
    <w:rsid w:val="006519E8"/>
    <w:rsid w:val="00651A01"/>
    <w:rsid w:val="00651A82"/>
    <w:rsid w:val="00651EA9"/>
    <w:rsid w:val="0065225C"/>
    <w:rsid w:val="006524DD"/>
    <w:rsid w:val="00653290"/>
    <w:rsid w:val="00654167"/>
    <w:rsid w:val="00654CFE"/>
    <w:rsid w:val="00655A02"/>
    <w:rsid w:val="00655AB3"/>
    <w:rsid w:val="00655DF8"/>
    <w:rsid w:val="00656131"/>
    <w:rsid w:val="00656298"/>
    <w:rsid w:val="006562E2"/>
    <w:rsid w:val="00656481"/>
    <w:rsid w:val="0065685F"/>
    <w:rsid w:val="00656A88"/>
    <w:rsid w:val="00656BA8"/>
    <w:rsid w:val="0066053D"/>
    <w:rsid w:val="0066080A"/>
    <w:rsid w:val="00660A78"/>
    <w:rsid w:val="00661D7C"/>
    <w:rsid w:val="00663160"/>
    <w:rsid w:val="006638BE"/>
    <w:rsid w:val="00663A30"/>
    <w:rsid w:val="00663AA1"/>
    <w:rsid w:val="00663ABC"/>
    <w:rsid w:val="00663EC2"/>
    <w:rsid w:val="00665CA8"/>
    <w:rsid w:val="0066645D"/>
    <w:rsid w:val="006703E9"/>
    <w:rsid w:val="00670433"/>
    <w:rsid w:val="00670725"/>
    <w:rsid w:val="0067181E"/>
    <w:rsid w:val="00671AE5"/>
    <w:rsid w:val="006730D1"/>
    <w:rsid w:val="006736C1"/>
    <w:rsid w:val="0067378A"/>
    <w:rsid w:val="00673A21"/>
    <w:rsid w:val="006741CF"/>
    <w:rsid w:val="006744B7"/>
    <w:rsid w:val="006758FA"/>
    <w:rsid w:val="00675CC0"/>
    <w:rsid w:val="00680E5A"/>
    <w:rsid w:val="00681F66"/>
    <w:rsid w:val="00682304"/>
    <w:rsid w:val="0068295B"/>
    <w:rsid w:val="00682DB8"/>
    <w:rsid w:val="00683320"/>
    <w:rsid w:val="00684CF3"/>
    <w:rsid w:val="00684D1C"/>
    <w:rsid w:val="00684D60"/>
    <w:rsid w:val="00684E86"/>
    <w:rsid w:val="0068524F"/>
    <w:rsid w:val="00685594"/>
    <w:rsid w:val="0068577A"/>
    <w:rsid w:val="00686D9C"/>
    <w:rsid w:val="00686E64"/>
    <w:rsid w:val="0068727D"/>
    <w:rsid w:val="00687563"/>
    <w:rsid w:val="0068784B"/>
    <w:rsid w:val="00690013"/>
    <w:rsid w:val="006909A5"/>
    <w:rsid w:val="00690D12"/>
    <w:rsid w:val="006920CF"/>
    <w:rsid w:val="006927FD"/>
    <w:rsid w:val="00692CF7"/>
    <w:rsid w:val="00692EBA"/>
    <w:rsid w:val="00693436"/>
    <w:rsid w:val="00694558"/>
    <w:rsid w:val="00694972"/>
    <w:rsid w:val="006954A2"/>
    <w:rsid w:val="00696396"/>
    <w:rsid w:val="006963DC"/>
    <w:rsid w:val="006967FD"/>
    <w:rsid w:val="00696C97"/>
    <w:rsid w:val="006974BF"/>
    <w:rsid w:val="00697766"/>
    <w:rsid w:val="00697793"/>
    <w:rsid w:val="006A0029"/>
    <w:rsid w:val="006A074D"/>
    <w:rsid w:val="006A1809"/>
    <w:rsid w:val="006A1A37"/>
    <w:rsid w:val="006A1C05"/>
    <w:rsid w:val="006A3330"/>
    <w:rsid w:val="006A3918"/>
    <w:rsid w:val="006A3E65"/>
    <w:rsid w:val="006A5533"/>
    <w:rsid w:val="006A5B36"/>
    <w:rsid w:val="006A5B55"/>
    <w:rsid w:val="006A5E3B"/>
    <w:rsid w:val="006A5E88"/>
    <w:rsid w:val="006A5F57"/>
    <w:rsid w:val="006A65B4"/>
    <w:rsid w:val="006A65C0"/>
    <w:rsid w:val="006A6750"/>
    <w:rsid w:val="006A683A"/>
    <w:rsid w:val="006A6E09"/>
    <w:rsid w:val="006A777A"/>
    <w:rsid w:val="006B0A3C"/>
    <w:rsid w:val="006B2B03"/>
    <w:rsid w:val="006B2F07"/>
    <w:rsid w:val="006B3651"/>
    <w:rsid w:val="006B3934"/>
    <w:rsid w:val="006B3F48"/>
    <w:rsid w:val="006B40A6"/>
    <w:rsid w:val="006B40CE"/>
    <w:rsid w:val="006B4184"/>
    <w:rsid w:val="006B467F"/>
    <w:rsid w:val="006B487F"/>
    <w:rsid w:val="006B4A42"/>
    <w:rsid w:val="006B5E09"/>
    <w:rsid w:val="006B62C7"/>
    <w:rsid w:val="006B69ED"/>
    <w:rsid w:val="006B74EF"/>
    <w:rsid w:val="006B7A68"/>
    <w:rsid w:val="006C1B48"/>
    <w:rsid w:val="006C2769"/>
    <w:rsid w:val="006C2BA1"/>
    <w:rsid w:val="006C375E"/>
    <w:rsid w:val="006C383E"/>
    <w:rsid w:val="006C3C81"/>
    <w:rsid w:val="006C4136"/>
    <w:rsid w:val="006C4CDE"/>
    <w:rsid w:val="006C54D2"/>
    <w:rsid w:val="006C5620"/>
    <w:rsid w:val="006C5DD1"/>
    <w:rsid w:val="006C672A"/>
    <w:rsid w:val="006C6C24"/>
    <w:rsid w:val="006C731A"/>
    <w:rsid w:val="006D0038"/>
    <w:rsid w:val="006D1007"/>
    <w:rsid w:val="006D109B"/>
    <w:rsid w:val="006D126B"/>
    <w:rsid w:val="006D1B7D"/>
    <w:rsid w:val="006D268F"/>
    <w:rsid w:val="006D2A25"/>
    <w:rsid w:val="006D4AB4"/>
    <w:rsid w:val="006D5205"/>
    <w:rsid w:val="006D570A"/>
    <w:rsid w:val="006D6A7E"/>
    <w:rsid w:val="006D6CEB"/>
    <w:rsid w:val="006D7E3D"/>
    <w:rsid w:val="006E0300"/>
    <w:rsid w:val="006E08DB"/>
    <w:rsid w:val="006E0BDB"/>
    <w:rsid w:val="006E1708"/>
    <w:rsid w:val="006E2B8A"/>
    <w:rsid w:val="006E2CA4"/>
    <w:rsid w:val="006E34A5"/>
    <w:rsid w:val="006E3899"/>
    <w:rsid w:val="006E4724"/>
    <w:rsid w:val="006E54F2"/>
    <w:rsid w:val="006E5F5B"/>
    <w:rsid w:val="006E6856"/>
    <w:rsid w:val="006E6D82"/>
    <w:rsid w:val="006E7B6B"/>
    <w:rsid w:val="006F06B9"/>
    <w:rsid w:val="006F08DE"/>
    <w:rsid w:val="006F118B"/>
    <w:rsid w:val="006F2153"/>
    <w:rsid w:val="006F2C9A"/>
    <w:rsid w:val="006F314F"/>
    <w:rsid w:val="006F3228"/>
    <w:rsid w:val="006F36B1"/>
    <w:rsid w:val="006F3C7A"/>
    <w:rsid w:val="006F4106"/>
    <w:rsid w:val="006F4440"/>
    <w:rsid w:val="006F47AD"/>
    <w:rsid w:val="006F47FD"/>
    <w:rsid w:val="006F4DEE"/>
    <w:rsid w:val="006F4E84"/>
    <w:rsid w:val="006F50D3"/>
    <w:rsid w:val="006F5D02"/>
    <w:rsid w:val="006F5EFC"/>
    <w:rsid w:val="006F6925"/>
    <w:rsid w:val="006F7926"/>
    <w:rsid w:val="006F7A5C"/>
    <w:rsid w:val="006F7ACE"/>
    <w:rsid w:val="006F7E4C"/>
    <w:rsid w:val="00700C5B"/>
    <w:rsid w:val="007011B6"/>
    <w:rsid w:val="007018DA"/>
    <w:rsid w:val="00701DA7"/>
    <w:rsid w:val="00702280"/>
    <w:rsid w:val="00702A6F"/>
    <w:rsid w:val="00702E94"/>
    <w:rsid w:val="00702F8C"/>
    <w:rsid w:val="007050C4"/>
    <w:rsid w:val="007057B9"/>
    <w:rsid w:val="00705FB2"/>
    <w:rsid w:val="007060B1"/>
    <w:rsid w:val="007064F1"/>
    <w:rsid w:val="00706AF9"/>
    <w:rsid w:val="00707127"/>
    <w:rsid w:val="00707361"/>
    <w:rsid w:val="00707D28"/>
    <w:rsid w:val="00711145"/>
    <w:rsid w:val="0071161B"/>
    <w:rsid w:val="00711FEC"/>
    <w:rsid w:val="00712D2E"/>
    <w:rsid w:val="00713465"/>
    <w:rsid w:val="007137CB"/>
    <w:rsid w:val="00713EA8"/>
    <w:rsid w:val="00714BEF"/>
    <w:rsid w:val="00715804"/>
    <w:rsid w:val="00715EEB"/>
    <w:rsid w:val="0071613B"/>
    <w:rsid w:val="007167B5"/>
    <w:rsid w:val="00716AFE"/>
    <w:rsid w:val="007170D6"/>
    <w:rsid w:val="007176C8"/>
    <w:rsid w:val="00717F4D"/>
    <w:rsid w:val="00720137"/>
    <w:rsid w:val="00720883"/>
    <w:rsid w:val="00720FCD"/>
    <w:rsid w:val="00721D3E"/>
    <w:rsid w:val="007220F4"/>
    <w:rsid w:val="00722117"/>
    <w:rsid w:val="007221F8"/>
    <w:rsid w:val="007222B2"/>
    <w:rsid w:val="00722A27"/>
    <w:rsid w:val="0072307D"/>
    <w:rsid w:val="00723813"/>
    <w:rsid w:val="0072399C"/>
    <w:rsid w:val="00723B32"/>
    <w:rsid w:val="00723DEB"/>
    <w:rsid w:val="007240EC"/>
    <w:rsid w:val="00725719"/>
    <w:rsid w:val="007273CA"/>
    <w:rsid w:val="00727A4E"/>
    <w:rsid w:val="00727CCE"/>
    <w:rsid w:val="00730190"/>
    <w:rsid w:val="007305DD"/>
    <w:rsid w:val="00731F67"/>
    <w:rsid w:val="00731F74"/>
    <w:rsid w:val="0073202E"/>
    <w:rsid w:val="0073252C"/>
    <w:rsid w:val="00733A1A"/>
    <w:rsid w:val="00733D68"/>
    <w:rsid w:val="00734B46"/>
    <w:rsid w:val="00734C6E"/>
    <w:rsid w:val="00734D4D"/>
    <w:rsid w:val="007358DC"/>
    <w:rsid w:val="007369C9"/>
    <w:rsid w:val="007374EE"/>
    <w:rsid w:val="00740007"/>
    <w:rsid w:val="00740F2A"/>
    <w:rsid w:val="007414CE"/>
    <w:rsid w:val="007417C7"/>
    <w:rsid w:val="00741E13"/>
    <w:rsid w:val="00741EFF"/>
    <w:rsid w:val="00742B07"/>
    <w:rsid w:val="00742C57"/>
    <w:rsid w:val="00743AA1"/>
    <w:rsid w:val="00743CDA"/>
    <w:rsid w:val="00743FED"/>
    <w:rsid w:val="0074486C"/>
    <w:rsid w:val="00744DE5"/>
    <w:rsid w:val="00745A56"/>
    <w:rsid w:val="00746DA6"/>
    <w:rsid w:val="00751ACD"/>
    <w:rsid w:val="007520A7"/>
    <w:rsid w:val="007522FB"/>
    <w:rsid w:val="00753CD5"/>
    <w:rsid w:val="00754152"/>
    <w:rsid w:val="00754C6C"/>
    <w:rsid w:val="007558F1"/>
    <w:rsid w:val="007560D3"/>
    <w:rsid w:val="007566B6"/>
    <w:rsid w:val="00756D8F"/>
    <w:rsid w:val="00756DCB"/>
    <w:rsid w:val="00756FB9"/>
    <w:rsid w:val="00757402"/>
    <w:rsid w:val="00757972"/>
    <w:rsid w:val="00760EA7"/>
    <w:rsid w:val="00760F2B"/>
    <w:rsid w:val="00761721"/>
    <w:rsid w:val="00761D9E"/>
    <w:rsid w:val="007632BB"/>
    <w:rsid w:val="00763A40"/>
    <w:rsid w:val="00763D79"/>
    <w:rsid w:val="00764017"/>
    <w:rsid w:val="00764059"/>
    <w:rsid w:val="00764144"/>
    <w:rsid w:val="00764145"/>
    <w:rsid w:val="0076421A"/>
    <w:rsid w:val="00764D26"/>
    <w:rsid w:val="0076606E"/>
    <w:rsid w:val="00766C60"/>
    <w:rsid w:val="00766DBA"/>
    <w:rsid w:val="00766EFE"/>
    <w:rsid w:val="0077039F"/>
    <w:rsid w:val="00770F13"/>
    <w:rsid w:val="0077110A"/>
    <w:rsid w:val="007713DD"/>
    <w:rsid w:val="007714FC"/>
    <w:rsid w:val="00772D6A"/>
    <w:rsid w:val="007733ED"/>
    <w:rsid w:val="00773B2D"/>
    <w:rsid w:val="00776B54"/>
    <w:rsid w:val="00776E79"/>
    <w:rsid w:val="00777075"/>
    <w:rsid w:val="00777354"/>
    <w:rsid w:val="007801D5"/>
    <w:rsid w:val="007807BF"/>
    <w:rsid w:val="00780F41"/>
    <w:rsid w:val="00780F9C"/>
    <w:rsid w:val="00782363"/>
    <w:rsid w:val="00782657"/>
    <w:rsid w:val="00783EC5"/>
    <w:rsid w:val="007847E1"/>
    <w:rsid w:val="007848AD"/>
    <w:rsid w:val="00784929"/>
    <w:rsid w:val="00784949"/>
    <w:rsid w:val="00785032"/>
    <w:rsid w:val="007851DD"/>
    <w:rsid w:val="007861CF"/>
    <w:rsid w:val="00786310"/>
    <w:rsid w:val="00786E88"/>
    <w:rsid w:val="007872B2"/>
    <w:rsid w:val="00787EB6"/>
    <w:rsid w:val="007908A7"/>
    <w:rsid w:val="0079141F"/>
    <w:rsid w:val="00791523"/>
    <w:rsid w:val="00792921"/>
    <w:rsid w:val="00792950"/>
    <w:rsid w:val="007934BE"/>
    <w:rsid w:val="00793F27"/>
    <w:rsid w:val="00794AC1"/>
    <w:rsid w:val="007954B2"/>
    <w:rsid w:val="00795565"/>
    <w:rsid w:val="00795C2E"/>
    <w:rsid w:val="00795F5F"/>
    <w:rsid w:val="00796570"/>
    <w:rsid w:val="00796BD4"/>
    <w:rsid w:val="00796CAB"/>
    <w:rsid w:val="00796CDE"/>
    <w:rsid w:val="00797BA6"/>
    <w:rsid w:val="00797E0A"/>
    <w:rsid w:val="007A0EE9"/>
    <w:rsid w:val="007A1928"/>
    <w:rsid w:val="007A27CD"/>
    <w:rsid w:val="007A2969"/>
    <w:rsid w:val="007A2EE1"/>
    <w:rsid w:val="007A394A"/>
    <w:rsid w:val="007A3C74"/>
    <w:rsid w:val="007A42E8"/>
    <w:rsid w:val="007A4F77"/>
    <w:rsid w:val="007A51C7"/>
    <w:rsid w:val="007A5F55"/>
    <w:rsid w:val="007A65C0"/>
    <w:rsid w:val="007A6DC3"/>
    <w:rsid w:val="007A7B99"/>
    <w:rsid w:val="007B0F35"/>
    <w:rsid w:val="007B1431"/>
    <w:rsid w:val="007B3664"/>
    <w:rsid w:val="007B367E"/>
    <w:rsid w:val="007B38F9"/>
    <w:rsid w:val="007B3EFE"/>
    <w:rsid w:val="007B422E"/>
    <w:rsid w:val="007B4716"/>
    <w:rsid w:val="007B4750"/>
    <w:rsid w:val="007B4D2D"/>
    <w:rsid w:val="007B4F41"/>
    <w:rsid w:val="007B6298"/>
    <w:rsid w:val="007B6C83"/>
    <w:rsid w:val="007B6E4D"/>
    <w:rsid w:val="007B76FF"/>
    <w:rsid w:val="007C00D4"/>
    <w:rsid w:val="007C0D55"/>
    <w:rsid w:val="007C1A1C"/>
    <w:rsid w:val="007C1CA1"/>
    <w:rsid w:val="007C25AB"/>
    <w:rsid w:val="007C4445"/>
    <w:rsid w:val="007C4531"/>
    <w:rsid w:val="007C46D6"/>
    <w:rsid w:val="007C564E"/>
    <w:rsid w:val="007C5CEE"/>
    <w:rsid w:val="007C5EA4"/>
    <w:rsid w:val="007C64D5"/>
    <w:rsid w:val="007C65F8"/>
    <w:rsid w:val="007C6936"/>
    <w:rsid w:val="007C6FD6"/>
    <w:rsid w:val="007C74DD"/>
    <w:rsid w:val="007C76E1"/>
    <w:rsid w:val="007D02C9"/>
    <w:rsid w:val="007D0461"/>
    <w:rsid w:val="007D0E70"/>
    <w:rsid w:val="007D1708"/>
    <w:rsid w:val="007D1C58"/>
    <w:rsid w:val="007D2A57"/>
    <w:rsid w:val="007D439D"/>
    <w:rsid w:val="007D4B7F"/>
    <w:rsid w:val="007D77C7"/>
    <w:rsid w:val="007D7BB4"/>
    <w:rsid w:val="007E0237"/>
    <w:rsid w:val="007E09BE"/>
    <w:rsid w:val="007E0B20"/>
    <w:rsid w:val="007E0FCD"/>
    <w:rsid w:val="007E11AE"/>
    <w:rsid w:val="007E2615"/>
    <w:rsid w:val="007E2B6F"/>
    <w:rsid w:val="007E301E"/>
    <w:rsid w:val="007E3914"/>
    <w:rsid w:val="007E3F2A"/>
    <w:rsid w:val="007E4215"/>
    <w:rsid w:val="007E4D58"/>
    <w:rsid w:val="007E54DC"/>
    <w:rsid w:val="007E5C1C"/>
    <w:rsid w:val="007E5D95"/>
    <w:rsid w:val="007E5EFE"/>
    <w:rsid w:val="007E6093"/>
    <w:rsid w:val="007E663A"/>
    <w:rsid w:val="007E6D6C"/>
    <w:rsid w:val="007E6FD0"/>
    <w:rsid w:val="007E769A"/>
    <w:rsid w:val="007F021D"/>
    <w:rsid w:val="007F0DFA"/>
    <w:rsid w:val="007F0FD4"/>
    <w:rsid w:val="007F244B"/>
    <w:rsid w:val="007F2904"/>
    <w:rsid w:val="007F3222"/>
    <w:rsid w:val="007F3912"/>
    <w:rsid w:val="007F3FE9"/>
    <w:rsid w:val="007F40AE"/>
    <w:rsid w:val="007F40D5"/>
    <w:rsid w:val="007F4106"/>
    <w:rsid w:val="007F412F"/>
    <w:rsid w:val="007F4BCD"/>
    <w:rsid w:val="007F5C37"/>
    <w:rsid w:val="007F6608"/>
    <w:rsid w:val="007F6E32"/>
    <w:rsid w:val="007F75D5"/>
    <w:rsid w:val="00800A92"/>
    <w:rsid w:val="00801AA8"/>
    <w:rsid w:val="008023A7"/>
    <w:rsid w:val="008026E7"/>
    <w:rsid w:val="008027EB"/>
    <w:rsid w:val="008031EB"/>
    <w:rsid w:val="00807843"/>
    <w:rsid w:val="00807BA3"/>
    <w:rsid w:val="00810058"/>
    <w:rsid w:val="00810EAC"/>
    <w:rsid w:val="0081145D"/>
    <w:rsid w:val="0081147F"/>
    <w:rsid w:val="00811515"/>
    <w:rsid w:val="00811FA8"/>
    <w:rsid w:val="0081227A"/>
    <w:rsid w:val="008127C0"/>
    <w:rsid w:val="008131E2"/>
    <w:rsid w:val="008141D1"/>
    <w:rsid w:val="008148C9"/>
    <w:rsid w:val="00814935"/>
    <w:rsid w:val="00814B7C"/>
    <w:rsid w:val="008167DC"/>
    <w:rsid w:val="008168D9"/>
    <w:rsid w:val="0081751D"/>
    <w:rsid w:val="008177AF"/>
    <w:rsid w:val="00817FDC"/>
    <w:rsid w:val="00820063"/>
    <w:rsid w:val="00820E35"/>
    <w:rsid w:val="00820EEA"/>
    <w:rsid w:val="00821582"/>
    <w:rsid w:val="0082190C"/>
    <w:rsid w:val="00822517"/>
    <w:rsid w:val="00822834"/>
    <w:rsid w:val="008228F8"/>
    <w:rsid w:val="00822C3B"/>
    <w:rsid w:val="00822CA7"/>
    <w:rsid w:val="00822E3C"/>
    <w:rsid w:val="008246C2"/>
    <w:rsid w:val="00825320"/>
    <w:rsid w:val="0082580A"/>
    <w:rsid w:val="00825B58"/>
    <w:rsid w:val="00826AA2"/>
    <w:rsid w:val="0082731B"/>
    <w:rsid w:val="008273D0"/>
    <w:rsid w:val="00827648"/>
    <w:rsid w:val="00830AA7"/>
    <w:rsid w:val="0083229F"/>
    <w:rsid w:val="008322D4"/>
    <w:rsid w:val="00832545"/>
    <w:rsid w:val="00832731"/>
    <w:rsid w:val="00832EC4"/>
    <w:rsid w:val="00832FA1"/>
    <w:rsid w:val="008330B1"/>
    <w:rsid w:val="008335CD"/>
    <w:rsid w:val="00833AE6"/>
    <w:rsid w:val="0083404D"/>
    <w:rsid w:val="0083596F"/>
    <w:rsid w:val="00835977"/>
    <w:rsid w:val="00835A4F"/>
    <w:rsid w:val="008367A3"/>
    <w:rsid w:val="00836B75"/>
    <w:rsid w:val="00837340"/>
    <w:rsid w:val="00837857"/>
    <w:rsid w:val="008379C4"/>
    <w:rsid w:val="00837E6D"/>
    <w:rsid w:val="00840E88"/>
    <w:rsid w:val="00840EBC"/>
    <w:rsid w:val="00840FB3"/>
    <w:rsid w:val="008418A0"/>
    <w:rsid w:val="00841BE4"/>
    <w:rsid w:val="00841C33"/>
    <w:rsid w:val="008427A5"/>
    <w:rsid w:val="0084308E"/>
    <w:rsid w:val="00843DA5"/>
    <w:rsid w:val="00844202"/>
    <w:rsid w:val="008444B0"/>
    <w:rsid w:val="00846177"/>
    <w:rsid w:val="00847080"/>
    <w:rsid w:val="0084731B"/>
    <w:rsid w:val="008476A1"/>
    <w:rsid w:val="00851EE5"/>
    <w:rsid w:val="00851FA2"/>
    <w:rsid w:val="008520A7"/>
    <w:rsid w:val="008520B9"/>
    <w:rsid w:val="00853B8C"/>
    <w:rsid w:val="00854918"/>
    <w:rsid w:val="00855028"/>
    <w:rsid w:val="00855320"/>
    <w:rsid w:val="00855A6F"/>
    <w:rsid w:val="00856452"/>
    <w:rsid w:val="00856D4D"/>
    <w:rsid w:val="00857564"/>
    <w:rsid w:val="00857813"/>
    <w:rsid w:val="00860629"/>
    <w:rsid w:val="00860FD1"/>
    <w:rsid w:val="0086172D"/>
    <w:rsid w:val="00861A05"/>
    <w:rsid w:val="008625FA"/>
    <w:rsid w:val="00862FC2"/>
    <w:rsid w:val="008630B7"/>
    <w:rsid w:val="008633AF"/>
    <w:rsid w:val="0086344E"/>
    <w:rsid w:val="00863598"/>
    <w:rsid w:val="0086374C"/>
    <w:rsid w:val="00864069"/>
    <w:rsid w:val="008642CD"/>
    <w:rsid w:val="00864518"/>
    <w:rsid w:val="008646D3"/>
    <w:rsid w:val="00864766"/>
    <w:rsid w:val="00864F50"/>
    <w:rsid w:val="00865415"/>
    <w:rsid w:val="00865E27"/>
    <w:rsid w:val="0086605F"/>
    <w:rsid w:val="00866B65"/>
    <w:rsid w:val="0086711A"/>
    <w:rsid w:val="00867DB3"/>
    <w:rsid w:val="008704AE"/>
    <w:rsid w:val="008706E5"/>
    <w:rsid w:val="00870F60"/>
    <w:rsid w:val="00871353"/>
    <w:rsid w:val="008716D5"/>
    <w:rsid w:val="008727AC"/>
    <w:rsid w:val="008729FD"/>
    <w:rsid w:val="00873A87"/>
    <w:rsid w:val="0087421B"/>
    <w:rsid w:val="0087428E"/>
    <w:rsid w:val="00874E46"/>
    <w:rsid w:val="00874FBB"/>
    <w:rsid w:val="00876332"/>
    <w:rsid w:val="00876E09"/>
    <w:rsid w:val="008808AD"/>
    <w:rsid w:val="00881439"/>
    <w:rsid w:val="00881741"/>
    <w:rsid w:val="0088271C"/>
    <w:rsid w:val="00882C1E"/>
    <w:rsid w:val="00883EE5"/>
    <w:rsid w:val="008840A7"/>
    <w:rsid w:val="0088415C"/>
    <w:rsid w:val="00884DFB"/>
    <w:rsid w:val="00885942"/>
    <w:rsid w:val="0088615A"/>
    <w:rsid w:val="008862AC"/>
    <w:rsid w:val="00886A94"/>
    <w:rsid w:val="00886C76"/>
    <w:rsid w:val="00887BC9"/>
    <w:rsid w:val="00887BE1"/>
    <w:rsid w:val="00887E3A"/>
    <w:rsid w:val="00887E82"/>
    <w:rsid w:val="008911E8"/>
    <w:rsid w:val="00892270"/>
    <w:rsid w:val="008924A2"/>
    <w:rsid w:val="0089426A"/>
    <w:rsid w:val="0089479E"/>
    <w:rsid w:val="00894B5D"/>
    <w:rsid w:val="00895BBD"/>
    <w:rsid w:val="00895D3D"/>
    <w:rsid w:val="00896493"/>
    <w:rsid w:val="008965AF"/>
    <w:rsid w:val="008A0178"/>
    <w:rsid w:val="008A0534"/>
    <w:rsid w:val="008A0B92"/>
    <w:rsid w:val="008A15E7"/>
    <w:rsid w:val="008A1CB6"/>
    <w:rsid w:val="008A35A9"/>
    <w:rsid w:val="008A3849"/>
    <w:rsid w:val="008A434B"/>
    <w:rsid w:val="008A46D6"/>
    <w:rsid w:val="008A489D"/>
    <w:rsid w:val="008A4ACE"/>
    <w:rsid w:val="008A4E25"/>
    <w:rsid w:val="008A51AA"/>
    <w:rsid w:val="008A5234"/>
    <w:rsid w:val="008A5413"/>
    <w:rsid w:val="008A5C03"/>
    <w:rsid w:val="008A6742"/>
    <w:rsid w:val="008A6842"/>
    <w:rsid w:val="008A691D"/>
    <w:rsid w:val="008A6AD8"/>
    <w:rsid w:val="008A738A"/>
    <w:rsid w:val="008A76FB"/>
    <w:rsid w:val="008A78A7"/>
    <w:rsid w:val="008A7A34"/>
    <w:rsid w:val="008A7D6C"/>
    <w:rsid w:val="008B09F3"/>
    <w:rsid w:val="008B1442"/>
    <w:rsid w:val="008B178A"/>
    <w:rsid w:val="008B1A3E"/>
    <w:rsid w:val="008B1E0A"/>
    <w:rsid w:val="008B336E"/>
    <w:rsid w:val="008B39DD"/>
    <w:rsid w:val="008B3E97"/>
    <w:rsid w:val="008B4553"/>
    <w:rsid w:val="008B494C"/>
    <w:rsid w:val="008B4AAE"/>
    <w:rsid w:val="008B4D0A"/>
    <w:rsid w:val="008B56C6"/>
    <w:rsid w:val="008B6523"/>
    <w:rsid w:val="008B6897"/>
    <w:rsid w:val="008B6A03"/>
    <w:rsid w:val="008B7D3A"/>
    <w:rsid w:val="008C02A6"/>
    <w:rsid w:val="008C1D4A"/>
    <w:rsid w:val="008C2148"/>
    <w:rsid w:val="008C2320"/>
    <w:rsid w:val="008C2DE9"/>
    <w:rsid w:val="008C308A"/>
    <w:rsid w:val="008C36F9"/>
    <w:rsid w:val="008C4005"/>
    <w:rsid w:val="008C42CA"/>
    <w:rsid w:val="008C4456"/>
    <w:rsid w:val="008C445B"/>
    <w:rsid w:val="008C46C9"/>
    <w:rsid w:val="008C559A"/>
    <w:rsid w:val="008C58E6"/>
    <w:rsid w:val="008C5EA7"/>
    <w:rsid w:val="008C63DC"/>
    <w:rsid w:val="008C7565"/>
    <w:rsid w:val="008D0457"/>
    <w:rsid w:val="008D045A"/>
    <w:rsid w:val="008D0C6D"/>
    <w:rsid w:val="008D0FB7"/>
    <w:rsid w:val="008D1BB1"/>
    <w:rsid w:val="008D2452"/>
    <w:rsid w:val="008D27A4"/>
    <w:rsid w:val="008D34CC"/>
    <w:rsid w:val="008D39C2"/>
    <w:rsid w:val="008D4D9C"/>
    <w:rsid w:val="008D53DF"/>
    <w:rsid w:val="008D550D"/>
    <w:rsid w:val="008D5DF4"/>
    <w:rsid w:val="008D62D5"/>
    <w:rsid w:val="008D636E"/>
    <w:rsid w:val="008D6D44"/>
    <w:rsid w:val="008D758C"/>
    <w:rsid w:val="008E02B1"/>
    <w:rsid w:val="008E0348"/>
    <w:rsid w:val="008E0513"/>
    <w:rsid w:val="008E0762"/>
    <w:rsid w:val="008E2466"/>
    <w:rsid w:val="008E27EC"/>
    <w:rsid w:val="008E2D78"/>
    <w:rsid w:val="008E3261"/>
    <w:rsid w:val="008E3B81"/>
    <w:rsid w:val="008E3EA4"/>
    <w:rsid w:val="008E42CC"/>
    <w:rsid w:val="008E4BDE"/>
    <w:rsid w:val="008E4D8E"/>
    <w:rsid w:val="008E4F44"/>
    <w:rsid w:val="008E629B"/>
    <w:rsid w:val="008E6472"/>
    <w:rsid w:val="008E685E"/>
    <w:rsid w:val="008F046B"/>
    <w:rsid w:val="008F1C6B"/>
    <w:rsid w:val="008F22C3"/>
    <w:rsid w:val="008F2635"/>
    <w:rsid w:val="008F276A"/>
    <w:rsid w:val="008F414D"/>
    <w:rsid w:val="008F53FF"/>
    <w:rsid w:val="008F5E34"/>
    <w:rsid w:val="008F63DF"/>
    <w:rsid w:val="008F6BBE"/>
    <w:rsid w:val="00900D5C"/>
    <w:rsid w:val="00900D80"/>
    <w:rsid w:val="009011A8"/>
    <w:rsid w:val="009011E2"/>
    <w:rsid w:val="00901205"/>
    <w:rsid w:val="00901874"/>
    <w:rsid w:val="00901E7C"/>
    <w:rsid w:val="00902714"/>
    <w:rsid w:val="00902826"/>
    <w:rsid w:val="00903308"/>
    <w:rsid w:val="00904624"/>
    <w:rsid w:val="00904E5A"/>
    <w:rsid w:val="00905D75"/>
    <w:rsid w:val="00907615"/>
    <w:rsid w:val="00907954"/>
    <w:rsid w:val="009107F5"/>
    <w:rsid w:val="00910CDD"/>
    <w:rsid w:val="00910F58"/>
    <w:rsid w:val="00911AFA"/>
    <w:rsid w:val="00912885"/>
    <w:rsid w:val="00912C00"/>
    <w:rsid w:val="00913992"/>
    <w:rsid w:val="00914730"/>
    <w:rsid w:val="009148E5"/>
    <w:rsid w:val="00914B08"/>
    <w:rsid w:val="00914FC6"/>
    <w:rsid w:val="009154D4"/>
    <w:rsid w:val="009154FD"/>
    <w:rsid w:val="00915706"/>
    <w:rsid w:val="009166AF"/>
    <w:rsid w:val="00917518"/>
    <w:rsid w:val="00917B07"/>
    <w:rsid w:val="00921392"/>
    <w:rsid w:val="00921569"/>
    <w:rsid w:val="0092207E"/>
    <w:rsid w:val="00922808"/>
    <w:rsid w:val="00922B93"/>
    <w:rsid w:val="00922CF7"/>
    <w:rsid w:val="009234BA"/>
    <w:rsid w:val="0092408E"/>
    <w:rsid w:val="00924123"/>
    <w:rsid w:val="009242AD"/>
    <w:rsid w:val="00924806"/>
    <w:rsid w:val="0092482E"/>
    <w:rsid w:val="009248EE"/>
    <w:rsid w:val="00926FAB"/>
    <w:rsid w:val="009272F1"/>
    <w:rsid w:val="00927D21"/>
    <w:rsid w:val="009301B2"/>
    <w:rsid w:val="009312FB"/>
    <w:rsid w:val="00931800"/>
    <w:rsid w:val="00931EDE"/>
    <w:rsid w:val="00932351"/>
    <w:rsid w:val="00932686"/>
    <w:rsid w:val="009343DF"/>
    <w:rsid w:val="00934582"/>
    <w:rsid w:val="009346E4"/>
    <w:rsid w:val="00935045"/>
    <w:rsid w:val="00935A91"/>
    <w:rsid w:val="00935C25"/>
    <w:rsid w:val="00935F3C"/>
    <w:rsid w:val="00936045"/>
    <w:rsid w:val="009360E5"/>
    <w:rsid w:val="009364D4"/>
    <w:rsid w:val="00940C49"/>
    <w:rsid w:val="00941A70"/>
    <w:rsid w:val="00942500"/>
    <w:rsid w:val="009426F4"/>
    <w:rsid w:val="0094286E"/>
    <w:rsid w:val="009428D5"/>
    <w:rsid w:val="00942A50"/>
    <w:rsid w:val="00942BE1"/>
    <w:rsid w:val="009437B0"/>
    <w:rsid w:val="009453E1"/>
    <w:rsid w:val="009458B8"/>
    <w:rsid w:val="00946696"/>
    <w:rsid w:val="00946A5F"/>
    <w:rsid w:val="00947254"/>
    <w:rsid w:val="00947946"/>
    <w:rsid w:val="00947C82"/>
    <w:rsid w:val="00950AB7"/>
    <w:rsid w:val="00950C51"/>
    <w:rsid w:val="0095147B"/>
    <w:rsid w:val="0095176C"/>
    <w:rsid w:val="00952B13"/>
    <w:rsid w:val="00952C24"/>
    <w:rsid w:val="00952F48"/>
    <w:rsid w:val="00952F92"/>
    <w:rsid w:val="00954219"/>
    <w:rsid w:val="00955169"/>
    <w:rsid w:val="00955A00"/>
    <w:rsid w:val="00955E5B"/>
    <w:rsid w:val="00956F2A"/>
    <w:rsid w:val="00957BC3"/>
    <w:rsid w:val="0096059A"/>
    <w:rsid w:val="00960664"/>
    <w:rsid w:val="009607BF"/>
    <w:rsid w:val="00960C30"/>
    <w:rsid w:val="0096111B"/>
    <w:rsid w:val="00961C4E"/>
    <w:rsid w:val="009622F6"/>
    <w:rsid w:val="009623BA"/>
    <w:rsid w:val="00962A0D"/>
    <w:rsid w:val="009630F3"/>
    <w:rsid w:val="00963302"/>
    <w:rsid w:val="00964EEF"/>
    <w:rsid w:val="009669E3"/>
    <w:rsid w:val="00967EC3"/>
    <w:rsid w:val="0097018B"/>
    <w:rsid w:val="009701D2"/>
    <w:rsid w:val="00971A54"/>
    <w:rsid w:val="00971AC7"/>
    <w:rsid w:val="00972580"/>
    <w:rsid w:val="00972652"/>
    <w:rsid w:val="00972BC5"/>
    <w:rsid w:val="00973252"/>
    <w:rsid w:val="00973446"/>
    <w:rsid w:val="00974E43"/>
    <w:rsid w:val="00975F6C"/>
    <w:rsid w:val="00976424"/>
    <w:rsid w:val="00976EAF"/>
    <w:rsid w:val="009805B2"/>
    <w:rsid w:val="009808B0"/>
    <w:rsid w:val="00980C75"/>
    <w:rsid w:val="00981321"/>
    <w:rsid w:val="00981B64"/>
    <w:rsid w:val="00982074"/>
    <w:rsid w:val="00982897"/>
    <w:rsid w:val="00983555"/>
    <w:rsid w:val="0098370D"/>
    <w:rsid w:val="009840BC"/>
    <w:rsid w:val="00984543"/>
    <w:rsid w:val="00985D23"/>
    <w:rsid w:val="00985D35"/>
    <w:rsid w:val="00986E29"/>
    <w:rsid w:val="00986EAC"/>
    <w:rsid w:val="00987380"/>
    <w:rsid w:val="00987600"/>
    <w:rsid w:val="00987E71"/>
    <w:rsid w:val="0099024A"/>
    <w:rsid w:val="009905D7"/>
    <w:rsid w:val="00991AA9"/>
    <w:rsid w:val="00991CF4"/>
    <w:rsid w:val="00991D9D"/>
    <w:rsid w:val="00992200"/>
    <w:rsid w:val="00992301"/>
    <w:rsid w:val="009936F8"/>
    <w:rsid w:val="0099430D"/>
    <w:rsid w:val="0099473D"/>
    <w:rsid w:val="00994775"/>
    <w:rsid w:val="00995EF0"/>
    <w:rsid w:val="00996A7F"/>
    <w:rsid w:val="00996B6A"/>
    <w:rsid w:val="00996D94"/>
    <w:rsid w:val="009A0114"/>
    <w:rsid w:val="009A0555"/>
    <w:rsid w:val="009A081D"/>
    <w:rsid w:val="009A0E26"/>
    <w:rsid w:val="009A12C3"/>
    <w:rsid w:val="009A1F4F"/>
    <w:rsid w:val="009A3685"/>
    <w:rsid w:val="009A3EE5"/>
    <w:rsid w:val="009A3FFA"/>
    <w:rsid w:val="009A509B"/>
    <w:rsid w:val="009A524A"/>
    <w:rsid w:val="009A5706"/>
    <w:rsid w:val="009A5C6C"/>
    <w:rsid w:val="009A664B"/>
    <w:rsid w:val="009A67CB"/>
    <w:rsid w:val="009A695E"/>
    <w:rsid w:val="009A6CBC"/>
    <w:rsid w:val="009A77F0"/>
    <w:rsid w:val="009A7936"/>
    <w:rsid w:val="009A7A10"/>
    <w:rsid w:val="009B0340"/>
    <w:rsid w:val="009B08DF"/>
    <w:rsid w:val="009B0CF3"/>
    <w:rsid w:val="009B15F6"/>
    <w:rsid w:val="009B283C"/>
    <w:rsid w:val="009B29B6"/>
    <w:rsid w:val="009B390D"/>
    <w:rsid w:val="009B3E45"/>
    <w:rsid w:val="009B3EE5"/>
    <w:rsid w:val="009B41F3"/>
    <w:rsid w:val="009B47C5"/>
    <w:rsid w:val="009B6730"/>
    <w:rsid w:val="009B7273"/>
    <w:rsid w:val="009B789D"/>
    <w:rsid w:val="009C0BA9"/>
    <w:rsid w:val="009C1F9E"/>
    <w:rsid w:val="009C2479"/>
    <w:rsid w:val="009C2CD8"/>
    <w:rsid w:val="009C3C57"/>
    <w:rsid w:val="009C417B"/>
    <w:rsid w:val="009C45A5"/>
    <w:rsid w:val="009C45E6"/>
    <w:rsid w:val="009C4914"/>
    <w:rsid w:val="009C4DE8"/>
    <w:rsid w:val="009C57F3"/>
    <w:rsid w:val="009C59DB"/>
    <w:rsid w:val="009C5B9E"/>
    <w:rsid w:val="009C5CF4"/>
    <w:rsid w:val="009C60F5"/>
    <w:rsid w:val="009C639F"/>
    <w:rsid w:val="009C68B1"/>
    <w:rsid w:val="009C6982"/>
    <w:rsid w:val="009D088B"/>
    <w:rsid w:val="009D22DD"/>
    <w:rsid w:val="009D2452"/>
    <w:rsid w:val="009D2BE1"/>
    <w:rsid w:val="009D336B"/>
    <w:rsid w:val="009D3440"/>
    <w:rsid w:val="009D3504"/>
    <w:rsid w:val="009D3FDD"/>
    <w:rsid w:val="009D4918"/>
    <w:rsid w:val="009D50C7"/>
    <w:rsid w:val="009D55F3"/>
    <w:rsid w:val="009D56FF"/>
    <w:rsid w:val="009D68D1"/>
    <w:rsid w:val="009D6CCC"/>
    <w:rsid w:val="009D6E0F"/>
    <w:rsid w:val="009E04AB"/>
    <w:rsid w:val="009E1A64"/>
    <w:rsid w:val="009E1D98"/>
    <w:rsid w:val="009E28AA"/>
    <w:rsid w:val="009E29C1"/>
    <w:rsid w:val="009E2A9D"/>
    <w:rsid w:val="009E3151"/>
    <w:rsid w:val="009E377D"/>
    <w:rsid w:val="009E3F5B"/>
    <w:rsid w:val="009E4252"/>
    <w:rsid w:val="009E4F2F"/>
    <w:rsid w:val="009E4FC4"/>
    <w:rsid w:val="009E5224"/>
    <w:rsid w:val="009E53FF"/>
    <w:rsid w:val="009E55AA"/>
    <w:rsid w:val="009E59B0"/>
    <w:rsid w:val="009E59E5"/>
    <w:rsid w:val="009E6250"/>
    <w:rsid w:val="009E6FFA"/>
    <w:rsid w:val="009E7694"/>
    <w:rsid w:val="009E7767"/>
    <w:rsid w:val="009E78A4"/>
    <w:rsid w:val="009E7C42"/>
    <w:rsid w:val="009F00ED"/>
    <w:rsid w:val="009F2498"/>
    <w:rsid w:val="009F2735"/>
    <w:rsid w:val="009F2F98"/>
    <w:rsid w:val="009F3FFC"/>
    <w:rsid w:val="009F4EE8"/>
    <w:rsid w:val="009F4F8A"/>
    <w:rsid w:val="009F5073"/>
    <w:rsid w:val="009F6056"/>
    <w:rsid w:val="009F62B0"/>
    <w:rsid w:val="009F662B"/>
    <w:rsid w:val="009F6891"/>
    <w:rsid w:val="009F6A97"/>
    <w:rsid w:val="009F6CC4"/>
    <w:rsid w:val="009F7006"/>
    <w:rsid w:val="009F781A"/>
    <w:rsid w:val="009F781D"/>
    <w:rsid w:val="00A00241"/>
    <w:rsid w:val="00A004DB"/>
    <w:rsid w:val="00A004EC"/>
    <w:rsid w:val="00A008FF"/>
    <w:rsid w:val="00A00E71"/>
    <w:rsid w:val="00A02A65"/>
    <w:rsid w:val="00A03019"/>
    <w:rsid w:val="00A037BA"/>
    <w:rsid w:val="00A03911"/>
    <w:rsid w:val="00A03E44"/>
    <w:rsid w:val="00A04369"/>
    <w:rsid w:val="00A04453"/>
    <w:rsid w:val="00A04842"/>
    <w:rsid w:val="00A049B1"/>
    <w:rsid w:val="00A04AB3"/>
    <w:rsid w:val="00A04C62"/>
    <w:rsid w:val="00A04DEA"/>
    <w:rsid w:val="00A059EE"/>
    <w:rsid w:val="00A05AA4"/>
    <w:rsid w:val="00A05B64"/>
    <w:rsid w:val="00A0618E"/>
    <w:rsid w:val="00A06F5D"/>
    <w:rsid w:val="00A07183"/>
    <w:rsid w:val="00A07AB2"/>
    <w:rsid w:val="00A07E13"/>
    <w:rsid w:val="00A1085A"/>
    <w:rsid w:val="00A10877"/>
    <w:rsid w:val="00A10992"/>
    <w:rsid w:val="00A10FC7"/>
    <w:rsid w:val="00A11D90"/>
    <w:rsid w:val="00A128C9"/>
    <w:rsid w:val="00A13097"/>
    <w:rsid w:val="00A13E80"/>
    <w:rsid w:val="00A15143"/>
    <w:rsid w:val="00A15335"/>
    <w:rsid w:val="00A15876"/>
    <w:rsid w:val="00A17C45"/>
    <w:rsid w:val="00A17E12"/>
    <w:rsid w:val="00A2089D"/>
    <w:rsid w:val="00A20B63"/>
    <w:rsid w:val="00A20EA8"/>
    <w:rsid w:val="00A20F3D"/>
    <w:rsid w:val="00A2124E"/>
    <w:rsid w:val="00A214DC"/>
    <w:rsid w:val="00A21636"/>
    <w:rsid w:val="00A217C6"/>
    <w:rsid w:val="00A22296"/>
    <w:rsid w:val="00A22C58"/>
    <w:rsid w:val="00A24220"/>
    <w:rsid w:val="00A245B9"/>
    <w:rsid w:val="00A255CF"/>
    <w:rsid w:val="00A25F2D"/>
    <w:rsid w:val="00A260A0"/>
    <w:rsid w:val="00A266FB"/>
    <w:rsid w:val="00A26986"/>
    <w:rsid w:val="00A26ED0"/>
    <w:rsid w:val="00A27B44"/>
    <w:rsid w:val="00A27D42"/>
    <w:rsid w:val="00A30880"/>
    <w:rsid w:val="00A30C47"/>
    <w:rsid w:val="00A30EFF"/>
    <w:rsid w:val="00A31E52"/>
    <w:rsid w:val="00A32797"/>
    <w:rsid w:val="00A33220"/>
    <w:rsid w:val="00A3407A"/>
    <w:rsid w:val="00A346F2"/>
    <w:rsid w:val="00A35357"/>
    <w:rsid w:val="00A355D0"/>
    <w:rsid w:val="00A356CC"/>
    <w:rsid w:val="00A37209"/>
    <w:rsid w:val="00A3741F"/>
    <w:rsid w:val="00A3769F"/>
    <w:rsid w:val="00A40232"/>
    <w:rsid w:val="00A402B6"/>
    <w:rsid w:val="00A4031F"/>
    <w:rsid w:val="00A40AA3"/>
    <w:rsid w:val="00A40B1A"/>
    <w:rsid w:val="00A412B1"/>
    <w:rsid w:val="00A4183D"/>
    <w:rsid w:val="00A42EE7"/>
    <w:rsid w:val="00A43BFC"/>
    <w:rsid w:val="00A44255"/>
    <w:rsid w:val="00A44708"/>
    <w:rsid w:val="00A45934"/>
    <w:rsid w:val="00A46076"/>
    <w:rsid w:val="00A465F7"/>
    <w:rsid w:val="00A46A92"/>
    <w:rsid w:val="00A46ACF"/>
    <w:rsid w:val="00A47F6F"/>
    <w:rsid w:val="00A505EF"/>
    <w:rsid w:val="00A51176"/>
    <w:rsid w:val="00A5207C"/>
    <w:rsid w:val="00A52373"/>
    <w:rsid w:val="00A5256D"/>
    <w:rsid w:val="00A527C7"/>
    <w:rsid w:val="00A52A78"/>
    <w:rsid w:val="00A53762"/>
    <w:rsid w:val="00A5397D"/>
    <w:rsid w:val="00A5461C"/>
    <w:rsid w:val="00A54D5B"/>
    <w:rsid w:val="00A54F4F"/>
    <w:rsid w:val="00A551AD"/>
    <w:rsid w:val="00A5575D"/>
    <w:rsid w:val="00A56DEB"/>
    <w:rsid w:val="00A56EF1"/>
    <w:rsid w:val="00A5732A"/>
    <w:rsid w:val="00A5738B"/>
    <w:rsid w:val="00A57B80"/>
    <w:rsid w:val="00A57EBF"/>
    <w:rsid w:val="00A57F5B"/>
    <w:rsid w:val="00A60BEE"/>
    <w:rsid w:val="00A60E19"/>
    <w:rsid w:val="00A6127E"/>
    <w:rsid w:val="00A616E5"/>
    <w:rsid w:val="00A61778"/>
    <w:rsid w:val="00A61FEF"/>
    <w:rsid w:val="00A62059"/>
    <w:rsid w:val="00A626A6"/>
    <w:rsid w:val="00A62B27"/>
    <w:rsid w:val="00A62E55"/>
    <w:rsid w:val="00A634AB"/>
    <w:rsid w:val="00A6572F"/>
    <w:rsid w:val="00A65795"/>
    <w:rsid w:val="00A66698"/>
    <w:rsid w:val="00A6669D"/>
    <w:rsid w:val="00A66C33"/>
    <w:rsid w:val="00A67098"/>
    <w:rsid w:val="00A670B4"/>
    <w:rsid w:val="00A6716C"/>
    <w:rsid w:val="00A67181"/>
    <w:rsid w:val="00A675AB"/>
    <w:rsid w:val="00A700E6"/>
    <w:rsid w:val="00A7039D"/>
    <w:rsid w:val="00A706D7"/>
    <w:rsid w:val="00A71C39"/>
    <w:rsid w:val="00A7375C"/>
    <w:rsid w:val="00A73E8A"/>
    <w:rsid w:val="00A73EAB"/>
    <w:rsid w:val="00A74081"/>
    <w:rsid w:val="00A74851"/>
    <w:rsid w:val="00A74989"/>
    <w:rsid w:val="00A74CEA"/>
    <w:rsid w:val="00A75318"/>
    <w:rsid w:val="00A75533"/>
    <w:rsid w:val="00A7621A"/>
    <w:rsid w:val="00A7694C"/>
    <w:rsid w:val="00A76D3E"/>
    <w:rsid w:val="00A808AA"/>
    <w:rsid w:val="00A808EF"/>
    <w:rsid w:val="00A80D51"/>
    <w:rsid w:val="00A80E86"/>
    <w:rsid w:val="00A81EF3"/>
    <w:rsid w:val="00A826A4"/>
    <w:rsid w:val="00A82E1A"/>
    <w:rsid w:val="00A8554F"/>
    <w:rsid w:val="00A85D88"/>
    <w:rsid w:val="00A85DA4"/>
    <w:rsid w:val="00A86383"/>
    <w:rsid w:val="00A86511"/>
    <w:rsid w:val="00A86747"/>
    <w:rsid w:val="00A871A8"/>
    <w:rsid w:val="00A871AB"/>
    <w:rsid w:val="00A87271"/>
    <w:rsid w:val="00A87687"/>
    <w:rsid w:val="00A877BF"/>
    <w:rsid w:val="00A877C8"/>
    <w:rsid w:val="00A87DA1"/>
    <w:rsid w:val="00A90A85"/>
    <w:rsid w:val="00A91284"/>
    <w:rsid w:val="00A91AF1"/>
    <w:rsid w:val="00A91BEF"/>
    <w:rsid w:val="00A91E3B"/>
    <w:rsid w:val="00A92877"/>
    <w:rsid w:val="00A92C19"/>
    <w:rsid w:val="00A93BD2"/>
    <w:rsid w:val="00A93C86"/>
    <w:rsid w:val="00A94640"/>
    <w:rsid w:val="00A94AF6"/>
    <w:rsid w:val="00A94B4D"/>
    <w:rsid w:val="00A95B9D"/>
    <w:rsid w:val="00A95EB0"/>
    <w:rsid w:val="00A95EFE"/>
    <w:rsid w:val="00A97215"/>
    <w:rsid w:val="00A979F5"/>
    <w:rsid w:val="00AA022F"/>
    <w:rsid w:val="00AA023A"/>
    <w:rsid w:val="00AA037D"/>
    <w:rsid w:val="00AA04AA"/>
    <w:rsid w:val="00AA062F"/>
    <w:rsid w:val="00AA0CAE"/>
    <w:rsid w:val="00AA2490"/>
    <w:rsid w:val="00AA37A1"/>
    <w:rsid w:val="00AA39DA"/>
    <w:rsid w:val="00AA3D44"/>
    <w:rsid w:val="00AA46B9"/>
    <w:rsid w:val="00AA487B"/>
    <w:rsid w:val="00AA4C8C"/>
    <w:rsid w:val="00AA4D88"/>
    <w:rsid w:val="00AA500C"/>
    <w:rsid w:val="00AA5512"/>
    <w:rsid w:val="00AA64B2"/>
    <w:rsid w:val="00AA6A7E"/>
    <w:rsid w:val="00AA7729"/>
    <w:rsid w:val="00AA78DD"/>
    <w:rsid w:val="00AB000B"/>
    <w:rsid w:val="00AB025B"/>
    <w:rsid w:val="00AB079D"/>
    <w:rsid w:val="00AB26CD"/>
    <w:rsid w:val="00AB27BE"/>
    <w:rsid w:val="00AB2833"/>
    <w:rsid w:val="00AB2C50"/>
    <w:rsid w:val="00AB3010"/>
    <w:rsid w:val="00AB3366"/>
    <w:rsid w:val="00AB3597"/>
    <w:rsid w:val="00AB3722"/>
    <w:rsid w:val="00AB384E"/>
    <w:rsid w:val="00AB3956"/>
    <w:rsid w:val="00AB3B5A"/>
    <w:rsid w:val="00AB3C1F"/>
    <w:rsid w:val="00AB46B6"/>
    <w:rsid w:val="00AB65E7"/>
    <w:rsid w:val="00AB66F7"/>
    <w:rsid w:val="00AB6CD3"/>
    <w:rsid w:val="00AB7438"/>
    <w:rsid w:val="00AB7BCD"/>
    <w:rsid w:val="00AC0033"/>
    <w:rsid w:val="00AC0820"/>
    <w:rsid w:val="00AC1254"/>
    <w:rsid w:val="00AC1800"/>
    <w:rsid w:val="00AC1A23"/>
    <w:rsid w:val="00AC28ED"/>
    <w:rsid w:val="00AC2E6E"/>
    <w:rsid w:val="00AC30D8"/>
    <w:rsid w:val="00AC330E"/>
    <w:rsid w:val="00AC4220"/>
    <w:rsid w:val="00AC5161"/>
    <w:rsid w:val="00AC53F7"/>
    <w:rsid w:val="00AC5901"/>
    <w:rsid w:val="00AC6B02"/>
    <w:rsid w:val="00AC6E70"/>
    <w:rsid w:val="00AC7290"/>
    <w:rsid w:val="00AC7FD5"/>
    <w:rsid w:val="00AD0533"/>
    <w:rsid w:val="00AD0DE2"/>
    <w:rsid w:val="00AD12D8"/>
    <w:rsid w:val="00AD1A5A"/>
    <w:rsid w:val="00AD27D5"/>
    <w:rsid w:val="00AD2D41"/>
    <w:rsid w:val="00AD31A6"/>
    <w:rsid w:val="00AD387E"/>
    <w:rsid w:val="00AD4ACB"/>
    <w:rsid w:val="00AD4FF0"/>
    <w:rsid w:val="00AD59F7"/>
    <w:rsid w:val="00AD694A"/>
    <w:rsid w:val="00AD774E"/>
    <w:rsid w:val="00AD7BBE"/>
    <w:rsid w:val="00AE01C7"/>
    <w:rsid w:val="00AE06E5"/>
    <w:rsid w:val="00AE0F37"/>
    <w:rsid w:val="00AE1035"/>
    <w:rsid w:val="00AE11E5"/>
    <w:rsid w:val="00AE2592"/>
    <w:rsid w:val="00AE2BB0"/>
    <w:rsid w:val="00AE2BE6"/>
    <w:rsid w:val="00AE311F"/>
    <w:rsid w:val="00AE4918"/>
    <w:rsid w:val="00AE4D49"/>
    <w:rsid w:val="00AE5299"/>
    <w:rsid w:val="00AE679F"/>
    <w:rsid w:val="00AE6FBC"/>
    <w:rsid w:val="00AE78FA"/>
    <w:rsid w:val="00AF0078"/>
    <w:rsid w:val="00AF0C3E"/>
    <w:rsid w:val="00AF1734"/>
    <w:rsid w:val="00AF17EB"/>
    <w:rsid w:val="00AF1FF2"/>
    <w:rsid w:val="00AF2168"/>
    <w:rsid w:val="00AF2988"/>
    <w:rsid w:val="00AF3548"/>
    <w:rsid w:val="00AF3597"/>
    <w:rsid w:val="00AF375F"/>
    <w:rsid w:val="00AF37F8"/>
    <w:rsid w:val="00AF42B6"/>
    <w:rsid w:val="00AF55B4"/>
    <w:rsid w:val="00AF5CF3"/>
    <w:rsid w:val="00AF619B"/>
    <w:rsid w:val="00AF6AA2"/>
    <w:rsid w:val="00B0005A"/>
    <w:rsid w:val="00B0026D"/>
    <w:rsid w:val="00B00AA5"/>
    <w:rsid w:val="00B00CFC"/>
    <w:rsid w:val="00B01811"/>
    <w:rsid w:val="00B01DC2"/>
    <w:rsid w:val="00B02C23"/>
    <w:rsid w:val="00B02CD1"/>
    <w:rsid w:val="00B02DE8"/>
    <w:rsid w:val="00B0310C"/>
    <w:rsid w:val="00B033BF"/>
    <w:rsid w:val="00B04828"/>
    <w:rsid w:val="00B051DE"/>
    <w:rsid w:val="00B0549A"/>
    <w:rsid w:val="00B05813"/>
    <w:rsid w:val="00B05E01"/>
    <w:rsid w:val="00B06104"/>
    <w:rsid w:val="00B0701E"/>
    <w:rsid w:val="00B07CA4"/>
    <w:rsid w:val="00B104AB"/>
    <w:rsid w:val="00B10673"/>
    <w:rsid w:val="00B10E63"/>
    <w:rsid w:val="00B11281"/>
    <w:rsid w:val="00B11B3B"/>
    <w:rsid w:val="00B120C2"/>
    <w:rsid w:val="00B132DA"/>
    <w:rsid w:val="00B14FAC"/>
    <w:rsid w:val="00B1512A"/>
    <w:rsid w:val="00B173EE"/>
    <w:rsid w:val="00B17C6C"/>
    <w:rsid w:val="00B17D90"/>
    <w:rsid w:val="00B17E04"/>
    <w:rsid w:val="00B201E7"/>
    <w:rsid w:val="00B20467"/>
    <w:rsid w:val="00B2098C"/>
    <w:rsid w:val="00B2113C"/>
    <w:rsid w:val="00B226F8"/>
    <w:rsid w:val="00B23621"/>
    <w:rsid w:val="00B23F13"/>
    <w:rsid w:val="00B24ABA"/>
    <w:rsid w:val="00B25489"/>
    <w:rsid w:val="00B265D9"/>
    <w:rsid w:val="00B26FD1"/>
    <w:rsid w:val="00B27C30"/>
    <w:rsid w:val="00B300BF"/>
    <w:rsid w:val="00B3054E"/>
    <w:rsid w:val="00B309FB"/>
    <w:rsid w:val="00B3158D"/>
    <w:rsid w:val="00B31D27"/>
    <w:rsid w:val="00B328F9"/>
    <w:rsid w:val="00B330A0"/>
    <w:rsid w:val="00B330C8"/>
    <w:rsid w:val="00B338D5"/>
    <w:rsid w:val="00B33F03"/>
    <w:rsid w:val="00B34DE1"/>
    <w:rsid w:val="00B35930"/>
    <w:rsid w:val="00B3662C"/>
    <w:rsid w:val="00B36C95"/>
    <w:rsid w:val="00B374B0"/>
    <w:rsid w:val="00B37C34"/>
    <w:rsid w:val="00B37EF5"/>
    <w:rsid w:val="00B40914"/>
    <w:rsid w:val="00B41F64"/>
    <w:rsid w:val="00B42C20"/>
    <w:rsid w:val="00B43038"/>
    <w:rsid w:val="00B4314B"/>
    <w:rsid w:val="00B43330"/>
    <w:rsid w:val="00B436B4"/>
    <w:rsid w:val="00B43B37"/>
    <w:rsid w:val="00B43CF6"/>
    <w:rsid w:val="00B4407B"/>
    <w:rsid w:val="00B441A3"/>
    <w:rsid w:val="00B44AFA"/>
    <w:rsid w:val="00B44B05"/>
    <w:rsid w:val="00B44C49"/>
    <w:rsid w:val="00B44E69"/>
    <w:rsid w:val="00B451BF"/>
    <w:rsid w:val="00B4558D"/>
    <w:rsid w:val="00B45968"/>
    <w:rsid w:val="00B4626F"/>
    <w:rsid w:val="00B4684E"/>
    <w:rsid w:val="00B4693B"/>
    <w:rsid w:val="00B46CA3"/>
    <w:rsid w:val="00B472A4"/>
    <w:rsid w:val="00B47504"/>
    <w:rsid w:val="00B47C24"/>
    <w:rsid w:val="00B50019"/>
    <w:rsid w:val="00B51E76"/>
    <w:rsid w:val="00B531F7"/>
    <w:rsid w:val="00B535FC"/>
    <w:rsid w:val="00B53A11"/>
    <w:rsid w:val="00B54468"/>
    <w:rsid w:val="00B5577E"/>
    <w:rsid w:val="00B55C31"/>
    <w:rsid w:val="00B563E2"/>
    <w:rsid w:val="00B566AF"/>
    <w:rsid w:val="00B56B0A"/>
    <w:rsid w:val="00B576EC"/>
    <w:rsid w:val="00B57C06"/>
    <w:rsid w:val="00B6132B"/>
    <w:rsid w:val="00B61410"/>
    <w:rsid w:val="00B6150B"/>
    <w:rsid w:val="00B6152A"/>
    <w:rsid w:val="00B61F2C"/>
    <w:rsid w:val="00B622E6"/>
    <w:rsid w:val="00B624DE"/>
    <w:rsid w:val="00B62B78"/>
    <w:rsid w:val="00B632FB"/>
    <w:rsid w:val="00B6354B"/>
    <w:rsid w:val="00B6372E"/>
    <w:rsid w:val="00B639C4"/>
    <w:rsid w:val="00B6403C"/>
    <w:rsid w:val="00B642DE"/>
    <w:rsid w:val="00B64374"/>
    <w:rsid w:val="00B6440B"/>
    <w:rsid w:val="00B645A0"/>
    <w:rsid w:val="00B64DA9"/>
    <w:rsid w:val="00B666ED"/>
    <w:rsid w:val="00B66E2B"/>
    <w:rsid w:val="00B6753A"/>
    <w:rsid w:val="00B6760C"/>
    <w:rsid w:val="00B67F7A"/>
    <w:rsid w:val="00B71637"/>
    <w:rsid w:val="00B724FD"/>
    <w:rsid w:val="00B72918"/>
    <w:rsid w:val="00B72A11"/>
    <w:rsid w:val="00B731FF"/>
    <w:rsid w:val="00B73366"/>
    <w:rsid w:val="00B73895"/>
    <w:rsid w:val="00B73F70"/>
    <w:rsid w:val="00B7421E"/>
    <w:rsid w:val="00B74E31"/>
    <w:rsid w:val="00B753FE"/>
    <w:rsid w:val="00B75440"/>
    <w:rsid w:val="00B75A92"/>
    <w:rsid w:val="00B77137"/>
    <w:rsid w:val="00B773E2"/>
    <w:rsid w:val="00B803C8"/>
    <w:rsid w:val="00B807C9"/>
    <w:rsid w:val="00B80846"/>
    <w:rsid w:val="00B811BE"/>
    <w:rsid w:val="00B81636"/>
    <w:rsid w:val="00B81B4E"/>
    <w:rsid w:val="00B81B6E"/>
    <w:rsid w:val="00B81CB8"/>
    <w:rsid w:val="00B83650"/>
    <w:rsid w:val="00B83C92"/>
    <w:rsid w:val="00B83FBD"/>
    <w:rsid w:val="00B84A8C"/>
    <w:rsid w:val="00B85389"/>
    <w:rsid w:val="00B85657"/>
    <w:rsid w:val="00B86666"/>
    <w:rsid w:val="00B874C3"/>
    <w:rsid w:val="00B90081"/>
    <w:rsid w:val="00B90F89"/>
    <w:rsid w:val="00B9174A"/>
    <w:rsid w:val="00B918F8"/>
    <w:rsid w:val="00B9301D"/>
    <w:rsid w:val="00B935AE"/>
    <w:rsid w:val="00B939E4"/>
    <w:rsid w:val="00B95387"/>
    <w:rsid w:val="00B96796"/>
    <w:rsid w:val="00B974A3"/>
    <w:rsid w:val="00BA18C6"/>
    <w:rsid w:val="00BA1AB0"/>
    <w:rsid w:val="00BA21F0"/>
    <w:rsid w:val="00BA3371"/>
    <w:rsid w:val="00BA3993"/>
    <w:rsid w:val="00BA403B"/>
    <w:rsid w:val="00BA4C52"/>
    <w:rsid w:val="00BA508C"/>
    <w:rsid w:val="00BA5B2F"/>
    <w:rsid w:val="00BA5B6E"/>
    <w:rsid w:val="00BA5F45"/>
    <w:rsid w:val="00BA6820"/>
    <w:rsid w:val="00BA7969"/>
    <w:rsid w:val="00BA7E3E"/>
    <w:rsid w:val="00BB07F7"/>
    <w:rsid w:val="00BB0CAA"/>
    <w:rsid w:val="00BB0E07"/>
    <w:rsid w:val="00BB1E97"/>
    <w:rsid w:val="00BB3F5F"/>
    <w:rsid w:val="00BB4804"/>
    <w:rsid w:val="00BB53A0"/>
    <w:rsid w:val="00BB5A96"/>
    <w:rsid w:val="00BB5D5C"/>
    <w:rsid w:val="00BB5EFD"/>
    <w:rsid w:val="00BB6928"/>
    <w:rsid w:val="00BB742A"/>
    <w:rsid w:val="00BB7A7B"/>
    <w:rsid w:val="00BB7FE4"/>
    <w:rsid w:val="00BC0720"/>
    <w:rsid w:val="00BC08D8"/>
    <w:rsid w:val="00BC0B18"/>
    <w:rsid w:val="00BC124E"/>
    <w:rsid w:val="00BC1CCA"/>
    <w:rsid w:val="00BC1DA3"/>
    <w:rsid w:val="00BC2A4E"/>
    <w:rsid w:val="00BC449B"/>
    <w:rsid w:val="00BC4CEB"/>
    <w:rsid w:val="00BC59C1"/>
    <w:rsid w:val="00BC6027"/>
    <w:rsid w:val="00BC6BB4"/>
    <w:rsid w:val="00BC71A3"/>
    <w:rsid w:val="00BC7336"/>
    <w:rsid w:val="00BC7929"/>
    <w:rsid w:val="00BC7CDA"/>
    <w:rsid w:val="00BD0253"/>
    <w:rsid w:val="00BD08BC"/>
    <w:rsid w:val="00BD0F95"/>
    <w:rsid w:val="00BD1A46"/>
    <w:rsid w:val="00BD21A4"/>
    <w:rsid w:val="00BD2938"/>
    <w:rsid w:val="00BD2E6E"/>
    <w:rsid w:val="00BD2F63"/>
    <w:rsid w:val="00BD337E"/>
    <w:rsid w:val="00BD3741"/>
    <w:rsid w:val="00BD3FB3"/>
    <w:rsid w:val="00BD4E9C"/>
    <w:rsid w:val="00BD4FCA"/>
    <w:rsid w:val="00BD5DF6"/>
    <w:rsid w:val="00BD61A2"/>
    <w:rsid w:val="00BD61AD"/>
    <w:rsid w:val="00BD653C"/>
    <w:rsid w:val="00BD692E"/>
    <w:rsid w:val="00BD6C1E"/>
    <w:rsid w:val="00BD6E69"/>
    <w:rsid w:val="00BD6F3E"/>
    <w:rsid w:val="00BD797C"/>
    <w:rsid w:val="00BE0FAD"/>
    <w:rsid w:val="00BE162B"/>
    <w:rsid w:val="00BE1E85"/>
    <w:rsid w:val="00BE2050"/>
    <w:rsid w:val="00BE2278"/>
    <w:rsid w:val="00BE28D7"/>
    <w:rsid w:val="00BE4615"/>
    <w:rsid w:val="00BE4CAC"/>
    <w:rsid w:val="00BE53F9"/>
    <w:rsid w:val="00BE5616"/>
    <w:rsid w:val="00BE5A49"/>
    <w:rsid w:val="00BE6C01"/>
    <w:rsid w:val="00BE7FF7"/>
    <w:rsid w:val="00BF03B4"/>
    <w:rsid w:val="00BF03EC"/>
    <w:rsid w:val="00BF0765"/>
    <w:rsid w:val="00BF1719"/>
    <w:rsid w:val="00BF1ADC"/>
    <w:rsid w:val="00BF1B65"/>
    <w:rsid w:val="00BF1C42"/>
    <w:rsid w:val="00BF2658"/>
    <w:rsid w:val="00BF3389"/>
    <w:rsid w:val="00BF3C2D"/>
    <w:rsid w:val="00BF3D0D"/>
    <w:rsid w:val="00BF4977"/>
    <w:rsid w:val="00BF5277"/>
    <w:rsid w:val="00BF556B"/>
    <w:rsid w:val="00BF5992"/>
    <w:rsid w:val="00BF62A4"/>
    <w:rsid w:val="00BF691E"/>
    <w:rsid w:val="00BF6F7F"/>
    <w:rsid w:val="00BF7375"/>
    <w:rsid w:val="00BF7934"/>
    <w:rsid w:val="00C0157C"/>
    <w:rsid w:val="00C03796"/>
    <w:rsid w:val="00C03AD6"/>
    <w:rsid w:val="00C04455"/>
    <w:rsid w:val="00C04E15"/>
    <w:rsid w:val="00C04FDE"/>
    <w:rsid w:val="00C05154"/>
    <w:rsid w:val="00C05E24"/>
    <w:rsid w:val="00C068A4"/>
    <w:rsid w:val="00C070BC"/>
    <w:rsid w:val="00C07A62"/>
    <w:rsid w:val="00C10B66"/>
    <w:rsid w:val="00C10FB8"/>
    <w:rsid w:val="00C1252F"/>
    <w:rsid w:val="00C127F3"/>
    <w:rsid w:val="00C12B46"/>
    <w:rsid w:val="00C13096"/>
    <w:rsid w:val="00C13577"/>
    <w:rsid w:val="00C1395A"/>
    <w:rsid w:val="00C13960"/>
    <w:rsid w:val="00C13E5E"/>
    <w:rsid w:val="00C1450B"/>
    <w:rsid w:val="00C14EDE"/>
    <w:rsid w:val="00C172DA"/>
    <w:rsid w:val="00C17A2E"/>
    <w:rsid w:val="00C17A4B"/>
    <w:rsid w:val="00C17DDE"/>
    <w:rsid w:val="00C204A3"/>
    <w:rsid w:val="00C206AC"/>
    <w:rsid w:val="00C20DE3"/>
    <w:rsid w:val="00C223B9"/>
    <w:rsid w:val="00C224E5"/>
    <w:rsid w:val="00C22607"/>
    <w:rsid w:val="00C22C1E"/>
    <w:rsid w:val="00C22CAF"/>
    <w:rsid w:val="00C2335F"/>
    <w:rsid w:val="00C25440"/>
    <w:rsid w:val="00C2552D"/>
    <w:rsid w:val="00C26253"/>
    <w:rsid w:val="00C266CF"/>
    <w:rsid w:val="00C267AE"/>
    <w:rsid w:val="00C2722A"/>
    <w:rsid w:val="00C27950"/>
    <w:rsid w:val="00C30C25"/>
    <w:rsid w:val="00C31620"/>
    <w:rsid w:val="00C31B98"/>
    <w:rsid w:val="00C31F3B"/>
    <w:rsid w:val="00C31F44"/>
    <w:rsid w:val="00C3214F"/>
    <w:rsid w:val="00C32730"/>
    <w:rsid w:val="00C32781"/>
    <w:rsid w:val="00C32DBA"/>
    <w:rsid w:val="00C3330B"/>
    <w:rsid w:val="00C336AA"/>
    <w:rsid w:val="00C33B88"/>
    <w:rsid w:val="00C33FCF"/>
    <w:rsid w:val="00C345C5"/>
    <w:rsid w:val="00C353A0"/>
    <w:rsid w:val="00C359BB"/>
    <w:rsid w:val="00C36224"/>
    <w:rsid w:val="00C366CE"/>
    <w:rsid w:val="00C36DA0"/>
    <w:rsid w:val="00C37CBD"/>
    <w:rsid w:val="00C40732"/>
    <w:rsid w:val="00C40DA8"/>
    <w:rsid w:val="00C40F41"/>
    <w:rsid w:val="00C4109F"/>
    <w:rsid w:val="00C41CD4"/>
    <w:rsid w:val="00C435FB"/>
    <w:rsid w:val="00C43613"/>
    <w:rsid w:val="00C449C3"/>
    <w:rsid w:val="00C4519D"/>
    <w:rsid w:val="00C454B4"/>
    <w:rsid w:val="00C462DC"/>
    <w:rsid w:val="00C46317"/>
    <w:rsid w:val="00C463DD"/>
    <w:rsid w:val="00C467E6"/>
    <w:rsid w:val="00C470FB"/>
    <w:rsid w:val="00C47C51"/>
    <w:rsid w:val="00C47F05"/>
    <w:rsid w:val="00C47F39"/>
    <w:rsid w:val="00C50AB8"/>
    <w:rsid w:val="00C50B2F"/>
    <w:rsid w:val="00C50FB0"/>
    <w:rsid w:val="00C515C3"/>
    <w:rsid w:val="00C51947"/>
    <w:rsid w:val="00C5239F"/>
    <w:rsid w:val="00C526C4"/>
    <w:rsid w:val="00C526D2"/>
    <w:rsid w:val="00C526EE"/>
    <w:rsid w:val="00C5286A"/>
    <w:rsid w:val="00C5361D"/>
    <w:rsid w:val="00C5382E"/>
    <w:rsid w:val="00C53CE3"/>
    <w:rsid w:val="00C54E84"/>
    <w:rsid w:val="00C550E0"/>
    <w:rsid w:val="00C55747"/>
    <w:rsid w:val="00C55C9B"/>
    <w:rsid w:val="00C57689"/>
    <w:rsid w:val="00C61A61"/>
    <w:rsid w:val="00C61B36"/>
    <w:rsid w:val="00C61C61"/>
    <w:rsid w:val="00C626F2"/>
    <w:rsid w:val="00C62ADE"/>
    <w:rsid w:val="00C6391E"/>
    <w:rsid w:val="00C63DF1"/>
    <w:rsid w:val="00C6494F"/>
    <w:rsid w:val="00C66336"/>
    <w:rsid w:val="00C667DF"/>
    <w:rsid w:val="00C70A74"/>
    <w:rsid w:val="00C70C21"/>
    <w:rsid w:val="00C70DDB"/>
    <w:rsid w:val="00C71710"/>
    <w:rsid w:val="00C72887"/>
    <w:rsid w:val="00C72F9B"/>
    <w:rsid w:val="00C73796"/>
    <w:rsid w:val="00C73817"/>
    <w:rsid w:val="00C7539E"/>
    <w:rsid w:val="00C763F8"/>
    <w:rsid w:val="00C76961"/>
    <w:rsid w:val="00C76AD2"/>
    <w:rsid w:val="00C770D0"/>
    <w:rsid w:val="00C77383"/>
    <w:rsid w:val="00C7775E"/>
    <w:rsid w:val="00C77787"/>
    <w:rsid w:val="00C77BC9"/>
    <w:rsid w:val="00C80998"/>
    <w:rsid w:val="00C81AC0"/>
    <w:rsid w:val="00C81B4A"/>
    <w:rsid w:val="00C822F2"/>
    <w:rsid w:val="00C82556"/>
    <w:rsid w:val="00C82E3F"/>
    <w:rsid w:val="00C82ECE"/>
    <w:rsid w:val="00C8354F"/>
    <w:rsid w:val="00C8365B"/>
    <w:rsid w:val="00C83715"/>
    <w:rsid w:val="00C84A33"/>
    <w:rsid w:val="00C84CB5"/>
    <w:rsid w:val="00C8508B"/>
    <w:rsid w:val="00C8525C"/>
    <w:rsid w:val="00C852C6"/>
    <w:rsid w:val="00C85F72"/>
    <w:rsid w:val="00C86323"/>
    <w:rsid w:val="00C86ABD"/>
    <w:rsid w:val="00C86E85"/>
    <w:rsid w:val="00C873D1"/>
    <w:rsid w:val="00C87E8E"/>
    <w:rsid w:val="00C901D8"/>
    <w:rsid w:val="00C90D47"/>
    <w:rsid w:val="00C91214"/>
    <w:rsid w:val="00C9155A"/>
    <w:rsid w:val="00C91D91"/>
    <w:rsid w:val="00C92306"/>
    <w:rsid w:val="00C92742"/>
    <w:rsid w:val="00C93E46"/>
    <w:rsid w:val="00C93FA4"/>
    <w:rsid w:val="00C9430F"/>
    <w:rsid w:val="00C951D3"/>
    <w:rsid w:val="00C97C57"/>
    <w:rsid w:val="00C97E20"/>
    <w:rsid w:val="00CA009B"/>
    <w:rsid w:val="00CA0B16"/>
    <w:rsid w:val="00CA12C7"/>
    <w:rsid w:val="00CA1418"/>
    <w:rsid w:val="00CA1A2D"/>
    <w:rsid w:val="00CA2E0D"/>
    <w:rsid w:val="00CA34A9"/>
    <w:rsid w:val="00CA37A6"/>
    <w:rsid w:val="00CA37FB"/>
    <w:rsid w:val="00CA42E8"/>
    <w:rsid w:val="00CA44D7"/>
    <w:rsid w:val="00CA4C41"/>
    <w:rsid w:val="00CA4D5D"/>
    <w:rsid w:val="00CA572D"/>
    <w:rsid w:val="00CA5D5A"/>
    <w:rsid w:val="00CA5E0D"/>
    <w:rsid w:val="00CA6119"/>
    <w:rsid w:val="00CA6458"/>
    <w:rsid w:val="00CA67DC"/>
    <w:rsid w:val="00CA7C86"/>
    <w:rsid w:val="00CA7FB5"/>
    <w:rsid w:val="00CB005B"/>
    <w:rsid w:val="00CB027F"/>
    <w:rsid w:val="00CB078E"/>
    <w:rsid w:val="00CB1264"/>
    <w:rsid w:val="00CB15C5"/>
    <w:rsid w:val="00CB1AEC"/>
    <w:rsid w:val="00CB2B0E"/>
    <w:rsid w:val="00CB2B8D"/>
    <w:rsid w:val="00CB2D51"/>
    <w:rsid w:val="00CB388F"/>
    <w:rsid w:val="00CB3BB8"/>
    <w:rsid w:val="00CB45E3"/>
    <w:rsid w:val="00CB6227"/>
    <w:rsid w:val="00CC0258"/>
    <w:rsid w:val="00CC0B2B"/>
    <w:rsid w:val="00CC1BEA"/>
    <w:rsid w:val="00CC28EA"/>
    <w:rsid w:val="00CC2E2E"/>
    <w:rsid w:val="00CC2EBB"/>
    <w:rsid w:val="00CC3369"/>
    <w:rsid w:val="00CC35EF"/>
    <w:rsid w:val="00CC3F1A"/>
    <w:rsid w:val="00CC44A2"/>
    <w:rsid w:val="00CC48CB"/>
    <w:rsid w:val="00CC4A4B"/>
    <w:rsid w:val="00CC5B26"/>
    <w:rsid w:val="00CC5CBD"/>
    <w:rsid w:val="00CC617A"/>
    <w:rsid w:val="00CC62A1"/>
    <w:rsid w:val="00CD00CF"/>
    <w:rsid w:val="00CD0873"/>
    <w:rsid w:val="00CD120F"/>
    <w:rsid w:val="00CD2169"/>
    <w:rsid w:val="00CD230D"/>
    <w:rsid w:val="00CD2993"/>
    <w:rsid w:val="00CD2B43"/>
    <w:rsid w:val="00CD316F"/>
    <w:rsid w:val="00CD3855"/>
    <w:rsid w:val="00CD38A3"/>
    <w:rsid w:val="00CD41F1"/>
    <w:rsid w:val="00CD4273"/>
    <w:rsid w:val="00CD4F91"/>
    <w:rsid w:val="00CD5AB4"/>
    <w:rsid w:val="00CD603F"/>
    <w:rsid w:val="00CD63A5"/>
    <w:rsid w:val="00CD69B8"/>
    <w:rsid w:val="00CD719E"/>
    <w:rsid w:val="00CD796A"/>
    <w:rsid w:val="00CD7EF4"/>
    <w:rsid w:val="00CE0C99"/>
    <w:rsid w:val="00CE1A59"/>
    <w:rsid w:val="00CE2996"/>
    <w:rsid w:val="00CE29D0"/>
    <w:rsid w:val="00CE3950"/>
    <w:rsid w:val="00CE3A7E"/>
    <w:rsid w:val="00CE3FDE"/>
    <w:rsid w:val="00CE42FD"/>
    <w:rsid w:val="00CE4343"/>
    <w:rsid w:val="00CE5158"/>
    <w:rsid w:val="00CE57CC"/>
    <w:rsid w:val="00CE5A33"/>
    <w:rsid w:val="00CE5BFB"/>
    <w:rsid w:val="00CE5C0B"/>
    <w:rsid w:val="00CE61F2"/>
    <w:rsid w:val="00CE7D39"/>
    <w:rsid w:val="00CF0174"/>
    <w:rsid w:val="00CF162C"/>
    <w:rsid w:val="00CF1CB3"/>
    <w:rsid w:val="00CF2322"/>
    <w:rsid w:val="00CF2442"/>
    <w:rsid w:val="00CF253D"/>
    <w:rsid w:val="00CF2D7F"/>
    <w:rsid w:val="00CF3DAF"/>
    <w:rsid w:val="00CF44FD"/>
    <w:rsid w:val="00CF4F30"/>
    <w:rsid w:val="00CF52AB"/>
    <w:rsid w:val="00CF5345"/>
    <w:rsid w:val="00CF5EFC"/>
    <w:rsid w:val="00CF6020"/>
    <w:rsid w:val="00CF62C2"/>
    <w:rsid w:val="00CF64BC"/>
    <w:rsid w:val="00CF75F2"/>
    <w:rsid w:val="00CF7C74"/>
    <w:rsid w:val="00D00384"/>
    <w:rsid w:val="00D004D2"/>
    <w:rsid w:val="00D0087B"/>
    <w:rsid w:val="00D009F4"/>
    <w:rsid w:val="00D00C78"/>
    <w:rsid w:val="00D0178F"/>
    <w:rsid w:val="00D01F92"/>
    <w:rsid w:val="00D027A8"/>
    <w:rsid w:val="00D02D27"/>
    <w:rsid w:val="00D02D49"/>
    <w:rsid w:val="00D033AA"/>
    <w:rsid w:val="00D0342F"/>
    <w:rsid w:val="00D039CE"/>
    <w:rsid w:val="00D04476"/>
    <w:rsid w:val="00D048B7"/>
    <w:rsid w:val="00D04D2C"/>
    <w:rsid w:val="00D052BB"/>
    <w:rsid w:val="00D05A0B"/>
    <w:rsid w:val="00D05F43"/>
    <w:rsid w:val="00D0686A"/>
    <w:rsid w:val="00D06E7E"/>
    <w:rsid w:val="00D10CE9"/>
    <w:rsid w:val="00D118CF"/>
    <w:rsid w:val="00D119B0"/>
    <w:rsid w:val="00D12254"/>
    <w:rsid w:val="00D132F4"/>
    <w:rsid w:val="00D13FB1"/>
    <w:rsid w:val="00D14040"/>
    <w:rsid w:val="00D14557"/>
    <w:rsid w:val="00D14AEA"/>
    <w:rsid w:val="00D152D6"/>
    <w:rsid w:val="00D157F1"/>
    <w:rsid w:val="00D159D5"/>
    <w:rsid w:val="00D16294"/>
    <w:rsid w:val="00D1771D"/>
    <w:rsid w:val="00D17DAF"/>
    <w:rsid w:val="00D2051B"/>
    <w:rsid w:val="00D20612"/>
    <w:rsid w:val="00D20C33"/>
    <w:rsid w:val="00D215C2"/>
    <w:rsid w:val="00D21901"/>
    <w:rsid w:val="00D22652"/>
    <w:rsid w:val="00D22873"/>
    <w:rsid w:val="00D22DA7"/>
    <w:rsid w:val="00D2332F"/>
    <w:rsid w:val="00D2371A"/>
    <w:rsid w:val="00D23722"/>
    <w:rsid w:val="00D23C20"/>
    <w:rsid w:val="00D24F5F"/>
    <w:rsid w:val="00D259C8"/>
    <w:rsid w:val="00D25BEB"/>
    <w:rsid w:val="00D25EE8"/>
    <w:rsid w:val="00D279FF"/>
    <w:rsid w:val="00D304F5"/>
    <w:rsid w:val="00D308D5"/>
    <w:rsid w:val="00D3188C"/>
    <w:rsid w:val="00D31D28"/>
    <w:rsid w:val="00D321FD"/>
    <w:rsid w:val="00D327EF"/>
    <w:rsid w:val="00D328B8"/>
    <w:rsid w:val="00D32E79"/>
    <w:rsid w:val="00D3360E"/>
    <w:rsid w:val="00D34158"/>
    <w:rsid w:val="00D34AA6"/>
    <w:rsid w:val="00D35E8A"/>
    <w:rsid w:val="00D362A7"/>
    <w:rsid w:val="00D37307"/>
    <w:rsid w:val="00D37ABC"/>
    <w:rsid w:val="00D40182"/>
    <w:rsid w:val="00D40923"/>
    <w:rsid w:val="00D410AA"/>
    <w:rsid w:val="00D4153E"/>
    <w:rsid w:val="00D418C3"/>
    <w:rsid w:val="00D41BC6"/>
    <w:rsid w:val="00D42907"/>
    <w:rsid w:val="00D42F1F"/>
    <w:rsid w:val="00D43990"/>
    <w:rsid w:val="00D44521"/>
    <w:rsid w:val="00D445A3"/>
    <w:rsid w:val="00D45865"/>
    <w:rsid w:val="00D45AB5"/>
    <w:rsid w:val="00D46063"/>
    <w:rsid w:val="00D50655"/>
    <w:rsid w:val="00D50A48"/>
    <w:rsid w:val="00D5191E"/>
    <w:rsid w:val="00D51C7D"/>
    <w:rsid w:val="00D52CE1"/>
    <w:rsid w:val="00D52DA5"/>
    <w:rsid w:val="00D52F52"/>
    <w:rsid w:val="00D5380F"/>
    <w:rsid w:val="00D53EF7"/>
    <w:rsid w:val="00D554EF"/>
    <w:rsid w:val="00D55FFF"/>
    <w:rsid w:val="00D5663B"/>
    <w:rsid w:val="00D6107B"/>
    <w:rsid w:val="00D62AE7"/>
    <w:rsid w:val="00D63A20"/>
    <w:rsid w:val="00D647D8"/>
    <w:rsid w:val="00D64F0B"/>
    <w:rsid w:val="00D654E8"/>
    <w:rsid w:val="00D65C0E"/>
    <w:rsid w:val="00D67A5A"/>
    <w:rsid w:val="00D70184"/>
    <w:rsid w:val="00D70BC7"/>
    <w:rsid w:val="00D72355"/>
    <w:rsid w:val="00D72DB6"/>
    <w:rsid w:val="00D72F9B"/>
    <w:rsid w:val="00D7549A"/>
    <w:rsid w:val="00D7692F"/>
    <w:rsid w:val="00D778DD"/>
    <w:rsid w:val="00D803D4"/>
    <w:rsid w:val="00D804AB"/>
    <w:rsid w:val="00D81168"/>
    <w:rsid w:val="00D81731"/>
    <w:rsid w:val="00D8265D"/>
    <w:rsid w:val="00D82866"/>
    <w:rsid w:val="00D82977"/>
    <w:rsid w:val="00D82DBD"/>
    <w:rsid w:val="00D833B5"/>
    <w:rsid w:val="00D8360C"/>
    <w:rsid w:val="00D8507D"/>
    <w:rsid w:val="00D863C4"/>
    <w:rsid w:val="00D86B96"/>
    <w:rsid w:val="00D86DFB"/>
    <w:rsid w:val="00D87011"/>
    <w:rsid w:val="00D87692"/>
    <w:rsid w:val="00D879B3"/>
    <w:rsid w:val="00D87B6D"/>
    <w:rsid w:val="00D90864"/>
    <w:rsid w:val="00D9157D"/>
    <w:rsid w:val="00D91DE9"/>
    <w:rsid w:val="00D92017"/>
    <w:rsid w:val="00D9322A"/>
    <w:rsid w:val="00D94954"/>
    <w:rsid w:val="00D95087"/>
    <w:rsid w:val="00D953ED"/>
    <w:rsid w:val="00D958F8"/>
    <w:rsid w:val="00D95C05"/>
    <w:rsid w:val="00D95DB0"/>
    <w:rsid w:val="00D95FE9"/>
    <w:rsid w:val="00D964AF"/>
    <w:rsid w:val="00D968DE"/>
    <w:rsid w:val="00D973C3"/>
    <w:rsid w:val="00D974CD"/>
    <w:rsid w:val="00DA0379"/>
    <w:rsid w:val="00DA0992"/>
    <w:rsid w:val="00DA2D1C"/>
    <w:rsid w:val="00DA2E38"/>
    <w:rsid w:val="00DA31B3"/>
    <w:rsid w:val="00DA3431"/>
    <w:rsid w:val="00DA3719"/>
    <w:rsid w:val="00DA4077"/>
    <w:rsid w:val="00DA4084"/>
    <w:rsid w:val="00DA4B9D"/>
    <w:rsid w:val="00DA587C"/>
    <w:rsid w:val="00DA6DD3"/>
    <w:rsid w:val="00DA6FD7"/>
    <w:rsid w:val="00DA7023"/>
    <w:rsid w:val="00DA7225"/>
    <w:rsid w:val="00DA7232"/>
    <w:rsid w:val="00DB0105"/>
    <w:rsid w:val="00DB0C68"/>
    <w:rsid w:val="00DB12D1"/>
    <w:rsid w:val="00DB1560"/>
    <w:rsid w:val="00DB1C91"/>
    <w:rsid w:val="00DB23C3"/>
    <w:rsid w:val="00DB26E1"/>
    <w:rsid w:val="00DB26E3"/>
    <w:rsid w:val="00DB35A0"/>
    <w:rsid w:val="00DB38CA"/>
    <w:rsid w:val="00DB42FD"/>
    <w:rsid w:val="00DB46DB"/>
    <w:rsid w:val="00DB4C51"/>
    <w:rsid w:val="00DB5152"/>
    <w:rsid w:val="00DB568D"/>
    <w:rsid w:val="00DB6F28"/>
    <w:rsid w:val="00DB7091"/>
    <w:rsid w:val="00DC0069"/>
    <w:rsid w:val="00DC1277"/>
    <w:rsid w:val="00DC12E4"/>
    <w:rsid w:val="00DC13A2"/>
    <w:rsid w:val="00DC1D98"/>
    <w:rsid w:val="00DC3475"/>
    <w:rsid w:val="00DC4741"/>
    <w:rsid w:val="00DC5058"/>
    <w:rsid w:val="00DC60E0"/>
    <w:rsid w:val="00DC6B14"/>
    <w:rsid w:val="00DC7278"/>
    <w:rsid w:val="00DC76E1"/>
    <w:rsid w:val="00DD08E6"/>
    <w:rsid w:val="00DD0EA6"/>
    <w:rsid w:val="00DD1AAE"/>
    <w:rsid w:val="00DD1D92"/>
    <w:rsid w:val="00DD2320"/>
    <w:rsid w:val="00DD2860"/>
    <w:rsid w:val="00DD2AC9"/>
    <w:rsid w:val="00DD301C"/>
    <w:rsid w:val="00DD33F5"/>
    <w:rsid w:val="00DD3E04"/>
    <w:rsid w:val="00DD4273"/>
    <w:rsid w:val="00DD519B"/>
    <w:rsid w:val="00DD5ADB"/>
    <w:rsid w:val="00DD5CB2"/>
    <w:rsid w:val="00DD6019"/>
    <w:rsid w:val="00DD619F"/>
    <w:rsid w:val="00DD62B9"/>
    <w:rsid w:val="00DD6C01"/>
    <w:rsid w:val="00DD6D66"/>
    <w:rsid w:val="00DD6D91"/>
    <w:rsid w:val="00DD7B45"/>
    <w:rsid w:val="00DE05F5"/>
    <w:rsid w:val="00DE1513"/>
    <w:rsid w:val="00DE1EC2"/>
    <w:rsid w:val="00DE28D6"/>
    <w:rsid w:val="00DE3870"/>
    <w:rsid w:val="00DE4A3C"/>
    <w:rsid w:val="00DE4CF8"/>
    <w:rsid w:val="00DE4E5A"/>
    <w:rsid w:val="00DE56B0"/>
    <w:rsid w:val="00DE57DF"/>
    <w:rsid w:val="00DE5895"/>
    <w:rsid w:val="00DE5C1A"/>
    <w:rsid w:val="00DE5F6E"/>
    <w:rsid w:val="00DE6E8B"/>
    <w:rsid w:val="00DE777E"/>
    <w:rsid w:val="00DE7DA9"/>
    <w:rsid w:val="00DF028F"/>
    <w:rsid w:val="00DF06F8"/>
    <w:rsid w:val="00DF0FAB"/>
    <w:rsid w:val="00DF1094"/>
    <w:rsid w:val="00DF1249"/>
    <w:rsid w:val="00DF1F16"/>
    <w:rsid w:val="00DF2142"/>
    <w:rsid w:val="00DF238D"/>
    <w:rsid w:val="00DF27C4"/>
    <w:rsid w:val="00DF2BDF"/>
    <w:rsid w:val="00DF34D2"/>
    <w:rsid w:val="00DF50A0"/>
    <w:rsid w:val="00DF587D"/>
    <w:rsid w:val="00DF5921"/>
    <w:rsid w:val="00DF64F1"/>
    <w:rsid w:val="00DF6BE6"/>
    <w:rsid w:val="00DF7848"/>
    <w:rsid w:val="00E00109"/>
    <w:rsid w:val="00E00A8B"/>
    <w:rsid w:val="00E00B20"/>
    <w:rsid w:val="00E013B9"/>
    <w:rsid w:val="00E01553"/>
    <w:rsid w:val="00E0194A"/>
    <w:rsid w:val="00E02AA0"/>
    <w:rsid w:val="00E02F43"/>
    <w:rsid w:val="00E03034"/>
    <w:rsid w:val="00E04441"/>
    <w:rsid w:val="00E053D2"/>
    <w:rsid w:val="00E057F7"/>
    <w:rsid w:val="00E06186"/>
    <w:rsid w:val="00E06339"/>
    <w:rsid w:val="00E06368"/>
    <w:rsid w:val="00E071B6"/>
    <w:rsid w:val="00E10A3A"/>
    <w:rsid w:val="00E10C44"/>
    <w:rsid w:val="00E10CE8"/>
    <w:rsid w:val="00E113CC"/>
    <w:rsid w:val="00E11F42"/>
    <w:rsid w:val="00E11F6F"/>
    <w:rsid w:val="00E11F73"/>
    <w:rsid w:val="00E120A4"/>
    <w:rsid w:val="00E129FE"/>
    <w:rsid w:val="00E12C2D"/>
    <w:rsid w:val="00E13007"/>
    <w:rsid w:val="00E14B7C"/>
    <w:rsid w:val="00E14B8E"/>
    <w:rsid w:val="00E14B9B"/>
    <w:rsid w:val="00E14FFE"/>
    <w:rsid w:val="00E1526A"/>
    <w:rsid w:val="00E1547B"/>
    <w:rsid w:val="00E16936"/>
    <w:rsid w:val="00E1759A"/>
    <w:rsid w:val="00E176D3"/>
    <w:rsid w:val="00E2016B"/>
    <w:rsid w:val="00E206F9"/>
    <w:rsid w:val="00E20FC1"/>
    <w:rsid w:val="00E212C4"/>
    <w:rsid w:val="00E216F3"/>
    <w:rsid w:val="00E217E5"/>
    <w:rsid w:val="00E21DDB"/>
    <w:rsid w:val="00E223F8"/>
    <w:rsid w:val="00E22771"/>
    <w:rsid w:val="00E22AD9"/>
    <w:rsid w:val="00E22C76"/>
    <w:rsid w:val="00E231DF"/>
    <w:rsid w:val="00E2369B"/>
    <w:rsid w:val="00E24372"/>
    <w:rsid w:val="00E2514C"/>
    <w:rsid w:val="00E2563E"/>
    <w:rsid w:val="00E257A6"/>
    <w:rsid w:val="00E25817"/>
    <w:rsid w:val="00E266CA"/>
    <w:rsid w:val="00E26A83"/>
    <w:rsid w:val="00E271F5"/>
    <w:rsid w:val="00E272C3"/>
    <w:rsid w:val="00E27C47"/>
    <w:rsid w:val="00E308C9"/>
    <w:rsid w:val="00E3194D"/>
    <w:rsid w:val="00E32554"/>
    <w:rsid w:val="00E32818"/>
    <w:rsid w:val="00E332F9"/>
    <w:rsid w:val="00E3331C"/>
    <w:rsid w:val="00E3380E"/>
    <w:rsid w:val="00E347FF"/>
    <w:rsid w:val="00E3581F"/>
    <w:rsid w:val="00E37D02"/>
    <w:rsid w:val="00E37F07"/>
    <w:rsid w:val="00E40015"/>
    <w:rsid w:val="00E40167"/>
    <w:rsid w:val="00E40278"/>
    <w:rsid w:val="00E4149E"/>
    <w:rsid w:val="00E41BFF"/>
    <w:rsid w:val="00E4209D"/>
    <w:rsid w:val="00E4228A"/>
    <w:rsid w:val="00E427BF"/>
    <w:rsid w:val="00E43672"/>
    <w:rsid w:val="00E437E3"/>
    <w:rsid w:val="00E440B4"/>
    <w:rsid w:val="00E442F7"/>
    <w:rsid w:val="00E44FD8"/>
    <w:rsid w:val="00E45079"/>
    <w:rsid w:val="00E45D2D"/>
    <w:rsid w:val="00E45F7A"/>
    <w:rsid w:val="00E472B4"/>
    <w:rsid w:val="00E472E2"/>
    <w:rsid w:val="00E47CA4"/>
    <w:rsid w:val="00E47FE8"/>
    <w:rsid w:val="00E504D5"/>
    <w:rsid w:val="00E513AE"/>
    <w:rsid w:val="00E51C2D"/>
    <w:rsid w:val="00E51FDC"/>
    <w:rsid w:val="00E533CC"/>
    <w:rsid w:val="00E5353B"/>
    <w:rsid w:val="00E53883"/>
    <w:rsid w:val="00E53E0F"/>
    <w:rsid w:val="00E54C19"/>
    <w:rsid w:val="00E55520"/>
    <w:rsid w:val="00E55574"/>
    <w:rsid w:val="00E55E80"/>
    <w:rsid w:val="00E56567"/>
    <w:rsid w:val="00E5664A"/>
    <w:rsid w:val="00E56F79"/>
    <w:rsid w:val="00E57014"/>
    <w:rsid w:val="00E5741B"/>
    <w:rsid w:val="00E577C6"/>
    <w:rsid w:val="00E57A71"/>
    <w:rsid w:val="00E57CB8"/>
    <w:rsid w:val="00E57FCA"/>
    <w:rsid w:val="00E60A2F"/>
    <w:rsid w:val="00E60C08"/>
    <w:rsid w:val="00E61AFD"/>
    <w:rsid w:val="00E61D29"/>
    <w:rsid w:val="00E62009"/>
    <w:rsid w:val="00E628FE"/>
    <w:rsid w:val="00E63358"/>
    <w:rsid w:val="00E6336A"/>
    <w:rsid w:val="00E6378A"/>
    <w:rsid w:val="00E63836"/>
    <w:rsid w:val="00E63BD6"/>
    <w:rsid w:val="00E657CD"/>
    <w:rsid w:val="00E65D63"/>
    <w:rsid w:val="00E65E70"/>
    <w:rsid w:val="00E66D6D"/>
    <w:rsid w:val="00E673F7"/>
    <w:rsid w:val="00E67BD1"/>
    <w:rsid w:val="00E7106C"/>
    <w:rsid w:val="00E71147"/>
    <w:rsid w:val="00E71649"/>
    <w:rsid w:val="00E716A9"/>
    <w:rsid w:val="00E71FDF"/>
    <w:rsid w:val="00E72077"/>
    <w:rsid w:val="00E721D0"/>
    <w:rsid w:val="00E73C91"/>
    <w:rsid w:val="00E74442"/>
    <w:rsid w:val="00E74559"/>
    <w:rsid w:val="00E75462"/>
    <w:rsid w:val="00E75527"/>
    <w:rsid w:val="00E76E30"/>
    <w:rsid w:val="00E770FF"/>
    <w:rsid w:val="00E8049B"/>
    <w:rsid w:val="00E8066A"/>
    <w:rsid w:val="00E81CEA"/>
    <w:rsid w:val="00E81D33"/>
    <w:rsid w:val="00E81F09"/>
    <w:rsid w:val="00E827E2"/>
    <w:rsid w:val="00E82D0F"/>
    <w:rsid w:val="00E82ED9"/>
    <w:rsid w:val="00E83164"/>
    <w:rsid w:val="00E84BBF"/>
    <w:rsid w:val="00E8504F"/>
    <w:rsid w:val="00E8530C"/>
    <w:rsid w:val="00E85516"/>
    <w:rsid w:val="00E855EC"/>
    <w:rsid w:val="00E85CF7"/>
    <w:rsid w:val="00E860D8"/>
    <w:rsid w:val="00E8635E"/>
    <w:rsid w:val="00E86D00"/>
    <w:rsid w:val="00E86FEA"/>
    <w:rsid w:val="00E87336"/>
    <w:rsid w:val="00E90A9B"/>
    <w:rsid w:val="00E90C6C"/>
    <w:rsid w:val="00E90E80"/>
    <w:rsid w:val="00E91121"/>
    <w:rsid w:val="00E911F6"/>
    <w:rsid w:val="00E91BD6"/>
    <w:rsid w:val="00E921A7"/>
    <w:rsid w:val="00E92214"/>
    <w:rsid w:val="00E9253E"/>
    <w:rsid w:val="00E92B9E"/>
    <w:rsid w:val="00E92D70"/>
    <w:rsid w:val="00E937BB"/>
    <w:rsid w:val="00E93A1B"/>
    <w:rsid w:val="00E93CEB"/>
    <w:rsid w:val="00E9484B"/>
    <w:rsid w:val="00E94EE7"/>
    <w:rsid w:val="00E96297"/>
    <w:rsid w:val="00E9653B"/>
    <w:rsid w:val="00E967A7"/>
    <w:rsid w:val="00E977A9"/>
    <w:rsid w:val="00E977E5"/>
    <w:rsid w:val="00EA024D"/>
    <w:rsid w:val="00EA0259"/>
    <w:rsid w:val="00EA0D1A"/>
    <w:rsid w:val="00EA0E57"/>
    <w:rsid w:val="00EA14CC"/>
    <w:rsid w:val="00EA1705"/>
    <w:rsid w:val="00EA2852"/>
    <w:rsid w:val="00EA2BAE"/>
    <w:rsid w:val="00EA2F74"/>
    <w:rsid w:val="00EA3B11"/>
    <w:rsid w:val="00EA45DE"/>
    <w:rsid w:val="00EA49D5"/>
    <w:rsid w:val="00EA528A"/>
    <w:rsid w:val="00EA542F"/>
    <w:rsid w:val="00EA583E"/>
    <w:rsid w:val="00EA5E82"/>
    <w:rsid w:val="00EA60DD"/>
    <w:rsid w:val="00EA6264"/>
    <w:rsid w:val="00EA713B"/>
    <w:rsid w:val="00EA71C5"/>
    <w:rsid w:val="00EA79F1"/>
    <w:rsid w:val="00EB0183"/>
    <w:rsid w:val="00EB0E4C"/>
    <w:rsid w:val="00EB1F8D"/>
    <w:rsid w:val="00EB24DD"/>
    <w:rsid w:val="00EB2833"/>
    <w:rsid w:val="00EB2A8D"/>
    <w:rsid w:val="00EB2B64"/>
    <w:rsid w:val="00EB56BE"/>
    <w:rsid w:val="00EB6145"/>
    <w:rsid w:val="00EB6EEC"/>
    <w:rsid w:val="00EB72B2"/>
    <w:rsid w:val="00EB76A9"/>
    <w:rsid w:val="00EC0DC8"/>
    <w:rsid w:val="00EC11BD"/>
    <w:rsid w:val="00EC1621"/>
    <w:rsid w:val="00EC1892"/>
    <w:rsid w:val="00EC2B7D"/>
    <w:rsid w:val="00EC2E83"/>
    <w:rsid w:val="00EC43AE"/>
    <w:rsid w:val="00EC4821"/>
    <w:rsid w:val="00EC4ADC"/>
    <w:rsid w:val="00EC5F2A"/>
    <w:rsid w:val="00EC66F6"/>
    <w:rsid w:val="00EC6F04"/>
    <w:rsid w:val="00EC6F64"/>
    <w:rsid w:val="00EC74AB"/>
    <w:rsid w:val="00EC7C73"/>
    <w:rsid w:val="00ED0224"/>
    <w:rsid w:val="00ED0760"/>
    <w:rsid w:val="00ED0FF1"/>
    <w:rsid w:val="00ED3F05"/>
    <w:rsid w:val="00ED4374"/>
    <w:rsid w:val="00ED44DD"/>
    <w:rsid w:val="00ED5355"/>
    <w:rsid w:val="00ED59CF"/>
    <w:rsid w:val="00ED59E1"/>
    <w:rsid w:val="00ED7134"/>
    <w:rsid w:val="00ED719C"/>
    <w:rsid w:val="00ED727A"/>
    <w:rsid w:val="00ED7789"/>
    <w:rsid w:val="00EE1009"/>
    <w:rsid w:val="00EE1ACD"/>
    <w:rsid w:val="00EE20E6"/>
    <w:rsid w:val="00EE2259"/>
    <w:rsid w:val="00EE275E"/>
    <w:rsid w:val="00EE2949"/>
    <w:rsid w:val="00EE302F"/>
    <w:rsid w:val="00EE3B27"/>
    <w:rsid w:val="00EE3C01"/>
    <w:rsid w:val="00EE41C0"/>
    <w:rsid w:val="00EE4B87"/>
    <w:rsid w:val="00EE4BEE"/>
    <w:rsid w:val="00EE5984"/>
    <w:rsid w:val="00EE5C9D"/>
    <w:rsid w:val="00EE5CA8"/>
    <w:rsid w:val="00EE5CF6"/>
    <w:rsid w:val="00EE5E80"/>
    <w:rsid w:val="00EE78B9"/>
    <w:rsid w:val="00EF0A21"/>
    <w:rsid w:val="00EF1AAE"/>
    <w:rsid w:val="00EF26C2"/>
    <w:rsid w:val="00EF26C3"/>
    <w:rsid w:val="00EF2A0D"/>
    <w:rsid w:val="00EF2E12"/>
    <w:rsid w:val="00EF3745"/>
    <w:rsid w:val="00EF3DF6"/>
    <w:rsid w:val="00EF4E0E"/>
    <w:rsid w:val="00EF55E4"/>
    <w:rsid w:val="00EF6266"/>
    <w:rsid w:val="00EF6B1A"/>
    <w:rsid w:val="00EF6E06"/>
    <w:rsid w:val="00EF7486"/>
    <w:rsid w:val="00EF7AD5"/>
    <w:rsid w:val="00EF7C1A"/>
    <w:rsid w:val="00EF7CB8"/>
    <w:rsid w:val="00EF7CE2"/>
    <w:rsid w:val="00EF7F3E"/>
    <w:rsid w:val="00F002DA"/>
    <w:rsid w:val="00F00FB5"/>
    <w:rsid w:val="00F0130D"/>
    <w:rsid w:val="00F04106"/>
    <w:rsid w:val="00F04627"/>
    <w:rsid w:val="00F047D9"/>
    <w:rsid w:val="00F04B92"/>
    <w:rsid w:val="00F052CB"/>
    <w:rsid w:val="00F05AE6"/>
    <w:rsid w:val="00F064B0"/>
    <w:rsid w:val="00F06C69"/>
    <w:rsid w:val="00F079E8"/>
    <w:rsid w:val="00F07A1E"/>
    <w:rsid w:val="00F103E7"/>
    <w:rsid w:val="00F10A9D"/>
    <w:rsid w:val="00F113C3"/>
    <w:rsid w:val="00F12878"/>
    <w:rsid w:val="00F134BE"/>
    <w:rsid w:val="00F14D38"/>
    <w:rsid w:val="00F15008"/>
    <w:rsid w:val="00F15D05"/>
    <w:rsid w:val="00F15F40"/>
    <w:rsid w:val="00F160CE"/>
    <w:rsid w:val="00F1636B"/>
    <w:rsid w:val="00F17EEA"/>
    <w:rsid w:val="00F20108"/>
    <w:rsid w:val="00F204A2"/>
    <w:rsid w:val="00F20F71"/>
    <w:rsid w:val="00F214DC"/>
    <w:rsid w:val="00F21A62"/>
    <w:rsid w:val="00F21C9B"/>
    <w:rsid w:val="00F223D8"/>
    <w:rsid w:val="00F22F9D"/>
    <w:rsid w:val="00F23D2C"/>
    <w:rsid w:val="00F23EA9"/>
    <w:rsid w:val="00F24211"/>
    <w:rsid w:val="00F25E3D"/>
    <w:rsid w:val="00F2628C"/>
    <w:rsid w:val="00F26640"/>
    <w:rsid w:val="00F26A09"/>
    <w:rsid w:val="00F275E3"/>
    <w:rsid w:val="00F27605"/>
    <w:rsid w:val="00F27798"/>
    <w:rsid w:val="00F303BE"/>
    <w:rsid w:val="00F304B9"/>
    <w:rsid w:val="00F32963"/>
    <w:rsid w:val="00F333FD"/>
    <w:rsid w:val="00F33506"/>
    <w:rsid w:val="00F34F6A"/>
    <w:rsid w:val="00F35440"/>
    <w:rsid w:val="00F35667"/>
    <w:rsid w:val="00F35797"/>
    <w:rsid w:val="00F36638"/>
    <w:rsid w:val="00F36AD5"/>
    <w:rsid w:val="00F36B95"/>
    <w:rsid w:val="00F37448"/>
    <w:rsid w:val="00F405BB"/>
    <w:rsid w:val="00F4088B"/>
    <w:rsid w:val="00F4152F"/>
    <w:rsid w:val="00F42436"/>
    <w:rsid w:val="00F42808"/>
    <w:rsid w:val="00F43223"/>
    <w:rsid w:val="00F45213"/>
    <w:rsid w:val="00F45781"/>
    <w:rsid w:val="00F4643F"/>
    <w:rsid w:val="00F466CC"/>
    <w:rsid w:val="00F472D6"/>
    <w:rsid w:val="00F47990"/>
    <w:rsid w:val="00F50EBC"/>
    <w:rsid w:val="00F514B3"/>
    <w:rsid w:val="00F519E9"/>
    <w:rsid w:val="00F51C56"/>
    <w:rsid w:val="00F51CB6"/>
    <w:rsid w:val="00F51DE3"/>
    <w:rsid w:val="00F5206E"/>
    <w:rsid w:val="00F535FB"/>
    <w:rsid w:val="00F53B03"/>
    <w:rsid w:val="00F5429B"/>
    <w:rsid w:val="00F547AD"/>
    <w:rsid w:val="00F54C76"/>
    <w:rsid w:val="00F559E6"/>
    <w:rsid w:val="00F55B15"/>
    <w:rsid w:val="00F571D8"/>
    <w:rsid w:val="00F5744D"/>
    <w:rsid w:val="00F574C2"/>
    <w:rsid w:val="00F57DCE"/>
    <w:rsid w:val="00F60802"/>
    <w:rsid w:val="00F60FD2"/>
    <w:rsid w:val="00F611D4"/>
    <w:rsid w:val="00F612D7"/>
    <w:rsid w:val="00F6136B"/>
    <w:rsid w:val="00F6172C"/>
    <w:rsid w:val="00F61915"/>
    <w:rsid w:val="00F61F93"/>
    <w:rsid w:val="00F61FCE"/>
    <w:rsid w:val="00F6262E"/>
    <w:rsid w:val="00F626CC"/>
    <w:rsid w:val="00F63C9A"/>
    <w:rsid w:val="00F63E7E"/>
    <w:rsid w:val="00F64629"/>
    <w:rsid w:val="00F650E8"/>
    <w:rsid w:val="00F65B9D"/>
    <w:rsid w:val="00F6682C"/>
    <w:rsid w:val="00F66E57"/>
    <w:rsid w:val="00F70253"/>
    <w:rsid w:val="00F7025A"/>
    <w:rsid w:val="00F709A9"/>
    <w:rsid w:val="00F70B39"/>
    <w:rsid w:val="00F70B95"/>
    <w:rsid w:val="00F70DD1"/>
    <w:rsid w:val="00F711BA"/>
    <w:rsid w:val="00F71812"/>
    <w:rsid w:val="00F71FDC"/>
    <w:rsid w:val="00F7211A"/>
    <w:rsid w:val="00F7346A"/>
    <w:rsid w:val="00F73A6F"/>
    <w:rsid w:val="00F74640"/>
    <w:rsid w:val="00F74E45"/>
    <w:rsid w:val="00F75131"/>
    <w:rsid w:val="00F7622E"/>
    <w:rsid w:val="00F7642C"/>
    <w:rsid w:val="00F76F42"/>
    <w:rsid w:val="00F76FE6"/>
    <w:rsid w:val="00F77163"/>
    <w:rsid w:val="00F776FA"/>
    <w:rsid w:val="00F77B4A"/>
    <w:rsid w:val="00F800BB"/>
    <w:rsid w:val="00F8011B"/>
    <w:rsid w:val="00F803FE"/>
    <w:rsid w:val="00F80968"/>
    <w:rsid w:val="00F818CD"/>
    <w:rsid w:val="00F82FF9"/>
    <w:rsid w:val="00F835F1"/>
    <w:rsid w:val="00F846B3"/>
    <w:rsid w:val="00F84A36"/>
    <w:rsid w:val="00F850A5"/>
    <w:rsid w:val="00F85EE3"/>
    <w:rsid w:val="00F86072"/>
    <w:rsid w:val="00F86587"/>
    <w:rsid w:val="00F87311"/>
    <w:rsid w:val="00F873A5"/>
    <w:rsid w:val="00F873DF"/>
    <w:rsid w:val="00F876F3"/>
    <w:rsid w:val="00F87B92"/>
    <w:rsid w:val="00F87CE0"/>
    <w:rsid w:val="00F87FC9"/>
    <w:rsid w:val="00F908FA"/>
    <w:rsid w:val="00F9090E"/>
    <w:rsid w:val="00F9157E"/>
    <w:rsid w:val="00F91909"/>
    <w:rsid w:val="00F91B41"/>
    <w:rsid w:val="00F91F3B"/>
    <w:rsid w:val="00F931E8"/>
    <w:rsid w:val="00F93E7E"/>
    <w:rsid w:val="00F951BC"/>
    <w:rsid w:val="00F952AD"/>
    <w:rsid w:val="00F9544B"/>
    <w:rsid w:val="00F960D8"/>
    <w:rsid w:val="00F96A55"/>
    <w:rsid w:val="00F97D29"/>
    <w:rsid w:val="00FA078D"/>
    <w:rsid w:val="00FA0E11"/>
    <w:rsid w:val="00FA1C27"/>
    <w:rsid w:val="00FA39B6"/>
    <w:rsid w:val="00FA4C07"/>
    <w:rsid w:val="00FA5126"/>
    <w:rsid w:val="00FA654B"/>
    <w:rsid w:val="00FA6C40"/>
    <w:rsid w:val="00FA722A"/>
    <w:rsid w:val="00FA7762"/>
    <w:rsid w:val="00FA7767"/>
    <w:rsid w:val="00FA7B3E"/>
    <w:rsid w:val="00FB026A"/>
    <w:rsid w:val="00FB106C"/>
    <w:rsid w:val="00FB10F4"/>
    <w:rsid w:val="00FB1458"/>
    <w:rsid w:val="00FB290E"/>
    <w:rsid w:val="00FB3622"/>
    <w:rsid w:val="00FB38FA"/>
    <w:rsid w:val="00FB404D"/>
    <w:rsid w:val="00FB412E"/>
    <w:rsid w:val="00FB4569"/>
    <w:rsid w:val="00FB4852"/>
    <w:rsid w:val="00FB652C"/>
    <w:rsid w:val="00FB6E2D"/>
    <w:rsid w:val="00FB6FFA"/>
    <w:rsid w:val="00FB7B26"/>
    <w:rsid w:val="00FB7F5F"/>
    <w:rsid w:val="00FC02D0"/>
    <w:rsid w:val="00FC08D8"/>
    <w:rsid w:val="00FC0DB6"/>
    <w:rsid w:val="00FC110E"/>
    <w:rsid w:val="00FC11C3"/>
    <w:rsid w:val="00FC18E7"/>
    <w:rsid w:val="00FC1CBD"/>
    <w:rsid w:val="00FC1D5C"/>
    <w:rsid w:val="00FC3237"/>
    <w:rsid w:val="00FC360E"/>
    <w:rsid w:val="00FC3D70"/>
    <w:rsid w:val="00FC3E2F"/>
    <w:rsid w:val="00FC4CEB"/>
    <w:rsid w:val="00FC4D3A"/>
    <w:rsid w:val="00FC4EE6"/>
    <w:rsid w:val="00FC4F62"/>
    <w:rsid w:val="00FC5024"/>
    <w:rsid w:val="00FC5A13"/>
    <w:rsid w:val="00FC68DD"/>
    <w:rsid w:val="00FC69D2"/>
    <w:rsid w:val="00FC6F30"/>
    <w:rsid w:val="00FC751D"/>
    <w:rsid w:val="00FD0AAA"/>
    <w:rsid w:val="00FD0EAE"/>
    <w:rsid w:val="00FD121B"/>
    <w:rsid w:val="00FD244D"/>
    <w:rsid w:val="00FD2562"/>
    <w:rsid w:val="00FD29E4"/>
    <w:rsid w:val="00FD2CA2"/>
    <w:rsid w:val="00FD36E6"/>
    <w:rsid w:val="00FD4556"/>
    <w:rsid w:val="00FD459F"/>
    <w:rsid w:val="00FD4698"/>
    <w:rsid w:val="00FD4E1D"/>
    <w:rsid w:val="00FD5074"/>
    <w:rsid w:val="00FD52E4"/>
    <w:rsid w:val="00FD5B43"/>
    <w:rsid w:val="00FD5F34"/>
    <w:rsid w:val="00FD6027"/>
    <w:rsid w:val="00FD62A9"/>
    <w:rsid w:val="00FD69E3"/>
    <w:rsid w:val="00FD6E00"/>
    <w:rsid w:val="00FD7157"/>
    <w:rsid w:val="00FD734B"/>
    <w:rsid w:val="00FD7A27"/>
    <w:rsid w:val="00FE12A9"/>
    <w:rsid w:val="00FE1A14"/>
    <w:rsid w:val="00FE1A4C"/>
    <w:rsid w:val="00FE1BCB"/>
    <w:rsid w:val="00FE1FCE"/>
    <w:rsid w:val="00FE2540"/>
    <w:rsid w:val="00FE296C"/>
    <w:rsid w:val="00FE2E6F"/>
    <w:rsid w:val="00FE3128"/>
    <w:rsid w:val="00FE391A"/>
    <w:rsid w:val="00FE3A97"/>
    <w:rsid w:val="00FE4158"/>
    <w:rsid w:val="00FE51C7"/>
    <w:rsid w:val="00FE5B3D"/>
    <w:rsid w:val="00FE66F8"/>
    <w:rsid w:val="00FE77F8"/>
    <w:rsid w:val="00FE7D5C"/>
    <w:rsid w:val="00FF0ABE"/>
    <w:rsid w:val="00FF0B3D"/>
    <w:rsid w:val="00FF1277"/>
    <w:rsid w:val="00FF200B"/>
    <w:rsid w:val="00FF24D6"/>
    <w:rsid w:val="00FF25FC"/>
    <w:rsid w:val="00FF2BA1"/>
    <w:rsid w:val="00FF3DB4"/>
    <w:rsid w:val="00FF42F1"/>
    <w:rsid w:val="00FF4A95"/>
    <w:rsid w:val="00FF4BC6"/>
    <w:rsid w:val="00FF4D45"/>
    <w:rsid w:val="00FF4F79"/>
    <w:rsid w:val="00FF5017"/>
    <w:rsid w:val="00FF5700"/>
    <w:rsid w:val="00FF5CE5"/>
    <w:rsid w:val="00FF5FC9"/>
    <w:rsid w:val="00FF64F5"/>
    <w:rsid w:val="00FF6A5C"/>
    <w:rsid w:val="00FF6CEF"/>
    <w:rsid w:val="253DC071"/>
    <w:rsid w:val="43503260"/>
    <w:rsid w:val="4B597DDD"/>
    <w:rsid w:val="64489C3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7105"/>
    <o:shapelayout v:ext="edit">
      <o:idmap v:ext="edit" data="1"/>
    </o:shapelayout>
  </w:shapeDefaults>
  <w:decimalSymbol w:val=","/>
  <w:listSeparator w:val=";"/>
  <w14:docId w14:val="10E96842"/>
  <w15:docId w15:val="{53A433A2-3D06-4C72-A73D-07BA969803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fr-FR" w:eastAsia="fr-FR" w:bidi="ar-SA"/>
      </w:rPr>
    </w:rPrDefault>
    <w:pPrDefault>
      <w:pPr>
        <w:jc w:val="both"/>
      </w:pPr>
    </w:pPrDefault>
  </w:docDefaults>
  <w:latentStyles w:defLockedState="0" w:defUIPriority="99" w:defSemiHidden="0" w:defUnhideWhenUsed="0" w:defQFormat="0" w:count="371">
    <w:lsdException w:name="Normal" w:locked="1" w:uiPriority="0"/>
    <w:lsdException w:name="heading 1" w:locked="1" w:uiPriority="0" w:qFormat="1"/>
    <w:lsdException w:name="heading 2" w:locked="1" w:uiPriority="9" w:qFormat="1"/>
    <w:lsdException w:name="heading 3" w:locked="1" w:qFormat="1"/>
    <w:lsdException w:name="heading 4" w:locked="1" w:uiPriority="9" w:qFormat="1"/>
    <w:lsdException w:name="heading 5" w:locked="1"/>
    <w:lsdException w:name="heading 6" w:locked="1"/>
    <w:lsdException w:name="heading 7" w:locked="1" w:semiHidden="1" w:unhideWhenUsed="1"/>
    <w:lsdException w:name="heading 8" w:locked="1" w:semiHidden="1" w:unhideWhenUsed="1"/>
    <w:lsdException w:name="heading 9" w:locked="1"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nhideWhenUsed="1"/>
    <w:lsdException w:name="footnote text" w:semiHidden="1" w:unhideWhenUsed="1"/>
    <w:lsdException w:name="annotation text" w:semiHidden="1" w:unhideWhenUsed="1"/>
    <w:lsdException w:name="header" w:locked="1" w:semiHidden="1" w:unhideWhenUsed="1"/>
    <w:lsdException w:name="footer" w:locked="1" w:semiHidden="1" w:unhideWhenUsed="1"/>
    <w:lsdException w:name="index heading" w:semiHidden="1" w:unhideWhenUsed="1"/>
    <w:lsdException w:name="caption" w:locked="1" w:semiHidden="1" w:unhideWhenUsed="1"/>
    <w:lsdException w:name="table of figures" w:locked="1"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locked="1"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lsdException w:name="Closing" w:semiHidden="1" w:unhideWhenUsed="1"/>
    <w:lsdException w:name="Signature" w:semiHidden="1" w:unhideWhenUsed="1"/>
    <w:lsdException w:name="Default Paragraph Font" w:locked="1"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lsdException w:name="Salutation" w:locked="1" w:uiPriority="0"/>
    <w:lsdException w:name="Date" w:locked="1" w:uiPriority="0"/>
    <w:lsdException w:name="Body Text First Indent" w:lock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544F4E"/>
    <w:rPr>
      <w:rFonts w:ascii="Times New Roman" w:hAnsi="Times New Roman"/>
      <w:sz w:val="24"/>
      <w:szCs w:val="22"/>
    </w:rPr>
  </w:style>
  <w:style w:type="paragraph" w:styleId="Titre1">
    <w:name w:val="heading 1"/>
    <w:basedOn w:val="Normal"/>
    <w:next w:val="Normal"/>
    <w:link w:val="Titre1Car"/>
    <w:qFormat/>
    <w:rsid w:val="005D6597"/>
    <w:pPr>
      <w:keepNext/>
      <w:pBdr>
        <w:top w:val="single" w:sz="8" w:space="1" w:color="auto"/>
        <w:left w:val="single" w:sz="8" w:space="4" w:color="auto"/>
        <w:bottom w:val="single" w:sz="8" w:space="1" w:color="auto"/>
        <w:right w:val="single" w:sz="8" w:space="4" w:color="auto"/>
      </w:pBdr>
      <w:shd w:val="clear" w:color="auto" w:fill="D9D9D9" w:themeFill="background1" w:themeFillShade="D9"/>
      <w:spacing w:before="240" w:after="100" w:afterAutospacing="1"/>
      <w:jc w:val="center"/>
      <w:outlineLvl w:val="0"/>
    </w:pPr>
    <w:rPr>
      <w:rFonts w:ascii="Marianne" w:eastAsia="Times New Roman" w:hAnsi="Marianne"/>
      <w:b/>
      <w:bCs/>
      <w:caps/>
      <w:kern w:val="32"/>
      <w:sz w:val="28"/>
      <w:szCs w:val="32"/>
    </w:rPr>
  </w:style>
  <w:style w:type="paragraph" w:styleId="Titre2">
    <w:name w:val="heading 2"/>
    <w:basedOn w:val="Normal"/>
    <w:next w:val="Normal"/>
    <w:link w:val="Titre2Car"/>
    <w:uiPriority w:val="9"/>
    <w:qFormat/>
    <w:rsid w:val="00A04AB3"/>
    <w:pPr>
      <w:keepNext/>
      <w:numPr>
        <w:ilvl w:val="1"/>
        <w:numId w:val="112"/>
      </w:numPr>
      <w:shd w:val="clear" w:color="auto" w:fill="BDD6EE" w:themeFill="accent1" w:themeFillTint="66"/>
      <w:tabs>
        <w:tab w:val="left" w:pos="426"/>
      </w:tabs>
      <w:spacing w:before="240" w:after="100" w:afterAutospacing="1"/>
      <w:ind w:left="426" w:hanging="426"/>
      <w:jc w:val="left"/>
      <w:outlineLvl w:val="1"/>
    </w:pPr>
    <w:rPr>
      <w:rFonts w:ascii="Marianne" w:eastAsia="Times New Roman" w:hAnsi="Marianne"/>
      <w:bCs/>
      <w:iCs/>
      <w:caps/>
      <w:szCs w:val="28"/>
    </w:rPr>
  </w:style>
  <w:style w:type="paragraph" w:styleId="Titre3">
    <w:name w:val="heading 3"/>
    <w:basedOn w:val="Titre2"/>
    <w:next w:val="Normal"/>
    <w:link w:val="Titre3Car"/>
    <w:uiPriority w:val="99"/>
    <w:qFormat/>
    <w:rsid w:val="00FE1A14"/>
    <w:pPr>
      <w:outlineLvl w:val="2"/>
    </w:pPr>
  </w:style>
  <w:style w:type="paragraph" w:styleId="Titre4">
    <w:name w:val="heading 4"/>
    <w:basedOn w:val="Normal"/>
    <w:next w:val="Normal"/>
    <w:link w:val="Titre4Car"/>
    <w:uiPriority w:val="9"/>
    <w:qFormat/>
    <w:rsid w:val="00935A91"/>
    <w:pPr>
      <w:keepNext/>
      <w:numPr>
        <w:ilvl w:val="3"/>
        <w:numId w:val="7"/>
      </w:numPr>
      <w:tabs>
        <w:tab w:val="left" w:pos="2552"/>
      </w:tabs>
      <w:spacing w:before="240" w:after="100" w:afterAutospacing="1"/>
      <w:outlineLvl w:val="3"/>
    </w:pPr>
    <w:rPr>
      <w:rFonts w:eastAsia="Times New Roman"/>
      <w:bCs/>
      <w:i/>
      <w:color w:val="1F497D"/>
      <w:szCs w:val="28"/>
    </w:rPr>
  </w:style>
  <w:style w:type="paragraph" w:styleId="Titre5">
    <w:name w:val="heading 5"/>
    <w:basedOn w:val="Normal"/>
    <w:next w:val="Normal"/>
    <w:link w:val="Titre5Car"/>
    <w:uiPriority w:val="99"/>
    <w:rsid w:val="00DC1D98"/>
    <w:pPr>
      <w:spacing w:before="240" w:after="100" w:afterAutospacing="1"/>
      <w:ind w:firstLine="1418"/>
      <w:outlineLvl w:val="4"/>
    </w:pPr>
    <w:rPr>
      <w:rFonts w:eastAsia="Times New Roman"/>
      <w:bCs/>
      <w:i/>
      <w:iCs/>
      <w:szCs w:val="26"/>
      <w:u w:val="dotted"/>
    </w:rPr>
  </w:style>
  <w:style w:type="paragraph" w:styleId="Titre6">
    <w:name w:val="heading 6"/>
    <w:basedOn w:val="Normal"/>
    <w:next w:val="Normal"/>
    <w:link w:val="Titre6Car"/>
    <w:uiPriority w:val="99"/>
    <w:rsid w:val="00DB0C68"/>
    <w:pPr>
      <w:numPr>
        <w:ilvl w:val="5"/>
        <w:numId w:val="7"/>
      </w:numPr>
      <w:spacing w:before="240" w:after="60"/>
      <w:outlineLvl w:val="5"/>
    </w:pPr>
    <w:rPr>
      <w:rFonts w:ascii="Calibri" w:eastAsia="Times New Roman" w:hAnsi="Calibri"/>
      <w:b/>
      <w:bCs/>
      <w:sz w:val="22"/>
    </w:rPr>
  </w:style>
  <w:style w:type="paragraph" w:styleId="Titre7">
    <w:name w:val="heading 7"/>
    <w:basedOn w:val="Normal"/>
    <w:next w:val="Normal"/>
    <w:link w:val="Titre7Car"/>
    <w:uiPriority w:val="99"/>
    <w:rsid w:val="00DB0C68"/>
    <w:pPr>
      <w:numPr>
        <w:ilvl w:val="6"/>
        <w:numId w:val="7"/>
      </w:numPr>
      <w:spacing w:before="240" w:after="60"/>
      <w:outlineLvl w:val="6"/>
    </w:pPr>
    <w:rPr>
      <w:rFonts w:ascii="Calibri" w:eastAsia="Times New Roman" w:hAnsi="Calibri"/>
      <w:szCs w:val="24"/>
    </w:rPr>
  </w:style>
  <w:style w:type="paragraph" w:styleId="Titre8">
    <w:name w:val="heading 8"/>
    <w:basedOn w:val="Normal"/>
    <w:next w:val="Normal"/>
    <w:link w:val="Titre8Car"/>
    <w:uiPriority w:val="99"/>
    <w:rsid w:val="00DB0C68"/>
    <w:pPr>
      <w:numPr>
        <w:ilvl w:val="7"/>
        <w:numId w:val="7"/>
      </w:numPr>
      <w:spacing w:before="240" w:after="60"/>
      <w:outlineLvl w:val="7"/>
    </w:pPr>
    <w:rPr>
      <w:rFonts w:ascii="Calibri" w:eastAsia="Times New Roman" w:hAnsi="Calibri"/>
      <w:i/>
      <w:iCs/>
      <w:szCs w:val="24"/>
    </w:rPr>
  </w:style>
  <w:style w:type="paragraph" w:styleId="Titre9">
    <w:name w:val="heading 9"/>
    <w:aliases w:val="Annexe"/>
    <w:basedOn w:val="Titre1"/>
    <w:next w:val="Normal"/>
    <w:link w:val="Titre9Car"/>
    <w:uiPriority w:val="99"/>
    <w:rsid w:val="00AE06E5"/>
    <w:pPr>
      <w:pBdr>
        <w:bottom w:val="thickThinSmallGap" w:sz="24" w:space="1" w:color="auto"/>
      </w:pBdr>
      <w:spacing w:before="0" w:after="0"/>
      <w:ind w:left="862" w:hanging="357"/>
      <w:outlineLvl w:val="8"/>
    </w:pPr>
    <w:rPr>
      <w:rFonts w:ascii="Times New Roman Gras" w:hAnsi="Times New Roman Gra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locked/>
    <w:rsid w:val="005D6597"/>
    <w:rPr>
      <w:rFonts w:ascii="Marianne" w:eastAsia="Times New Roman" w:hAnsi="Marianne"/>
      <w:b/>
      <w:bCs/>
      <w:caps/>
      <w:kern w:val="32"/>
      <w:sz w:val="28"/>
      <w:szCs w:val="32"/>
      <w:shd w:val="clear" w:color="auto" w:fill="D9D9D9" w:themeFill="background1" w:themeFillShade="D9"/>
    </w:rPr>
  </w:style>
  <w:style w:type="character" w:customStyle="1" w:styleId="Titre2Car">
    <w:name w:val="Titre 2 Car"/>
    <w:link w:val="Titre2"/>
    <w:uiPriority w:val="9"/>
    <w:locked/>
    <w:rsid w:val="00A04AB3"/>
    <w:rPr>
      <w:rFonts w:ascii="Marianne" w:eastAsia="Times New Roman" w:hAnsi="Marianne"/>
      <w:bCs/>
      <w:iCs/>
      <w:caps/>
      <w:sz w:val="24"/>
      <w:szCs w:val="28"/>
      <w:shd w:val="clear" w:color="auto" w:fill="BDD6EE" w:themeFill="accent1" w:themeFillTint="66"/>
    </w:rPr>
  </w:style>
  <w:style w:type="character" w:customStyle="1" w:styleId="Titre3Car">
    <w:name w:val="Titre 3 Car"/>
    <w:link w:val="Titre3"/>
    <w:uiPriority w:val="99"/>
    <w:locked/>
    <w:rsid w:val="00FE1A14"/>
    <w:rPr>
      <w:rFonts w:ascii="Marianne" w:eastAsia="Times New Roman" w:hAnsi="Marianne"/>
      <w:bCs/>
      <w:iCs/>
      <w:caps/>
      <w:sz w:val="24"/>
      <w:szCs w:val="28"/>
      <w:shd w:val="clear" w:color="auto" w:fill="BDD6EE" w:themeFill="accent1" w:themeFillTint="66"/>
    </w:rPr>
  </w:style>
  <w:style w:type="character" w:customStyle="1" w:styleId="Titre4Car">
    <w:name w:val="Titre 4 Car"/>
    <w:link w:val="Titre4"/>
    <w:uiPriority w:val="9"/>
    <w:locked/>
    <w:rsid w:val="00935A91"/>
    <w:rPr>
      <w:rFonts w:ascii="Times New Roman" w:eastAsia="Times New Roman" w:hAnsi="Times New Roman"/>
      <w:bCs/>
      <w:i/>
      <w:color w:val="1F497D"/>
      <w:sz w:val="24"/>
      <w:szCs w:val="28"/>
    </w:rPr>
  </w:style>
  <w:style w:type="character" w:customStyle="1" w:styleId="Titre5Car">
    <w:name w:val="Titre 5 Car"/>
    <w:link w:val="Titre5"/>
    <w:uiPriority w:val="99"/>
    <w:locked/>
    <w:rsid w:val="00DC1D98"/>
    <w:rPr>
      <w:rFonts w:ascii="Times New Roman" w:hAnsi="Times New Roman"/>
      <w:i/>
      <w:sz w:val="26"/>
      <w:u w:val="dotted"/>
    </w:rPr>
  </w:style>
  <w:style w:type="character" w:customStyle="1" w:styleId="Titre6Car">
    <w:name w:val="Titre 6 Car"/>
    <w:link w:val="Titre6"/>
    <w:uiPriority w:val="99"/>
    <w:locked/>
    <w:rsid w:val="00DB0C68"/>
    <w:rPr>
      <w:rFonts w:eastAsia="Times New Roman"/>
      <w:b/>
      <w:bCs/>
      <w:sz w:val="22"/>
      <w:szCs w:val="22"/>
    </w:rPr>
  </w:style>
  <w:style w:type="character" w:customStyle="1" w:styleId="Titre7Car">
    <w:name w:val="Titre 7 Car"/>
    <w:link w:val="Titre7"/>
    <w:uiPriority w:val="99"/>
    <w:locked/>
    <w:rsid w:val="00DB0C68"/>
    <w:rPr>
      <w:rFonts w:eastAsia="Times New Roman"/>
      <w:sz w:val="24"/>
      <w:szCs w:val="24"/>
    </w:rPr>
  </w:style>
  <w:style w:type="character" w:customStyle="1" w:styleId="Titre8Car">
    <w:name w:val="Titre 8 Car"/>
    <w:link w:val="Titre8"/>
    <w:uiPriority w:val="99"/>
    <w:locked/>
    <w:rsid w:val="00DB0C68"/>
    <w:rPr>
      <w:rFonts w:eastAsia="Times New Roman"/>
      <w:i/>
      <w:iCs/>
      <w:sz w:val="24"/>
      <w:szCs w:val="24"/>
    </w:rPr>
  </w:style>
  <w:style w:type="character" w:customStyle="1" w:styleId="Titre9Car">
    <w:name w:val="Titre 9 Car"/>
    <w:aliases w:val="Annexe Car"/>
    <w:link w:val="Titre9"/>
    <w:uiPriority w:val="99"/>
    <w:locked/>
    <w:rsid w:val="0048344B"/>
    <w:rPr>
      <w:rFonts w:ascii="Times New Roman Gras" w:hAnsi="Times New Roman Gras"/>
      <w:b/>
      <w:caps/>
      <w:kern w:val="32"/>
      <w:sz w:val="32"/>
      <w:shd w:val="clear" w:color="auto" w:fill="FFFFFF"/>
    </w:rPr>
  </w:style>
  <w:style w:type="paragraph" w:customStyle="1" w:styleId="nicolastitre2">
    <w:name w:val="nicolas titre 2"/>
    <w:basedOn w:val="Normal"/>
    <w:uiPriority w:val="99"/>
    <w:rsid w:val="00A255CF"/>
    <w:pPr>
      <w:numPr>
        <w:numId w:val="3"/>
      </w:numPr>
      <w:spacing w:before="240" w:after="240"/>
    </w:pPr>
    <w:rPr>
      <w:b/>
      <w:u w:val="single"/>
    </w:rPr>
  </w:style>
  <w:style w:type="paragraph" w:styleId="TM1">
    <w:name w:val="toc 1"/>
    <w:basedOn w:val="Normal"/>
    <w:next w:val="Normal"/>
    <w:autoRedefine/>
    <w:uiPriority w:val="39"/>
    <w:rsid w:val="001529B2"/>
    <w:pPr>
      <w:tabs>
        <w:tab w:val="left" w:pos="480"/>
        <w:tab w:val="right" w:leader="dot" w:pos="9628"/>
      </w:tabs>
      <w:spacing w:before="120"/>
      <w:jc w:val="center"/>
    </w:pPr>
    <w:rPr>
      <w:rFonts w:ascii="Marianne" w:hAnsi="Marianne"/>
      <w:b/>
      <w:bCs/>
      <w:caps/>
      <w:szCs w:val="20"/>
    </w:rPr>
  </w:style>
  <w:style w:type="paragraph" w:styleId="TM2">
    <w:name w:val="toc 2"/>
    <w:basedOn w:val="Normal"/>
    <w:next w:val="Normal"/>
    <w:autoRedefine/>
    <w:uiPriority w:val="39"/>
    <w:rsid w:val="001529B2"/>
    <w:pPr>
      <w:tabs>
        <w:tab w:val="left" w:pos="720"/>
        <w:tab w:val="right" w:leader="dot" w:pos="9346"/>
      </w:tabs>
      <w:ind w:left="240"/>
      <w:jc w:val="left"/>
    </w:pPr>
    <w:rPr>
      <w:rFonts w:ascii="Calibri" w:hAnsi="Calibri"/>
      <w:smallCaps/>
      <w:sz w:val="20"/>
      <w:szCs w:val="20"/>
    </w:rPr>
  </w:style>
  <w:style w:type="paragraph" w:styleId="TM3">
    <w:name w:val="toc 3"/>
    <w:basedOn w:val="Normal"/>
    <w:next w:val="Normal"/>
    <w:autoRedefine/>
    <w:uiPriority w:val="39"/>
    <w:rsid w:val="00BC08D8"/>
    <w:pPr>
      <w:tabs>
        <w:tab w:val="left" w:pos="1200"/>
        <w:tab w:val="right" w:leader="dot" w:pos="9628"/>
      </w:tabs>
      <w:ind w:left="480"/>
    </w:pPr>
    <w:rPr>
      <w:rFonts w:ascii="Calibri" w:hAnsi="Calibri"/>
      <w:i/>
      <w:iCs/>
      <w:sz w:val="20"/>
      <w:szCs w:val="20"/>
    </w:rPr>
  </w:style>
  <w:style w:type="paragraph" w:styleId="TM4">
    <w:name w:val="toc 4"/>
    <w:basedOn w:val="Normal"/>
    <w:next w:val="Normal"/>
    <w:autoRedefine/>
    <w:uiPriority w:val="39"/>
    <w:rsid w:val="00D20C33"/>
    <w:pPr>
      <w:ind w:left="720"/>
      <w:jc w:val="left"/>
    </w:pPr>
    <w:rPr>
      <w:rFonts w:ascii="Calibri" w:hAnsi="Calibri"/>
      <w:sz w:val="18"/>
      <w:szCs w:val="18"/>
    </w:rPr>
  </w:style>
  <w:style w:type="paragraph" w:styleId="TM5">
    <w:name w:val="toc 5"/>
    <w:basedOn w:val="Normal"/>
    <w:next w:val="Normal"/>
    <w:autoRedefine/>
    <w:uiPriority w:val="39"/>
    <w:rsid w:val="00A255CF"/>
    <w:pPr>
      <w:ind w:left="960"/>
      <w:jc w:val="left"/>
    </w:pPr>
    <w:rPr>
      <w:rFonts w:ascii="Calibri" w:hAnsi="Calibri"/>
      <w:sz w:val="18"/>
      <w:szCs w:val="18"/>
    </w:rPr>
  </w:style>
  <w:style w:type="paragraph" w:styleId="TM6">
    <w:name w:val="toc 6"/>
    <w:basedOn w:val="Normal"/>
    <w:next w:val="Normal"/>
    <w:autoRedefine/>
    <w:uiPriority w:val="39"/>
    <w:rsid w:val="00A255CF"/>
    <w:pPr>
      <w:ind w:left="1200"/>
      <w:jc w:val="left"/>
    </w:pPr>
    <w:rPr>
      <w:rFonts w:ascii="Calibri" w:hAnsi="Calibri"/>
      <w:sz w:val="18"/>
      <w:szCs w:val="18"/>
    </w:rPr>
  </w:style>
  <w:style w:type="paragraph" w:styleId="TM7">
    <w:name w:val="toc 7"/>
    <w:basedOn w:val="Normal"/>
    <w:next w:val="Normal"/>
    <w:autoRedefine/>
    <w:uiPriority w:val="39"/>
    <w:rsid w:val="00A255CF"/>
    <w:pPr>
      <w:ind w:left="1440"/>
      <w:jc w:val="left"/>
    </w:pPr>
    <w:rPr>
      <w:rFonts w:ascii="Calibri" w:hAnsi="Calibri"/>
      <w:sz w:val="18"/>
      <w:szCs w:val="18"/>
    </w:rPr>
  </w:style>
  <w:style w:type="paragraph" w:styleId="TM8">
    <w:name w:val="toc 8"/>
    <w:basedOn w:val="Normal"/>
    <w:next w:val="Normal"/>
    <w:autoRedefine/>
    <w:uiPriority w:val="39"/>
    <w:rsid w:val="00A255CF"/>
    <w:pPr>
      <w:ind w:left="1680"/>
      <w:jc w:val="left"/>
    </w:pPr>
    <w:rPr>
      <w:rFonts w:ascii="Calibri" w:hAnsi="Calibri"/>
      <w:sz w:val="18"/>
      <w:szCs w:val="18"/>
    </w:rPr>
  </w:style>
  <w:style w:type="paragraph" w:styleId="TM9">
    <w:name w:val="toc 9"/>
    <w:basedOn w:val="Normal"/>
    <w:next w:val="Normal"/>
    <w:autoRedefine/>
    <w:uiPriority w:val="39"/>
    <w:rsid w:val="00A255CF"/>
    <w:pPr>
      <w:ind w:left="1920"/>
      <w:jc w:val="left"/>
    </w:pPr>
    <w:rPr>
      <w:rFonts w:ascii="Calibri" w:hAnsi="Calibri"/>
      <w:sz w:val="18"/>
      <w:szCs w:val="18"/>
    </w:rPr>
  </w:style>
  <w:style w:type="paragraph" w:styleId="Index1">
    <w:name w:val="index 1"/>
    <w:basedOn w:val="Normal"/>
    <w:next w:val="Normal"/>
    <w:autoRedefine/>
    <w:uiPriority w:val="99"/>
    <w:semiHidden/>
    <w:rsid w:val="00A255CF"/>
    <w:pPr>
      <w:numPr>
        <w:numId w:val="4"/>
      </w:numPr>
    </w:pPr>
    <w:rPr>
      <w:bCs/>
    </w:rPr>
  </w:style>
  <w:style w:type="paragraph" w:styleId="Index2">
    <w:name w:val="index 2"/>
    <w:basedOn w:val="Normal"/>
    <w:next w:val="Normal"/>
    <w:autoRedefine/>
    <w:uiPriority w:val="99"/>
    <w:semiHidden/>
    <w:rsid w:val="00A255CF"/>
    <w:pPr>
      <w:ind w:left="480" w:hanging="240"/>
    </w:pPr>
  </w:style>
  <w:style w:type="paragraph" w:styleId="Index3">
    <w:name w:val="index 3"/>
    <w:basedOn w:val="Normal"/>
    <w:next w:val="Normal"/>
    <w:autoRedefine/>
    <w:uiPriority w:val="99"/>
    <w:semiHidden/>
    <w:rsid w:val="00A255CF"/>
    <w:pPr>
      <w:ind w:left="720" w:hanging="240"/>
    </w:pPr>
  </w:style>
  <w:style w:type="paragraph" w:styleId="Index4">
    <w:name w:val="index 4"/>
    <w:basedOn w:val="Normal"/>
    <w:next w:val="Normal"/>
    <w:autoRedefine/>
    <w:uiPriority w:val="99"/>
    <w:semiHidden/>
    <w:rsid w:val="00A255CF"/>
    <w:pPr>
      <w:ind w:left="960" w:hanging="240"/>
    </w:pPr>
  </w:style>
  <w:style w:type="paragraph" w:styleId="Index5">
    <w:name w:val="index 5"/>
    <w:basedOn w:val="Normal"/>
    <w:next w:val="Normal"/>
    <w:autoRedefine/>
    <w:uiPriority w:val="99"/>
    <w:semiHidden/>
    <w:rsid w:val="00A255CF"/>
    <w:pPr>
      <w:ind w:left="1200" w:hanging="240"/>
    </w:pPr>
  </w:style>
  <w:style w:type="paragraph" w:styleId="Index6">
    <w:name w:val="index 6"/>
    <w:basedOn w:val="Normal"/>
    <w:next w:val="Normal"/>
    <w:autoRedefine/>
    <w:uiPriority w:val="99"/>
    <w:semiHidden/>
    <w:rsid w:val="00A255CF"/>
    <w:pPr>
      <w:ind w:left="1440" w:hanging="240"/>
    </w:pPr>
  </w:style>
  <w:style w:type="paragraph" w:styleId="Index7">
    <w:name w:val="index 7"/>
    <w:basedOn w:val="Normal"/>
    <w:next w:val="Normal"/>
    <w:autoRedefine/>
    <w:uiPriority w:val="99"/>
    <w:semiHidden/>
    <w:rsid w:val="00A255CF"/>
    <w:pPr>
      <w:ind w:left="1680" w:hanging="240"/>
    </w:pPr>
  </w:style>
  <w:style w:type="paragraph" w:styleId="Index8">
    <w:name w:val="index 8"/>
    <w:basedOn w:val="Normal"/>
    <w:next w:val="Normal"/>
    <w:autoRedefine/>
    <w:uiPriority w:val="99"/>
    <w:semiHidden/>
    <w:rsid w:val="00A255CF"/>
    <w:pPr>
      <w:ind w:left="1920" w:hanging="240"/>
    </w:pPr>
  </w:style>
  <w:style w:type="paragraph" w:styleId="Index9">
    <w:name w:val="index 9"/>
    <w:basedOn w:val="Normal"/>
    <w:next w:val="Normal"/>
    <w:autoRedefine/>
    <w:uiPriority w:val="99"/>
    <w:semiHidden/>
    <w:rsid w:val="00A255CF"/>
    <w:pPr>
      <w:ind w:left="2160" w:hanging="240"/>
    </w:pPr>
  </w:style>
  <w:style w:type="paragraph" w:styleId="Titreindex">
    <w:name w:val="index heading"/>
    <w:basedOn w:val="Normal"/>
    <w:next w:val="Index1"/>
    <w:uiPriority w:val="99"/>
    <w:semiHidden/>
    <w:rsid w:val="00A255CF"/>
  </w:style>
  <w:style w:type="paragraph" w:styleId="Corpsdetexte">
    <w:name w:val="Body Text"/>
    <w:basedOn w:val="Normal"/>
    <w:link w:val="CorpsdetexteCar"/>
    <w:uiPriority w:val="99"/>
    <w:rsid w:val="00A255CF"/>
    <w:pPr>
      <w:pBdr>
        <w:top w:val="double" w:sz="6" w:space="1" w:color="auto"/>
        <w:left w:val="double" w:sz="6" w:space="1" w:color="auto"/>
        <w:bottom w:val="double" w:sz="6" w:space="1" w:color="auto"/>
        <w:right w:val="double" w:sz="6" w:space="1" w:color="auto"/>
      </w:pBdr>
      <w:shd w:val="pct5" w:color="auto" w:fill="auto"/>
      <w:jc w:val="center"/>
    </w:pPr>
    <w:rPr>
      <w:b/>
      <w:smallCaps/>
      <w:sz w:val="32"/>
    </w:rPr>
  </w:style>
  <w:style w:type="character" w:customStyle="1" w:styleId="CorpsdetexteCar">
    <w:name w:val="Corps de texte Car"/>
    <w:link w:val="Corpsdetexte"/>
    <w:uiPriority w:val="99"/>
    <w:locked/>
    <w:rsid w:val="000B117E"/>
    <w:rPr>
      <w:rFonts w:ascii="Times New Roman" w:hAnsi="Times New Roman"/>
      <w:b/>
      <w:smallCaps/>
      <w:sz w:val="22"/>
      <w:shd w:val="pct5" w:color="auto" w:fill="auto"/>
    </w:rPr>
  </w:style>
  <w:style w:type="paragraph" w:styleId="Retraitcorpsdetexte3">
    <w:name w:val="Body Text Indent 3"/>
    <w:basedOn w:val="Normal"/>
    <w:link w:val="Retraitcorpsdetexte3Car"/>
    <w:uiPriority w:val="99"/>
    <w:rsid w:val="00A255CF"/>
    <w:pPr>
      <w:ind w:left="709"/>
    </w:pPr>
    <w:rPr>
      <w:rFonts w:ascii="CG Omega" w:hAnsi="CG Omega"/>
      <w:szCs w:val="20"/>
    </w:rPr>
  </w:style>
  <w:style w:type="character" w:customStyle="1" w:styleId="Retraitcorpsdetexte3Car">
    <w:name w:val="Retrait corps de texte 3 Car"/>
    <w:link w:val="Retraitcorpsdetexte3"/>
    <w:uiPriority w:val="99"/>
    <w:semiHidden/>
    <w:rsid w:val="00C100EB"/>
    <w:rPr>
      <w:rFonts w:ascii="Times New Roman" w:hAnsi="Times New Roman"/>
      <w:sz w:val="16"/>
      <w:szCs w:val="16"/>
    </w:rPr>
  </w:style>
  <w:style w:type="paragraph" w:styleId="Retraitcorpsdetexte">
    <w:name w:val="Body Text Indent"/>
    <w:basedOn w:val="Normal"/>
    <w:link w:val="RetraitcorpsdetexteCar"/>
    <w:uiPriority w:val="99"/>
    <w:rsid w:val="00A255CF"/>
    <w:pPr>
      <w:spacing w:before="60"/>
      <w:ind w:left="1080"/>
    </w:pPr>
    <w:rPr>
      <w:rFonts w:ascii="Calibri" w:hAnsi="Calibri"/>
      <w:bCs/>
      <w:sz w:val="22"/>
      <w:szCs w:val="24"/>
    </w:rPr>
  </w:style>
  <w:style w:type="character" w:customStyle="1" w:styleId="RetraitcorpsdetexteCar">
    <w:name w:val="Retrait corps de texte Car"/>
    <w:link w:val="Retraitcorpsdetexte"/>
    <w:uiPriority w:val="99"/>
    <w:locked/>
    <w:rsid w:val="00B441A3"/>
    <w:rPr>
      <w:sz w:val="24"/>
      <w:lang w:val="fr-FR" w:eastAsia="fr-FR"/>
    </w:rPr>
  </w:style>
  <w:style w:type="paragraph" w:styleId="Corpsdetexte3">
    <w:name w:val="Body Text 3"/>
    <w:basedOn w:val="Normal"/>
    <w:link w:val="Corpsdetexte3Car"/>
    <w:uiPriority w:val="99"/>
    <w:rsid w:val="00A255CF"/>
    <w:rPr>
      <w:rFonts w:ascii="CG Omega" w:hAnsi="CG Omega"/>
      <w:szCs w:val="20"/>
    </w:rPr>
  </w:style>
  <w:style w:type="character" w:customStyle="1" w:styleId="Corpsdetexte3Car">
    <w:name w:val="Corps de texte 3 Car"/>
    <w:link w:val="Corpsdetexte3"/>
    <w:uiPriority w:val="99"/>
    <w:semiHidden/>
    <w:rsid w:val="00C100EB"/>
    <w:rPr>
      <w:rFonts w:ascii="Times New Roman" w:hAnsi="Times New Roman"/>
      <w:sz w:val="16"/>
      <w:szCs w:val="16"/>
    </w:rPr>
  </w:style>
  <w:style w:type="paragraph" w:styleId="Retraitnormal">
    <w:name w:val="Normal Indent"/>
    <w:basedOn w:val="Normal"/>
    <w:uiPriority w:val="99"/>
    <w:rsid w:val="00A255CF"/>
    <w:pPr>
      <w:ind w:left="708"/>
    </w:pPr>
    <w:rPr>
      <w:b/>
      <w:szCs w:val="20"/>
    </w:rPr>
  </w:style>
  <w:style w:type="character" w:styleId="Lienhypertexte">
    <w:name w:val="Hyperlink"/>
    <w:uiPriority w:val="99"/>
    <w:rsid w:val="00A255CF"/>
    <w:rPr>
      <w:rFonts w:cs="Times New Roman"/>
      <w:color w:val="0000FF"/>
      <w:u w:val="single"/>
    </w:rPr>
  </w:style>
  <w:style w:type="paragraph" w:styleId="En-tte">
    <w:name w:val="header"/>
    <w:basedOn w:val="Normal"/>
    <w:link w:val="En-tteCar"/>
    <w:uiPriority w:val="99"/>
    <w:rsid w:val="00A255CF"/>
    <w:pPr>
      <w:tabs>
        <w:tab w:val="center" w:pos="4253"/>
        <w:tab w:val="right" w:pos="8505"/>
      </w:tabs>
    </w:pPr>
    <w:rPr>
      <w:szCs w:val="20"/>
    </w:rPr>
  </w:style>
  <w:style w:type="character" w:customStyle="1" w:styleId="En-tteCar">
    <w:name w:val="En-tête Car"/>
    <w:link w:val="En-tte"/>
    <w:uiPriority w:val="99"/>
    <w:locked/>
    <w:rsid w:val="00AA46B9"/>
    <w:rPr>
      <w:rFonts w:ascii="Times New Roman" w:hAnsi="Times New Roman"/>
      <w:sz w:val="24"/>
    </w:rPr>
  </w:style>
  <w:style w:type="paragraph" w:styleId="Corpsdetexte2">
    <w:name w:val="Body Text 2"/>
    <w:basedOn w:val="Normal"/>
    <w:link w:val="Corpsdetexte2Car"/>
    <w:uiPriority w:val="99"/>
    <w:rsid w:val="00A255CF"/>
    <w:pPr>
      <w:spacing w:before="120" w:after="240"/>
    </w:pPr>
    <w:rPr>
      <w:rFonts w:ascii="Arial" w:hAnsi="Arial" w:cs="Arial"/>
      <w:sz w:val="16"/>
      <w:szCs w:val="20"/>
    </w:rPr>
  </w:style>
  <w:style w:type="character" w:customStyle="1" w:styleId="Corpsdetexte2Car">
    <w:name w:val="Corps de texte 2 Car"/>
    <w:link w:val="Corpsdetexte2"/>
    <w:uiPriority w:val="99"/>
    <w:semiHidden/>
    <w:rsid w:val="00C100EB"/>
    <w:rPr>
      <w:rFonts w:ascii="Times New Roman" w:hAnsi="Times New Roman"/>
      <w:sz w:val="24"/>
    </w:rPr>
  </w:style>
  <w:style w:type="paragraph" w:styleId="Pieddepage">
    <w:name w:val="footer"/>
    <w:basedOn w:val="Normal"/>
    <w:link w:val="PieddepageCar"/>
    <w:uiPriority w:val="99"/>
    <w:rsid w:val="00A255CF"/>
    <w:pPr>
      <w:tabs>
        <w:tab w:val="center" w:pos="4536"/>
        <w:tab w:val="right" w:pos="9072"/>
      </w:tabs>
    </w:pPr>
    <w:rPr>
      <w:sz w:val="20"/>
      <w:szCs w:val="20"/>
    </w:rPr>
  </w:style>
  <w:style w:type="character" w:customStyle="1" w:styleId="PieddepageCar">
    <w:name w:val="Pied de page Car"/>
    <w:link w:val="Pieddepage"/>
    <w:uiPriority w:val="99"/>
    <w:locked/>
    <w:rsid w:val="000B117E"/>
    <w:rPr>
      <w:rFonts w:ascii="Times New Roman" w:hAnsi="Times New Roman"/>
    </w:rPr>
  </w:style>
  <w:style w:type="paragraph" w:customStyle="1" w:styleId="nicolastitre1">
    <w:name w:val="nicolas titre 1"/>
    <w:basedOn w:val="Normal"/>
    <w:uiPriority w:val="99"/>
    <w:rsid w:val="00A255CF"/>
    <w:pPr>
      <w:spacing w:before="480" w:after="240"/>
    </w:pPr>
    <w:rPr>
      <w:b/>
      <w:bCs/>
      <w:u w:val="single"/>
    </w:rPr>
  </w:style>
  <w:style w:type="paragraph" w:styleId="Retraitcorpsdetexte2">
    <w:name w:val="Body Text Indent 2"/>
    <w:basedOn w:val="Normal"/>
    <w:link w:val="Retraitcorpsdetexte2Car"/>
    <w:uiPriority w:val="99"/>
    <w:rsid w:val="00A255CF"/>
    <w:pPr>
      <w:ind w:left="1080"/>
    </w:pPr>
    <w:rPr>
      <w:rFonts w:ascii="Calibri" w:hAnsi="Calibri"/>
      <w:color w:val="000000"/>
      <w:sz w:val="22"/>
      <w:szCs w:val="24"/>
    </w:rPr>
  </w:style>
  <w:style w:type="character" w:customStyle="1" w:styleId="Retraitcorpsdetexte2Car">
    <w:name w:val="Retrait corps de texte 2 Car"/>
    <w:link w:val="Retraitcorpsdetexte2"/>
    <w:uiPriority w:val="99"/>
    <w:locked/>
    <w:rsid w:val="00631C23"/>
    <w:rPr>
      <w:color w:val="000000"/>
      <w:sz w:val="24"/>
    </w:rPr>
  </w:style>
  <w:style w:type="paragraph" w:styleId="Commentaire">
    <w:name w:val="annotation text"/>
    <w:basedOn w:val="Normal"/>
    <w:link w:val="CommentaireCar"/>
    <w:uiPriority w:val="99"/>
    <w:semiHidden/>
    <w:rsid w:val="00A255CF"/>
    <w:rPr>
      <w:rFonts w:ascii="Arial" w:hAnsi="Arial"/>
      <w:position w:val="-4"/>
      <w:sz w:val="20"/>
      <w:szCs w:val="20"/>
    </w:rPr>
  </w:style>
  <w:style w:type="character" w:customStyle="1" w:styleId="CommentaireCar">
    <w:name w:val="Commentaire Car"/>
    <w:link w:val="Commentaire"/>
    <w:uiPriority w:val="99"/>
    <w:semiHidden/>
    <w:locked/>
    <w:rsid w:val="00C61C61"/>
    <w:rPr>
      <w:rFonts w:ascii="Arial" w:hAnsi="Arial" w:cs="Times New Roman"/>
      <w:position w:val="-4"/>
    </w:rPr>
  </w:style>
  <w:style w:type="character" w:styleId="Numrodepage">
    <w:name w:val="page number"/>
    <w:uiPriority w:val="99"/>
    <w:rsid w:val="00A255CF"/>
    <w:rPr>
      <w:rFonts w:cs="Times New Roman"/>
    </w:rPr>
  </w:style>
  <w:style w:type="paragraph" w:customStyle="1" w:styleId="nicolastitre3">
    <w:name w:val="nicolas titre 3"/>
    <w:basedOn w:val="nicolastitre2"/>
    <w:uiPriority w:val="99"/>
    <w:rsid w:val="00A255CF"/>
    <w:pPr>
      <w:numPr>
        <w:numId w:val="2"/>
      </w:numPr>
      <w:ind w:left="862" w:hanging="357"/>
    </w:pPr>
  </w:style>
  <w:style w:type="paragraph" w:styleId="Tabledesrfrencesjuridiques">
    <w:name w:val="table of authorities"/>
    <w:basedOn w:val="Normal"/>
    <w:next w:val="Normal"/>
    <w:uiPriority w:val="99"/>
    <w:semiHidden/>
    <w:rsid w:val="00A255CF"/>
    <w:pPr>
      <w:ind w:left="240" w:hanging="240"/>
    </w:pPr>
  </w:style>
  <w:style w:type="paragraph" w:styleId="TitreTR">
    <w:name w:val="toa heading"/>
    <w:basedOn w:val="Normal"/>
    <w:next w:val="Normal"/>
    <w:uiPriority w:val="99"/>
    <w:semiHidden/>
    <w:rsid w:val="00A255CF"/>
    <w:pPr>
      <w:spacing w:before="120"/>
    </w:pPr>
    <w:rPr>
      <w:rFonts w:ascii="Arial" w:hAnsi="Arial"/>
      <w:b/>
      <w:bCs/>
    </w:rPr>
  </w:style>
  <w:style w:type="paragraph" w:customStyle="1" w:styleId="nicolastitre4">
    <w:name w:val="nicolas titre 4"/>
    <w:basedOn w:val="Normal"/>
    <w:uiPriority w:val="99"/>
    <w:rsid w:val="00A255CF"/>
    <w:pPr>
      <w:numPr>
        <w:ilvl w:val="2"/>
        <w:numId w:val="1"/>
      </w:numPr>
      <w:spacing w:before="240" w:after="240"/>
    </w:pPr>
    <w:rPr>
      <w:b/>
      <w:bCs/>
    </w:rPr>
  </w:style>
  <w:style w:type="paragraph" w:styleId="Notedebasdepage">
    <w:name w:val="footnote text"/>
    <w:basedOn w:val="Normal"/>
    <w:link w:val="NotedebasdepageCar"/>
    <w:uiPriority w:val="99"/>
    <w:semiHidden/>
    <w:rsid w:val="00A255CF"/>
    <w:rPr>
      <w:rFonts w:ascii="Arial" w:hAnsi="Arial"/>
      <w:sz w:val="20"/>
      <w:szCs w:val="20"/>
    </w:rPr>
  </w:style>
  <w:style w:type="character" w:customStyle="1" w:styleId="NotedebasdepageCar">
    <w:name w:val="Note de bas de page Car"/>
    <w:link w:val="Notedebasdepage"/>
    <w:uiPriority w:val="99"/>
    <w:semiHidden/>
    <w:locked/>
    <w:rsid w:val="006A5533"/>
    <w:rPr>
      <w:rFonts w:ascii="Arial" w:hAnsi="Arial"/>
    </w:rPr>
  </w:style>
  <w:style w:type="paragraph" w:customStyle="1" w:styleId="xl49">
    <w:name w:val="xl49"/>
    <w:basedOn w:val="Normal"/>
    <w:uiPriority w:val="99"/>
    <w:rsid w:val="00A255CF"/>
    <w:pPr>
      <w:pBdr>
        <w:left w:val="single" w:sz="4" w:space="0" w:color="auto"/>
        <w:bottom w:val="single" w:sz="12" w:space="0" w:color="auto"/>
        <w:right w:val="single" w:sz="4" w:space="0" w:color="auto"/>
      </w:pBdr>
      <w:spacing w:before="100" w:beforeAutospacing="1" w:after="100" w:afterAutospacing="1"/>
      <w:textAlignment w:val="top"/>
    </w:pPr>
    <w:rPr>
      <w:rFonts w:eastAsia="Arial Unicode MS"/>
    </w:rPr>
  </w:style>
  <w:style w:type="paragraph" w:styleId="NormalWeb">
    <w:name w:val="Normal (Web)"/>
    <w:basedOn w:val="Normal"/>
    <w:uiPriority w:val="99"/>
    <w:rsid w:val="00A255CF"/>
    <w:pPr>
      <w:spacing w:before="100" w:beforeAutospacing="1" w:after="100" w:afterAutospacing="1"/>
    </w:pPr>
    <w:rPr>
      <w:color w:val="000033"/>
    </w:rPr>
  </w:style>
  <w:style w:type="paragraph" w:customStyle="1" w:styleId="Texte">
    <w:name w:val="Texte"/>
    <w:basedOn w:val="Normal"/>
    <w:uiPriority w:val="99"/>
    <w:rsid w:val="00156DF7"/>
    <w:pPr>
      <w:spacing w:after="240"/>
      <w:ind w:firstLine="1134"/>
    </w:pPr>
  </w:style>
  <w:style w:type="paragraph" w:customStyle="1" w:styleId="texte2">
    <w:name w:val="texte2"/>
    <w:basedOn w:val="Normal"/>
    <w:uiPriority w:val="99"/>
    <w:rsid w:val="00156DF7"/>
    <w:pPr>
      <w:numPr>
        <w:numId w:val="5"/>
      </w:numPr>
      <w:spacing w:before="240"/>
      <w:ind w:left="1264" w:hanging="357"/>
    </w:pPr>
  </w:style>
  <w:style w:type="table" w:styleId="Grilledutableau">
    <w:name w:val="Table Grid"/>
    <w:basedOn w:val="TableauNormal"/>
    <w:uiPriority w:val="39"/>
    <w:rsid w:val="009B28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etitre3">
    <w:name w:val="texte titre 3"/>
    <w:basedOn w:val="Normal"/>
    <w:uiPriority w:val="99"/>
    <w:rsid w:val="00796CAB"/>
    <w:pPr>
      <w:widowControl w:val="0"/>
      <w:tabs>
        <w:tab w:val="left" w:pos="426"/>
        <w:tab w:val="num" w:pos="1140"/>
      </w:tabs>
      <w:spacing w:before="120"/>
      <w:ind w:left="992" w:hanging="360"/>
      <w:outlineLvl w:val="3"/>
    </w:pPr>
    <w:rPr>
      <w:rFonts w:ascii="Arial" w:hAnsi="Arial"/>
      <w:color w:val="000000"/>
      <w:sz w:val="20"/>
      <w:szCs w:val="20"/>
    </w:rPr>
  </w:style>
  <w:style w:type="paragraph" w:customStyle="1" w:styleId="textetitre2">
    <w:name w:val="texte titre 2"/>
    <w:basedOn w:val="Normal"/>
    <w:autoRedefine/>
    <w:uiPriority w:val="99"/>
    <w:rsid w:val="00807BA3"/>
    <w:pPr>
      <w:numPr>
        <w:numId w:val="6"/>
      </w:numPr>
      <w:tabs>
        <w:tab w:val="left" w:pos="426"/>
      </w:tabs>
      <w:spacing w:before="120"/>
      <w:outlineLvl w:val="3"/>
    </w:pPr>
    <w:rPr>
      <w:rFonts w:ascii="Arial" w:hAnsi="Arial"/>
      <w:color w:val="000000"/>
      <w:sz w:val="20"/>
      <w:szCs w:val="20"/>
    </w:rPr>
  </w:style>
  <w:style w:type="character" w:styleId="Marquedecommentaire">
    <w:name w:val="annotation reference"/>
    <w:uiPriority w:val="99"/>
    <w:semiHidden/>
    <w:rsid w:val="00C92306"/>
    <w:rPr>
      <w:rFonts w:cs="Times New Roman"/>
      <w:sz w:val="16"/>
    </w:rPr>
  </w:style>
  <w:style w:type="paragraph" w:styleId="Textedebulles">
    <w:name w:val="Balloon Text"/>
    <w:basedOn w:val="Normal"/>
    <w:link w:val="TextedebullesCar"/>
    <w:uiPriority w:val="99"/>
    <w:semiHidden/>
    <w:rsid w:val="00C92306"/>
    <w:rPr>
      <w:rFonts w:ascii="Tahoma" w:hAnsi="Tahoma" w:cs="Tahoma"/>
      <w:sz w:val="16"/>
      <w:szCs w:val="16"/>
    </w:rPr>
  </w:style>
  <w:style w:type="character" w:customStyle="1" w:styleId="TextedebullesCar">
    <w:name w:val="Texte de bulles Car"/>
    <w:link w:val="Textedebulles"/>
    <w:uiPriority w:val="99"/>
    <w:semiHidden/>
    <w:rsid w:val="00C100EB"/>
    <w:rPr>
      <w:rFonts w:ascii="Times New Roman" w:hAnsi="Times New Roman"/>
      <w:sz w:val="0"/>
      <w:szCs w:val="0"/>
    </w:rPr>
  </w:style>
  <w:style w:type="paragraph" w:customStyle="1" w:styleId="texte1">
    <w:name w:val="texte1"/>
    <w:basedOn w:val="Normal"/>
    <w:uiPriority w:val="99"/>
    <w:rsid w:val="00EE78B9"/>
    <w:pPr>
      <w:spacing w:before="240"/>
      <w:ind w:left="340"/>
    </w:pPr>
  </w:style>
  <w:style w:type="paragraph" w:customStyle="1" w:styleId="ENUMERATION">
    <w:name w:val="ENUMERATION"/>
    <w:basedOn w:val="Texte"/>
    <w:uiPriority w:val="99"/>
    <w:rsid w:val="00334133"/>
    <w:pPr>
      <w:spacing w:after="120"/>
      <w:ind w:left="284" w:right="284" w:hanging="284"/>
    </w:pPr>
  </w:style>
  <w:style w:type="character" w:styleId="Appelnotedebasdep">
    <w:name w:val="footnote reference"/>
    <w:uiPriority w:val="99"/>
    <w:semiHidden/>
    <w:rsid w:val="00FE4158"/>
    <w:rPr>
      <w:rFonts w:cs="Times New Roman"/>
      <w:vertAlign w:val="superscript"/>
    </w:rPr>
  </w:style>
  <w:style w:type="paragraph" w:styleId="Liste">
    <w:name w:val="List"/>
    <w:basedOn w:val="Normal"/>
    <w:uiPriority w:val="99"/>
    <w:rsid w:val="00FE4158"/>
    <w:rPr>
      <w:noProof/>
      <w:szCs w:val="20"/>
    </w:rPr>
  </w:style>
  <w:style w:type="paragraph" w:customStyle="1" w:styleId="texte10">
    <w:name w:val="texte 1"/>
    <w:link w:val="texte1Car"/>
    <w:uiPriority w:val="99"/>
    <w:rsid w:val="00FE4158"/>
    <w:rPr>
      <w:rFonts w:ascii="Arial" w:hAnsi="Arial"/>
    </w:rPr>
  </w:style>
  <w:style w:type="paragraph" w:styleId="Objetducommentaire">
    <w:name w:val="annotation subject"/>
    <w:basedOn w:val="Commentaire"/>
    <w:next w:val="Commentaire"/>
    <w:link w:val="ObjetducommentaireCar"/>
    <w:uiPriority w:val="99"/>
    <w:semiHidden/>
    <w:rsid w:val="005F06E8"/>
    <w:pPr>
      <w:jc w:val="left"/>
    </w:pPr>
    <w:rPr>
      <w:rFonts w:ascii="Times New Roman" w:hAnsi="Times New Roman"/>
      <w:b/>
      <w:bCs/>
      <w:position w:val="0"/>
    </w:rPr>
  </w:style>
  <w:style w:type="character" w:customStyle="1" w:styleId="ObjetducommentaireCar">
    <w:name w:val="Objet du commentaire Car"/>
    <w:link w:val="Objetducommentaire"/>
    <w:uiPriority w:val="99"/>
    <w:semiHidden/>
    <w:rsid w:val="00C100EB"/>
    <w:rPr>
      <w:rFonts w:ascii="Times New Roman" w:hAnsi="Times New Roman" w:cs="Times New Roman"/>
      <w:b/>
      <w:bCs/>
      <w:position w:val="-4"/>
      <w:sz w:val="20"/>
      <w:szCs w:val="20"/>
    </w:rPr>
  </w:style>
  <w:style w:type="paragraph" w:customStyle="1" w:styleId="Stylenicolastitre1105ptRouge">
    <w:name w:val="Style nicolas titre 1 + 105 pt Rouge"/>
    <w:basedOn w:val="nicolastitre1"/>
    <w:uiPriority w:val="99"/>
    <w:rsid w:val="00763D79"/>
    <w:rPr>
      <w:rFonts w:ascii="Times New Roman Gras" w:hAnsi="Times New Roman Gras"/>
      <w:caps/>
      <w:color w:val="FF0000"/>
      <w:sz w:val="21"/>
      <w:szCs w:val="21"/>
    </w:rPr>
  </w:style>
  <w:style w:type="character" w:customStyle="1" w:styleId="texte1Car">
    <w:name w:val="texte 1 Car"/>
    <w:link w:val="texte10"/>
    <w:uiPriority w:val="99"/>
    <w:locked/>
    <w:rsid w:val="000B050A"/>
    <w:rPr>
      <w:rFonts w:ascii="Arial" w:hAnsi="Arial"/>
      <w:lang w:val="fr-FR" w:eastAsia="fr-FR"/>
    </w:rPr>
  </w:style>
  <w:style w:type="paragraph" w:styleId="Paragraphedeliste">
    <w:name w:val="List Paragraph"/>
    <w:aliases w:val="Paragraphe Niveau 0"/>
    <w:basedOn w:val="Normal"/>
    <w:link w:val="ParagraphedelisteCar"/>
    <w:uiPriority w:val="34"/>
    <w:qFormat/>
    <w:rsid w:val="00CD2B43"/>
    <w:rPr>
      <w:rFonts w:ascii="Calibri" w:hAnsi="Calibri"/>
    </w:rPr>
  </w:style>
  <w:style w:type="paragraph" w:styleId="En-ttedetabledesmatires">
    <w:name w:val="TOC Heading"/>
    <w:basedOn w:val="Titre1"/>
    <w:next w:val="Normal"/>
    <w:uiPriority w:val="39"/>
    <w:qFormat/>
    <w:rsid w:val="001A31D7"/>
    <w:pPr>
      <w:pBdr>
        <w:bottom w:val="none" w:sz="0" w:space="0" w:color="auto"/>
      </w:pBdr>
      <w:shd w:val="clear" w:color="auto" w:fill="4F81BD"/>
      <w:spacing w:after="60" w:afterAutospacing="0"/>
      <w:outlineLvl w:val="9"/>
    </w:pPr>
    <w:rPr>
      <w:color w:val="FFFFFF"/>
    </w:rPr>
  </w:style>
  <w:style w:type="paragraph" w:customStyle="1" w:styleId="Style1">
    <w:name w:val="Style1"/>
    <w:basedOn w:val="Normal"/>
    <w:link w:val="Style1Car"/>
    <w:uiPriority w:val="99"/>
    <w:rsid w:val="00766DBA"/>
    <w:pPr>
      <w:spacing w:before="240" w:after="240"/>
    </w:pPr>
    <w:rPr>
      <w:rFonts w:ascii="Calibri" w:hAnsi="Calibri"/>
      <w:b/>
      <w:sz w:val="22"/>
      <w:u w:val="single"/>
    </w:rPr>
  </w:style>
  <w:style w:type="paragraph" w:styleId="Rvision">
    <w:name w:val="Revision"/>
    <w:hidden/>
    <w:uiPriority w:val="99"/>
    <w:semiHidden/>
    <w:rsid w:val="003F29F4"/>
    <w:rPr>
      <w:sz w:val="22"/>
      <w:szCs w:val="24"/>
    </w:rPr>
  </w:style>
  <w:style w:type="character" w:customStyle="1" w:styleId="Style1Car">
    <w:name w:val="Style1 Car"/>
    <w:link w:val="Style1"/>
    <w:uiPriority w:val="99"/>
    <w:locked/>
    <w:rsid w:val="00766DBA"/>
    <w:rPr>
      <w:b/>
      <w:sz w:val="22"/>
      <w:u w:val="single"/>
    </w:rPr>
  </w:style>
  <w:style w:type="table" w:customStyle="1" w:styleId="57">
    <w:name w:val="57"/>
    <w:uiPriority w:val="99"/>
    <w:pPr>
      <w:widowControl w:val="0"/>
      <w:autoSpaceDE w:val="0"/>
      <w:autoSpaceDN w:val="0"/>
      <w:adjustRightInd w:val="0"/>
    </w:pPr>
    <w:rPr>
      <w:rFonts w:ascii="Times New Roman" w:eastAsia="Times New Roman" w:hAnsi="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etitre1">
    <w:name w:val="texte titre 1"/>
    <w:basedOn w:val="Normal"/>
    <w:autoRedefine/>
    <w:uiPriority w:val="99"/>
    <w:rsid w:val="00F04106"/>
    <w:pPr>
      <w:suppressAutoHyphens/>
      <w:overflowPunct w:val="0"/>
      <w:autoSpaceDE w:val="0"/>
      <w:spacing w:before="120"/>
    </w:pPr>
    <w:rPr>
      <w:rFonts w:ascii="Arial" w:hAnsi="Arial" w:cs="Arial"/>
      <w:lang w:eastAsia="ar-SA"/>
    </w:rPr>
  </w:style>
  <w:style w:type="paragraph" w:customStyle="1" w:styleId="Default">
    <w:name w:val="Default"/>
    <w:rsid w:val="00F134BE"/>
    <w:pPr>
      <w:autoSpaceDE w:val="0"/>
      <w:autoSpaceDN w:val="0"/>
      <w:adjustRightInd w:val="0"/>
    </w:pPr>
    <w:rPr>
      <w:color w:val="000000"/>
      <w:sz w:val="24"/>
      <w:szCs w:val="24"/>
    </w:rPr>
  </w:style>
  <w:style w:type="paragraph" w:styleId="Sansinterligne">
    <w:name w:val="No Spacing"/>
    <w:link w:val="SansinterligneCar"/>
    <w:uiPriority w:val="99"/>
    <w:rsid w:val="00286707"/>
    <w:rPr>
      <w:rFonts w:ascii="Times New Roman" w:hAnsi="Times New Roman"/>
      <w:sz w:val="24"/>
      <w:szCs w:val="22"/>
    </w:rPr>
  </w:style>
  <w:style w:type="paragraph" w:styleId="Titre">
    <w:name w:val="Title"/>
    <w:basedOn w:val="Normal"/>
    <w:next w:val="Normal"/>
    <w:link w:val="TitreCar"/>
    <w:uiPriority w:val="99"/>
    <w:rsid w:val="00DB0C68"/>
    <w:pPr>
      <w:spacing w:before="240" w:after="240"/>
      <w:jc w:val="center"/>
      <w:outlineLvl w:val="0"/>
    </w:pPr>
    <w:rPr>
      <w:rFonts w:ascii="Times New Roman Gras" w:eastAsia="Times New Roman" w:hAnsi="Times New Roman Gras"/>
      <w:b/>
      <w:bCs/>
      <w:color w:val="1F497D"/>
      <w:kern w:val="28"/>
      <w:sz w:val="36"/>
      <w:szCs w:val="32"/>
    </w:rPr>
  </w:style>
  <w:style w:type="character" w:customStyle="1" w:styleId="TitreCar">
    <w:name w:val="Titre Car"/>
    <w:link w:val="Titre"/>
    <w:uiPriority w:val="99"/>
    <w:locked/>
    <w:rsid w:val="00DB0C68"/>
    <w:rPr>
      <w:rFonts w:ascii="Times New Roman Gras" w:hAnsi="Times New Roman Gras"/>
      <w:b/>
      <w:color w:val="1F497D"/>
      <w:kern w:val="28"/>
      <w:sz w:val="32"/>
    </w:rPr>
  </w:style>
  <w:style w:type="paragraph" w:styleId="Listepuces2">
    <w:name w:val="List Bullet 2"/>
    <w:basedOn w:val="Normal"/>
    <w:uiPriority w:val="99"/>
    <w:rsid w:val="000B117E"/>
    <w:pPr>
      <w:spacing w:before="120"/>
      <w:contextualSpacing/>
    </w:pPr>
    <w:rPr>
      <w:rFonts w:eastAsia="Times New Roman"/>
      <w:szCs w:val="20"/>
    </w:rPr>
  </w:style>
  <w:style w:type="paragraph" w:customStyle="1" w:styleId="DecimalAligned">
    <w:name w:val="Decimal Aligned"/>
    <w:basedOn w:val="Normal"/>
    <w:uiPriority w:val="99"/>
    <w:rsid w:val="000B117E"/>
    <w:pPr>
      <w:tabs>
        <w:tab w:val="decimal" w:pos="360"/>
      </w:tabs>
    </w:pPr>
    <w:rPr>
      <w:rFonts w:eastAsia="Times New Roman"/>
      <w:sz w:val="22"/>
    </w:rPr>
  </w:style>
  <w:style w:type="paragraph" w:styleId="Lgende">
    <w:name w:val="caption"/>
    <w:basedOn w:val="Normal"/>
    <w:next w:val="Normal"/>
    <w:uiPriority w:val="99"/>
    <w:rsid w:val="000B117E"/>
    <w:pPr>
      <w:spacing w:after="100"/>
    </w:pPr>
    <w:rPr>
      <w:rFonts w:eastAsia="Times New Roman"/>
      <w:b/>
      <w:bCs/>
      <w:color w:val="365F91"/>
      <w:sz w:val="16"/>
      <w:szCs w:val="16"/>
    </w:rPr>
  </w:style>
  <w:style w:type="paragraph" w:styleId="Sous-titre">
    <w:name w:val="Subtitle"/>
    <w:basedOn w:val="Normal"/>
    <w:next w:val="Normal"/>
    <w:link w:val="Sous-titreCar"/>
    <w:uiPriority w:val="99"/>
    <w:rsid w:val="000B117E"/>
    <w:pPr>
      <w:spacing w:before="120" w:after="1000"/>
    </w:pPr>
    <w:rPr>
      <w:rFonts w:ascii="Calibri" w:eastAsia="Times New Roman" w:hAnsi="Calibri"/>
      <w:caps/>
      <w:color w:val="595959"/>
      <w:spacing w:val="10"/>
      <w:szCs w:val="24"/>
    </w:rPr>
  </w:style>
  <w:style w:type="character" w:customStyle="1" w:styleId="Sous-titreCar">
    <w:name w:val="Sous-titre Car"/>
    <w:link w:val="Sous-titre"/>
    <w:uiPriority w:val="99"/>
    <w:locked/>
    <w:rsid w:val="000B117E"/>
    <w:rPr>
      <w:rFonts w:eastAsia="Times New Roman"/>
      <w:caps/>
      <w:color w:val="595959"/>
      <w:spacing w:val="10"/>
      <w:sz w:val="24"/>
    </w:rPr>
  </w:style>
  <w:style w:type="character" w:styleId="lev">
    <w:name w:val="Strong"/>
    <w:uiPriority w:val="22"/>
    <w:qFormat/>
    <w:rsid w:val="00847080"/>
  </w:style>
  <w:style w:type="character" w:styleId="Accentuation">
    <w:name w:val="Emphasis"/>
    <w:uiPriority w:val="20"/>
    <w:qFormat/>
    <w:rsid w:val="000B117E"/>
    <w:rPr>
      <w:rFonts w:cs="Times New Roman"/>
      <w:caps/>
      <w:color w:val="243F60"/>
      <w:spacing w:val="5"/>
    </w:rPr>
  </w:style>
  <w:style w:type="character" w:customStyle="1" w:styleId="SansinterligneCar">
    <w:name w:val="Sans interligne Car"/>
    <w:link w:val="Sansinterligne"/>
    <w:uiPriority w:val="99"/>
    <w:locked/>
    <w:rsid w:val="000B117E"/>
    <w:rPr>
      <w:rFonts w:ascii="Times New Roman" w:hAnsi="Times New Roman"/>
      <w:sz w:val="22"/>
    </w:rPr>
  </w:style>
  <w:style w:type="paragraph" w:styleId="Citation">
    <w:name w:val="Quote"/>
    <w:basedOn w:val="Normal"/>
    <w:next w:val="Normal"/>
    <w:link w:val="CitationCar"/>
    <w:uiPriority w:val="99"/>
    <w:rsid w:val="000B117E"/>
    <w:pPr>
      <w:spacing w:before="120"/>
    </w:pPr>
    <w:rPr>
      <w:rFonts w:ascii="Calibri" w:eastAsia="Times New Roman" w:hAnsi="Calibri"/>
      <w:i/>
      <w:iCs/>
      <w:sz w:val="20"/>
      <w:szCs w:val="20"/>
    </w:rPr>
  </w:style>
  <w:style w:type="character" w:customStyle="1" w:styleId="CitationCar">
    <w:name w:val="Citation Car"/>
    <w:link w:val="Citation"/>
    <w:uiPriority w:val="99"/>
    <w:locked/>
    <w:rsid w:val="000B117E"/>
    <w:rPr>
      <w:rFonts w:eastAsia="Times New Roman"/>
      <w:i/>
    </w:rPr>
  </w:style>
  <w:style w:type="paragraph" w:styleId="Citationintense">
    <w:name w:val="Intense Quote"/>
    <w:basedOn w:val="Normal"/>
    <w:next w:val="Normal"/>
    <w:link w:val="CitationintenseCar"/>
    <w:uiPriority w:val="99"/>
    <w:rsid w:val="000B117E"/>
    <w:pPr>
      <w:pBdr>
        <w:top w:val="single" w:sz="4" w:space="10" w:color="4F81BD"/>
        <w:left w:val="single" w:sz="4" w:space="10" w:color="4F81BD"/>
      </w:pBdr>
      <w:spacing w:before="120"/>
      <w:ind w:left="1296" w:right="1152"/>
    </w:pPr>
    <w:rPr>
      <w:rFonts w:ascii="Calibri" w:eastAsia="Times New Roman" w:hAnsi="Calibri"/>
      <w:i/>
      <w:iCs/>
      <w:color w:val="4F81BD"/>
      <w:sz w:val="20"/>
      <w:szCs w:val="20"/>
    </w:rPr>
  </w:style>
  <w:style w:type="character" w:customStyle="1" w:styleId="CitationintenseCar">
    <w:name w:val="Citation intense Car"/>
    <w:link w:val="Citationintense"/>
    <w:uiPriority w:val="99"/>
    <w:locked/>
    <w:rsid w:val="000B117E"/>
    <w:rPr>
      <w:rFonts w:eastAsia="Times New Roman"/>
      <w:i/>
      <w:color w:val="4F81BD"/>
    </w:rPr>
  </w:style>
  <w:style w:type="character" w:styleId="Emphaseple">
    <w:name w:val="Subtle Emphasis"/>
    <w:uiPriority w:val="99"/>
    <w:rsid w:val="000B117E"/>
    <w:rPr>
      <w:i/>
      <w:color w:val="243F60"/>
    </w:rPr>
  </w:style>
  <w:style w:type="character" w:styleId="Emphaseintense">
    <w:name w:val="Intense Emphasis"/>
    <w:uiPriority w:val="99"/>
    <w:rsid w:val="000B117E"/>
    <w:rPr>
      <w:b/>
      <w:caps/>
      <w:color w:val="243F60"/>
      <w:spacing w:val="10"/>
    </w:rPr>
  </w:style>
  <w:style w:type="character" w:styleId="Rfrenceple">
    <w:name w:val="Subtle Reference"/>
    <w:uiPriority w:val="99"/>
    <w:rsid w:val="000B117E"/>
    <w:rPr>
      <w:b/>
      <w:color w:val="4F81BD"/>
    </w:rPr>
  </w:style>
  <w:style w:type="character" w:styleId="Rfrenceintense">
    <w:name w:val="Intense Reference"/>
    <w:uiPriority w:val="99"/>
    <w:rsid w:val="000B117E"/>
    <w:rPr>
      <w:b/>
      <w:i/>
      <w:caps/>
      <w:color w:val="4F81BD"/>
    </w:rPr>
  </w:style>
  <w:style w:type="character" w:styleId="Titredulivre">
    <w:name w:val="Book Title"/>
    <w:uiPriority w:val="99"/>
    <w:rsid w:val="000B117E"/>
    <w:rPr>
      <w:b/>
      <w:i/>
      <w:spacing w:val="9"/>
    </w:rPr>
  </w:style>
  <w:style w:type="paragraph" w:styleId="Retrait1religne">
    <w:name w:val="Body Text First Indent"/>
    <w:basedOn w:val="Corpsdetexte"/>
    <w:link w:val="Retrait1religneCar"/>
    <w:uiPriority w:val="99"/>
    <w:rsid w:val="000B117E"/>
    <w:pPr>
      <w:pBdr>
        <w:top w:val="none" w:sz="0" w:space="0" w:color="auto"/>
        <w:left w:val="none" w:sz="0" w:space="0" w:color="auto"/>
        <w:bottom w:val="none" w:sz="0" w:space="0" w:color="auto"/>
        <w:right w:val="none" w:sz="0" w:space="0" w:color="auto"/>
      </w:pBdr>
      <w:shd w:val="clear" w:color="auto" w:fill="auto"/>
      <w:spacing w:before="120"/>
      <w:ind w:firstLine="210"/>
      <w:jc w:val="both"/>
    </w:pPr>
    <w:rPr>
      <w:rFonts w:eastAsia="Times New Roman"/>
      <w:b w:val="0"/>
      <w:smallCaps w:val="0"/>
      <w:sz w:val="24"/>
    </w:rPr>
  </w:style>
  <w:style w:type="character" w:customStyle="1" w:styleId="Retrait1religneCar">
    <w:name w:val="Retrait 1re ligne Car"/>
    <w:link w:val="Retrait1religne"/>
    <w:uiPriority w:val="99"/>
    <w:locked/>
    <w:rsid w:val="000B117E"/>
    <w:rPr>
      <w:rFonts w:ascii="Times New Roman" w:hAnsi="Times New Roman"/>
      <w:b/>
      <w:smallCaps/>
      <w:sz w:val="22"/>
      <w:shd w:val="pct5" w:color="auto" w:fill="auto"/>
    </w:rPr>
  </w:style>
  <w:style w:type="paragraph" w:styleId="Tabledesillustrations">
    <w:name w:val="table of figures"/>
    <w:basedOn w:val="Normal"/>
    <w:next w:val="Normal"/>
    <w:uiPriority w:val="99"/>
    <w:rsid w:val="000B117E"/>
    <w:pPr>
      <w:spacing w:before="40"/>
    </w:pPr>
    <w:rPr>
      <w:rFonts w:eastAsia="Times New Roman"/>
      <w:sz w:val="20"/>
      <w:szCs w:val="20"/>
    </w:rPr>
  </w:style>
  <w:style w:type="table" w:styleId="Tramemoyenne1-Accent1">
    <w:name w:val="Medium Shading 1 Accent 1"/>
    <w:basedOn w:val="TableauNormal"/>
    <w:uiPriority w:val="99"/>
    <w:rsid w:val="000B117E"/>
    <w:rPr>
      <w:rFonts w:eastAsia="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pPr>
      <w:rPr>
        <w:rFonts w:cs="Times New Roman"/>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pPr>
      <w:rPr>
        <w:rFonts w:cs="Times New Roman"/>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3DFEE"/>
      </w:tcPr>
    </w:tblStylePr>
    <w:tblStylePr w:type="band1Horz">
      <w:rPr>
        <w:rFonts w:cs="Times New Roman"/>
      </w:rPr>
      <w:tblPr/>
      <w:tcPr>
        <w:tcBorders>
          <w:insideH w:val="nil"/>
          <w:insideV w:val="nil"/>
        </w:tcBorders>
        <w:shd w:val="clear" w:color="auto" w:fill="D3DFEE"/>
      </w:tcPr>
    </w:tblStylePr>
    <w:tblStylePr w:type="band2Horz">
      <w:rPr>
        <w:rFonts w:cs="Times New Roman"/>
      </w:rPr>
      <w:tblPr/>
      <w:tcPr>
        <w:tcBorders>
          <w:insideH w:val="nil"/>
          <w:insideV w:val="nil"/>
        </w:tcBorders>
      </w:tcPr>
    </w:tblStylePr>
  </w:style>
  <w:style w:type="paragraph" w:styleId="Liste2">
    <w:name w:val="List 2"/>
    <w:basedOn w:val="Normal"/>
    <w:uiPriority w:val="99"/>
    <w:rsid w:val="000B117E"/>
    <w:pPr>
      <w:spacing w:before="120"/>
      <w:ind w:left="566" w:hanging="283"/>
      <w:contextualSpacing/>
    </w:pPr>
    <w:rPr>
      <w:rFonts w:eastAsia="Times New Roman"/>
      <w:szCs w:val="20"/>
    </w:rPr>
  </w:style>
  <w:style w:type="paragraph" w:styleId="Listepuces">
    <w:name w:val="List Bullet"/>
    <w:basedOn w:val="Normal"/>
    <w:uiPriority w:val="99"/>
    <w:rsid w:val="000B117E"/>
    <w:pPr>
      <w:tabs>
        <w:tab w:val="num" w:pos="360"/>
      </w:tabs>
      <w:spacing w:before="120"/>
      <w:ind w:left="360" w:hanging="360"/>
      <w:contextualSpacing/>
    </w:pPr>
    <w:rPr>
      <w:rFonts w:eastAsia="Times New Roman"/>
      <w:szCs w:val="20"/>
    </w:rPr>
  </w:style>
  <w:style w:type="paragraph" w:styleId="Listecontinue">
    <w:name w:val="List Continue"/>
    <w:basedOn w:val="Normal"/>
    <w:uiPriority w:val="99"/>
    <w:rsid w:val="000B117E"/>
    <w:pPr>
      <w:spacing w:before="120"/>
      <w:ind w:left="283"/>
      <w:contextualSpacing/>
    </w:pPr>
    <w:rPr>
      <w:rFonts w:eastAsia="Times New Roman"/>
      <w:szCs w:val="20"/>
    </w:rPr>
  </w:style>
  <w:style w:type="paragraph" w:styleId="Retraitcorpset1relig">
    <w:name w:val="Body Text First Indent 2"/>
    <w:basedOn w:val="Retraitcorpsdetexte"/>
    <w:link w:val="Retraitcorpset1religCar"/>
    <w:uiPriority w:val="99"/>
    <w:rsid w:val="000B117E"/>
    <w:pPr>
      <w:spacing w:before="120"/>
      <w:ind w:left="360" w:firstLine="360"/>
    </w:pPr>
    <w:rPr>
      <w:rFonts w:eastAsia="Times New Roman"/>
      <w:bCs w:val="0"/>
    </w:rPr>
  </w:style>
  <w:style w:type="character" w:customStyle="1" w:styleId="Retraitcorpset1religCar">
    <w:name w:val="Retrait corps et 1re lig. Car"/>
    <w:link w:val="Retraitcorpset1relig"/>
    <w:uiPriority w:val="99"/>
    <w:locked/>
    <w:rsid w:val="000B117E"/>
    <w:rPr>
      <w:rFonts w:ascii="Times New Roman" w:hAnsi="Times New Roman"/>
      <w:sz w:val="24"/>
      <w:lang w:val="fr-FR" w:eastAsia="fr-FR"/>
    </w:rPr>
  </w:style>
  <w:style w:type="table" w:customStyle="1" w:styleId="Style2">
    <w:name w:val="Style2"/>
    <w:uiPriority w:val="99"/>
    <w:rsid w:val="00826AA2"/>
    <w:tblPr>
      <w:tblInd w:w="0" w:type="dxa"/>
      <w:tblCellMar>
        <w:top w:w="0" w:type="dxa"/>
        <w:left w:w="108" w:type="dxa"/>
        <w:bottom w:w="0" w:type="dxa"/>
        <w:right w:w="108" w:type="dxa"/>
      </w:tblCellMar>
    </w:tblPr>
  </w:style>
  <w:style w:type="paragraph" w:customStyle="1" w:styleId="NoteFinPage">
    <w:name w:val="NoteFinPage"/>
    <w:basedOn w:val="Notedebasdepage"/>
    <w:link w:val="NoteFinPageCar"/>
    <w:uiPriority w:val="99"/>
    <w:rsid w:val="006A5533"/>
    <w:rPr>
      <w:rFonts w:ascii="Times New Roman" w:hAnsi="Times New Roman"/>
    </w:rPr>
  </w:style>
  <w:style w:type="character" w:customStyle="1" w:styleId="NoteFinPageCar">
    <w:name w:val="NoteFinPage Car"/>
    <w:link w:val="NoteFinPage"/>
    <w:uiPriority w:val="99"/>
    <w:locked/>
    <w:rsid w:val="006A5533"/>
    <w:rPr>
      <w:rFonts w:ascii="Times New Roman" w:hAnsi="Times New Roman"/>
    </w:rPr>
  </w:style>
  <w:style w:type="paragraph" w:customStyle="1" w:styleId="Corpsdetexte21">
    <w:name w:val="Corps de texte 21"/>
    <w:basedOn w:val="Normal"/>
    <w:rsid w:val="003C06FD"/>
    <w:pPr>
      <w:tabs>
        <w:tab w:val="left" w:pos="426"/>
      </w:tabs>
      <w:suppressAutoHyphens/>
      <w:spacing w:line="240" w:lineRule="atLeast"/>
    </w:pPr>
    <w:rPr>
      <w:rFonts w:ascii="Arial" w:eastAsia="Times New Roman" w:hAnsi="Arial"/>
      <w:sz w:val="20"/>
      <w:szCs w:val="20"/>
      <w:lang w:eastAsia="ar-SA"/>
    </w:rPr>
  </w:style>
  <w:style w:type="character" w:styleId="Lienhypertextesuivivisit">
    <w:name w:val="FollowedHyperlink"/>
    <w:uiPriority w:val="99"/>
    <w:semiHidden/>
    <w:unhideWhenUsed/>
    <w:rsid w:val="00176BE8"/>
    <w:rPr>
      <w:color w:val="800080"/>
      <w:u w:val="single"/>
    </w:rPr>
  </w:style>
  <w:style w:type="character" w:customStyle="1" w:styleId="Textedelespacerserv">
    <w:name w:val="Texte de l’espace réservé"/>
    <w:basedOn w:val="Policepardfaut"/>
    <w:uiPriority w:val="99"/>
    <w:semiHidden/>
    <w:rsid w:val="00627CAA"/>
    <w:rPr>
      <w:color w:val="808080"/>
    </w:rPr>
  </w:style>
  <w:style w:type="character" w:customStyle="1" w:styleId="ParagraphedelisteCar">
    <w:name w:val="Paragraphe de liste Car"/>
    <w:aliases w:val="Paragraphe Niveau 0 Car"/>
    <w:link w:val="Paragraphedeliste"/>
    <w:uiPriority w:val="34"/>
    <w:locked/>
    <w:rsid w:val="00CD2B43"/>
    <w:rPr>
      <w:sz w:val="24"/>
      <w:szCs w:val="22"/>
    </w:rPr>
  </w:style>
  <w:style w:type="paragraph" w:customStyle="1" w:styleId="ParagrapheNiveau2">
    <w:name w:val="Paragraphe Niveau 2"/>
    <w:basedOn w:val="Normal"/>
    <w:qFormat/>
    <w:rsid w:val="001256CF"/>
    <w:pPr>
      <w:ind w:left="227"/>
    </w:pPr>
    <w:rPr>
      <w:rFonts w:ascii="Calibri" w:hAnsi="Calibri"/>
    </w:rPr>
  </w:style>
  <w:style w:type="paragraph" w:customStyle="1" w:styleId="ParagrapheNiveau3">
    <w:name w:val="Paragraphe Niveau 3"/>
    <w:basedOn w:val="Normal"/>
    <w:qFormat/>
    <w:rsid w:val="001256CF"/>
    <w:pPr>
      <w:ind w:left="454"/>
    </w:pPr>
    <w:rPr>
      <w:rFonts w:ascii="Calibri" w:hAnsi="Calibri"/>
    </w:rPr>
  </w:style>
  <w:style w:type="paragraph" w:customStyle="1" w:styleId="ParagraheNiveau1">
    <w:name w:val="Paragrahe Niveau 1"/>
    <w:basedOn w:val="Normal"/>
    <w:rsid w:val="001256CF"/>
    <w:rPr>
      <w:rFonts w:ascii="Calibri" w:hAnsi="Calibri"/>
    </w:rPr>
  </w:style>
  <w:style w:type="paragraph" w:customStyle="1" w:styleId="ParagrapheNiveau4">
    <w:name w:val="Paragraphe Niveau 4"/>
    <w:basedOn w:val="Normal"/>
    <w:qFormat/>
    <w:rsid w:val="001256CF"/>
    <w:pPr>
      <w:ind w:left="680"/>
    </w:pPr>
    <w:rPr>
      <w:rFonts w:ascii="Calibri" w:hAnsi="Calibri"/>
    </w:rPr>
  </w:style>
  <w:style w:type="paragraph" w:customStyle="1" w:styleId="Titre1bis">
    <w:name w:val="Titre 1 bis"/>
    <w:basedOn w:val="Titre1"/>
    <w:next w:val="ParagrapheNiveau1"/>
    <w:link w:val="Titre1bisCar"/>
    <w:qFormat/>
    <w:rsid w:val="000E334C"/>
    <w:rPr>
      <w:sz w:val="32"/>
    </w:rPr>
  </w:style>
  <w:style w:type="paragraph" w:customStyle="1" w:styleId="Titre2bis">
    <w:name w:val="Titre 2 bis"/>
    <w:basedOn w:val="Titre2"/>
    <w:next w:val="ParagrapheNiveau2"/>
    <w:link w:val="Titre2bisCar"/>
    <w:qFormat/>
    <w:rsid w:val="00FE1A14"/>
    <w:pPr>
      <w:numPr>
        <w:ilvl w:val="0"/>
      </w:numPr>
      <w:pBdr>
        <w:top w:val="single" w:sz="4" w:space="1" w:color="auto"/>
        <w:left w:val="single" w:sz="4" w:space="4" w:color="auto"/>
        <w:bottom w:val="single" w:sz="4" w:space="1" w:color="auto"/>
        <w:right w:val="single" w:sz="4" w:space="4" w:color="auto"/>
      </w:pBdr>
      <w:shd w:val="clear" w:color="auto" w:fill="D0CECE" w:themeFill="background2" w:themeFillShade="E6"/>
      <w:spacing w:before="120" w:after="120" w:afterAutospacing="0"/>
      <w:jc w:val="center"/>
    </w:pPr>
    <w:rPr>
      <w:b/>
    </w:rPr>
  </w:style>
  <w:style w:type="character" w:customStyle="1" w:styleId="Titre1bisCar">
    <w:name w:val="Titre 1 bis Car"/>
    <w:basedOn w:val="Titre1Car"/>
    <w:link w:val="Titre1bis"/>
    <w:rsid w:val="000E334C"/>
    <w:rPr>
      <w:rFonts w:ascii="Marianne" w:eastAsia="Times New Roman" w:hAnsi="Marianne"/>
      <w:b/>
      <w:bCs/>
      <w:caps/>
      <w:kern w:val="32"/>
      <w:sz w:val="32"/>
      <w:szCs w:val="32"/>
      <w:shd w:val="clear" w:color="auto" w:fill="D9D9D9" w:themeFill="background1" w:themeFillShade="D9"/>
    </w:rPr>
  </w:style>
  <w:style w:type="paragraph" w:customStyle="1" w:styleId="Titre3bis">
    <w:name w:val="Titre 3 bis"/>
    <w:basedOn w:val="ParagrapheNiveau1"/>
    <w:next w:val="ParagrapheNiveau3"/>
    <w:link w:val="Titre3bisCar"/>
    <w:qFormat/>
    <w:rsid w:val="00847080"/>
    <w:pPr>
      <w:numPr>
        <w:ilvl w:val="2"/>
        <w:numId w:val="112"/>
      </w:numPr>
      <w:spacing w:before="240" w:after="120"/>
    </w:pPr>
  </w:style>
  <w:style w:type="character" w:customStyle="1" w:styleId="Titre2bisCar">
    <w:name w:val="Titre 2 bis Car"/>
    <w:basedOn w:val="Titre2Car"/>
    <w:link w:val="Titre2bis"/>
    <w:rsid w:val="00FE1A14"/>
    <w:rPr>
      <w:rFonts w:ascii="Marianne" w:eastAsia="Times New Roman" w:hAnsi="Marianne"/>
      <w:b/>
      <w:bCs/>
      <w:iCs/>
      <w:caps/>
      <w:sz w:val="24"/>
      <w:szCs w:val="28"/>
      <w:shd w:val="clear" w:color="auto" w:fill="D0CECE" w:themeFill="background2" w:themeFillShade="E6"/>
    </w:rPr>
  </w:style>
  <w:style w:type="paragraph" w:customStyle="1" w:styleId="Titre4bis">
    <w:name w:val="Titre 4 bis"/>
    <w:basedOn w:val="Titre4"/>
    <w:next w:val="ParagrapheNiveau4"/>
    <w:link w:val="Titre4bisCar"/>
    <w:qFormat/>
    <w:rsid w:val="004C01CB"/>
    <w:pPr>
      <w:tabs>
        <w:tab w:val="clear" w:pos="2552"/>
      </w:tabs>
      <w:ind w:hanging="581"/>
    </w:pPr>
    <w:rPr>
      <w:rFonts w:ascii="Calibri" w:hAnsi="Calibri"/>
    </w:rPr>
  </w:style>
  <w:style w:type="character" w:customStyle="1" w:styleId="Titre3bisCar">
    <w:name w:val="Titre 3 bis Car"/>
    <w:basedOn w:val="Titre3Car"/>
    <w:link w:val="Titre3bis"/>
    <w:rsid w:val="00847080"/>
    <w:rPr>
      <w:rFonts w:ascii="Marianne" w:eastAsia="Times New Roman" w:hAnsi="Marianne"/>
      <w:b/>
      <w:bCs w:val="0"/>
      <w:i/>
      <w:iCs w:val="0"/>
      <w:caps w:val="0"/>
      <w:sz w:val="24"/>
      <w:szCs w:val="22"/>
      <w:shd w:val="clear" w:color="auto" w:fill="BDD6EE" w:themeFill="accent1" w:themeFillTint="66"/>
    </w:rPr>
  </w:style>
  <w:style w:type="table" w:customStyle="1" w:styleId="TableauGrille1Clair1">
    <w:name w:val="Tableau Grille 1 Clair1"/>
    <w:basedOn w:val="TableauNormal"/>
    <w:uiPriority w:val="46"/>
    <w:rsid w:val="005157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itre4bisCar">
    <w:name w:val="Titre 4 bis Car"/>
    <w:basedOn w:val="Titre4Car"/>
    <w:link w:val="Titre4bis"/>
    <w:rsid w:val="004C01CB"/>
    <w:rPr>
      <w:rFonts w:ascii="Times New Roman" w:eastAsia="Times New Roman" w:hAnsi="Times New Roman"/>
      <w:bCs/>
      <w:i/>
      <w:color w:val="1F497D"/>
      <w:sz w:val="24"/>
      <w:szCs w:val="28"/>
    </w:rPr>
  </w:style>
  <w:style w:type="paragraph" w:customStyle="1" w:styleId="ParagrapheNiveau1">
    <w:name w:val="Paragraphe Niveau 1"/>
    <w:basedOn w:val="Normal"/>
    <w:qFormat/>
    <w:rsid w:val="00656298"/>
    <w:rPr>
      <w:rFonts w:ascii="Marianne" w:hAnsi="Marianne"/>
      <w:b/>
      <w:i/>
      <w:sz w:val="20"/>
    </w:rPr>
  </w:style>
  <w:style w:type="table" w:customStyle="1" w:styleId="TableauGrille4-Accentuation51">
    <w:name w:val="Tableau Grille 4 - Accentuation 51"/>
    <w:basedOn w:val="TableauNormal"/>
    <w:uiPriority w:val="49"/>
    <w:rsid w:val="00C070B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eauGrille4-Accentuation11">
    <w:name w:val="Tableau Grille 4 - Accentuation 11"/>
    <w:basedOn w:val="TableauNormal"/>
    <w:uiPriority w:val="49"/>
    <w:rsid w:val="00C070BC"/>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eauGrille6Couleur-Accentuation11">
    <w:name w:val="Tableau Grille 6 Couleur - Accentuation 11"/>
    <w:basedOn w:val="TableauNormal"/>
    <w:uiPriority w:val="51"/>
    <w:rsid w:val="00C070BC"/>
    <w:rPr>
      <w:color w:val="2E74B5" w:themeColor="accent1" w:themeShade="BF"/>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eauListe6Couleur-Accentuation11">
    <w:name w:val="Tableau Liste 6 Couleur - Accentuation 11"/>
    <w:basedOn w:val="TableauNormal"/>
    <w:uiPriority w:val="51"/>
    <w:rsid w:val="00C070BC"/>
    <w:rPr>
      <w:color w:val="2E74B5" w:themeColor="accent1" w:themeShade="BF"/>
    </w:rPr>
    <w:tblPr>
      <w:tblStyleRowBandSize w:val="1"/>
      <w:tblStyleColBandSize w:val="1"/>
      <w:tblBorders>
        <w:top w:val="single" w:sz="4" w:space="0" w:color="5B9BD5" w:themeColor="accent1"/>
        <w:bottom w:val="single" w:sz="4" w:space="0" w:color="5B9BD5" w:themeColor="accent1"/>
      </w:tblBorders>
    </w:tblPr>
    <w:tblStylePr w:type="firstRow">
      <w:rPr>
        <w:b/>
        <w:bCs/>
      </w:rPr>
      <w:tblPr/>
      <w:tcPr>
        <w:tcBorders>
          <w:bottom w:val="single" w:sz="4" w:space="0" w:color="5B9BD5" w:themeColor="accent1"/>
        </w:tcBorders>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eauGrille3-Accentuation11">
    <w:name w:val="Tableau Grille 3 - Accentuation 11"/>
    <w:basedOn w:val="TableauNormal"/>
    <w:uiPriority w:val="48"/>
    <w:rsid w:val="00C070BC"/>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paragraph" w:customStyle="1" w:styleId="Paragrapheniveau5">
    <w:name w:val="Paragraphe niveau 5"/>
    <w:basedOn w:val="Normal"/>
    <w:link w:val="Paragrapheniveau5Car"/>
    <w:qFormat/>
    <w:rsid w:val="00474A58"/>
    <w:pPr>
      <w:ind w:left="907"/>
    </w:pPr>
    <w:rPr>
      <w:rFonts w:ascii="Calibri" w:hAnsi="Calibri"/>
      <w:bCs/>
      <w:szCs w:val="24"/>
    </w:rPr>
  </w:style>
  <w:style w:type="paragraph" w:customStyle="1" w:styleId="Titre5bis">
    <w:name w:val="Titre 5 bis"/>
    <w:basedOn w:val="Titre4bis"/>
    <w:next w:val="Paragrapheniveau5"/>
    <w:link w:val="Titre5bisCar"/>
    <w:qFormat/>
    <w:rsid w:val="009E3F5B"/>
    <w:pPr>
      <w:numPr>
        <w:ilvl w:val="4"/>
      </w:numPr>
      <w:outlineLvl w:val="4"/>
    </w:pPr>
  </w:style>
  <w:style w:type="character" w:customStyle="1" w:styleId="Paragrapheniveau5Car">
    <w:name w:val="Paragraphe niveau 5 Car"/>
    <w:basedOn w:val="Policepardfaut"/>
    <w:link w:val="Paragrapheniveau5"/>
    <w:rsid w:val="00474A58"/>
    <w:rPr>
      <w:bCs/>
      <w:sz w:val="24"/>
      <w:szCs w:val="24"/>
    </w:rPr>
  </w:style>
  <w:style w:type="character" w:customStyle="1" w:styleId="Titre5bisCar">
    <w:name w:val="Titre 5 bis Car"/>
    <w:basedOn w:val="Paragrapheniveau5Car"/>
    <w:link w:val="Titre5bis"/>
    <w:rsid w:val="009E3F5B"/>
    <w:rPr>
      <w:rFonts w:eastAsia="Times New Roman"/>
      <w:bCs/>
      <w:i/>
      <w:color w:val="1F497D"/>
      <w:sz w:val="24"/>
      <w:szCs w:val="28"/>
    </w:rPr>
  </w:style>
  <w:style w:type="paragraph" w:customStyle="1" w:styleId="NORMAL0">
    <w:name w:val="NORMAL!"/>
    <w:basedOn w:val="Normal"/>
    <w:rsid w:val="003F28ED"/>
    <w:pPr>
      <w:widowControl w:val="0"/>
      <w:autoSpaceDE w:val="0"/>
      <w:autoSpaceDN w:val="0"/>
      <w:adjustRightInd w:val="0"/>
      <w:spacing w:before="61"/>
      <w:ind w:left="112" w:right="75"/>
    </w:pPr>
    <w:rPr>
      <w:rFonts w:ascii="Arial" w:eastAsia="Times New Roman" w:hAnsi="Arial" w:cs="Arial"/>
      <w:sz w:val="20"/>
    </w:rPr>
  </w:style>
  <w:style w:type="character" w:customStyle="1" w:styleId="gmail-markedcontent">
    <w:name w:val="gmail-markedcontent"/>
    <w:basedOn w:val="Policepardfaut"/>
    <w:rsid w:val="005C173E"/>
  </w:style>
  <w:style w:type="character" w:customStyle="1" w:styleId="sppb-panel-title">
    <w:name w:val="sppb-panel-title"/>
    <w:basedOn w:val="Policepardfaut"/>
    <w:rsid w:val="006116A7"/>
  </w:style>
  <w:style w:type="table" w:styleId="TableauGrille3-Accentuation1">
    <w:name w:val="Grid Table 3 Accent 1"/>
    <w:basedOn w:val="TableauNormal"/>
    <w:uiPriority w:val="48"/>
    <w:rsid w:val="000B507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paragraph" w:customStyle="1" w:styleId="Nomfiguretableau">
    <w:name w:val="Nom figure/tableau"/>
    <w:basedOn w:val="Normal"/>
    <w:qFormat/>
    <w:rsid w:val="00A75533"/>
    <w:pPr>
      <w:jc w:val="center"/>
    </w:pPr>
    <w:rPr>
      <w:rFonts w:ascii="Marianne" w:hAnsi="Marianne" w:cs="Arial"/>
      <w:i/>
      <w:sz w:val="21"/>
      <w:szCs w:val="21"/>
    </w:rPr>
  </w:style>
  <w:style w:type="table" w:styleId="TableauGrille2-Accentuation1">
    <w:name w:val="Grid Table 2 Accent 1"/>
    <w:basedOn w:val="TableauNormal"/>
    <w:uiPriority w:val="47"/>
    <w:rsid w:val="00512C9A"/>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TableauGrille1Clair-Accentuation1">
    <w:name w:val="Grid Table 1 Light Accent 1"/>
    <w:basedOn w:val="TableauNormal"/>
    <w:uiPriority w:val="46"/>
    <w:rsid w:val="001F0368"/>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TableauGrille3-Accentuation5">
    <w:name w:val="Grid Table 3 Accent 5"/>
    <w:basedOn w:val="TableauNormal"/>
    <w:uiPriority w:val="48"/>
    <w:rsid w:val="00112FF0"/>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TableauListe7Couleur-Accentuation1">
    <w:name w:val="List Table 7 Colorful Accent 1"/>
    <w:basedOn w:val="TableauNormal"/>
    <w:uiPriority w:val="52"/>
    <w:rsid w:val="00112FF0"/>
    <w:rPr>
      <w:color w:val="2E74B5"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1"/>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auGrille5Fonc-Accentuation1">
    <w:name w:val="Grid Table 5 Dark Accent 1"/>
    <w:basedOn w:val="TableauNormal"/>
    <w:uiPriority w:val="50"/>
    <w:rsid w:val="00112FF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TableauGrille4-Accentuation1">
    <w:name w:val="Grid Table 4 Accent 1"/>
    <w:basedOn w:val="TableauNormal"/>
    <w:uiPriority w:val="49"/>
    <w:rsid w:val="00B0310C"/>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eGrid">
    <w:name w:val="TableGrid"/>
    <w:rsid w:val="00202DC6"/>
    <w:pPr>
      <w:jc w:val="left"/>
    </w:pPr>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Grilledutableau1">
    <w:name w:val="Grille du tableau1"/>
    <w:basedOn w:val="TableauNormal"/>
    <w:next w:val="Grilledutableau"/>
    <w:uiPriority w:val="39"/>
    <w:rsid w:val="003F59F0"/>
    <w:pPr>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uiPriority w:val="39"/>
    <w:rsid w:val="00A22C58"/>
    <w:pPr>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reVOLET">
    <w:name w:val="Titre VOLET"/>
    <w:basedOn w:val="NormalWeb"/>
    <w:next w:val="Normal"/>
    <w:link w:val="TitreVOLETCar"/>
    <w:autoRedefine/>
    <w:qFormat/>
    <w:rsid w:val="00FE1A14"/>
    <w:pPr>
      <w:framePr w:w="9067" w:wrap="around" w:vAnchor="text" w:hAnchor="text" w:y="1"/>
      <w:pBdr>
        <w:top w:val="single" w:sz="8" w:space="1" w:color="auto"/>
        <w:left w:val="single" w:sz="8" w:space="4" w:color="auto"/>
        <w:bottom w:val="single" w:sz="8" w:space="1" w:color="auto"/>
        <w:right w:val="single" w:sz="8" w:space="4" w:color="auto"/>
      </w:pBdr>
      <w:shd w:val="clear" w:color="auto" w:fill="D9D9D9" w:themeFill="background1" w:themeFillShade="D9"/>
      <w:spacing w:before="0" w:beforeAutospacing="0" w:after="0" w:afterAutospacing="0"/>
      <w:ind w:left="431" w:hanging="431"/>
      <w:jc w:val="center"/>
    </w:pPr>
    <w:rPr>
      <w:rFonts w:ascii="Marianne" w:eastAsia="Times New Roman" w:hAnsi="Marianne"/>
      <w:b/>
      <w:bCs/>
      <w:caps/>
      <w:kern w:val="32"/>
      <w:sz w:val="28"/>
      <w:szCs w:val="32"/>
    </w:rPr>
  </w:style>
  <w:style w:type="character" w:customStyle="1" w:styleId="collapseomatic">
    <w:name w:val="collapseomatic"/>
    <w:basedOn w:val="Policepardfaut"/>
    <w:rsid w:val="00026F64"/>
  </w:style>
  <w:style w:type="character" w:customStyle="1" w:styleId="TitreVOLETCar">
    <w:name w:val="Titre VOLET Car"/>
    <w:basedOn w:val="Policepardfaut"/>
    <w:link w:val="TitreVOLET"/>
    <w:rsid w:val="00FE1A14"/>
    <w:rPr>
      <w:rFonts w:ascii="Marianne" w:eastAsia="Times New Roman" w:hAnsi="Marianne"/>
      <w:b/>
      <w:bCs/>
      <w:caps/>
      <w:color w:val="000033"/>
      <w:kern w:val="32"/>
      <w:sz w:val="28"/>
      <w:szCs w:val="32"/>
      <w:shd w:val="clear" w:color="auto" w:fill="D9D9D9" w:themeFill="background1" w:themeFillShade="D9"/>
    </w:rPr>
  </w:style>
  <w:style w:type="table" w:styleId="TableauGrille5Fonc-Accentuation4">
    <w:name w:val="Grid Table 5 Dark Accent 4"/>
    <w:basedOn w:val="TableauNormal"/>
    <w:uiPriority w:val="50"/>
    <w:rsid w:val="00387D2B"/>
    <w:pPr>
      <w:jc w:val="left"/>
    </w:pPr>
    <w:rPr>
      <w:rFonts w:asciiTheme="minorHAnsi" w:eastAsiaTheme="minorHAnsi"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lledutableau3">
    <w:name w:val="Grille du tableau3"/>
    <w:basedOn w:val="TableauNormal"/>
    <w:next w:val="Grilledutableau"/>
    <w:uiPriority w:val="39"/>
    <w:rsid w:val="008335CD"/>
    <w:pPr>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4">
    <w:name w:val="Grille du tableau4"/>
    <w:basedOn w:val="TableauNormal"/>
    <w:next w:val="Grilledutableau"/>
    <w:uiPriority w:val="39"/>
    <w:rsid w:val="00C73817"/>
    <w:pPr>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5Fonc-Accentuation2">
    <w:name w:val="Grid Table 5 Dark Accent 2"/>
    <w:basedOn w:val="TableauNormal"/>
    <w:uiPriority w:val="50"/>
    <w:rsid w:val="00C73817"/>
    <w:pPr>
      <w:jc w:val="left"/>
    </w:pPr>
    <w:rPr>
      <w:rFonts w:asciiTheme="minorHAnsi" w:eastAsiaTheme="minorHAnsi"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TableauListe1Clair-Accentuation4">
    <w:name w:val="List Table 1 Light Accent 4"/>
    <w:basedOn w:val="TableauNormal"/>
    <w:uiPriority w:val="46"/>
    <w:rsid w:val="004C764D"/>
    <w:pPr>
      <w:jc w:val="left"/>
    </w:pPr>
    <w:rPr>
      <w:rFonts w:asciiTheme="minorHAnsi" w:eastAsiaTheme="minorHAnsi" w:hAnsiTheme="minorHAnsi" w:cstheme="minorBidi"/>
      <w:sz w:val="22"/>
      <w:szCs w:val="22"/>
      <w:lang w:eastAsia="en-US"/>
    </w:rPr>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Grilledutableau5">
    <w:name w:val="Grille du tableau5"/>
    <w:basedOn w:val="TableauNormal"/>
    <w:next w:val="Grilledutableau"/>
    <w:uiPriority w:val="39"/>
    <w:rsid w:val="007C46D6"/>
    <w:pPr>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6">
    <w:name w:val="Grille du tableau6"/>
    <w:basedOn w:val="TableauNormal"/>
    <w:next w:val="Grilledutableau"/>
    <w:uiPriority w:val="39"/>
    <w:rsid w:val="007C46D6"/>
    <w:pPr>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
    <w:name w:val="Style3"/>
    <w:basedOn w:val="TitreVOLET"/>
    <w:link w:val="Style3Car"/>
    <w:qFormat/>
    <w:rsid w:val="00FE1A14"/>
    <w:pPr>
      <w:framePr w:wrap="around"/>
    </w:pPr>
  </w:style>
  <w:style w:type="character" w:customStyle="1" w:styleId="Style3Car">
    <w:name w:val="Style3 Car"/>
    <w:basedOn w:val="TitreVOLETCar"/>
    <w:link w:val="Style3"/>
    <w:rsid w:val="00FE1A14"/>
    <w:rPr>
      <w:rFonts w:ascii="Marianne" w:eastAsia="Times New Roman" w:hAnsi="Marianne"/>
      <w:b/>
      <w:bCs/>
      <w:caps/>
      <w:color w:val="000033"/>
      <w:kern w:val="32"/>
      <w:sz w:val="28"/>
      <w:szCs w:val="32"/>
      <w:shd w:val="clear" w:color="auto" w:fill="D9D9D9" w:themeFill="background1" w:themeFillShade="D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15055">
      <w:bodyDiv w:val="1"/>
      <w:marLeft w:val="0"/>
      <w:marRight w:val="0"/>
      <w:marTop w:val="0"/>
      <w:marBottom w:val="0"/>
      <w:divBdr>
        <w:top w:val="none" w:sz="0" w:space="0" w:color="auto"/>
        <w:left w:val="none" w:sz="0" w:space="0" w:color="auto"/>
        <w:bottom w:val="none" w:sz="0" w:space="0" w:color="auto"/>
        <w:right w:val="none" w:sz="0" w:space="0" w:color="auto"/>
      </w:divBdr>
    </w:div>
    <w:div w:id="9336091">
      <w:bodyDiv w:val="1"/>
      <w:marLeft w:val="0"/>
      <w:marRight w:val="0"/>
      <w:marTop w:val="0"/>
      <w:marBottom w:val="0"/>
      <w:divBdr>
        <w:top w:val="none" w:sz="0" w:space="0" w:color="auto"/>
        <w:left w:val="none" w:sz="0" w:space="0" w:color="auto"/>
        <w:bottom w:val="none" w:sz="0" w:space="0" w:color="auto"/>
        <w:right w:val="none" w:sz="0" w:space="0" w:color="auto"/>
      </w:divBdr>
    </w:div>
    <w:div w:id="10226935">
      <w:bodyDiv w:val="1"/>
      <w:marLeft w:val="0"/>
      <w:marRight w:val="0"/>
      <w:marTop w:val="0"/>
      <w:marBottom w:val="0"/>
      <w:divBdr>
        <w:top w:val="none" w:sz="0" w:space="0" w:color="auto"/>
        <w:left w:val="none" w:sz="0" w:space="0" w:color="auto"/>
        <w:bottom w:val="none" w:sz="0" w:space="0" w:color="auto"/>
        <w:right w:val="none" w:sz="0" w:space="0" w:color="auto"/>
      </w:divBdr>
    </w:div>
    <w:div w:id="19090708">
      <w:bodyDiv w:val="1"/>
      <w:marLeft w:val="0"/>
      <w:marRight w:val="0"/>
      <w:marTop w:val="0"/>
      <w:marBottom w:val="0"/>
      <w:divBdr>
        <w:top w:val="none" w:sz="0" w:space="0" w:color="auto"/>
        <w:left w:val="none" w:sz="0" w:space="0" w:color="auto"/>
        <w:bottom w:val="none" w:sz="0" w:space="0" w:color="auto"/>
        <w:right w:val="none" w:sz="0" w:space="0" w:color="auto"/>
      </w:divBdr>
    </w:div>
    <w:div w:id="21248034">
      <w:bodyDiv w:val="1"/>
      <w:marLeft w:val="0"/>
      <w:marRight w:val="0"/>
      <w:marTop w:val="0"/>
      <w:marBottom w:val="0"/>
      <w:divBdr>
        <w:top w:val="none" w:sz="0" w:space="0" w:color="auto"/>
        <w:left w:val="none" w:sz="0" w:space="0" w:color="auto"/>
        <w:bottom w:val="none" w:sz="0" w:space="0" w:color="auto"/>
        <w:right w:val="none" w:sz="0" w:space="0" w:color="auto"/>
      </w:divBdr>
    </w:div>
    <w:div w:id="24988876">
      <w:bodyDiv w:val="1"/>
      <w:marLeft w:val="0"/>
      <w:marRight w:val="0"/>
      <w:marTop w:val="0"/>
      <w:marBottom w:val="0"/>
      <w:divBdr>
        <w:top w:val="none" w:sz="0" w:space="0" w:color="auto"/>
        <w:left w:val="none" w:sz="0" w:space="0" w:color="auto"/>
        <w:bottom w:val="none" w:sz="0" w:space="0" w:color="auto"/>
        <w:right w:val="none" w:sz="0" w:space="0" w:color="auto"/>
      </w:divBdr>
    </w:div>
    <w:div w:id="25833704">
      <w:bodyDiv w:val="1"/>
      <w:marLeft w:val="0"/>
      <w:marRight w:val="0"/>
      <w:marTop w:val="0"/>
      <w:marBottom w:val="0"/>
      <w:divBdr>
        <w:top w:val="none" w:sz="0" w:space="0" w:color="auto"/>
        <w:left w:val="none" w:sz="0" w:space="0" w:color="auto"/>
        <w:bottom w:val="none" w:sz="0" w:space="0" w:color="auto"/>
        <w:right w:val="none" w:sz="0" w:space="0" w:color="auto"/>
      </w:divBdr>
    </w:div>
    <w:div w:id="26757431">
      <w:bodyDiv w:val="1"/>
      <w:marLeft w:val="0"/>
      <w:marRight w:val="0"/>
      <w:marTop w:val="0"/>
      <w:marBottom w:val="0"/>
      <w:divBdr>
        <w:top w:val="none" w:sz="0" w:space="0" w:color="auto"/>
        <w:left w:val="none" w:sz="0" w:space="0" w:color="auto"/>
        <w:bottom w:val="none" w:sz="0" w:space="0" w:color="auto"/>
        <w:right w:val="none" w:sz="0" w:space="0" w:color="auto"/>
      </w:divBdr>
    </w:div>
    <w:div w:id="38432997">
      <w:bodyDiv w:val="1"/>
      <w:marLeft w:val="0"/>
      <w:marRight w:val="0"/>
      <w:marTop w:val="0"/>
      <w:marBottom w:val="0"/>
      <w:divBdr>
        <w:top w:val="none" w:sz="0" w:space="0" w:color="auto"/>
        <w:left w:val="none" w:sz="0" w:space="0" w:color="auto"/>
        <w:bottom w:val="none" w:sz="0" w:space="0" w:color="auto"/>
        <w:right w:val="none" w:sz="0" w:space="0" w:color="auto"/>
      </w:divBdr>
    </w:div>
    <w:div w:id="60834316">
      <w:bodyDiv w:val="1"/>
      <w:marLeft w:val="0"/>
      <w:marRight w:val="0"/>
      <w:marTop w:val="0"/>
      <w:marBottom w:val="0"/>
      <w:divBdr>
        <w:top w:val="none" w:sz="0" w:space="0" w:color="auto"/>
        <w:left w:val="none" w:sz="0" w:space="0" w:color="auto"/>
        <w:bottom w:val="none" w:sz="0" w:space="0" w:color="auto"/>
        <w:right w:val="none" w:sz="0" w:space="0" w:color="auto"/>
      </w:divBdr>
    </w:div>
    <w:div w:id="63257874">
      <w:bodyDiv w:val="1"/>
      <w:marLeft w:val="0"/>
      <w:marRight w:val="0"/>
      <w:marTop w:val="0"/>
      <w:marBottom w:val="0"/>
      <w:divBdr>
        <w:top w:val="none" w:sz="0" w:space="0" w:color="auto"/>
        <w:left w:val="none" w:sz="0" w:space="0" w:color="auto"/>
        <w:bottom w:val="none" w:sz="0" w:space="0" w:color="auto"/>
        <w:right w:val="none" w:sz="0" w:space="0" w:color="auto"/>
      </w:divBdr>
    </w:div>
    <w:div w:id="72631657">
      <w:bodyDiv w:val="1"/>
      <w:marLeft w:val="0"/>
      <w:marRight w:val="0"/>
      <w:marTop w:val="0"/>
      <w:marBottom w:val="0"/>
      <w:divBdr>
        <w:top w:val="none" w:sz="0" w:space="0" w:color="auto"/>
        <w:left w:val="none" w:sz="0" w:space="0" w:color="auto"/>
        <w:bottom w:val="none" w:sz="0" w:space="0" w:color="auto"/>
        <w:right w:val="none" w:sz="0" w:space="0" w:color="auto"/>
      </w:divBdr>
    </w:div>
    <w:div w:id="74254625">
      <w:bodyDiv w:val="1"/>
      <w:marLeft w:val="0"/>
      <w:marRight w:val="0"/>
      <w:marTop w:val="0"/>
      <w:marBottom w:val="0"/>
      <w:divBdr>
        <w:top w:val="none" w:sz="0" w:space="0" w:color="auto"/>
        <w:left w:val="none" w:sz="0" w:space="0" w:color="auto"/>
        <w:bottom w:val="none" w:sz="0" w:space="0" w:color="auto"/>
        <w:right w:val="none" w:sz="0" w:space="0" w:color="auto"/>
      </w:divBdr>
    </w:div>
    <w:div w:id="77096865">
      <w:bodyDiv w:val="1"/>
      <w:marLeft w:val="0"/>
      <w:marRight w:val="0"/>
      <w:marTop w:val="0"/>
      <w:marBottom w:val="0"/>
      <w:divBdr>
        <w:top w:val="none" w:sz="0" w:space="0" w:color="auto"/>
        <w:left w:val="none" w:sz="0" w:space="0" w:color="auto"/>
        <w:bottom w:val="none" w:sz="0" w:space="0" w:color="auto"/>
        <w:right w:val="none" w:sz="0" w:space="0" w:color="auto"/>
      </w:divBdr>
    </w:div>
    <w:div w:id="85151225">
      <w:bodyDiv w:val="1"/>
      <w:marLeft w:val="0"/>
      <w:marRight w:val="0"/>
      <w:marTop w:val="0"/>
      <w:marBottom w:val="0"/>
      <w:divBdr>
        <w:top w:val="none" w:sz="0" w:space="0" w:color="auto"/>
        <w:left w:val="none" w:sz="0" w:space="0" w:color="auto"/>
        <w:bottom w:val="none" w:sz="0" w:space="0" w:color="auto"/>
        <w:right w:val="none" w:sz="0" w:space="0" w:color="auto"/>
      </w:divBdr>
    </w:div>
    <w:div w:id="100229368">
      <w:bodyDiv w:val="1"/>
      <w:marLeft w:val="0"/>
      <w:marRight w:val="0"/>
      <w:marTop w:val="0"/>
      <w:marBottom w:val="0"/>
      <w:divBdr>
        <w:top w:val="none" w:sz="0" w:space="0" w:color="auto"/>
        <w:left w:val="none" w:sz="0" w:space="0" w:color="auto"/>
        <w:bottom w:val="none" w:sz="0" w:space="0" w:color="auto"/>
        <w:right w:val="none" w:sz="0" w:space="0" w:color="auto"/>
      </w:divBdr>
    </w:div>
    <w:div w:id="115417151">
      <w:bodyDiv w:val="1"/>
      <w:marLeft w:val="0"/>
      <w:marRight w:val="0"/>
      <w:marTop w:val="0"/>
      <w:marBottom w:val="0"/>
      <w:divBdr>
        <w:top w:val="none" w:sz="0" w:space="0" w:color="auto"/>
        <w:left w:val="none" w:sz="0" w:space="0" w:color="auto"/>
        <w:bottom w:val="none" w:sz="0" w:space="0" w:color="auto"/>
        <w:right w:val="none" w:sz="0" w:space="0" w:color="auto"/>
      </w:divBdr>
    </w:div>
    <w:div w:id="136529560">
      <w:bodyDiv w:val="1"/>
      <w:marLeft w:val="0"/>
      <w:marRight w:val="0"/>
      <w:marTop w:val="0"/>
      <w:marBottom w:val="0"/>
      <w:divBdr>
        <w:top w:val="none" w:sz="0" w:space="0" w:color="auto"/>
        <w:left w:val="none" w:sz="0" w:space="0" w:color="auto"/>
        <w:bottom w:val="none" w:sz="0" w:space="0" w:color="auto"/>
        <w:right w:val="none" w:sz="0" w:space="0" w:color="auto"/>
      </w:divBdr>
    </w:div>
    <w:div w:id="140393940">
      <w:bodyDiv w:val="1"/>
      <w:marLeft w:val="0"/>
      <w:marRight w:val="0"/>
      <w:marTop w:val="0"/>
      <w:marBottom w:val="0"/>
      <w:divBdr>
        <w:top w:val="none" w:sz="0" w:space="0" w:color="auto"/>
        <w:left w:val="none" w:sz="0" w:space="0" w:color="auto"/>
        <w:bottom w:val="none" w:sz="0" w:space="0" w:color="auto"/>
        <w:right w:val="none" w:sz="0" w:space="0" w:color="auto"/>
      </w:divBdr>
    </w:div>
    <w:div w:id="142624937">
      <w:bodyDiv w:val="1"/>
      <w:marLeft w:val="0"/>
      <w:marRight w:val="0"/>
      <w:marTop w:val="0"/>
      <w:marBottom w:val="0"/>
      <w:divBdr>
        <w:top w:val="none" w:sz="0" w:space="0" w:color="auto"/>
        <w:left w:val="none" w:sz="0" w:space="0" w:color="auto"/>
        <w:bottom w:val="none" w:sz="0" w:space="0" w:color="auto"/>
        <w:right w:val="none" w:sz="0" w:space="0" w:color="auto"/>
      </w:divBdr>
    </w:div>
    <w:div w:id="143200304">
      <w:bodyDiv w:val="1"/>
      <w:marLeft w:val="0"/>
      <w:marRight w:val="0"/>
      <w:marTop w:val="0"/>
      <w:marBottom w:val="0"/>
      <w:divBdr>
        <w:top w:val="none" w:sz="0" w:space="0" w:color="auto"/>
        <w:left w:val="none" w:sz="0" w:space="0" w:color="auto"/>
        <w:bottom w:val="none" w:sz="0" w:space="0" w:color="auto"/>
        <w:right w:val="none" w:sz="0" w:space="0" w:color="auto"/>
      </w:divBdr>
    </w:div>
    <w:div w:id="151793855">
      <w:bodyDiv w:val="1"/>
      <w:marLeft w:val="0"/>
      <w:marRight w:val="0"/>
      <w:marTop w:val="0"/>
      <w:marBottom w:val="0"/>
      <w:divBdr>
        <w:top w:val="none" w:sz="0" w:space="0" w:color="auto"/>
        <w:left w:val="none" w:sz="0" w:space="0" w:color="auto"/>
        <w:bottom w:val="none" w:sz="0" w:space="0" w:color="auto"/>
        <w:right w:val="none" w:sz="0" w:space="0" w:color="auto"/>
      </w:divBdr>
    </w:div>
    <w:div w:id="169833174">
      <w:bodyDiv w:val="1"/>
      <w:marLeft w:val="0"/>
      <w:marRight w:val="0"/>
      <w:marTop w:val="0"/>
      <w:marBottom w:val="0"/>
      <w:divBdr>
        <w:top w:val="none" w:sz="0" w:space="0" w:color="auto"/>
        <w:left w:val="none" w:sz="0" w:space="0" w:color="auto"/>
        <w:bottom w:val="none" w:sz="0" w:space="0" w:color="auto"/>
        <w:right w:val="none" w:sz="0" w:space="0" w:color="auto"/>
      </w:divBdr>
    </w:div>
    <w:div w:id="171074222">
      <w:bodyDiv w:val="1"/>
      <w:marLeft w:val="0"/>
      <w:marRight w:val="0"/>
      <w:marTop w:val="0"/>
      <w:marBottom w:val="0"/>
      <w:divBdr>
        <w:top w:val="none" w:sz="0" w:space="0" w:color="auto"/>
        <w:left w:val="none" w:sz="0" w:space="0" w:color="auto"/>
        <w:bottom w:val="none" w:sz="0" w:space="0" w:color="auto"/>
        <w:right w:val="none" w:sz="0" w:space="0" w:color="auto"/>
      </w:divBdr>
    </w:div>
    <w:div w:id="175727612">
      <w:bodyDiv w:val="1"/>
      <w:marLeft w:val="0"/>
      <w:marRight w:val="0"/>
      <w:marTop w:val="0"/>
      <w:marBottom w:val="0"/>
      <w:divBdr>
        <w:top w:val="none" w:sz="0" w:space="0" w:color="auto"/>
        <w:left w:val="none" w:sz="0" w:space="0" w:color="auto"/>
        <w:bottom w:val="none" w:sz="0" w:space="0" w:color="auto"/>
        <w:right w:val="none" w:sz="0" w:space="0" w:color="auto"/>
      </w:divBdr>
    </w:div>
    <w:div w:id="184827766">
      <w:bodyDiv w:val="1"/>
      <w:marLeft w:val="0"/>
      <w:marRight w:val="0"/>
      <w:marTop w:val="0"/>
      <w:marBottom w:val="0"/>
      <w:divBdr>
        <w:top w:val="none" w:sz="0" w:space="0" w:color="auto"/>
        <w:left w:val="none" w:sz="0" w:space="0" w:color="auto"/>
        <w:bottom w:val="none" w:sz="0" w:space="0" w:color="auto"/>
        <w:right w:val="none" w:sz="0" w:space="0" w:color="auto"/>
      </w:divBdr>
    </w:div>
    <w:div w:id="203097760">
      <w:bodyDiv w:val="1"/>
      <w:marLeft w:val="0"/>
      <w:marRight w:val="0"/>
      <w:marTop w:val="0"/>
      <w:marBottom w:val="0"/>
      <w:divBdr>
        <w:top w:val="none" w:sz="0" w:space="0" w:color="auto"/>
        <w:left w:val="none" w:sz="0" w:space="0" w:color="auto"/>
        <w:bottom w:val="none" w:sz="0" w:space="0" w:color="auto"/>
        <w:right w:val="none" w:sz="0" w:space="0" w:color="auto"/>
      </w:divBdr>
    </w:div>
    <w:div w:id="204031121">
      <w:bodyDiv w:val="1"/>
      <w:marLeft w:val="0"/>
      <w:marRight w:val="0"/>
      <w:marTop w:val="0"/>
      <w:marBottom w:val="0"/>
      <w:divBdr>
        <w:top w:val="none" w:sz="0" w:space="0" w:color="auto"/>
        <w:left w:val="none" w:sz="0" w:space="0" w:color="auto"/>
        <w:bottom w:val="none" w:sz="0" w:space="0" w:color="auto"/>
        <w:right w:val="none" w:sz="0" w:space="0" w:color="auto"/>
      </w:divBdr>
      <w:divsChild>
        <w:div w:id="432944657">
          <w:marLeft w:val="0"/>
          <w:marRight w:val="0"/>
          <w:marTop w:val="0"/>
          <w:marBottom w:val="0"/>
          <w:divBdr>
            <w:top w:val="none" w:sz="0" w:space="0" w:color="auto"/>
            <w:left w:val="none" w:sz="0" w:space="0" w:color="auto"/>
            <w:bottom w:val="none" w:sz="0" w:space="0" w:color="auto"/>
            <w:right w:val="none" w:sz="0" w:space="0" w:color="auto"/>
          </w:divBdr>
          <w:divsChild>
            <w:div w:id="1736510719">
              <w:marLeft w:val="0"/>
              <w:marRight w:val="0"/>
              <w:marTop w:val="0"/>
              <w:marBottom w:val="0"/>
              <w:divBdr>
                <w:top w:val="none" w:sz="0" w:space="0" w:color="auto"/>
                <w:left w:val="none" w:sz="0" w:space="0" w:color="auto"/>
                <w:bottom w:val="none" w:sz="0" w:space="0" w:color="auto"/>
                <w:right w:val="none" w:sz="0" w:space="0" w:color="auto"/>
              </w:divBdr>
              <w:divsChild>
                <w:div w:id="1192260849">
                  <w:marLeft w:val="0"/>
                  <w:marRight w:val="0"/>
                  <w:marTop w:val="0"/>
                  <w:marBottom w:val="0"/>
                  <w:divBdr>
                    <w:top w:val="none" w:sz="0" w:space="0" w:color="auto"/>
                    <w:left w:val="none" w:sz="0" w:space="0" w:color="auto"/>
                    <w:bottom w:val="none" w:sz="0" w:space="0" w:color="auto"/>
                    <w:right w:val="none" w:sz="0" w:space="0" w:color="auto"/>
                  </w:divBdr>
                  <w:divsChild>
                    <w:div w:id="279531013">
                      <w:marLeft w:val="0"/>
                      <w:marRight w:val="0"/>
                      <w:marTop w:val="0"/>
                      <w:marBottom w:val="0"/>
                      <w:divBdr>
                        <w:top w:val="none" w:sz="0" w:space="0" w:color="auto"/>
                        <w:left w:val="none" w:sz="0" w:space="0" w:color="auto"/>
                        <w:bottom w:val="none" w:sz="0" w:space="0" w:color="auto"/>
                        <w:right w:val="none" w:sz="0" w:space="0" w:color="auto"/>
                      </w:divBdr>
                      <w:divsChild>
                        <w:div w:id="96876031">
                          <w:marLeft w:val="0"/>
                          <w:marRight w:val="0"/>
                          <w:marTop w:val="0"/>
                          <w:marBottom w:val="0"/>
                          <w:divBdr>
                            <w:top w:val="none" w:sz="0" w:space="0" w:color="auto"/>
                            <w:left w:val="none" w:sz="0" w:space="0" w:color="auto"/>
                            <w:bottom w:val="none" w:sz="0" w:space="0" w:color="auto"/>
                            <w:right w:val="none" w:sz="0" w:space="0" w:color="auto"/>
                          </w:divBdr>
                          <w:divsChild>
                            <w:div w:id="1294797311">
                              <w:marLeft w:val="0"/>
                              <w:marRight w:val="0"/>
                              <w:marTop w:val="0"/>
                              <w:marBottom w:val="0"/>
                              <w:divBdr>
                                <w:top w:val="none" w:sz="0" w:space="0" w:color="auto"/>
                                <w:left w:val="none" w:sz="0" w:space="0" w:color="auto"/>
                                <w:bottom w:val="none" w:sz="0" w:space="0" w:color="auto"/>
                                <w:right w:val="none" w:sz="0" w:space="0" w:color="auto"/>
                              </w:divBdr>
                              <w:divsChild>
                                <w:div w:id="1365406106">
                                  <w:marLeft w:val="0"/>
                                  <w:marRight w:val="0"/>
                                  <w:marTop w:val="0"/>
                                  <w:marBottom w:val="0"/>
                                  <w:divBdr>
                                    <w:top w:val="none" w:sz="0" w:space="0" w:color="auto"/>
                                    <w:left w:val="none" w:sz="0" w:space="0" w:color="auto"/>
                                    <w:bottom w:val="none" w:sz="0" w:space="0" w:color="auto"/>
                                    <w:right w:val="none" w:sz="0" w:space="0" w:color="auto"/>
                                  </w:divBdr>
                                  <w:divsChild>
                                    <w:div w:id="931813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9659014">
      <w:bodyDiv w:val="1"/>
      <w:marLeft w:val="0"/>
      <w:marRight w:val="0"/>
      <w:marTop w:val="0"/>
      <w:marBottom w:val="0"/>
      <w:divBdr>
        <w:top w:val="none" w:sz="0" w:space="0" w:color="auto"/>
        <w:left w:val="none" w:sz="0" w:space="0" w:color="auto"/>
        <w:bottom w:val="none" w:sz="0" w:space="0" w:color="auto"/>
        <w:right w:val="none" w:sz="0" w:space="0" w:color="auto"/>
      </w:divBdr>
    </w:div>
    <w:div w:id="212890322">
      <w:bodyDiv w:val="1"/>
      <w:marLeft w:val="0"/>
      <w:marRight w:val="0"/>
      <w:marTop w:val="0"/>
      <w:marBottom w:val="0"/>
      <w:divBdr>
        <w:top w:val="none" w:sz="0" w:space="0" w:color="auto"/>
        <w:left w:val="none" w:sz="0" w:space="0" w:color="auto"/>
        <w:bottom w:val="none" w:sz="0" w:space="0" w:color="auto"/>
        <w:right w:val="none" w:sz="0" w:space="0" w:color="auto"/>
      </w:divBdr>
    </w:div>
    <w:div w:id="216665738">
      <w:bodyDiv w:val="1"/>
      <w:marLeft w:val="0"/>
      <w:marRight w:val="0"/>
      <w:marTop w:val="0"/>
      <w:marBottom w:val="0"/>
      <w:divBdr>
        <w:top w:val="none" w:sz="0" w:space="0" w:color="auto"/>
        <w:left w:val="none" w:sz="0" w:space="0" w:color="auto"/>
        <w:bottom w:val="none" w:sz="0" w:space="0" w:color="auto"/>
        <w:right w:val="none" w:sz="0" w:space="0" w:color="auto"/>
      </w:divBdr>
    </w:div>
    <w:div w:id="220989764">
      <w:bodyDiv w:val="1"/>
      <w:marLeft w:val="0"/>
      <w:marRight w:val="0"/>
      <w:marTop w:val="0"/>
      <w:marBottom w:val="0"/>
      <w:divBdr>
        <w:top w:val="none" w:sz="0" w:space="0" w:color="auto"/>
        <w:left w:val="none" w:sz="0" w:space="0" w:color="auto"/>
        <w:bottom w:val="none" w:sz="0" w:space="0" w:color="auto"/>
        <w:right w:val="none" w:sz="0" w:space="0" w:color="auto"/>
      </w:divBdr>
    </w:div>
    <w:div w:id="226647678">
      <w:bodyDiv w:val="1"/>
      <w:marLeft w:val="0"/>
      <w:marRight w:val="0"/>
      <w:marTop w:val="0"/>
      <w:marBottom w:val="0"/>
      <w:divBdr>
        <w:top w:val="none" w:sz="0" w:space="0" w:color="auto"/>
        <w:left w:val="none" w:sz="0" w:space="0" w:color="auto"/>
        <w:bottom w:val="none" w:sz="0" w:space="0" w:color="auto"/>
        <w:right w:val="none" w:sz="0" w:space="0" w:color="auto"/>
      </w:divBdr>
    </w:div>
    <w:div w:id="227418897">
      <w:bodyDiv w:val="1"/>
      <w:marLeft w:val="0"/>
      <w:marRight w:val="0"/>
      <w:marTop w:val="0"/>
      <w:marBottom w:val="0"/>
      <w:divBdr>
        <w:top w:val="none" w:sz="0" w:space="0" w:color="auto"/>
        <w:left w:val="none" w:sz="0" w:space="0" w:color="auto"/>
        <w:bottom w:val="none" w:sz="0" w:space="0" w:color="auto"/>
        <w:right w:val="none" w:sz="0" w:space="0" w:color="auto"/>
      </w:divBdr>
    </w:div>
    <w:div w:id="239365036">
      <w:bodyDiv w:val="1"/>
      <w:marLeft w:val="0"/>
      <w:marRight w:val="0"/>
      <w:marTop w:val="0"/>
      <w:marBottom w:val="0"/>
      <w:divBdr>
        <w:top w:val="none" w:sz="0" w:space="0" w:color="auto"/>
        <w:left w:val="none" w:sz="0" w:space="0" w:color="auto"/>
        <w:bottom w:val="none" w:sz="0" w:space="0" w:color="auto"/>
        <w:right w:val="none" w:sz="0" w:space="0" w:color="auto"/>
      </w:divBdr>
    </w:div>
    <w:div w:id="241910183">
      <w:bodyDiv w:val="1"/>
      <w:marLeft w:val="0"/>
      <w:marRight w:val="0"/>
      <w:marTop w:val="0"/>
      <w:marBottom w:val="0"/>
      <w:divBdr>
        <w:top w:val="none" w:sz="0" w:space="0" w:color="auto"/>
        <w:left w:val="none" w:sz="0" w:space="0" w:color="auto"/>
        <w:bottom w:val="none" w:sz="0" w:space="0" w:color="auto"/>
        <w:right w:val="none" w:sz="0" w:space="0" w:color="auto"/>
      </w:divBdr>
    </w:div>
    <w:div w:id="256254933">
      <w:bodyDiv w:val="1"/>
      <w:marLeft w:val="0"/>
      <w:marRight w:val="0"/>
      <w:marTop w:val="0"/>
      <w:marBottom w:val="0"/>
      <w:divBdr>
        <w:top w:val="none" w:sz="0" w:space="0" w:color="auto"/>
        <w:left w:val="none" w:sz="0" w:space="0" w:color="auto"/>
        <w:bottom w:val="none" w:sz="0" w:space="0" w:color="auto"/>
        <w:right w:val="none" w:sz="0" w:space="0" w:color="auto"/>
      </w:divBdr>
    </w:div>
    <w:div w:id="258225299">
      <w:bodyDiv w:val="1"/>
      <w:marLeft w:val="0"/>
      <w:marRight w:val="0"/>
      <w:marTop w:val="0"/>
      <w:marBottom w:val="0"/>
      <w:divBdr>
        <w:top w:val="none" w:sz="0" w:space="0" w:color="auto"/>
        <w:left w:val="none" w:sz="0" w:space="0" w:color="auto"/>
        <w:bottom w:val="none" w:sz="0" w:space="0" w:color="auto"/>
        <w:right w:val="none" w:sz="0" w:space="0" w:color="auto"/>
      </w:divBdr>
    </w:div>
    <w:div w:id="265961578">
      <w:bodyDiv w:val="1"/>
      <w:marLeft w:val="0"/>
      <w:marRight w:val="0"/>
      <w:marTop w:val="0"/>
      <w:marBottom w:val="0"/>
      <w:divBdr>
        <w:top w:val="none" w:sz="0" w:space="0" w:color="auto"/>
        <w:left w:val="none" w:sz="0" w:space="0" w:color="auto"/>
        <w:bottom w:val="none" w:sz="0" w:space="0" w:color="auto"/>
        <w:right w:val="none" w:sz="0" w:space="0" w:color="auto"/>
      </w:divBdr>
      <w:divsChild>
        <w:div w:id="1024984504">
          <w:marLeft w:val="0"/>
          <w:marRight w:val="0"/>
          <w:marTop w:val="0"/>
          <w:marBottom w:val="0"/>
          <w:divBdr>
            <w:top w:val="none" w:sz="0" w:space="0" w:color="auto"/>
            <w:left w:val="none" w:sz="0" w:space="0" w:color="auto"/>
            <w:bottom w:val="none" w:sz="0" w:space="0" w:color="auto"/>
            <w:right w:val="none" w:sz="0" w:space="0" w:color="auto"/>
          </w:divBdr>
          <w:divsChild>
            <w:div w:id="2025204390">
              <w:marLeft w:val="0"/>
              <w:marRight w:val="0"/>
              <w:marTop w:val="0"/>
              <w:marBottom w:val="0"/>
              <w:divBdr>
                <w:top w:val="none" w:sz="0" w:space="0" w:color="auto"/>
                <w:left w:val="none" w:sz="0" w:space="0" w:color="auto"/>
                <w:bottom w:val="none" w:sz="0" w:space="0" w:color="auto"/>
                <w:right w:val="none" w:sz="0" w:space="0" w:color="auto"/>
              </w:divBdr>
              <w:divsChild>
                <w:div w:id="1381828448">
                  <w:marLeft w:val="0"/>
                  <w:marRight w:val="0"/>
                  <w:marTop w:val="0"/>
                  <w:marBottom w:val="0"/>
                  <w:divBdr>
                    <w:top w:val="none" w:sz="0" w:space="0" w:color="auto"/>
                    <w:left w:val="none" w:sz="0" w:space="0" w:color="auto"/>
                    <w:bottom w:val="none" w:sz="0" w:space="0" w:color="auto"/>
                    <w:right w:val="none" w:sz="0" w:space="0" w:color="auto"/>
                  </w:divBdr>
                  <w:divsChild>
                    <w:div w:id="1254825174">
                      <w:marLeft w:val="0"/>
                      <w:marRight w:val="0"/>
                      <w:marTop w:val="0"/>
                      <w:marBottom w:val="0"/>
                      <w:divBdr>
                        <w:top w:val="none" w:sz="0" w:space="0" w:color="auto"/>
                        <w:left w:val="none" w:sz="0" w:space="0" w:color="auto"/>
                        <w:bottom w:val="none" w:sz="0" w:space="0" w:color="auto"/>
                        <w:right w:val="none" w:sz="0" w:space="0" w:color="auto"/>
                      </w:divBdr>
                      <w:divsChild>
                        <w:div w:id="919022870">
                          <w:marLeft w:val="0"/>
                          <w:marRight w:val="0"/>
                          <w:marTop w:val="0"/>
                          <w:marBottom w:val="0"/>
                          <w:divBdr>
                            <w:top w:val="none" w:sz="0" w:space="0" w:color="auto"/>
                            <w:left w:val="none" w:sz="0" w:space="0" w:color="auto"/>
                            <w:bottom w:val="none" w:sz="0" w:space="0" w:color="auto"/>
                            <w:right w:val="none" w:sz="0" w:space="0" w:color="auto"/>
                          </w:divBdr>
                          <w:divsChild>
                            <w:div w:id="1177958001">
                              <w:marLeft w:val="0"/>
                              <w:marRight w:val="0"/>
                              <w:marTop w:val="0"/>
                              <w:marBottom w:val="0"/>
                              <w:divBdr>
                                <w:top w:val="none" w:sz="0" w:space="0" w:color="auto"/>
                                <w:left w:val="none" w:sz="0" w:space="0" w:color="auto"/>
                                <w:bottom w:val="none" w:sz="0" w:space="0" w:color="auto"/>
                                <w:right w:val="none" w:sz="0" w:space="0" w:color="auto"/>
                              </w:divBdr>
                              <w:divsChild>
                                <w:div w:id="1992101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92256484">
      <w:bodyDiv w:val="1"/>
      <w:marLeft w:val="0"/>
      <w:marRight w:val="0"/>
      <w:marTop w:val="0"/>
      <w:marBottom w:val="0"/>
      <w:divBdr>
        <w:top w:val="none" w:sz="0" w:space="0" w:color="auto"/>
        <w:left w:val="none" w:sz="0" w:space="0" w:color="auto"/>
        <w:bottom w:val="none" w:sz="0" w:space="0" w:color="auto"/>
        <w:right w:val="none" w:sz="0" w:space="0" w:color="auto"/>
      </w:divBdr>
    </w:div>
    <w:div w:id="296254799">
      <w:bodyDiv w:val="1"/>
      <w:marLeft w:val="0"/>
      <w:marRight w:val="0"/>
      <w:marTop w:val="0"/>
      <w:marBottom w:val="0"/>
      <w:divBdr>
        <w:top w:val="none" w:sz="0" w:space="0" w:color="auto"/>
        <w:left w:val="none" w:sz="0" w:space="0" w:color="auto"/>
        <w:bottom w:val="none" w:sz="0" w:space="0" w:color="auto"/>
        <w:right w:val="none" w:sz="0" w:space="0" w:color="auto"/>
      </w:divBdr>
      <w:divsChild>
        <w:div w:id="515387503">
          <w:marLeft w:val="0"/>
          <w:marRight w:val="0"/>
          <w:marTop w:val="0"/>
          <w:marBottom w:val="0"/>
          <w:divBdr>
            <w:top w:val="none" w:sz="0" w:space="0" w:color="auto"/>
            <w:left w:val="none" w:sz="0" w:space="0" w:color="auto"/>
            <w:bottom w:val="none" w:sz="0" w:space="0" w:color="auto"/>
            <w:right w:val="none" w:sz="0" w:space="0" w:color="auto"/>
          </w:divBdr>
          <w:divsChild>
            <w:div w:id="1450971234">
              <w:marLeft w:val="0"/>
              <w:marRight w:val="0"/>
              <w:marTop w:val="0"/>
              <w:marBottom w:val="0"/>
              <w:divBdr>
                <w:top w:val="none" w:sz="0" w:space="0" w:color="auto"/>
                <w:left w:val="none" w:sz="0" w:space="0" w:color="auto"/>
                <w:bottom w:val="none" w:sz="0" w:space="0" w:color="auto"/>
                <w:right w:val="none" w:sz="0" w:space="0" w:color="auto"/>
              </w:divBdr>
              <w:divsChild>
                <w:div w:id="1609315184">
                  <w:marLeft w:val="0"/>
                  <w:marRight w:val="0"/>
                  <w:marTop w:val="0"/>
                  <w:marBottom w:val="0"/>
                  <w:divBdr>
                    <w:top w:val="none" w:sz="0" w:space="0" w:color="auto"/>
                    <w:left w:val="none" w:sz="0" w:space="0" w:color="auto"/>
                    <w:bottom w:val="none" w:sz="0" w:space="0" w:color="auto"/>
                    <w:right w:val="none" w:sz="0" w:space="0" w:color="auto"/>
                  </w:divBdr>
                  <w:divsChild>
                    <w:div w:id="866524718">
                      <w:marLeft w:val="0"/>
                      <w:marRight w:val="0"/>
                      <w:marTop w:val="0"/>
                      <w:marBottom w:val="0"/>
                      <w:divBdr>
                        <w:top w:val="none" w:sz="0" w:space="0" w:color="auto"/>
                        <w:left w:val="none" w:sz="0" w:space="0" w:color="auto"/>
                        <w:bottom w:val="none" w:sz="0" w:space="0" w:color="auto"/>
                        <w:right w:val="none" w:sz="0" w:space="0" w:color="auto"/>
                      </w:divBdr>
                      <w:divsChild>
                        <w:div w:id="1108476352">
                          <w:marLeft w:val="0"/>
                          <w:marRight w:val="0"/>
                          <w:marTop w:val="0"/>
                          <w:marBottom w:val="0"/>
                          <w:divBdr>
                            <w:top w:val="none" w:sz="0" w:space="0" w:color="auto"/>
                            <w:left w:val="none" w:sz="0" w:space="0" w:color="auto"/>
                            <w:bottom w:val="none" w:sz="0" w:space="0" w:color="auto"/>
                            <w:right w:val="none" w:sz="0" w:space="0" w:color="auto"/>
                          </w:divBdr>
                          <w:divsChild>
                            <w:div w:id="444689604">
                              <w:marLeft w:val="0"/>
                              <w:marRight w:val="0"/>
                              <w:marTop w:val="0"/>
                              <w:marBottom w:val="0"/>
                              <w:divBdr>
                                <w:top w:val="none" w:sz="0" w:space="0" w:color="auto"/>
                                <w:left w:val="none" w:sz="0" w:space="0" w:color="auto"/>
                                <w:bottom w:val="none" w:sz="0" w:space="0" w:color="auto"/>
                                <w:right w:val="none" w:sz="0" w:space="0" w:color="auto"/>
                              </w:divBdr>
                              <w:divsChild>
                                <w:div w:id="694845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96450725">
      <w:bodyDiv w:val="1"/>
      <w:marLeft w:val="0"/>
      <w:marRight w:val="0"/>
      <w:marTop w:val="0"/>
      <w:marBottom w:val="0"/>
      <w:divBdr>
        <w:top w:val="none" w:sz="0" w:space="0" w:color="auto"/>
        <w:left w:val="none" w:sz="0" w:space="0" w:color="auto"/>
        <w:bottom w:val="none" w:sz="0" w:space="0" w:color="auto"/>
        <w:right w:val="none" w:sz="0" w:space="0" w:color="auto"/>
      </w:divBdr>
    </w:div>
    <w:div w:id="310911652">
      <w:bodyDiv w:val="1"/>
      <w:marLeft w:val="0"/>
      <w:marRight w:val="0"/>
      <w:marTop w:val="0"/>
      <w:marBottom w:val="0"/>
      <w:divBdr>
        <w:top w:val="none" w:sz="0" w:space="0" w:color="auto"/>
        <w:left w:val="none" w:sz="0" w:space="0" w:color="auto"/>
        <w:bottom w:val="none" w:sz="0" w:space="0" w:color="auto"/>
        <w:right w:val="none" w:sz="0" w:space="0" w:color="auto"/>
      </w:divBdr>
    </w:div>
    <w:div w:id="311178366">
      <w:bodyDiv w:val="1"/>
      <w:marLeft w:val="0"/>
      <w:marRight w:val="0"/>
      <w:marTop w:val="0"/>
      <w:marBottom w:val="0"/>
      <w:divBdr>
        <w:top w:val="none" w:sz="0" w:space="0" w:color="auto"/>
        <w:left w:val="none" w:sz="0" w:space="0" w:color="auto"/>
        <w:bottom w:val="none" w:sz="0" w:space="0" w:color="auto"/>
        <w:right w:val="none" w:sz="0" w:space="0" w:color="auto"/>
      </w:divBdr>
    </w:div>
    <w:div w:id="313067134">
      <w:bodyDiv w:val="1"/>
      <w:marLeft w:val="0"/>
      <w:marRight w:val="0"/>
      <w:marTop w:val="0"/>
      <w:marBottom w:val="0"/>
      <w:divBdr>
        <w:top w:val="none" w:sz="0" w:space="0" w:color="auto"/>
        <w:left w:val="none" w:sz="0" w:space="0" w:color="auto"/>
        <w:bottom w:val="none" w:sz="0" w:space="0" w:color="auto"/>
        <w:right w:val="none" w:sz="0" w:space="0" w:color="auto"/>
      </w:divBdr>
    </w:div>
    <w:div w:id="329260692">
      <w:bodyDiv w:val="1"/>
      <w:marLeft w:val="0"/>
      <w:marRight w:val="0"/>
      <w:marTop w:val="0"/>
      <w:marBottom w:val="0"/>
      <w:divBdr>
        <w:top w:val="none" w:sz="0" w:space="0" w:color="auto"/>
        <w:left w:val="none" w:sz="0" w:space="0" w:color="auto"/>
        <w:bottom w:val="none" w:sz="0" w:space="0" w:color="auto"/>
        <w:right w:val="none" w:sz="0" w:space="0" w:color="auto"/>
      </w:divBdr>
    </w:div>
    <w:div w:id="344018896">
      <w:bodyDiv w:val="1"/>
      <w:marLeft w:val="0"/>
      <w:marRight w:val="0"/>
      <w:marTop w:val="0"/>
      <w:marBottom w:val="0"/>
      <w:divBdr>
        <w:top w:val="none" w:sz="0" w:space="0" w:color="auto"/>
        <w:left w:val="none" w:sz="0" w:space="0" w:color="auto"/>
        <w:bottom w:val="none" w:sz="0" w:space="0" w:color="auto"/>
        <w:right w:val="none" w:sz="0" w:space="0" w:color="auto"/>
      </w:divBdr>
    </w:div>
    <w:div w:id="344597769">
      <w:bodyDiv w:val="1"/>
      <w:marLeft w:val="0"/>
      <w:marRight w:val="0"/>
      <w:marTop w:val="0"/>
      <w:marBottom w:val="0"/>
      <w:divBdr>
        <w:top w:val="none" w:sz="0" w:space="0" w:color="auto"/>
        <w:left w:val="none" w:sz="0" w:space="0" w:color="auto"/>
        <w:bottom w:val="none" w:sz="0" w:space="0" w:color="auto"/>
        <w:right w:val="none" w:sz="0" w:space="0" w:color="auto"/>
      </w:divBdr>
      <w:divsChild>
        <w:div w:id="163714867">
          <w:marLeft w:val="0"/>
          <w:marRight w:val="0"/>
          <w:marTop w:val="0"/>
          <w:marBottom w:val="0"/>
          <w:divBdr>
            <w:top w:val="none" w:sz="0" w:space="0" w:color="auto"/>
            <w:left w:val="none" w:sz="0" w:space="0" w:color="auto"/>
            <w:bottom w:val="none" w:sz="0" w:space="0" w:color="auto"/>
            <w:right w:val="none" w:sz="0" w:space="0" w:color="auto"/>
          </w:divBdr>
          <w:divsChild>
            <w:div w:id="1789885732">
              <w:marLeft w:val="0"/>
              <w:marRight w:val="0"/>
              <w:marTop w:val="0"/>
              <w:marBottom w:val="0"/>
              <w:divBdr>
                <w:top w:val="none" w:sz="0" w:space="0" w:color="auto"/>
                <w:left w:val="none" w:sz="0" w:space="0" w:color="auto"/>
                <w:bottom w:val="none" w:sz="0" w:space="0" w:color="auto"/>
                <w:right w:val="none" w:sz="0" w:space="0" w:color="auto"/>
              </w:divBdr>
              <w:divsChild>
                <w:div w:id="2049914836">
                  <w:marLeft w:val="0"/>
                  <w:marRight w:val="0"/>
                  <w:marTop w:val="0"/>
                  <w:marBottom w:val="0"/>
                  <w:divBdr>
                    <w:top w:val="none" w:sz="0" w:space="0" w:color="auto"/>
                    <w:left w:val="none" w:sz="0" w:space="0" w:color="auto"/>
                    <w:bottom w:val="none" w:sz="0" w:space="0" w:color="auto"/>
                    <w:right w:val="none" w:sz="0" w:space="0" w:color="auto"/>
                  </w:divBdr>
                  <w:divsChild>
                    <w:div w:id="1947887753">
                      <w:marLeft w:val="0"/>
                      <w:marRight w:val="0"/>
                      <w:marTop w:val="0"/>
                      <w:marBottom w:val="0"/>
                      <w:divBdr>
                        <w:top w:val="none" w:sz="0" w:space="0" w:color="auto"/>
                        <w:left w:val="none" w:sz="0" w:space="0" w:color="auto"/>
                        <w:bottom w:val="none" w:sz="0" w:space="0" w:color="auto"/>
                        <w:right w:val="none" w:sz="0" w:space="0" w:color="auto"/>
                      </w:divBdr>
                      <w:divsChild>
                        <w:div w:id="977877212">
                          <w:marLeft w:val="0"/>
                          <w:marRight w:val="0"/>
                          <w:marTop w:val="0"/>
                          <w:marBottom w:val="0"/>
                          <w:divBdr>
                            <w:top w:val="none" w:sz="0" w:space="0" w:color="auto"/>
                            <w:left w:val="none" w:sz="0" w:space="0" w:color="auto"/>
                            <w:bottom w:val="none" w:sz="0" w:space="0" w:color="auto"/>
                            <w:right w:val="none" w:sz="0" w:space="0" w:color="auto"/>
                          </w:divBdr>
                          <w:divsChild>
                            <w:div w:id="807673946">
                              <w:marLeft w:val="0"/>
                              <w:marRight w:val="0"/>
                              <w:marTop w:val="0"/>
                              <w:marBottom w:val="0"/>
                              <w:divBdr>
                                <w:top w:val="none" w:sz="0" w:space="0" w:color="auto"/>
                                <w:left w:val="none" w:sz="0" w:space="0" w:color="auto"/>
                                <w:bottom w:val="none" w:sz="0" w:space="0" w:color="auto"/>
                                <w:right w:val="none" w:sz="0" w:space="0" w:color="auto"/>
                              </w:divBdr>
                              <w:divsChild>
                                <w:div w:id="1623800530">
                                  <w:marLeft w:val="0"/>
                                  <w:marRight w:val="0"/>
                                  <w:marTop w:val="0"/>
                                  <w:marBottom w:val="0"/>
                                  <w:divBdr>
                                    <w:top w:val="none" w:sz="0" w:space="0" w:color="auto"/>
                                    <w:left w:val="none" w:sz="0" w:space="0" w:color="auto"/>
                                    <w:bottom w:val="none" w:sz="0" w:space="0" w:color="auto"/>
                                    <w:right w:val="none" w:sz="0" w:space="0" w:color="auto"/>
                                  </w:divBdr>
                                  <w:divsChild>
                                    <w:div w:id="1489442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45256527">
      <w:bodyDiv w:val="1"/>
      <w:marLeft w:val="0"/>
      <w:marRight w:val="0"/>
      <w:marTop w:val="0"/>
      <w:marBottom w:val="0"/>
      <w:divBdr>
        <w:top w:val="none" w:sz="0" w:space="0" w:color="auto"/>
        <w:left w:val="none" w:sz="0" w:space="0" w:color="auto"/>
        <w:bottom w:val="none" w:sz="0" w:space="0" w:color="auto"/>
        <w:right w:val="none" w:sz="0" w:space="0" w:color="auto"/>
      </w:divBdr>
      <w:divsChild>
        <w:div w:id="179466632">
          <w:marLeft w:val="0"/>
          <w:marRight w:val="0"/>
          <w:marTop w:val="0"/>
          <w:marBottom w:val="0"/>
          <w:divBdr>
            <w:top w:val="none" w:sz="0" w:space="0" w:color="auto"/>
            <w:left w:val="none" w:sz="0" w:space="0" w:color="auto"/>
            <w:bottom w:val="none" w:sz="0" w:space="0" w:color="auto"/>
            <w:right w:val="none" w:sz="0" w:space="0" w:color="auto"/>
          </w:divBdr>
          <w:divsChild>
            <w:div w:id="2065330247">
              <w:marLeft w:val="0"/>
              <w:marRight w:val="0"/>
              <w:marTop w:val="0"/>
              <w:marBottom w:val="0"/>
              <w:divBdr>
                <w:top w:val="none" w:sz="0" w:space="0" w:color="auto"/>
                <w:left w:val="none" w:sz="0" w:space="0" w:color="auto"/>
                <w:bottom w:val="none" w:sz="0" w:space="0" w:color="auto"/>
                <w:right w:val="none" w:sz="0" w:space="0" w:color="auto"/>
              </w:divBdr>
              <w:divsChild>
                <w:div w:id="222759693">
                  <w:marLeft w:val="0"/>
                  <w:marRight w:val="0"/>
                  <w:marTop w:val="0"/>
                  <w:marBottom w:val="0"/>
                  <w:divBdr>
                    <w:top w:val="none" w:sz="0" w:space="0" w:color="auto"/>
                    <w:left w:val="none" w:sz="0" w:space="0" w:color="auto"/>
                    <w:bottom w:val="none" w:sz="0" w:space="0" w:color="auto"/>
                    <w:right w:val="none" w:sz="0" w:space="0" w:color="auto"/>
                  </w:divBdr>
                  <w:divsChild>
                    <w:div w:id="1634210187">
                      <w:marLeft w:val="0"/>
                      <w:marRight w:val="0"/>
                      <w:marTop w:val="0"/>
                      <w:marBottom w:val="0"/>
                      <w:divBdr>
                        <w:top w:val="none" w:sz="0" w:space="0" w:color="auto"/>
                        <w:left w:val="none" w:sz="0" w:space="0" w:color="auto"/>
                        <w:bottom w:val="none" w:sz="0" w:space="0" w:color="auto"/>
                        <w:right w:val="none" w:sz="0" w:space="0" w:color="auto"/>
                      </w:divBdr>
                      <w:divsChild>
                        <w:div w:id="750733593">
                          <w:marLeft w:val="0"/>
                          <w:marRight w:val="0"/>
                          <w:marTop w:val="0"/>
                          <w:marBottom w:val="0"/>
                          <w:divBdr>
                            <w:top w:val="none" w:sz="0" w:space="0" w:color="auto"/>
                            <w:left w:val="none" w:sz="0" w:space="0" w:color="auto"/>
                            <w:bottom w:val="none" w:sz="0" w:space="0" w:color="auto"/>
                            <w:right w:val="none" w:sz="0" w:space="0" w:color="auto"/>
                          </w:divBdr>
                          <w:divsChild>
                            <w:div w:id="1772583669">
                              <w:marLeft w:val="0"/>
                              <w:marRight w:val="0"/>
                              <w:marTop w:val="0"/>
                              <w:marBottom w:val="0"/>
                              <w:divBdr>
                                <w:top w:val="none" w:sz="0" w:space="0" w:color="auto"/>
                                <w:left w:val="none" w:sz="0" w:space="0" w:color="auto"/>
                                <w:bottom w:val="none" w:sz="0" w:space="0" w:color="auto"/>
                                <w:right w:val="none" w:sz="0" w:space="0" w:color="auto"/>
                              </w:divBdr>
                              <w:divsChild>
                                <w:div w:id="820272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50378627">
      <w:bodyDiv w:val="1"/>
      <w:marLeft w:val="0"/>
      <w:marRight w:val="0"/>
      <w:marTop w:val="0"/>
      <w:marBottom w:val="0"/>
      <w:divBdr>
        <w:top w:val="none" w:sz="0" w:space="0" w:color="auto"/>
        <w:left w:val="none" w:sz="0" w:space="0" w:color="auto"/>
        <w:bottom w:val="none" w:sz="0" w:space="0" w:color="auto"/>
        <w:right w:val="none" w:sz="0" w:space="0" w:color="auto"/>
      </w:divBdr>
    </w:div>
    <w:div w:id="354963247">
      <w:bodyDiv w:val="1"/>
      <w:marLeft w:val="0"/>
      <w:marRight w:val="0"/>
      <w:marTop w:val="0"/>
      <w:marBottom w:val="0"/>
      <w:divBdr>
        <w:top w:val="none" w:sz="0" w:space="0" w:color="auto"/>
        <w:left w:val="none" w:sz="0" w:space="0" w:color="auto"/>
        <w:bottom w:val="none" w:sz="0" w:space="0" w:color="auto"/>
        <w:right w:val="none" w:sz="0" w:space="0" w:color="auto"/>
      </w:divBdr>
    </w:div>
    <w:div w:id="356389126">
      <w:bodyDiv w:val="1"/>
      <w:marLeft w:val="0"/>
      <w:marRight w:val="0"/>
      <w:marTop w:val="0"/>
      <w:marBottom w:val="0"/>
      <w:divBdr>
        <w:top w:val="none" w:sz="0" w:space="0" w:color="auto"/>
        <w:left w:val="none" w:sz="0" w:space="0" w:color="auto"/>
        <w:bottom w:val="none" w:sz="0" w:space="0" w:color="auto"/>
        <w:right w:val="none" w:sz="0" w:space="0" w:color="auto"/>
      </w:divBdr>
    </w:div>
    <w:div w:id="364722067">
      <w:bodyDiv w:val="1"/>
      <w:marLeft w:val="0"/>
      <w:marRight w:val="0"/>
      <w:marTop w:val="0"/>
      <w:marBottom w:val="0"/>
      <w:divBdr>
        <w:top w:val="none" w:sz="0" w:space="0" w:color="auto"/>
        <w:left w:val="none" w:sz="0" w:space="0" w:color="auto"/>
        <w:bottom w:val="none" w:sz="0" w:space="0" w:color="auto"/>
        <w:right w:val="none" w:sz="0" w:space="0" w:color="auto"/>
      </w:divBdr>
    </w:div>
    <w:div w:id="364840528">
      <w:bodyDiv w:val="1"/>
      <w:marLeft w:val="0"/>
      <w:marRight w:val="0"/>
      <w:marTop w:val="0"/>
      <w:marBottom w:val="0"/>
      <w:divBdr>
        <w:top w:val="none" w:sz="0" w:space="0" w:color="auto"/>
        <w:left w:val="none" w:sz="0" w:space="0" w:color="auto"/>
        <w:bottom w:val="none" w:sz="0" w:space="0" w:color="auto"/>
        <w:right w:val="none" w:sz="0" w:space="0" w:color="auto"/>
      </w:divBdr>
    </w:div>
    <w:div w:id="368720971">
      <w:bodyDiv w:val="1"/>
      <w:marLeft w:val="0"/>
      <w:marRight w:val="0"/>
      <w:marTop w:val="0"/>
      <w:marBottom w:val="0"/>
      <w:divBdr>
        <w:top w:val="none" w:sz="0" w:space="0" w:color="auto"/>
        <w:left w:val="none" w:sz="0" w:space="0" w:color="auto"/>
        <w:bottom w:val="none" w:sz="0" w:space="0" w:color="auto"/>
        <w:right w:val="none" w:sz="0" w:space="0" w:color="auto"/>
      </w:divBdr>
    </w:div>
    <w:div w:id="393546116">
      <w:bodyDiv w:val="1"/>
      <w:marLeft w:val="0"/>
      <w:marRight w:val="0"/>
      <w:marTop w:val="0"/>
      <w:marBottom w:val="0"/>
      <w:divBdr>
        <w:top w:val="none" w:sz="0" w:space="0" w:color="auto"/>
        <w:left w:val="none" w:sz="0" w:space="0" w:color="auto"/>
        <w:bottom w:val="none" w:sz="0" w:space="0" w:color="auto"/>
        <w:right w:val="none" w:sz="0" w:space="0" w:color="auto"/>
      </w:divBdr>
    </w:div>
    <w:div w:id="407963127">
      <w:bodyDiv w:val="1"/>
      <w:marLeft w:val="0"/>
      <w:marRight w:val="0"/>
      <w:marTop w:val="0"/>
      <w:marBottom w:val="0"/>
      <w:divBdr>
        <w:top w:val="none" w:sz="0" w:space="0" w:color="auto"/>
        <w:left w:val="none" w:sz="0" w:space="0" w:color="auto"/>
        <w:bottom w:val="none" w:sz="0" w:space="0" w:color="auto"/>
        <w:right w:val="none" w:sz="0" w:space="0" w:color="auto"/>
      </w:divBdr>
    </w:div>
    <w:div w:id="413090805">
      <w:bodyDiv w:val="1"/>
      <w:marLeft w:val="0"/>
      <w:marRight w:val="0"/>
      <w:marTop w:val="0"/>
      <w:marBottom w:val="0"/>
      <w:divBdr>
        <w:top w:val="none" w:sz="0" w:space="0" w:color="auto"/>
        <w:left w:val="none" w:sz="0" w:space="0" w:color="auto"/>
        <w:bottom w:val="none" w:sz="0" w:space="0" w:color="auto"/>
        <w:right w:val="none" w:sz="0" w:space="0" w:color="auto"/>
      </w:divBdr>
    </w:div>
    <w:div w:id="415782462">
      <w:bodyDiv w:val="1"/>
      <w:marLeft w:val="0"/>
      <w:marRight w:val="0"/>
      <w:marTop w:val="0"/>
      <w:marBottom w:val="0"/>
      <w:divBdr>
        <w:top w:val="none" w:sz="0" w:space="0" w:color="auto"/>
        <w:left w:val="none" w:sz="0" w:space="0" w:color="auto"/>
        <w:bottom w:val="none" w:sz="0" w:space="0" w:color="auto"/>
        <w:right w:val="none" w:sz="0" w:space="0" w:color="auto"/>
      </w:divBdr>
    </w:div>
    <w:div w:id="420760721">
      <w:bodyDiv w:val="1"/>
      <w:marLeft w:val="0"/>
      <w:marRight w:val="0"/>
      <w:marTop w:val="0"/>
      <w:marBottom w:val="0"/>
      <w:divBdr>
        <w:top w:val="none" w:sz="0" w:space="0" w:color="auto"/>
        <w:left w:val="none" w:sz="0" w:space="0" w:color="auto"/>
        <w:bottom w:val="none" w:sz="0" w:space="0" w:color="auto"/>
        <w:right w:val="none" w:sz="0" w:space="0" w:color="auto"/>
      </w:divBdr>
    </w:div>
    <w:div w:id="437339051">
      <w:bodyDiv w:val="1"/>
      <w:marLeft w:val="0"/>
      <w:marRight w:val="0"/>
      <w:marTop w:val="0"/>
      <w:marBottom w:val="0"/>
      <w:divBdr>
        <w:top w:val="none" w:sz="0" w:space="0" w:color="auto"/>
        <w:left w:val="none" w:sz="0" w:space="0" w:color="auto"/>
        <w:bottom w:val="none" w:sz="0" w:space="0" w:color="auto"/>
        <w:right w:val="none" w:sz="0" w:space="0" w:color="auto"/>
      </w:divBdr>
      <w:divsChild>
        <w:div w:id="801847021">
          <w:marLeft w:val="0"/>
          <w:marRight w:val="0"/>
          <w:marTop w:val="0"/>
          <w:marBottom w:val="0"/>
          <w:divBdr>
            <w:top w:val="none" w:sz="0" w:space="0" w:color="auto"/>
            <w:left w:val="none" w:sz="0" w:space="0" w:color="auto"/>
            <w:bottom w:val="none" w:sz="0" w:space="0" w:color="auto"/>
            <w:right w:val="none" w:sz="0" w:space="0" w:color="auto"/>
          </w:divBdr>
          <w:divsChild>
            <w:div w:id="620651832">
              <w:marLeft w:val="0"/>
              <w:marRight w:val="0"/>
              <w:marTop w:val="0"/>
              <w:marBottom w:val="0"/>
              <w:divBdr>
                <w:top w:val="none" w:sz="0" w:space="0" w:color="auto"/>
                <w:left w:val="none" w:sz="0" w:space="0" w:color="auto"/>
                <w:bottom w:val="none" w:sz="0" w:space="0" w:color="auto"/>
                <w:right w:val="none" w:sz="0" w:space="0" w:color="auto"/>
              </w:divBdr>
              <w:divsChild>
                <w:div w:id="1199048252">
                  <w:marLeft w:val="0"/>
                  <w:marRight w:val="0"/>
                  <w:marTop w:val="0"/>
                  <w:marBottom w:val="0"/>
                  <w:divBdr>
                    <w:top w:val="none" w:sz="0" w:space="0" w:color="auto"/>
                    <w:left w:val="none" w:sz="0" w:space="0" w:color="auto"/>
                    <w:bottom w:val="none" w:sz="0" w:space="0" w:color="auto"/>
                    <w:right w:val="none" w:sz="0" w:space="0" w:color="auto"/>
                  </w:divBdr>
                  <w:divsChild>
                    <w:div w:id="642541343">
                      <w:marLeft w:val="0"/>
                      <w:marRight w:val="0"/>
                      <w:marTop w:val="0"/>
                      <w:marBottom w:val="0"/>
                      <w:divBdr>
                        <w:top w:val="none" w:sz="0" w:space="0" w:color="auto"/>
                        <w:left w:val="none" w:sz="0" w:space="0" w:color="auto"/>
                        <w:bottom w:val="none" w:sz="0" w:space="0" w:color="auto"/>
                        <w:right w:val="none" w:sz="0" w:space="0" w:color="auto"/>
                      </w:divBdr>
                      <w:divsChild>
                        <w:div w:id="891043248">
                          <w:marLeft w:val="0"/>
                          <w:marRight w:val="0"/>
                          <w:marTop w:val="0"/>
                          <w:marBottom w:val="0"/>
                          <w:divBdr>
                            <w:top w:val="none" w:sz="0" w:space="0" w:color="auto"/>
                            <w:left w:val="none" w:sz="0" w:space="0" w:color="auto"/>
                            <w:bottom w:val="none" w:sz="0" w:space="0" w:color="auto"/>
                            <w:right w:val="none" w:sz="0" w:space="0" w:color="auto"/>
                          </w:divBdr>
                          <w:divsChild>
                            <w:div w:id="97481480">
                              <w:marLeft w:val="0"/>
                              <w:marRight w:val="0"/>
                              <w:marTop w:val="0"/>
                              <w:marBottom w:val="0"/>
                              <w:divBdr>
                                <w:top w:val="none" w:sz="0" w:space="0" w:color="auto"/>
                                <w:left w:val="none" w:sz="0" w:space="0" w:color="auto"/>
                                <w:bottom w:val="none" w:sz="0" w:space="0" w:color="auto"/>
                                <w:right w:val="none" w:sz="0" w:space="0" w:color="auto"/>
                              </w:divBdr>
                              <w:divsChild>
                                <w:div w:id="266086536">
                                  <w:marLeft w:val="0"/>
                                  <w:marRight w:val="0"/>
                                  <w:marTop w:val="0"/>
                                  <w:marBottom w:val="0"/>
                                  <w:divBdr>
                                    <w:top w:val="none" w:sz="0" w:space="0" w:color="auto"/>
                                    <w:left w:val="none" w:sz="0" w:space="0" w:color="auto"/>
                                    <w:bottom w:val="none" w:sz="0" w:space="0" w:color="auto"/>
                                    <w:right w:val="none" w:sz="0" w:space="0" w:color="auto"/>
                                  </w:divBdr>
                                  <w:divsChild>
                                    <w:div w:id="752630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71022648">
      <w:bodyDiv w:val="1"/>
      <w:marLeft w:val="0"/>
      <w:marRight w:val="0"/>
      <w:marTop w:val="0"/>
      <w:marBottom w:val="0"/>
      <w:divBdr>
        <w:top w:val="none" w:sz="0" w:space="0" w:color="auto"/>
        <w:left w:val="none" w:sz="0" w:space="0" w:color="auto"/>
        <w:bottom w:val="none" w:sz="0" w:space="0" w:color="auto"/>
        <w:right w:val="none" w:sz="0" w:space="0" w:color="auto"/>
      </w:divBdr>
    </w:div>
    <w:div w:id="476261746">
      <w:bodyDiv w:val="1"/>
      <w:marLeft w:val="0"/>
      <w:marRight w:val="0"/>
      <w:marTop w:val="0"/>
      <w:marBottom w:val="0"/>
      <w:divBdr>
        <w:top w:val="none" w:sz="0" w:space="0" w:color="auto"/>
        <w:left w:val="none" w:sz="0" w:space="0" w:color="auto"/>
        <w:bottom w:val="none" w:sz="0" w:space="0" w:color="auto"/>
        <w:right w:val="none" w:sz="0" w:space="0" w:color="auto"/>
      </w:divBdr>
    </w:div>
    <w:div w:id="487943423">
      <w:bodyDiv w:val="1"/>
      <w:marLeft w:val="0"/>
      <w:marRight w:val="0"/>
      <w:marTop w:val="0"/>
      <w:marBottom w:val="0"/>
      <w:divBdr>
        <w:top w:val="none" w:sz="0" w:space="0" w:color="auto"/>
        <w:left w:val="none" w:sz="0" w:space="0" w:color="auto"/>
        <w:bottom w:val="none" w:sz="0" w:space="0" w:color="auto"/>
        <w:right w:val="none" w:sz="0" w:space="0" w:color="auto"/>
      </w:divBdr>
    </w:div>
    <w:div w:id="489103960">
      <w:bodyDiv w:val="1"/>
      <w:marLeft w:val="0"/>
      <w:marRight w:val="0"/>
      <w:marTop w:val="0"/>
      <w:marBottom w:val="0"/>
      <w:divBdr>
        <w:top w:val="none" w:sz="0" w:space="0" w:color="auto"/>
        <w:left w:val="none" w:sz="0" w:space="0" w:color="auto"/>
        <w:bottom w:val="none" w:sz="0" w:space="0" w:color="auto"/>
        <w:right w:val="none" w:sz="0" w:space="0" w:color="auto"/>
      </w:divBdr>
    </w:div>
    <w:div w:id="492263953">
      <w:bodyDiv w:val="1"/>
      <w:marLeft w:val="0"/>
      <w:marRight w:val="0"/>
      <w:marTop w:val="0"/>
      <w:marBottom w:val="0"/>
      <w:divBdr>
        <w:top w:val="none" w:sz="0" w:space="0" w:color="auto"/>
        <w:left w:val="none" w:sz="0" w:space="0" w:color="auto"/>
        <w:bottom w:val="none" w:sz="0" w:space="0" w:color="auto"/>
        <w:right w:val="none" w:sz="0" w:space="0" w:color="auto"/>
      </w:divBdr>
    </w:div>
    <w:div w:id="493377400">
      <w:bodyDiv w:val="1"/>
      <w:marLeft w:val="0"/>
      <w:marRight w:val="0"/>
      <w:marTop w:val="0"/>
      <w:marBottom w:val="0"/>
      <w:divBdr>
        <w:top w:val="none" w:sz="0" w:space="0" w:color="auto"/>
        <w:left w:val="none" w:sz="0" w:space="0" w:color="auto"/>
        <w:bottom w:val="none" w:sz="0" w:space="0" w:color="auto"/>
        <w:right w:val="none" w:sz="0" w:space="0" w:color="auto"/>
      </w:divBdr>
    </w:div>
    <w:div w:id="495532572">
      <w:bodyDiv w:val="1"/>
      <w:marLeft w:val="0"/>
      <w:marRight w:val="0"/>
      <w:marTop w:val="0"/>
      <w:marBottom w:val="0"/>
      <w:divBdr>
        <w:top w:val="none" w:sz="0" w:space="0" w:color="auto"/>
        <w:left w:val="none" w:sz="0" w:space="0" w:color="auto"/>
        <w:bottom w:val="none" w:sz="0" w:space="0" w:color="auto"/>
        <w:right w:val="none" w:sz="0" w:space="0" w:color="auto"/>
      </w:divBdr>
    </w:div>
    <w:div w:id="502623391">
      <w:bodyDiv w:val="1"/>
      <w:marLeft w:val="0"/>
      <w:marRight w:val="0"/>
      <w:marTop w:val="0"/>
      <w:marBottom w:val="0"/>
      <w:divBdr>
        <w:top w:val="none" w:sz="0" w:space="0" w:color="auto"/>
        <w:left w:val="none" w:sz="0" w:space="0" w:color="auto"/>
        <w:bottom w:val="none" w:sz="0" w:space="0" w:color="auto"/>
        <w:right w:val="none" w:sz="0" w:space="0" w:color="auto"/>
      </w:divBdr>
    </w:div>
    <w:div w:id="517426922">
      <w:bodyDiv w:val="1"/>
      <w:marLeft w:val="0"/>
      <w:marRight w:val="0"/>
      <w:marTop w:val="0"/>
      <w:marBottom w:val="0"/>
      <w:divBdr>
        <w:top w:val="none" w:sz="0" w:space="0" w:color="auto"/>
        <w:left w:val="none" w:sz="0" w:space="0" w:color="auto"/>
        <w:bottom w:val="none" w:sz="0" w:space="0" w:color="auto"/>
        <w:right w:val="none" w:sz="0" w:space="0" w:color="auto"/>
      </w:divBdr>
    </w:div>
    <w:div w:id="522014829">
      <w:bodyDiv w:val="1"/>
      <w:marLeft w:val="0"/>
      <w:marRight w:val="0"/>
      <w:marTop w:val="0"/>
      <w:marBottom w:val="0"/>
      <w:divBdr>
        <w:top w:val="none" w:sz="0" w:space="0" w:color="auto"/>
        <w:left w:val="none" w:sz="0" w:space="0" w:color="auto"/>
        <w:bottom w:val="none" w:sz="0" w:space="0" w:color="auto"/>
        <w:right w:val="none" w:sz="0" w:space="0" w:color="auto"/>
      </w:divBdr>
    </w:div>
    <w:div w:id="523592927">
      <w:bodyDiv w:val="1"/>
      <w:marLeft w:val="0"/>
      <w:marRight w:val="0"/>
      <w:marTop w:val="0"/>
      <w:marBottom w:val="0"/>
      <w:divBdr>
        <w:top w:val="none" w:sz="0" w:space="0" w:color="auto"/>
        <w:left w:val="none" w:sz="0" w:space="0" w:color="auto"/>
        <w:bottom w:val="none" w:sz="0" w:space="0" w:color="auto"/>
        <w:right w:val="none" w:sz="0" w:space="0" w:color="auto"/>
      </w:divBdr>
    </w:div>
    <w:div w:id="537469092">
      <w:bodyDiv w:val="1"/>
      <w:marLeft w:val="0"/>
      <w:marRight w:val="0"/>
      <w:marTop w:val="0"/>
      <w:marBottom w:val="0"/>
      <w:divBdr>
        <w:top w:val="none" w:sz="0" w:space="0" w:color="auto"/>
        <w:left w:val="none" w:sz="0" w:space="0" w:color="auto"/>
        <w:bottom w:val="none" w:sz="0" w:space="0" w:color="auto"/>
        <w:right w:val="none" w:sz="0" w:space="0" w:color="auto"/>
      </w:divBdr>
    </w:div>
    <w:div w:id="540167330">
      <w:bodyDiv w:val="1"/>
      <w:marLeft w:val="0"/>
      <w:marRight w:val="0"/>
      <w:marTop w:val="0"/>
      <w:marBottom w:val="0"/>
      <w:divBdr>
        <w:top w:val="none" w:sz="0" w:space="0" w:color="auto"/>
        <w:left w:val="none" w:sz="0" w:space="0" w:color="auto"/>
        <w:bottom w:val="none" w:sz="0" w:space="0" w:color="auto"/>
        <w:right w:val="none" w:sz="0" w:space="0" w:color="auto"/>
      </w:divBdr>
    </w:div>
    <w:div w:id="545719774">
      <w:bodyDiv w:val="1"/>
      <w:marLeft w:val="0"/>
      <w:marRight w:val="0"/>
      <w:marTop w:val="0"/>
      <w:marBottom w:val="0"/>
      <w:divBdr>
        <w:top w:val="none" w:sz="0" w:space="0" w:color="auto"/>
        <w:left w:val="none" w:sz="0" w:space="0" w:color="auto"/>
        <w:bottom w:val="none" w:sz="0" w:space="0" w:color="auto"/>
        <w:right w:val="none" w:sz="0" w:space="0" w:color="auto"/>
      </w:divBdr>
    </w:div>
    <w:div w:id="554852347">
      <w:bodyDiv w:val="1"/>
      <w:marLeft w:val="0"/>
      <w:marRight w:val="0"/>
      <w:marTop w:val="0"/>
      <w:marBottom w:val="0"/>
      <w:divBdr>
        <w:top w:val="none" w:sz="0" w:space="0" w:color="auto"/>
        <w:left w:val="none" w:sz="0" w:space="0" w:color="auto"/>
        <w:bottom w:val="none" w:sz="0" w:space="0" w:color="auto"/>
        <w:right w:val="none" w:sz="0" w:space="0" w:color="auto"/>
      </w:divBdr>
      <w:divsChild>
        <w:div w:id="2126456508">
          <w:marLeft w:val="0"/>
          <w:marRight w:val="0"/>
          <w:marTop w:val="0"/>
          <w:marBottom w:val="0"/>
          <w:divBdr>
            <w:top w:val="none" w:sz="0" w:space="0" w:color="auto"/>
            <w:left w:val="none" w:sz="0" w:space="0" w:color="auto"/>
            <w:bottom w:val="none" w:sz="0" w:space="0" w:color="auto"/>
            <w:right w:val="none" w:sz="0" w:space="0" w:color="auto"/>
          </w:divBdr>
          <w:divsChild>
            <w:div w:id="440733280">
              <w:marLeft w:val="0"/>
              <w:marRight w:val="0"/>
              <w:marTop w:val="0"/>
              <w:marBottom w:val="0"/>
              <w:divBdr>
                <w:top w:val="none" w:sz="0" w:space="0" w:color="auto"/>
                <w:left w:val="none" w:sz="0" w:space="0" w:color="auto"/>
                <w:bottom w:val="none" w:sz="0" w:space="0" w:color="auto"/>
                <w:right w:val="none" w:sz="0" w:space="0" w:color="auto"/>
              </w:divBdr>
              <w:divsChild>
                <w:div w:id="1783842121">
                  <w:marLeft w:val="0"/>
                  <w:marRight w:val="0"/>
                  <w:marTop w:val="0"/>
                  <w:marBottom w:val="0"/>
                  <w:divBdr>
                    <w:top w:val="none" w:sz="0" w:space="0" w:color="auto"/>
                    <w:left w:val="none" w:sz="0" w:space="0" w:color="auto"/>
                    <w:bottom w:val="none" w:sz="0" w:space="0" w:color="auto"/>
                    <w:right w:val="none" w:sz="0" w:space="0" w:color="auto"/>
                  </w:divBdr>
                  <w:divsChild>
                    <w:div w:id="289437724">
                      <w:marLeft w:val="0"/>
                      <w:marRight w:val="0"/>
                      <w:marTop w:val="0"/>
                      <w:marBottom w:val="0"/>
                      <w:divBdr>
                        <w:top w:val="none" w:sz="0" w:space="0" w:color="auto"/>
                        <w:left w:val="none" w:sz="0" w:space="0" w:color="auto"/>
                        <w:bottom w:val="none" w:sz="0" w:space="0" w:color="auto"/>
                        <w:right w:val="none" w:sz="0" w:space="0" w:color="auto"/>
                      </w:divBdr>
                      <w:divsChild>
                        <w:div w:id="772826463">
                          <w:marLeft w:val="0"/>
                          <w:marRight w:val="0"/>
                          <w:marTop w:val="0"/>
                          <w:marBottom w:val="0"/>
                          <w:divBdr>
                            <w:top w:val="none" w:sz="0" w:space="0" w:color="auto"/>
                            <w:left w:val="none" w:sz="0" w:space="0" w:color="auto"/>
                            <w:bottom w:val="none" w:sz="0" w:space="0" w:color="auto"/>
                            <w:right w:val="none" w:sz="0" w:space="0" w:color="auto"/>
                          </w:divBdr>
                          <w:divsChild>
                            <w:div w:id="1108282600">
                              <w:marLeft w:val="0"/>
                              <w:marRight w:val="0"/>
                              <w:marTop w:val="0"/>
                              <w:marBottom w:val="0"/>
                              <w:divBdr>
                                <w:top w:val="none" w:sz="0" w:space="0" w:color="auto"/>
                                <w:left w:val="none" w:sz="0" w:space="0" w:color="auto"/>
                                <w:bottom w:val="none" w:sz="0" w:space="0" w:color="auto"/>
                                <w:right w:val="none" w:sz="0" w:space="0" w:color="auto"/>
                              </w:divBdr>
                              <w:divsChild>
                                <w:div w:id="1869681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57210158">
      <w:bodyDiv w:val="1"/>
      <w:marLeft w:val="0"/>
      <w:marRight w:val="0"/>
      <w:marTop w:val="0"/>
      <w:marBottom w:val="0"/>
      <w:divBdr>
        <w:top w:val="none" w:sz="0" w:space="0" w:color="auto"/>
        <w:left w:val="none" w:sz="0" w:space="0" w:color="auto"/>
        <w:bottom w:val="none" w:sz="0" w:space="0" w:color="auto"/>
        <w:right w:val="none" w:sz="0" w:space="0" w:color="auto"/>
      </w:divBdr>
    </w:div>
    <w:div w:id="563756655">
      <w:bodyDiv w:val="1"/>
      <w:marLeft w:val="0"/>
      <w:marRight w:val="0"/>
      <w:marTop w:val="0"/>
      <w:marBottom w:val="0"/>
      <w:divBdr>
        <w:top w:val="none" w:sz="0" w:space="0" w:color="auto"/>
        <w:left w:val="none" w:sz="0" w:space="0" w:color="auto"/>
        <w:bottom w:val="none" w:sz="0" w:space="0" w:color="auto"/>
        <w:right w:val="none" w:sz="0" w:space="0" w:color="auto"/>
      </w:divBdr>
    </w:div>
    <w:div w:id="582449813">
      <w:bodyDiv w:val="1"/>
      <w:marLeft w:val="0"/>
      <w:marRight w:val="0"/>
      <w:marTop w:val="0"/>
      <w:marBottom w:val="0"/>
      <w:divBdr>
        <w:top w:val="none" w:sz="0" w:space="0" w:color="auto"/>
        <w:left w:val="none" w:sz="0" w:space="0" w:color="auto"/>
        <w:bottom w:val="none" w:sz="0" w:space="0" w:color="auto"/>
        <w:right w:val="none" w:sz="0" w:space="0" w:color="auto"/>
      </w:divBdr>
    </w:div>
    <w:div w:id="596327118">
      <w:bodyDiv w:val="1"/>
      <w:marLeft w:val="0"/>
      <w:marRight w:val="0"/>
      <w:marTop w:val="0"/>
      <w:marBottom w:val="0"/>
      <w:divBdr>
        <w:top w:val="none" w:sz="0" w:space="0" w:color="auto"/>
        <w:left w:val="none" w:sz="0" w:space="0" w:color="auto"/>
        <w:bottom w:val="none" w:sz="0" w:space="0" w:color="auto"/>
        <w:right w:val="none" w:sz="0" w:space="0" w:color="auto"/>
      </w:divBdr>
    </w:div>
    <w:div w:id="599338298">
      <w:bodyDiv w:val="1"/>
      <w:marLeft w:val="0"/>
      <w:marRight w:val="0"/>
      <w:marTop w:val="0"/>
      <w:marBottom w:val="0"/>
      <w:divBdr>
        <w:top w:val="none" w:sz="0" w:space="0" w:color="auto"/>
        <w:left w:val="none" w:sz="0" w:space="0" w:color="auto"/>
        <w:bottom w:val="none" w:sz="0" w:space="0" w:color="auto"/>
        <w:right w:val="none" w:sz="0" w:space="0" w:color="auto"/>
      </w:divBdr>
    </w:div>
    <w:div w:id="603224099">
      <w:bodyDiv w:val="1"/>
      <w:marLeft w:val="0"/>
      <w:marRight w:val="0"/>
      <w:marTop w:val="0"/>
      <w:marBottom w:val="0"/>
      <w:divBdr>
        <w:top w:val="none" w:sz="0" w:space="0" w:color="auto"/>
        <w:left w:val="none" w:sz="0" w:space="0" w:color="auto"/>
        <w:bottom w:val="none" w:sz="0" w:space="0" w:color="auto"/>
        <w:right w:val="none" w:sz="0" w:space="0" w:color="auto"/>
      </w:divBdr>
    </w:div>
    <w:div w:id="607591698">
      <w:bodyDiv w:val="1"/>
      <w:marLeft w:val="0"/>
      <w:marRight w:val="0"/>
      <w:marTop w:val="0"/>
      <w:marBottom w:val="0"/>
      <w:divBdr>
        <w:top w:val="none" w:sz="0" w:space="0" w:color="auto"/>
        <w:left w:val="none" w:sz="0" w:space="0" w:color="auto"/>
        <w:bottom w:val="none" w:sz="0" w:space="0" w:color="auto"/>
        <w:right w:val="none" w:sz="0" w:space="0" w:color="auto"/>
      </w:divBdr>
    </w:div>
    <w:div w:id="616371822">
      <w:bodyDiv w:val="1"/>
      <w:marLeft w:val="0"/>
      <w:marRight w:val="0"/>
      <w:marTop w:val="0"/>
      <w:marBottom w:val="0"/>
      <w:divBdr>
        <w:top w:val="none" w:sz="0" w:space="0" w:color="auto"/>
        <w:left w:val="none" w:sz="0" w:space="0" w:color="auto"/>
        <w:bottom w:val="none" w:sz="0" w:space="0" w:color="auto"/>
        <w:right w:val="none" w:sz="0" w:space="0" w:color="auto"/>
      </w:divBdr>
    </w:div>
    <w:div w:id="618727023">
      <w:bodyDiv w:val="1"/>
      <w:marLeft w:val="0"/>
      <w:marRight w:val="0"/>
      <w:marTop w:val="0"/>
      <w:marBottom w:val="0"/>
      <w:divBdr>
        <w:top w:val="none" w:sz="0" w:space="0" w:color="auto"/>
        <w:left w:val="none" w:sz="0" w:space="0" w:color="auto"/>
        <w:bottom w:val="none" w:sz="0" w:space="0" w:color="auto"/>
        <w:right w:val="none" w:sz="0" w:space="0" w:color="auto"/>
      </w:divBdr>
    </w:div>
    <w:div w:id="619535308">
      <w:bodyDiv w:val="1"/>
      <w:marLeft w:val="0"/>
      <w:marRight w:val="0"/>
      <w:marTop w:val="0"/>
      <w:marBottom w:val="0"/>
      <w:divBdr>
        <w:top w:val="none" w:sz="0" w:space="0" w:color="auto"/>
        <w:left w:val="none" w:sz="0" w:space="0" w:color="auto"/>
        <w:bottom w:val="none" w:sz="0" w:space="0" w:color="auto"/>
        <w:right w:val="none" w:sz="0" w:space="0" w:color="auto"/>
      </w:divBdr>
    </w:div>
    <w:div w:id="624165242">
      <w:bodyDiv w:val="1"/>
      <w:marLeft w:val="0"/>
      <w:marRight w:val="0"/>
      <w:marTop w:val="0"/>
      <w:marBottom w:val="0"/>
      <w:divBdr>
        <w:top w:val="none" w:sz="0" w:space="0" w:color="auto"/>
        <w:left w:val="none" w:sz="0" w:space="0" w:color="auto"/>
        <w:bottom w:val="none" w:sz="0" w:space="0" w:color="auto"/>
        <w:right w:val="none" w:sz="0" w:space="0" w:color="auto"/>
      </w:divBdr>
    </w:div>
    <w:div w:id="631401926">
      <w:bodyDiv w:val="1"/>
      <w:marLeft w:val="0"/>
      <w:marRight w:val="0"/>
      <w:marTop w:val="0"/>
      <w:marBottom w:val="0"/>
      <w:divBdr>
        <w:top w:val="none" w:sz="0" w:space="0" w:color="auto"/>
        <w:left w:val="none" w:sz="0" w:space="0" w:color="auto"/>
        <w:bottom w:val="none" w:sz="0" w:space="0" w:color="auto"/>
        <w:right w:val="none" w:sz="0" w:space="0" w:color="auto"/>
      </w:divBdr>
    </w:div>
    <w:div w:id="635262894">
      <w:bodyDiv w:val="1"/>
      <w:marLeft w:val="0"/>
      <w:marRight w:val="0"/>
      <w:marTop w:val="0"/>
      <w:marBottom w:val="0"/>
      <w:divBdr>
        <w:top w:val="none" w:sz="0" w:space="0" w:color="auto"/>
        <w:left w:val="none" w:sz="0" w:space="0" w:color="auto"/>
        <w:bottom w:val="none" w:sz="0" w:space="0" w:color="auto"/>
        <w:right w:val="none" w:sz="0" w:space="0" w:color="auto"/>
      </w:divBdr>
    </w:div>
    <w:div w:id="639461342">
      <w:bodyDiv w:val="1"/>
      <w:marLeft w:val="0"/>
      <w:marRight w:val="0"/>
      <w:marTop w:val="0"/>
      <w:marBottom w:val="0"/>
      <w:divBdr>
        <w:top w:val="none" w:sz="0" w:space="0" w:color="auto"/>
        <w:left w:val="none" w:sz="0" w:space="0" w:color="auto"/>
        <w:bottom w:val="none" w:sz="0" w:space="0" w:color="auto"/>
        <w:right w:val="none" w:sz="0" w:space="0" w:color="auto"/>
      </w:divBdr>
      <w:divsChild>
        <w:div w:id="1149977168">
          <w:marLeft w:val="0"/>
          <w:marRight w:val="0"/>
          <w:marTop w:val="0"/>
          <w:marBottom w:val="0"/>
          <w:divBdr>
            <w:top w:val="none" w:sz="0" w:space="0" w:color="auto"/>
            <w:left w:val="none" w:sz="0" w:space="0" w:color="auto"/>
            <w:bottom w:val="none" w:sz="0" w:space="0" w:color="auto"/>
            <w:right w:val="none" w:sz="0" w:space="0" w:color="auto"/>
          </w:divBdr>
          <w:divsChild>
            <w:div w:id="1434520879">
              <w:marLeft w:val="0"/>
              <w:marRight w:val="0"/>
              <w:marTop w:val="0"/>
              <w:marBottom w:val="0"/>
              <w:divBdr>
                <w:top w:val="none" w:sz="0" w:space="0" w:color="auto"/>
                <w:left w:val="none" w:sz="0" w:space="0" w:color="auto"/>
                <w:bottom w:val="none" w:sz="0" w:space="0" w:color="auto"/>
                <w:right w:val="none" w:sz="0" w:space="0" w:color="auto"/>
              </w:divBdr>
              <w:divsChild>
                <w:div w:id="899828113">
                  <w:marLeft w:val="0"/>
                  <w:marRight w:val="0"/>
                  <w:marTop w:val="0"/>
                  <w:marBottom w:val="0"/>
                  <w:divBdr>
                    <w:top w:val="none" w:sz="0" w:space="0" w:color="auto"/>
                    <w:left w:val="none" w:sz="0" w:space="0" w:color="auto"/>
                    <w:bottom w:val="none" w:sz="0" w:space="0" w:color="auto"/>
                    <w:right w:val="none" w:sz="0" w:space="0" w:color="auto"/>
                  </w:divBdr>
                  <w:divsChild>
                    <w:div w:id="1791630249">
                      <w:marLeft w:val="0"/>
                      <w:marRight w:val="0"/>
                      <w:marTop w:val="0"/>
                      <w:marBottom w:val="0"/>
                      <w:divBdr>
                        <w:top w:val="none" w:sz="0" w:space="0" w:color="auto"/>
                        <w:left w:val="none" w:sz="0" w:space="0" w:color="auto"/>
                        <w:bottom w:val="none" w:sz="0" w:space="0" w:color="auto"/>
                        <w:right w:val="none" w:sz="0" w:space="0" w:color="auto"/>
                      </w:divBdr>
                      <w:divsChild>
                        <w:div w:id="973026724">
                          <w:marLeft w:val="0"/>
                          <w:marRight w:val="0"/>
                          <w:marTop w:val="0"/>
                          <w:marBottom w:val="0"/>
                          <w:divBdr>
                            <w:top w:val="none" w:sz="0" w:space="0" w:color="auto"/>
                            <w:left w:val="none" w:sz="0" w:space="0" w:color="auto"/>
                            <w:bottom w:val="none" w:sz="0" w:space="0" w:color="auto"/>
                            <w:right w:val="none" w:sz="0" w:space="0" w:color="auto"/>
                          </w:divBdr>
                          <w:divsChild>
                            <w:div w:id="1799227871">
                              <w:marLeft w:val="0"/>
                              <w:marRight w:val="0"/>
                              <w:marTop w:val="0"/>
                              <w:marBottom w:val="0"/>
                              <w:divBdr>
                                <w:top w:val="none" w:sz="0" w:space="0" w:color="auto"/>
                                <w:left w:val="none" w:sz="0" w:space="0" w:color="auto"/>
                                <w:bottom w:val="none" w:sz="0" w:space="0" w:color="auto"/>
                                <w:right w:val="none" w:sz="0" w:space="0" w:color="auto"/>
                              </w:divBdr>
                              <w:divsChild>
                                <w:div w:id="1553998793">
                                  <w:marLeft w:val="0"/>
                                  <w:marRight w:val="0"/>
                                  <w:marTop w:val="0"/>
                                  <w:marBottom w:val="0"/>
                                  <w:divBdr>
                                    <w:top w:val="none" w:sz="0" w:space="0" w:color="auto"/>
                                    <w:left w:val="none" w:sz="0" w:space="0" w:color="auto"/>
                                    <w:bottom w:val="none" w:sz="0" w:space="0" w:color="auto"/>
                                    <w:right w:val="none" w:sz="0" w:space="0" w:color="auto"/>
                                  </w:divBdr>
                                  <w:divsChild>
                                    <w:div w:id="1029836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50138052">
      <w:bodyDiv w:val="1"/>
      <w:marLeft w:val="0"/>
      <w:marRight w:val="0"/>
      <w:marTop w:val="0"/>
      <w:marBottom w:val="0"/>
      <w:divBdr>
        <w:top w:val="none" w:sz="0" w:space="0" w:color="auto"/>
        <w:left w:val="none" w:sz="0" w:space="0" w:color="auto"/>
        <w:bottom w:val="none" w:sz="0" w:space="0" w:color="auto"/>
        <w:right w:val="none" w:sz="0" w:space="0" w:color="auto"/>
      </w:divBdr>
    </w:div>
    <w:div w:id="651324963">
      <w:bodyDiv w:val="1"/>
      <w:marLeft w:val="0"/>
      <w:marRight w:val="0"/>
      <w:marTop w:val="0"/>
      <w:marBottom w:val="0"/>
      <w:divBdr>
        <w:top w:val="none" w:sz="0" w:space="0" w:color="auto"/>
        <w:left w:val="none" w:sz="0" w:space="0" w:color="auto"/>
        <w:bottom w:val="none" w:sz="0" w:space="0" w:color="auto"/>
        <w:right w:val="none" w:sz="0" w:space="0" w:color="auto"/>
      </w:divBdr>
    </w:div>
    <w:div w:id="686296636">
      <w:bodyDiv w:val="1"/>
      <w:marLeft w:val="0"/>
      <w:marRight w:val="0"/>
      <w:marTop w:val="0"/>
      <w:marBottom w:val="0"/>
      <w:divBdr>
        <w:top w:val="none" w:sz="0" w:space="0" w:color="auto"/>
        <w:left w:val="none" w:sz="0" w:space="0" w:color="auto"/>
        <w:bottom w:val="none" w:sz="0" w:space="0" w:color="auto"/>
        <w:right w:val="none" w:sz="0" w:space="0" w:color="auto"/>
      </w:divBdr>
    </w:div>
    <w:div w:id="687367894">
      <w:bodyDiv w:val="1"/>
      <w:marLeft w:val="0"/>
      <w:marRight w:val="0"/>
      <w:marTop w:val="0"/>
      <w:marBottom w:val="0"/>
      <w:divBdr>
        <w:top w:val="none" w:sz="0" w:space="0" w:color="auto"/>
        <w:left w:val="none" w:sz="0" w:space="0" w:color="auto"/>
        <w:bottom w:val="none" w:sz="0" w:space="0" w:color="auto"/>
        <w:right w:val="none" w:sz="0" w:space="0" w:color="auto"/>
      </w:divBdr>
    </w:div>
    <w:div w:id="687606249">
      <w:bodyDiv w:val="1"/>
      <w:marLeft w:val="0"/>
      <w:marRight w:val="0"/>
      <w:marTop w:val="0"/>
      <w:marBottom w:val="0"/>
      <w:divBdr>
        <w:top w:val="none" w:sz="0" w:space="0" w:color="auto"/>
        <w:left w:val="none" w:sz="0" w:space="0" w:color="auto"/>
        <w:bottom w:val="none" w:sz="0" w:space="0" w:color="auto"/>
        <w:right w:val="none" w:sz="0" w:space="0" w:color="auto"/>
      </w:divBdr>
    </w:div>
    <w:div w:id="699159817">
      <w:bodyDiv w:val="1"/>
      <w:marLeft w:val="0"/>
      <w:marRight w:val="0"/>
      <w:marTop w:val="0"/>
      <w:marBottom w:val="0"/>
      <w:divBdr>
        <w:top w:val="none" w:sz="0" w:space="0" w:color="auto"/>
        <w:left w:val="none" w:sz="0" w:space="0" w:color="auto"/>
        <w:bottom w:val="none" w:sz="0" w:space="0" w:color="auto"/>
        <w:right w:val="none" w:sz="0" w:space="0" w:color="auto"/>
      </w:divBdr>
    </w:div>
    <w:div w:id="700083992">
      <w:bodyDiv w:val="1"/>
      <w:marLeft w:val="0"/>
      <w:marRight w:val="0"/>
      <w:marTop w:val="0"/>
      <w:marBottom w:val="0"/>
      <w:divBdr>
        <w:top w:val="none" w:sz="0" w:space="0" w:color="auto"/>
        <w:left w:val="none" w:sz="0" w:space="0" w:color="auto"/>
        <w:bottom w:val="none" w:sz="0" w:space="0" w:color="auto"/>
        <w:right w:val="none" w:sz="0" w:space="0" w:color="auto"/>
      </w:divBdr>
    </w:div>
    <w:div w:id="709955099">
      <w:bodyDiv w:val="1"/>
      <w:marLeft w:val="0"/>
      <w:marRight w:val="0"/>
      <w:marTop w:val="0"/>
      <w:marBottom w:val="0"/>
      <w:divBdr>
        <w:top w:val="none" w:sz="0" w:space="0" w:color="auto"/>
        <w:left w:val="none" w:sz="0" w:space="0" w:color="auto"/>
        <w:bottom w:val="none" w:sz="0" w:space="0" w:color="auto"/>
        <w:right w:val="none" w:sz="0" w:space="0" w:color="auto"/>
      </w:divBdr>
    </w:div>
    <w:div w:id="738788772">
      <w:bodyDiv w:val="1"/>
      <w:marLeft w:val="0"/>
      <w:marRight w:val="0"/>
      <w:marTop w:val="0"/>
      <w:marBottom w:val="0"/>
      <w:divBdr>
        <w:top w:val="none" w:sz="0" w:space="0" w:color="auto"/>
        <w:left w:val="none" w:sz="0" w:space="0" w:color="auto"/>
        <w:bottom w:val="none" w:sz="0" w:space="0" w:color="auto"/>
        <w:right w:val="none" w:sz="0" w:space="0" w:color="auto"/>
      </w:divBdr>
    </w:div>
    <w:div w:id="740063581">
      <w:bodyDiv w:val="1"/>
      <w:marLeft w:val="0"/>
      <w:marRight w:val="0"/>
      <w:marTop w:val="0"/>
      <w:marBottom w:val="0"/>
      <w:divBdr>
        <w:top w:val="none" w:sz="0" w:space="0" w:color="auto"/>
        <w:left w:val="none" w:sz="0" w:space="0" w:color="auto"/>
        <w:bottom w:val="none" w:sz="0" w:space="0" w:color="auto"/>
        <w:right w:val="none" w:sz="0" w:space="0" w:color="auto"/>
      </w:divBdr>
      <w:divsChild>
        <w:div w:id="1402869286">
          <w:marLeft w:val="0"/>
          <w:marRight w:val="0"/>
          <w:marTop w:val="0"/>
          <w:marBottom w:val="0"/>
          <w:divBdr>
            <w:top w:val="none" w:sz="0" w:space="0" w:color="auto"/>
            <w:left w:val="none" w:sz="0" w:space="0" w:color="auto"/>
            <w:bottom w:val="none" w:sz="0" w:space="0" w:color="auto"/>
            <w:right w:val="none" w:sz="0" w:space="0" w:color="auto"/>
          </w:divBdr>
          <w:divsChild>
            <w:div w:id="1516268610">
              <w:marLeft w:val="0"/>
              <w:marRight w:val="0"/>
              <w:marTop w:val="0"/>
              <w:marBottom w:val="0"/>
              <w:divBdr>
                <w:top w:val="none" w:sz="0" w:space="0" w:color="auto"/>
                <w:left w:val="none" w:sz="0" w:space="0" w:color="auto"/>
                <w:bottom w:val="none" w:sz="0" w:space="0" w:color="auto"/>
                <w:right w:val="none" w:sz="0" w:space="0" w:color="auto"/>
              </w:divBdr>
              <w:divsChild>
                <w:div w:id="79526736">
                  <w:marLeft w:val="0"/>
                  <w:marRight w:val="0"/>
                  <w:marTop w:val="0"/>
                  <w:marBottom w:val="0"/>
                  <w:divBdr>
                    <w:top w:val="none" w:sz="0" w:space="0" w:color="auto"/>
                    <w:left w:val="none" w:sz="0" w:space="0" w:color="auto"/>
                    <w:bottom w:val="none" w:sz="0" w:space="0" w:color="auto"/>
                    <w:right w:val="none" w:sz="0" w:space="0" w:color="auto"/>
                  </w:divBdr>
                  <w:divsChild>
                    <w:div w:id="1680043513">
                      <w:marLeft w:val="0"/>
                      <w:marRight w:val="0"/>
                      <w:marTop w:val="0"/>
                      <w:marBottom w:val="0"/>
                      <w:divBdr>
                        <w:top w:val="none" w:sz="0" w:space="0" w:color="auto"/>
                        <w:left w:val="none" w:sz="0" w:space="0" w:color="auto"/>
                        <w:bottom w:val="none" w:sz="0" w:space="0" w:color="auto"/>
                        <w:right w:val="none" w:sz="0" w:space="0" w:color="auto"/>
                      </w:divBdr>
                      <w:divsChild>
                        <w:div w:id="875193177">
                          <w:marLeft w:val="0"/>
                          <w:marRight w:val="0"/>
                          <w:marTop w:val="0"/>
                          <w:marBottom w:val="0"/>
                          <w:divBdr>
                            <w:top w:val="none" w:sz="0" w:space="0" w:color="auto"/>
                            <w:left w:val="none" w:sz="0" w:space="0" w:color="auto"/>
                            <w:bottom w:val="none" w:sz="0" w:space="0" w:color="auto"/>
                            <w:right w:val="none" w:sz="0" w:space="0" w:color="auto"/>
                          </w:divBdr>
                          <w:divsChild>
                            <w:div w:id="1620912953">
                              <w:marLeft w:val="0"/>
                              <w:marRight w:val="0"/>
                              <w:marTop w:val="0"/>
                              <w:marBottom w:val="0"/>
                              <w:divBdr>
                                <w:top w:val="none" w:sz="0" w:space="0" w:color="auto"/>
                                <w:left w:val="none" w:sz="0" w:space="0" w:color="auto"/>
                                <w:bottom w:val="none" w:sz="0" w:space="0" w:color="auto"/>
                                <w:right w:val="none" w:sz="0" w:space="0" w:color="auto"/>
                              </w:divBdr>
                              <w:divsChild>
                                <w:div w:id="1099175423">
                                  <w:marLeft w:val="0"/>
                                  <w:marRight w:val="0"/>
                                  <w:marTop w:val="0"/>
                                  <w:marBottom w:val="0"/>
                                  <w:divBdr>
                                    <w:top w:val="none" w:sz="0" w:space="0" w:color="auto"/>
                                    <w:left w:val="none" w:sz="0" w:space="0" w:color="auto"/>
                                    <w:bottom w:val="none" w:sz="0" w:space="0" w:color="auto"/>
                                    <w:right w:val="none" w:sz="0" w:space="0" w:color="auto"/>
                                  </w:divBdr>
                                  <w:divsChild>
                                    <w:div w:id="2076274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44955633">
      <w:bodyDiv w:val="1"/>
      <w:marLeft w:val="0"/>
      <w:marRight w:val="0"/>
      <w:marTop w:val="0"/>
      <w:marBottom w:val="0"/>
      <w:divBdr>
        <w:top w:val="none" w:sz="0" w:space="0" w:color="auto"/>
        <w:left w:val="none" w:sz="0" w:space="0" w:color="auto"/>
        <w:bottom w:val="none" w:sz="0" w:space="0" w:color="auto"/>
        <w:right w:val="none" w:sz="0" w:space="0" w:color="auto"/>
      </w:divBdr>
    </w:div>
    <w:div w:id="766272235">
      <w:bodyDiv w:val="1"/>
      <w:marLeft w:val="0"/>
      <w:marRight w:val="0"/>
      <w:marTop w:val="0"/>
      <w:marBottom w:val="0"/>
      <w:divBdr>
        <w:top w:val="none" w:sz="0" w:space="0" w:color="auto"/>
        <w:left w:val="none" w:sz="0" w:space="0" w:color="auto"/>
        <w:bottom w:val="none" w:sz="0" w:space="0" w:color="auto"/>
        <w:right w:val="none" w:sz="0" w:space="0" w:color="auto"/>
      </w:divBdr>
    </w:div>
    <w:div w:id="771895751">
      <w:bodyDiv w:val="1"/>
      <w:marLeft w:val="0"/>
      <w:marRight w:val="0"/>
      <w:marTop w:val="0"/>
      <w:marBottom w:val="0"/>
      <w:divBdr>
        <w:top w:val="none" w:sz="0" w:space="0" w:color="auto"/>
        <w:left w:val="none" w:sz="0" w:space="0" w:color="auto"/>
        <w:bottom w:val="none" w:sz="0" w:space="0" w:color="auto"/>
        <w:right w:val="none" w:sz="0" w:space="0" w:color="auto"/>
      </w:divBdr>
    </w:div>
    <w:div w:id="784616965">
      <w:bodyDiv w:val="1"/>
      <w:marLeft w:val="0"/>
      <w:marRight w:val="0"/>
      <w:marTop w:val="0"/>
      <w:marBottom w:val="0"/>
      <w:divBdr>
        <w:top w:val="none" w:sz="0" w:space="0" w:color="auto"/>
        <w:left w:val="none" w:sz="0" w:space="0" w:color="auto"/>
        <w:bottom w:val="none" w:sz="0" w:space="0" w:color="auto"/>
        <w:right w:val="none" w:sz="0" w:space="0" w:color="auto"/>
      </w:divBdr>
    </w:div>
    <w:div w:id="786051220">
      <w:bodyDiv w:val="1"/>
      <w:marLeft w:val="0"/>
      <w:marRight w:val="0"/>
      <w:marTop w:val="0"/>
      <w:marBottom w:val="0"/>
      <w:divBdr>
        <w:top w:val="none" w:sz="0" w:space="0" w:color="auto"/>
        <w:left w:val="none" w:sz="0" w:space="0" w:color="auto"/>
        <w:bottom w:val="none" w:sz="0" w:space="0" w:color="auto"/>
        <w:right w:val="none" w:sz="0" w:space="0" w:color="auto"/>
      </w:divBdr>
    </w:div>
    <w:div w:id="794906048">
      <w:bodyDiv w:val="1"/>
      <w:marLeft w:val="0"/>
      <w:marRight w:val="0"/>
      <w:marTop w:val="0"/>
      <w:marBottom w:val="0"/>
      <w:divBdr>
        <w:top w:val="none" w:sz="0" w:space="0" w:color="auto"/>
        <w:left w:val="none" w:sz="0" w:space="0" w:color="auto"/>
        <w:bottom w:val="none" w:sz="0" w:space="0" w:color="auto"/>
        <w:right w:val="none" w:sz="0" w:space="0" w:color="auto"/>
      </w:divBdr>
    </w:div>
    <w:div w:id="813065046">
      <w:bodyDiv w:val="1"/>
      <w:marLeft w:val="0"/>
      <w:marRight w:val="0"/>
      <w:marTop w:val="0"/>
      <w:marBottom w:val="0"/>
      <w:divBdr>
        <w:top w:val="none" w:sz="0" w:space="0" w:color="auto"/>
        <w:left w:val="none" w:sz="0" w:space="0" w:color="auto"/>
        <w:bottom w:val="none" w:sz="0" w:space="0" w:color="auto"/>
        <w:right w:val="none" w:sz="0" w:space="0" w:color="auto"/>
      </w:divBdr>
      <w:divsChild>
        <w:div w:id="556547950">
          <w:marLeft w:val="0"/>
          <w:marRight w:val="0"/>
          <w:marTop w:val="0"/>
          <w:marBottom w:val="0"/>
          <w:divBdr>
            <w:top w:val="none" w:sz="0" w:space="0" w:color="auto"/>
            <w:left w:val="none" w:sz="0" w:space="0" w:color="auto"/>
            <w:bottom w:val="none" w:sz="0" w:space="0" w:color="auto"/>
            <w:right w:val="none" w:sz="0" w:space="0" w:color="auto"/>
          </w:divBdr>
          <w:divsChild>
            <w:div w:id="1957368504">
              <w:marLeft w:val="0"/>
              <w:marRight w:val="0"/>
              <w:marTop w:val="0"/>
              <w:marBottom w:val="0"/>
              <w:divBdr>
                <w:top w:val="none" w:sz="0" w:space="0" w:color="auto"/>
                <w:left w:val="none" w:sz="0" w:space="0" w:color="auto"/>
                <w:bottom w:val="none" w:sz="0" w:space="0" w:color="auto"/>
                <w:right w:val="none" w:sz="0" w:space="0" w:color="auto"/>
              </w:divBdr>
              <w:divsChild>
                <w:div w:id="886406429">
                  <w:marLeft w:val="0"/>
                  <w:marRight w:val="0"/>
                  <w:marTop w:val="0"/>
                  <w:marBottom w:val="0"/>
                  <w:divBdr>
                    <w:top w:val="none" w:sz="0" w:space="0" w:color="auto"/>
                    <w:left w:val="none" w:sz="0" w:space="0" w:color="auto"/>
                    <w:bottom w:val="none" w:sz="0" w:space="0" w:color="auto"/>
                    <w:right w:val="none" w:sz="0" w:space="0" w:color="auto"/>
                  </w:divBdr>
                  <w:divsChild>
                    <w:div w:id="1006901011">
                      <w:marLeft w:val="0"/>
                      <w:marRight w:val="0"/>
                      <w:marTop w:val="0"/>
                      <w:marBottom w:val="0"/>
                      <w:divBdr>
                        <w:top w:val="none" w:sz="0" w:space="0" w:color="auto"/>
                        <w:left w:val="none" w:sz="0" w:space="0" w:color="auto"/>
                        <w:bottom w:val="none" w:sz="0" w:space="0" w:color="auto"/>
                        <w:right w:val="none" w:sz="0" w:space="0" w:color="auto"/>
                      </w:divBdr>
                      <w:divsChild>
                        <w:div w:id="1166096199">
                          <w:marLeft w:val="0"/>
                          <w:marRight w:val="0"/>
                          <w:marTop w:val="0"/>
                          <w:marBottom w:val="0"/>
                          <w:divBdr>
                            <w:top w:val="none" w:sz="0" w:space="0" w:color="auto"/>
                            <w:left w:val="none" w:sz="0" w:space="0" w:color="auto"/>
                            <w:bottom w:val="none" w:sz="0" w:space="0" w:color="auto"/>
                            <w:right w:val="none" w:sz="0" w:space="0" w:color="auto"/>
                          </w:divBdr>
                          <w:divsChild>
                            <w:div w:id="1012880715">
                              <w:marLeft w:val="0"/>
                              <w:marRight w:val="0"/>
                              <w:marTop w:val="0"/>
                              <w:marBottom w:val="0"/>
                              <w:divBdr>
                                <w:top w:val="none" w:sz="0" w:space="0" w:color="auto"/>
                                <w:left w:val="none" w:sz="0" w:space="0" w:color="auto"/>
                                <w:bottom w:val="none" w:sz="0" w:space="0" w:color="auto"/>
                                <w:right w:val="none" w:sz="0" w:space="0" w:color="auto"/>
                              </w:divBdr>
                              <w:divsChild>
                                <w:div w:id="7042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22740501">
      <w:bodyDiv w:val="1"/>
      <w:marLeft w:val="0"/>
      <w:marRight w:val="0"/>
      <w:marTop w:val="0"/>
      <w:marBottom w:val="0"/>
      <w:divBdr>
        <w:top w:val="none" w:sz="0" w:space="0" w:color="auto"/>
        <w:left w:val="none" w:sz="0" w:space="0" w:color="auto"/>
        <w:bottom w:val="none" w:sz="0" w:space="0" w:color="auto"/>
        <w:right w:val="none" w:sz="0" w:space="0" w:color="auto"/>
      </w:divBdr>
    </w:div>
    <w:div w:id="837887122">
      <w:bodyDiv w:val="1"/>
      <w:marLeft w:val="0"/>
      <w:marRight w:val="0"/>
      <w:marTop w:val="0"/>
      <w:marBottom w:val="0"/>
      <w:divBdr>
        <w:top w:val="none" w:sz="0" w:space="0" w:color="auto"/>
        <w:left w:val="none" w:sz="0" w:space="0" w:color="auto"/>
        <w:bottom w:val="none" w:sz="0" w:space="0" w:color="auto"/>
        <w:right w:val="none" w:sz="0" w:space="0" w:color="auto"/>
      </w:divBdr>
    </w:div>
    <w:div w:id="852643638">
      <w:bodyDiv w:val="1"/>
      <w:marLeft w:val="0"/>
      <w:marRight w:val="0"/>
      <w:marTop w:val="0"/>
      <w:marBottom w:val="0"/>
      <w:divBdr>
        <w:top w:val="none" w:sz="0" w:space="0" w:color="auto"/>
        <w:left w:val="none" w:sz="0" w:space="0" w:color="auto"/>
        <w:bottom w:val="none" w:sz="0" w:space="0" w:color="auto"/>
        <w:right w:val="none" w:sz="0" w:space="0" w:color="auto"/>
      </w:divBdr>
      <w:divsChild>
        <w:div w:id="1299454549">
          <w:marLeft w:val="0"/>
          <w:marRight w:val="0"/>
          <w:marTop w:val="0"/>
          <w:marBottom w:val="0"/>
          <w:divBdr>
            <w:top w:val="none" w:sz="0" w:space="0" w:color="auto"/>
            <w:left w:val="none" w:sz="0" w:space="0" w:color="auto"/>
            <w:bottom w:val="none" w:sz="0" w:space="0" w:color="auto"/>
            <w:right w:val="none" w:sz="0" w:space="0" w:color="auto"/>
          </w:divBdr>
          <w:divsChild>
            <w:div w:id="1655530028">
              <w:marLeft w:val="0"/>
              <w:marRight w:val="0"/>
              <w:marTop w:val="0"/>
              <w:marBottom w:val="0"/>
              <w:divBdr>
                <w:top w:val="none" w:sz="0" w:space="0" w:color="auto"/>
                <w:left w:val="none" w:sz="0" w:space="0" w:color="auto"/>
                <w:bottom w:val="none" w:sz="0" w:space="0" w:color="auto"/>
                <w:right w:val="none" w:sz="0" w:space="0" w:color="auto"/>
              </w:divBdr>
              <w:divsChild>
                <w:div w:id="1153763054">
                  <w:marLeft w:val="0"/>
                  <w:marRight w:val="0"/>
                  <w:marTop w:val="0"/>
                  <w:marBottom w:val="0"/>
                  <w:divBdr>
                    <w:top w:val="none" w:sz="0" w:space="0" w:color="auto"/>
                    <w:left w:val="none" w:sz="0" w:space="0" w:color="auto"/>
                    <w:bottom w:val="none" w:sz="0" w:space="0" w:color="auto"/>
                    <w:right w:val="none" w:sz="0" w:space="0" w:color="auto"/>
                  </w:divBdr>
                  <w:divsChild>
                    <w:div w:id="863594955">
                      <w:marLeft w:val="0"/>
                      <w:marRight w:val="0"/>
                      <w:marTop w:val="0"/>
                      <w:marBottom w:val="0"/>
                      <w:divBdr>
                        <w:top w:val="none" w:sz="0" w:space="0" w:color="auto"/>
                        <w:left w:val="none" w:sz="0" w:space="0" w:color="auto"/>
                        <w:bottom w:val="none" w:sz="0" w:space="0" w:color="auto"/>
                        <w:right w:val="none" w:sz="0" w:space="0" w:color="auto"/>
                      </w:divBdr>
                      <w:divsChild>
                        <w:div w:id="528878621">
                          <w:marLeft w:val="0"/>
                          <w:marRight w:val="0"/>
                          <w:marTop w:val="0"/>
                          <w:marBottom w:val="0"/>
                          <w:divBdr>
                            <w:top w:val="none" w:sz="0" w:space="0" w:color="auto"/>
                            <w:left w:val="none" w:sz="0" w:space="0" w:color="auto"/>
                            <w:bottom w:val="none" w:sz="0" w:space="0" w:color="auto"/>
                            <w:right w:val="none" w:sz="0" w:space="0" w:color="auto"/>
                          </w:divBdr>
                          <w:divsChild>
                            <w:div w:id="1902786825">
                              <w:marLeft w:val="0"/>
                              <w:marRight w:val="0"/>
                              <w:marTop w:val="0"/>
                              <w:marBottom w:val="0"/>
                              <w:divBdr>
                                <w:top w:val="none" w:sz="0" w:space="0" w:color="auto"/>
                                <w:left w:val="none" w:sz="0" w:space="0" w:color="auto"/>
                                <w:bottom w:val="none" w:sz="0" w:space="0" w:color="auto"/>
                                <w:right w:val="none" w:sz="0" w:space="0" w:color="auto"/>
                              </w:divBdr>
                              <w:divsChild>
                                <w:div w:id="1112747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59054316">
      <w:bodyDiv w:val="1"/>
      <w:marLeft w:val="0"/>
      <w:marRight w:val="0"/>
      <w:marTop w:val="0"/>
      <w:marBottom w:val="0"/>
      <w:divBdr>
        <w:top w:val="none" w:sz="0" w:space="0" w:color="auto"/>
        <w:left w:val="none" w:sz="0" w:space="0" w:color="auto"/>
        <w:bottom w:val="none" w:sz="0" w:space="0" w:color="auto"/>
        <w:right w:val="none" w:sz="0" w:space="0" w:color="auto"/>
      </w:divBdr>
    </w:div>
    <w:div w:id="859705871">
      <w:bodyDiv w:val="1"/>
      <w:marLeft w:val="0"/>
      <w:marRight w:val="0"/>
      <w:marTop w:val="0"/>
      <w:marBottom w:val="0"/>
      <w:divBdr>
        <w:top w:val="none" w:sz="0" w:space="0" w:color="auto"/>
        <w:left w:val="none" w:sz="0" w:space="0" w:color="auto"/>
        <w:bottom w:val="none" w:sz="0" w:space="0" w:color="auto"/>
        <w:right w:val="none" w:sz="0" w:space="0" w:color="auto"/>
      </w:divBdr>
    </w:div>
    <w:div w:id="870265808">
      <w:bodyDiv w:val="1"/>
      <w:marLeft w:val="0"/>
      <w:marRight w:val="0"/>
      <w:marTop w:val="0"/>
      <w:marBottom w:val="0"/>
      <w:divBdr>
        <w:top w:val="none" w:sz="0" w:space="0" w:color="auto"/>
        <w:left w:val="none" w:sz="0" w:space="0" w:color="auto"/>
        <w:bottom w:val="none" w:sz="0" w:space="0" w:color="auto"/>
        <w:right w:val="none" w:sz="0" w:space="0" w:color="auto"/>
      </w:divBdr>
    </w:div>
    <w:div w:id="871309523">
      <w:bodyDiv w:val="1"/>
      <w:marLeft w:val="0"/>
      <w:marRight w:val="0"/>
      <w:marTop w:val="0"/>
      <w:marBottom w:val="0"/>
      <w:divBdr>
        <w:top w:val="none" w:sz="0" w:space="0" w:color="auto"/>
        <w:left w:val="none" w:sz="0" w:space="0" w:color="auto"/>
        <w:bottom w:val="none" w:sz="0" w:space="0" w:color="auto"/>
        <w:right w:val="none" w:sz="0" w:space="0" w:color="auto"/>
      </w:divBdr>
    </w:div>
    <w:div w:id="875629493">
      <w:bodyDiv w:val="1"/>
      <w:marLeft w:val="0"/>
      <w:marRight w:val="0"/>
      <w:marTop w:val="0"/>
      <w:marBottom w:val="0"/>
      <w:divBdr>
        <w:top w:val="none" w:sz="0" w:space="0" w:color="auto"/>
        <w:left w:val="none" w:sz="0" w:space="0" w:color="auto"/>
        <w:bottom w:val="none" w:sz="0" w:space="0" w:color="auto"/>
        <w:right w:val="none" w:sz="0" w:space="0" w:color="auto"/>
      </w:divBdr>
    </w:div>
    <w:div w:id="884681961">
      <w:bodyDiv w:val="1"/>
      <w:marLeft w:val="0"/>
      <w:marRight w:val="0"/>
      <w:marTop w:val="0"/>
      <w:marBottom w:val="0"/>
      <w:divBdr>
        <w:top w:val="none" w:sz="0" w:space="0" w:color="auto"/>
        <w:left w:val="none" w:sz="0" w:space="0" w:color="auto"/>
        <w:bottom w:val="none" w:sz="0" w:space="0" w:color="auto"/>
        <w:right w:val="none" w:sz="0" w:space="0" w:color="auto"/>
      </w:divBdr>
    </w:div>
    <w:div w:id="888491379">
      <w:bodyDiv w:val="1"/>
      <w:marLeft w:val="0"/>
      <w:marRight w:val="0"/>
      <w:marTop w:val="0"/>
      <w:marBottom w:val="0"/>
      <w:divBdr>
        <w:top w:val="none" w:sz="0" w:space="0" w:color="auto"/>
        <w:left w:val="none" w:sz="0" w:space="0" w:color="auto"/>
        <w:bottom w:val="none" w:sz="0" w:space="0" w:color="auto"/>
        <w:right w:val="none" w:sz="0" w:space="0" w:color="auto"/>
      </w:divBdr>
    </w:div>
    <w:div w:id="908075681">
      <w:bodyDiv w:val="1"/>
      <w:marLeft w:val="0"/>
      <w:marRight w:val="0"/>
      <w:marTop w:val="0"/>
      <w:marBottom w:val="0"/>
      <w:divBdr>
        <w:top w:val="none" w:sz="0" w:space="0" w:color="auto"/>
        <w:left w:val="none" w:sz="0" w:space="0" w:color="auto"/>
        <w:bottom w:val="none" w:sz="0" w:space="0" w:color="auto"/>
        <w:right w:val="none" w:sz="0" w:space="0" w:color="auto"/>
      </w:divBdr>
    </w:div>
    <w:div w:id="917979598">
      <w:bodyDiv w:val="1"/>
      <w:marLeft w:val="0"/>
      <w:marRight w:val="0"/>
      <w:marTop w:val="0"/>
      <w:marBottom w:val="0"/>
      <w:divBdr>
        <w:top w:val="none" w:sz="0" w:space="0" w:color="auto"/>
        <w:left w:val="none" w:sz="0" w:space="0" w:color="auto"/>
        <w:bottom w:val="none" w:sz="0" w:space="0" w:color="auto"/>
        <w:right w:val="none" w:sz="0" w:space="0" w:color="auto"/>
      </w:divBdr>
    </w:div>
    <w:div w:id="921721511">
      <w:bodyDiv w:val="1"/>
      <w:marLeft w:val="0"/>
      <w:marRight w:val="0"/>
      <w:marTop w:val="0"/>
      <w:marBottom w:val="0"/>
      <w:divBdr>
        <w:top w:val="none" w:sz="0" w:space="0" w:color="auto"/>
        <w:left w:val="none" w:sz="0" w:space="0" w:color="auto"/>
        <w:bottom w:val="none" w:sz="0" w:space="0" w:color="auto"/>
        <w:right w:val="none" w:sz="0" w:space="0" w:color="auto"/>
      </w:divBdr>
    </w:div>
    <w:div w:id="925312151">
      <w:bodyDiv w:val="1"/>
      <w:marLeft w:val="0"/>
      <w:marRight w:val="0"/>
      <w:marTop w:val="0"/>
      <w:marBottom w:val="0"/>
      <w:divBdr>
        <w:top w:val="none" w:sz="0" w:space="0" w:color="auto"/>
        <w:left w:val="none" w:sz="0" w:space="0" w:color="auto"/>
        <w:bottom w:val="none" w:sz="0" w:space="0" w:color="auto"/>
        <w:right w:val="none" w:sz="0" w:space="0" w:color="auto"/>
      </w:divBdr>
    </w:div>
    <w:div w:id="928851942">
      <w:bodyDiv w:val="1"/>
      <w:marLeft w:val="0"/>
      <w:marRight w:val="0"/>
      <w:marTop w:val="0"/>
      <w:marBottom w:val="0"/>
      <w:divBdr>
        <w:top w:val="none" w:sz="0" w:space="0" w:color="auto"/>
        <w:left w:val="none" w:sz="0" w:space="0" w:color="auto"/>
        <w:bottom w:val="none" w:sz="0" w:space="0" w:color="auto"/>
        <w:right w:val="none" w:sz="0" w:space="0" w:color="auto"/>
      </w:divBdr>
    </w:div>
    <w:div w:id="935752646">
      <w:bodyDiv w:val="1"/>
      <w:marLeft w:val="0"/>
      <w:marRight w:val="0"/>
      <w:marTop w:val="0"/>
      <w:marBottom w:val="0"/>
      <w:divBdr>
        <w:top w:val="none" w:sz="0" w:space="0" w:color="auto"/>
        <w:left w:val="none" w:sz="0" w:space="0" w:color="auto"/>
        <w:bottom w:val="none" w:sz="0" w:space="0" w:color="auto"/>
        <w:right w:val="none" w:sz="0" w:space="0" w:color="auto"/>
      </w:divBdr>
    </w:div>
    <w:div w:id="953053549">
      <w:bodyDiv w:val="1"/>
      <w:marLeft w:val="0"/>
      <w:marRight w:val="0"/>
      <w:marTop w:val="0"/>
      <w:marBottom w:val="0"/>
      <w:divBdr>
        <w:top w:val="none" w:sz="0" w:space="0" w:color="auto"/>
        <w:left w:val="none" w:sz="0" w:space="0" w:color="auto"/>
        <w:bottom w:val="none" w:sz="0" w:space="0" w:color="auto"/>
        <w:right w:val="none" w:sz="0" w:space="0" w:color="auto"/>
      </w:divBdr>
    </w:div>
    <w:div w:id="972905391">
      <w:bodyDiv w:val="1"/>
      <w:marLeft w:val="0"/>
      <w:marRight w:val="0"/>
      <w:marTop w:val="0"/>
      <w:marBottom w:val="0"/>
      <w:divBdr>
        <w:top w:val="none" w:sz="0" w:space="0" w:color="auto"/>
        <w:left w:val="none" w:sz="0" w:space="0" w:color="auto"/>
        <w:bottom w:val="none" w:sz="0" w:space="0" w:color="auto"/>
        <w:right w:val="none" w:sz="0" w:space="0" w:color="auto"/>
      </w:divBdr>
    </w:div>
    <w:div w:id="981079669">
      <w:bodyDiv w:val="1"/>
      <w:marLeft w:val="0"/>
      <w:marRight w:val="0"/>
      <w:marTop w:val="0"/>
      <w:marBottom w:val="0"/>
      <w:divBdr>
        <w:top w:val="none" w:sz="0" w:space="0" w:color="auto"/>
        <w:left w:val="none" w:sz="0" w:space="0" w:color="auto"/>
        <w:bottom w:val="none" w:sz="0" w:space="0" w:color="auto"/>
        <w:right w:val="none" w:sz="0" w:space="0" w:color="auto"/>
      </w:divBdr>
    </w:div>
    <w:div w:id="987906409">
      <w:bodyDiv w:val="1"/>
      <w:marLeft w:val="0"/>
      <w:marRight w:val="0"/>
      <w:marTop w:val="0"/>
      <w:marBottom w:val="0"/>
      <w:divBdr>
        <w:top w:val="none" w:sz="0" w:space="0" w:color="auto"/>
        <w:left w:val="none" w:sz="0" w:space="0" w:color="auto"/>
        <w:bottom w:val="none" w:sz="0" w:space="0" w:color="auto"/>
        <w:right w:val="none" w:sz="0" w:space="0" w:color="auto"/>
      </w:divBdr>
    </w:div>
    <w:div w:id="996156135">
      <w:bodyDiv w:val="1"/>
      <w:marLeft w:val="0"/>
      <w:marRight w:val="0"/>
      <w:marTop w:val="0"/>
      <w:marBottom w:val="0"/>
      <w:divBdr>
        <w:top w:val="none" w:sz="0" w:space="0" w:color="auto"/>
        <w:left w:val="none" w:sz="0" w:space="0" w:color="auto"/>
        <w:bottom w:val="none" w:sz="0" w:space="0" w:color="auto"/>
        <w:right w:val="none" w:sz="0" w:space="0" w:color="auto"/>
      </w:divBdr>
    </w:div>
    <w:div w:id="1004016333">
      <w:bodyDiv w:val="1"/>
      <w:marLeft w:val="0"/>
      <w:marRight w:val="0"/>
      <w:marTop w:val="0"/>
      <w:marBottom w:val="0"/>
      <w:divBdr>
        <w:top w:val="none" w:sz="0" w:space="0" w:color="auto"/>
        <w:left w:val="none" w:sz="0" w:space="0" w:color="auto"/>
        <w:bottom w:val="none" w:sz="0" w:space="0" w:color="auto"/>
        <w:right w:val="none" w:sz="0" w:space="0" w:color="auto"/>
      </w:divBdr>
    </w:div>
    <w:div w:id="1015763112">
      <w:bodyDiv w:val="1"/>
      <w:marLeft w:val="0"/>
      <w:marRight w:val="0"/>
      <w:marTop w:val="0"/>
      <w:marBottom w:val="0"/>
      <w:divBdr>
        <w:top w:val="none" w:sz="0" w:space="0" w:color="auto"/>
        <w:left w:val="none" w:sz="0" w:space="0" w:color="auto"/>
        <w:bottom w:val="none" w:sz="0" w:space="0" w:color="auto"/>
        <w:right w:val="none" w:sz="0" w:space="0" w:color="auto"/>
      </w:divBdr>
    </w:div>
    <w:div w:id="1018778519">
      <w:bodyDiv w:val="1"/>
      <w:marLeft w:val="0"/>
      <w:marRight w:val="0"/>
      <w:marTop w:val="0"/>
      <w:marBottom w:val="0"/>
      <w:divBdr>
        <w:top w:val="none" w:sz="0" w:space="0" w:color="auto"/>
        <w:left w:val="none" w:sz="0" w:space="0" w:color="auto"/>
        <w:bottom w:val="none" w:sz="0" w:space="0" w:color="auto"/>
        <w:right w:val="none" w:sz="0" w:space="0" w:color="auto"/>
      </w:divBdr>
    </w:div>
    <w:div w:id="1033655129">
      <w:bodyDiv w:val="1"/>
      <w:marLeft w:val="0"/>
      <w:marRight w:val="0"/>
      <w:marTop w:val="0"/>
      <w:marBottom w:val="0"/>
      <w:divBdr>
        <w:top w:val="none" w:sz="0" w:space="0" w:color="auto"/>
        <w:left w:val="none" w:sz="0" w:space="0" w:color="auto"/>
        <w:bottom w:val="none" w:sz="0" w:space="0" w:color="auto"/>
        <w:right w:val="none" w:sz="0" w:space="0" w:color="auto"/>
      </w:divBdr>
    </w:div>
    <w:div w:id="1034571898">
      <w:bodyDiv w:val="1"/>
      <w:marLeft w:val="0"/>
      <w:marRight w:val="0"/>
      <w:marTop w:val="0"/>
      <w:marBottom w:val="0"/>
      <w:divBdr>
        <w:top w:val="none" w:sz="0" w:space="0" w:color="auto"/>
        <w:left w:val="none" w:sz="0" w:space="0" w:color="auto"/>
        <w:bottom w:val="none" w:sz="0" w:space="0" w:color="auto"/>
        <w:right w:val="none" w:sz="0" w:space="0" w:color="auto"/>
      </w:divBdr>
      <w:divsChild>
        <w:div w:id="1491678927">
          <w:marLeft w:val="0"/>
          <w:marRight w:val="0"/>
          <w:marTop w:val="0"/>
          <w:marBottom w:val="0"/>
          <w:divBdr>
            <w:top w:val="none" w:sz="0" w:space="0" w:color="auto"/>
            <w:left w:val="none" w:sz="0" w:space="0" w:color="auto"/>
            <w:bottom w:val="none" w:sz="0" w:space="0" w:color="auto"/>
            <w:right w:val="none" w:sz="0" w:space="0" w:color="auto"/>
          </w:divBdr>
          <w:divsChild>
            <w:div w:id="49766312">
              <w:marLeft w:val="0"/>
              <w:marRight w:val="0"/>
              <w:marTop w:val="0"/>
              <w:marBottom w:val="0"/>
              <w:divBdr>
                <w:top w:val="none" w:sz="0" w:space="0" w:color="auto"/>
                <w:left w:val="none" w:sz="0" w:space="0" w:color="auto"/>
                <w:bottom w:val="none" w:sz="0" w:space="0" w:color="auto"/>
                <w:right w:val="none" w:sz="0" w:space="0" w:color="auto"/>
              </w:divBdr>
              <w:divsChild>
                <w:div w:id="1165710375">
                  <w:marLeft w:val="0"/>
                  <w:marRight w:val="0"/>
                  <w:marTop w:val="0"/>
                  <w:marBottom w:val="0"/>
                  <w:divBdr>
                    <w:top w:val="none" w:sz="0" w:space="0" w:color="auto"/>
                    <w:left w:val="none" w:sz="0" w:space="0" w:color="auto"/>
                    <w:bottom w:val="none" w:sz="0" w:space="0" w:color="auto"/>
                    <w:right w:val="none" w:sz="0" w:space="0" w:color="auto"/>
                  </w:divBdr>
                  <w:divsChild>
                    <w:div w:id="1332441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8576708">
      <w:bodyDiv w:val="1"/>
      <w:marLeft w:val="0"/>
      <w:marRight w:val="0"/>
      <w:marTop w:val="0"/>
      <w:marBottom w:val="0"/>
      <w:divBdr>
        <w:top w:val="none" w:sz="0" w:space="0" w:color="auto"/>
        <w:left w:val="none" w:sz="0" w:space="0" w:color="auto"/>
        <w:bottom w:val="none" w:sz="0" w:space="0" w:color="auto"/>
        <w:right w:val="none" w:sz="0" w:space="0" w:color="auto"/>
      </w:divBdr>
    </w:div>
    <w:div w:id="1056467733">
      <w:bodyDiv w:val="1"/>
      <w:marLeft w:val="0"/>
      <w:marRight w:val="0"/>
      <w:marTop w:val="0"/>
      <w:marBottom w:val="0"/>
      <w:divBdr>
        <w:top w:val="none" w:sz="0" w:space="0" w:color="auto"/>
        <w:left w:val="none" w:sz="0" w:space="0" w:color="auto"/>
        <w:bottom w:val="none" w:sz="0" w:space="0" w:color="auto"/>
        <w:right w:val="none" w:sz="0" w:space="0" w:color="auto"/>
      </w:divBdr>
    </w:div>
    <w:div w:id="1067070269">
      <w:bodyDiv w:val="1"/>
      <w:marLeft w:val="0"/>
      <w:marRight w:val="0"/>
      <w:marTop w:val="0"/>
      <w:marBottom w:val="0"/>
      <w:divBdr>
        <w:top w:val="none" w:sz="0" w:space="0" w:color="auto"/>
        <w:left w:val="none" w:sz="0" w:space="0" w:color="auto"/>
        <w:bottom w:val="none" w:sz="0" w:space="0" w:color="auto"/>
        <w:right w:val="none" w:sz="0" w:space="0" w:color="auto"/>
      </w:divBdr>
    </w:div>
    <w:div w:id="1080833846">
      <w:bodyDiv w:val="1"/>
      <w:marLeft w:val="0"/>
      <w:marRight w:val="0"/>
      <w:marTop w:val="0"/>
      <w:marBottom w:val="0"/>
      <w:divBdr>
        <w:top w:val="none" w:sz="0" w:space="0" w:color="auto"/>
        <w:left w:val="none" w:sz="0" w:space="0" w:color="auto"/>
        <w:bottom w:val="none" w:sz="0" w:space="0" w:color="auto"/>
        <w:right w:val="none" w:sz="0" w:space="0" w:color="auto"/>
      </w:divBdr>
      <w:divsChild>
        <w:div w:id="7026321">
          <w:marLeft w:val="274"/>
          <w:marRight w:val="0"/>
          <w:marTop w:val="0"/>
          <w:marBottom w:val="0"/>
          <w:divBdr>
            <w:top w:val="none" w:sz="0" w:space="0" w:color="auto"/>
            <w:left w:val="none" w:sz="0" w:space="0" w:color="auto"/>
            <w:bottom w:val="none" w:sz="0" w:space="0" w:color="auto"/>
            <w:right w:val="none" w:sz="0" w:space="0" w:color="auto"/>
          </w:divBdr>
        </w:div>
        <w:div w:id="617185030">
          <w:marLeft w:val="274"/>
          <w:marRight w:val="0"/>
          <w:marTop w:val="0"/>
          <w:marBottom w:val="0"/>
          <w:divBdr>
            <w:top w:val="none" w:sz="0" w:space="0" w:color="auto"/>
            <w:left w:val="none" w:sz="0" w:space="0" w:color="auto"/>
            <w:bottom w:val="none" w:sz="0" w:space="0" w:color="auto"/>
            <w:right w:val="none" w:sz="0" w:space="0" w:color="auto"/>
          </w:divBdr>
        </w:div>
        <w:div w:id="1160929424">
          <w:marLeft w:val="274"/>
          <w:marRight w:val="0"/>
          <w:marTop w:val="0"/>
          <w:marBottom w:val="0"/>
          <w:divBdr>
            <w:top w:val="none" w:sz="0" w:space="0" w:color="auto"/>
            <w:left w:val="none" w:sz="0" w:space="0" w:color="auto"/>
            <w:bottom w:val="none" w:sz="0" w:space="0" w:color="auto"/>
            <w:right w:val="none" w:sz="0" w:space="0" w:color="auto"/>
          </w:divBdr>
        </w:div>
        <w:div w:id="1529024376">
          <w:marLeft w:val="274"/>
          <w:marRight w:val="0"/>
          <w:marTop w:val="0"/>
          <w:marBottom w:val="0"/>
          <w:divBdr>
            <w:top w:val="none" w:sz="0" w:space="0" w:color="auto"/>
            <w:left w:val="none" w:sz="0" w:space="0" w:color="auto"/>
            <w:bottom w:val="none" w:sz="0" w:space="0" w:color="auto"/>
            <w:right w:val="none" w:sz="0" w:space="0" w:color="auto"/>
          </w:divBdr>
        </w:div>
        <w:div w:id="1812137571">
          <w:marLeft w:val="274"/>
          <w:marRight w:val="0"/>
          <w:marTop w:val="0"/>
          <w:marBottom w:val="0"/>
          <w:divBdr>
            <w:top w:val="none" w:sz="0" w:space="0" w:color="auto"/>
            <w:left w:val="none" w:sz="0" w:space="0" w:color="auto"/>
            <w:bottom w:val="none" w:sz="0" w:space="0" w:color="auto"/>
            <w:right w:val="none" w:sz="0" w:space="0" w:color="auto"/>
          </w:divBdr>
        </w:div>
        <w:div w:id="1815490173">
          <w:marLeft w:val="274"/>
          <w:marRight w:val="0"/>
          <w:marTop w:val="0"/>
          <w:marBottom w:val="0"/>
          <w:divBdr>
            <w:top w:val="none" w:sz="0" w:space="0" w:color="auto"/>
            <w:left w:val="none" w:sz="0" w:space="0" w:color="auto"/>
            <w:bottom w:val="none" w:sz="0" w:space="0" w:color="auto"/>
            <w:right w:val="none" w:sz="0" w:space="0" w:color="auto"/>
          </w:divBdr>
        </w:div>
      </w:divsChild>
    </w:div>
    <w:div w:id="1103384308">
      <w:bodyDiv w:val="1"/>
      <w:marLeft w:val="0"/>
      <w:marRight w:val="0"/>
      <w:marTop w:val="0"/>
      <w:marBottom w:val="0"/>
      <w:divBdr>
        <w:top w:val="none" w:sz="0" w:space="0" w:color="auto"/>
        <w:left w:val="none" w:sz="0" w:space="0" w:color="auto"/>
        <w:bottom w:val="none" w:sz="0" w:space="0" w:color="auto"/>
        <w:right w:val="none" w:sz="0" w:space="0" w:color="auto"/>
      </w:divBdr>
      <w:divsChild>
        <w:div w:id="67118688">
          <w:marLeft w:val="0"/>
          <w:marRight w:val="0"/>
          <w:marTop w:val="0"/>
          <w:marBottom w:val="0"/>
          <w:divBdr>
            <w:top w:val="none" w:sz="0" w:space="0" w:color="auto"/>
            <w:left w:val="none" w:sz="0" w:space="0" w:color="auto"/>
            <w:bottom w:val="none" w:sz="0" w:space="0" w:color="auto"/>
            <w:right w:val="none" w:sz="0" w:space="0" w:color="auto"/>
          </w:divBdr>
          <w:divsChild>
            <w:div w:id="1737361122">
              <w:marLeft w:val="0"/>
              <w:marRight w:val="0"/>
              <w:marTop w:val="0"/>
              <w:marBottom w:val="0"/>
              <w:divBdr>
                <w:top w:val="none" w:sz="0" w:space="0" w:color="auto"/>
                <w:left w:val="none" w:sz="0" w:space="0" w:color="auto"/>
                <w:bottom w:val="none" w:sz="0" w:space="0" w:color="auto"/>
                <w:right w:val="none" w:sz="0" w:space="0" w:color="auto"/>
              </w:divBdr>
              <w:divsChild>
                <w:div w:id="1591236874">
                  <w:marLeft w:val="0"/>
                  <w:marRight w:val="0"/>
                  <w:marTop w:val="0"/>
                  <w:marBottom w:val="0"/>
                  <w:divBdr>
                    <w:top w:val="none" w:sz="0" w:space="0" w:color="auto"/>
                    <w:left w:val="none" w:sz="0" w:space="0" w:color="auto"/>
                    <w:bottom w:val="none" w:sz="0" w:space="0" w:color="auto"/>
                    <w:right w:val="none" w:sz="0" w:space="0" w:color="auto"/>
                  </w:divBdr>
                  <w:divsChild>
                    <w:div w:id="160825533">
                      <w:marLeft w:val="0"/>
                      <w:marRight w:val="0"/>
                      <w:marTop w:val="0"/>
                      <w:marBottom w:val="0"/>
                      <w:divBdr>
                        <w:top w:val="none" w:sz="0" w:space="0" w:color="auto"/>
                        <w:left w:val="none" w:sz="0" w:space="0" w:color="auto"/>
                        <w:bottom w:val="none" w:sz="0" w:space="0" w:color="auto"/>
                        <w:right w:val="none" w:sz="0" w:space="0" w:color="auto"/>
                      </w:divBdr>
                      <w:divsChild>
                        <w:div w:id="236748088">
                          <w:marLeft w:val="0"/>
                          <w:marRight w:val="0"/>
                          <w:marTop w:val="0"/>
                          <w:marBottom w:val="0"/>
                          <w:divBdr>
                            <w:top w:val="none" w:sz="0" w:space="0" w:color="auto"/>
                            <w:left w:val="none" w:sz="0" w:space="0" w:color="auto"/>
                            <w:bottom w:val="none" w:sz="0" w:space="0" w:color="auto"/>
                            <w:right w:val="none" w:sz="0" w:space="0" w:color="auto"/>
                          </w:divBdr>
                          <w:divsChild>
                            <w:div w:id="819728872">
                              <w:marLeft w:val="0"/>
                              <w:marRight w:val="0"/>
                              <w:marTop w:val="0"/>
                              <w:marBottom w:val="0"/>
                              <w:divBdr>
                                <w:top w:val="none" w:sz="0" w:space="0" w:color="auto"/>
                                <w:left w:val="none" w:sz="0" w:space="0" w:color="auto"/>
                                <w:bottom w:val="none" w:sz="0" w:space="0" w:color="auto"/>
                                <w:right w:val="none" w:sz="0" w:space="0" w:color="auto"/>
                              </w:divBdr>
                              <w:divsChild>
                                <w:div w:id="503518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03844550">
      <w:bodyDiv w:val="1"/>
      <w:marLeft w:val="0"/>
      <w:marRight w:val="0"/>
      <w:marTop w:val="0"/>
      <w:marBottom w:val="0"/>
      <w:divBdr>
        <w:top w:val="none" w:sz="0" w:space="0" w:color="auto"/>
        <w:left w:val="none" w:sz="0" w:space="0" w:color="auto"/>
        <w:bottom w:val="none" w:sz="0" w:space="0" w:color="auto"/>
        <w:right w:val="none" w:sz="0" w:space="0" w:color="auto"/>
      </w:divBdr>
    </w:div>
    <w:div w:id="1116287430">
      <w:bodyDiv w:val="1"/>
      <w:marLeft w:val="0"/>
      <w:marRight w:val="0"/>
      <w:marTop w:val="0"/>
      <w:marBottom w:val="0"/>
      <w:divBdr>
        <w:top w:val="none" w:sz="0" w:space="0" w:color="auto"/>
        <w:left w:val="none" w:sz="0" w:space="0" w:color="auto"/>
        <w:bottom w:val="none" w:sz="0" w:space="0" w:color="auto"/>
        <w:right w:val="none" w:sz="0" w:space="0" w:color="auto"/>
      </w:divBdr>
    </w:div>
    <w:div w:id="1118570866">
      <w:bodyDiv w:val="1"/>
      <w:marLeft w:val="0"/>
      <w:marRight w:val="0"/>
      <w:marTop w:val="0"/>
      <w:marBottom w:val="0"/>
      <w:divBdr>
        <w:top w:val="none" w:sz="0" w:space="0" w:color="auto"/>
        <w:left w:val="none" w:sz="0" w:space="0" w:color="auto"/>
        <w:bottom w:val="none" w:sz="0" w:space="0" w:color="auto"/>
        <w:right w:val="none" w:sz="0" w:space="0" w:color="auto"/>
      </w:divBdr>
    </w:div>
    <w:div w:id="1131826772">
      <w:bodyDiv w:val="1"/>
      <w:marLeft w:val="0"/>
      <w:marRight w:val="0"/>
      <w:marTop w:val="0"/>
      <w:marBottom w:val="0"/>
      <w:divBdr>
        <w:top w:val="none" w:sz="0" w:space="0" w:color="auto"/>
        <w:left w:val="none" w:sz="0" w:space="0" w:color="auto"/>
        <w:bottom w:val="none" w:sz="0" w:space="0" w:color="auto"/>
        <w:right w:val="none" w:sz="0" w:space="0" w:color="auto"/>
      </w:divBdr>
    </w:div>
    <w:div w:id="1161888805">
      <w:bodyDiv w:val="1"/>
      <w:marLeft w:val="0"/>
      <w:marRight w:val="0"/>
      <w:marTop w:val="0"/>
      <w:marBottom w:val="0"/>
      <w:divBdr>
        <w:top w:val="none" w:sz="0" w:space="0" w:color="auto"/>
        <w:left w:val="none" w:sz="0" w:space="0" w:color="auto"/>
        <w:bottom w:val="none" w:sz="0" w:space="0" w:color="auto"/>
        <w:right w:val="none" w:sz="0" w:space="0" w:color="auto"/>
      </w:divBdr>
      <w:divsChild>
        <w:div w:id="681394830">
          <w:marLeft w:val="0"/>
          <w:marRight w:val="0"/>
          <w:marTop w:val="0"/>
          <w:marBottom w:val="0"/>
          <w:divBdr>
            <w:top w:val="none" w:sz="0" w:space="0" w:color="auto"/>
            <w:left w:val="none" w:sz="0" w:space="0" w:color="auto"/>
            <w:bottom w:val="none" w:sz="0" w:space="0" w:color="auto"/>
            <w:right w:val="none" w:sz="0" w:space="0" w:color="auto"/>
          </w:divBdr>
          <w:divsChild>
            <w:div w:id="1963538887">
              <w:marLeft w:val="0"/>
              <w:marRight w:val="0"/>
              <w:marTop w:val="0"/>
              <w:marBottom w:val="0"/>
              <w:divBdr>
                <w:top w:val="none" w:sz="0" w:space="0" w:color="auto"/>
                <w:left w:val="none" w:sz="0" w:space="0" w:color="auto"/>
                <w:bottom w:val="none" w:sz="0" w:space="0" w:color="auto"/>
                <w:right w:val="none" w:sz="0" w:space="0" w:color="auto"/>
              </w:divBdr>
              <w:divsChild>
                <w:div w:id="1752578856">
                  <w:marLeft w:val="0"/>
                  <w:marRight w:val="0"/>
                  <w:marTop w:val="0"/>
                  <w:marBottom w:val="0"/>
                  <w:divBdr>
                    <w:top w:val="none" w:sz="0" w:space="0" w:color="auto"/>
                    <w:left w:val="none" w:sz="0" w:space="0" w:color="auto"/>
                    <w:bottom w:val="none" w:sz="0" w:space="0" w:color="auto"/>
                    <w:right w:val="none" w:sz="0" w:space="0" w:color="auto"/>
                  </w:divBdr>
                  <w:divsChild>
                    <w:div w:id="1703749417">
                      <w:marLeft w:val="0"/>
                      <w:marRight w:val="0"/>
                      <w:marTop w:val="0"/>
                      <w:marBottom w:val="0"/>
                      <w:divBdr>
                        <w:top w:val="none" w:sz="0" w:space="0" w:color="auto"/>
                        <w:left w:val="none" w:sz="0" w:space="0" w:color="auto"/>
                        <w:bottom w:val="none" w:sz="0" w:space="0" w:color="auto"/>
                        <w:right w:val="none" w:sz="0" w:space="0" w:color="auto"/>
                      </w:divBdr>
                      <w:divsChild>
                        <w:div w:id="412312792">
                          <w:marLeft w:val="0"/>
                          <w:marRight w:val="0"/>
                          <w:marTop w:val="0"/>
                          <w:marBottom w:val="0"/>
                          <w:divBdr>
                            <w:top w:val="none" w:sz="0" w:space="0" w:color="auto"/>
                            <w:left w:val="none" w:sz="0" w:space="0" w:color="auto"/>
                            <w:bottom w:val="none" w:sz="0" w:space="0" w:color="auto"/>
                            <w:right w:val="none" w:sz="0" w:space="0" w:color="auto"/>
                          </w:divBdr>
                          <w:divsChild>
                            <w:div w:id="67657165">
                              <w:marLeft w:val="0"/>
                              <w:marRight w:val="0"/>
                              <w:marTop w:val="0"/>
                              <w:marBottom w:val="0"/>
                              <w:divBdr>
                                <w:top w:val="none" w:sz="0" w:space="0" w:color="auto"/>
                                <w:left w:val="none" w:sz="0" w:space="0" w:color="auto"/>
                                <w:bottom w:val="none" w:sz="0" w:space="0" w:color="auto"/>
                                <w:right w:val="none" w:sz="0" w:space="0" w:color="auto"/>
                              </w:divBdr>
                              <w:divsChild>
                                <w:div w:id="1908415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69752079">
      <w:bodyDiv w:val="1"/>
      <w:marLeft w:val="0"/>
      <w:marRight w:val="0"/>
      <w:marTop w:val="0"/>
      <w:marBottom w:val="0"/>
      <w:divBdr>
        <w:top w:val="none" w:sz="0" w:space="0" w:color="auto"/>
        <w:left w:val="none" w:sz="0" w:space="0" w:color="auto"/>
        <w:bottom w:val="none" w:sz="0" w:space="0" w:color="auto"/>
        <w:right w:val="none" w:sz="0" w:space="0" w:color="auto"/>
      </w:divBdr>
    </w:div>
    <w:div w:id="1190950813">
      <w:bodyDiv w:val="1"/>
      <w:marLeft w:val="0"/>
      <w:marRight w:val="0"/>
      <w:marTop w:val="0"/>
      <w:marBottom w:val="0"/>
      <w:divBdr>
        <w:top w:val="none" w:sz="0" w:space="0" w:color="auto"/>
        <w:left w:val="none" w:sz="0" w:space="0" w:color="auto"/>
        <w:bottom w:val="none" w:sz="0" w:space="0" w:color="auto"/>
        <w:right w:val="none" w:sz="0" w:space="0" w:color="auto"/>
      </w:divBdr>
    </w:div>
    <w:div w:id="1198665548">
      <w:bodyDiv w:val="1"/>
      <w:marLeft w:val="0"/>
      <w:marRight w:val="0"/>
      <w:marTop w:val="0"/>
      <w:marBottom w:val="0"/>
      <w:divBdr>
        <w:top w:val="none" w:sz="0" w:space="0" w:color="auto"/>
        <w:left w:val="none" w:sz="0" w:space="0" w:color="auto"/>
        <w:bottom w:val="none" w:sz="0" w:space="0" w:color="auto"/>
        <w:right w:val="none" w:sz="0" w:space="0" w:color="auto"/>
      </w:divBdr>
    </w:div>
    <w:div w:id="1202979991">
      <w:bodyDiv w:val="1"/>
      <w:marLeft w:val="0"/>
      <w:marRight w:val="0"/>
      <w:marTop w:val="0"/>
      <w:marBottom w:val="0"/>
      <w:divBdr>
        <w:top w:val="none" w:sz="0" w:space="0" w:color="auto"/>
        <w:left w:val="none" w:sz="0" w:space="0" w:color="auto"/>
        <w:bottom w:val="none" w:sz="0" w:space="0" w:color="auto"/>
        <w:right w:val="none" w:sz="0" w:space="0" w:color="auto"/>
      </w:divBdr>
    </w:div>
    <w:div w:id="1205798051">
      <w:bodyDiv w:val="1"/>
      <w:marLeft w:val="0"/>
      <w:marRight w:val="0"/>
      <w:marTop w:val="0"/>
      <w:marBottom w:val="0"/>
      <w:divBdr>
        <w:top w:val="none" w:sz="0" w:space="0" w:color="auto"/>
        <w:left w:val="none" w:sz="0" w:space="0" w:color="auto"/>
        <w:bottom w:val="none" w:sz="0" w:space="0" w:color="auto"/>
        <w:right w:val="none" w:sz="0" w:space="0" w:color="auto"/>
      </w:divBdr>
    </w:div>
    <w:div w:id="1230848805">
      <w:bodyDiv w:val="1"/>
      <w:marLeft w:val="0"/>
      <w:marRight w:val="0"/>
      <w:marTop w:val="0"/>
      <w:marBottom w:val="0"/>
      <w:divBdr>
        <w:top w:val="none" w:sz="0" w:space="0" w:color="auto"/>
        <w:left w:val="none" w:sz="0" w:space="0" w:color="auto"/>
        <w:bottom w:val="none" w:sz="0" w:space="0" w:color="auto"/>
        <w:right w:val="none" w:sz="0" w:space="0" w:color="auto"/>
      </w:divBdr>
    </w:div>
    <w:div w:id="1251114835">
      <w:bodyDiv w:val="1"/>
      <w:marLeft w:val="0"/>
      <w:marRight w:val="0"/>
      <w:marTop w:val="0"/>
      <w:marBottom w:val="0"/>
      <w:divBdr>
        <w:top w:val="none" w:sz="0" w:space="0" w:color="auto"/>
        <w:left w:val="none" w:sz="0" w:space="0" w:color="auto"/>
        <w:bottom w:val="none" w:sz="0" w:space="0" w:color="auto"/>
        <w:right w:val="none" w:sz="0" w:space="0" w:color="auto"/>
      </w:divBdr>
    </w:div>
    <w:div w:id="1252088386">
      <w:bodyDiv w:val="1"/>
      <w:marLeft w:val="0"/>
      <w:marRight w:val="0"/>
      <w:marTop w:val="0"/>
      <w:marBottom w:val="0"/>
      <w:divBdr>
        <w:top w:val="none" w:sz="0" w:space="0" w:color="auto"/>
        <w:left w:val="none" w:sz="0" w:space="0" w:color="auto"/>
        <w:bottom w:val="none" w:sz="0" w:space="0" w:color="auto"/>
        <w:right w:val="none" w:sz="0" w:space="0" w:color="auto"/>
      </w:divBdr>
    </w:div>
    <w:div w:id="1275287085">
      <w:bodyDiv w:val="1"/>
      <w:marLeft w:val="0"/>
      <w:marRight w:val="0"/>
      <w:marTop w:val="0"/>
      <w:marBottom w:val="0"/>
      <w:divBdr>
        <w:top w:val="none" w:sz="0" w:space="0" w:color="auto"/>
        <w:left w:val="none" w:sz="0" w:space="0" w:color="auto"/>
        <w:bottom w:val="none" w:sz="0" w:space="0" w:color="auto"/>
        <w:right w:val="none" w:sz="0" w:space="0" w:color="auto"/>
      </w:divBdr>
    </w:div>
    <w:div w:id="1284190967">
      <w:bodyDiv w:val="1"/>
      <w:marLeft w:val="0"/>
      <w:marRight w:val="0"/>
      <w:marTop w:val="0"/>
      <w:marBottom w:val="0"/>
      <w:divBdr>
        <w:top w:val="none" w:sz="0" w:space="0" w:color="auto"/>
        <w:left w:val="none" w:sz="0" w:space="0" w:color="auto"/>
        <w:bottom w:val="none" w:sz="0" w:space="0" w:color="auto"/>
        <w:right w:val="none" w:sz="0" w:space="0" w:color="auto"/>
      </w:divBdr>
    </w:div>
    <w:div w:id="1284926445">
      <w:bodyDiv w:val="1"/>
      <w:marLeft w:val="0"/>
      <w:marRight w:val="0"/>
      <w:marTop w:val="0"/>
      <w:marBottom w:val="0"/>
      <w:divBdr>
        <w:top w:val="none" w:sz="0" w:space="0" w:color="auto"/>
        <w:left w:val="none" w:sz="0" w:space="0" w:color="auto"/>
        <w:bottom w:val="none" w:sz="0" w:space="0" w:color="auto"/>
        <w:right w:val="none" w:sz="0" w:space="0" w:color="auto"/>
      </w:divBdr>
    </w:div>
    <w:div w:id="1285117968">
      <w:bodyDiv w:val="1"/>
      <w:marLeft w:val="0"/>
      <w:marRight w:val="0"/>
      <w:marTop w:val="0"/>
      <w:marBottom w:val="0"/>
      <w:divBdr>
        <w:top w:val="none" w:sz="0" w:space="0" w:color="auto"/>
        <w:left w:val="none" w:sz="0" w:space="0" w:color="auto"/>
        <w:bottom w:val="none" w:sz="0" w:space="0" w:color="auto"/>
        <w:right w:val="none" w:sz="0" w:space="0" w:color="auto"/>
      </w:divBdr>
    </w:div>
    <w:div w:id="1285426485">
      <w:bodyDiv w:val="1"/>
      <w:marLeft w:val="0"/>
      <w:marRight w:val="0"/>
      <w:marTop w:val="0"/>
      <w:marBottom w:val="0"/>
      <w:divBdr>
        <w:top w:val="none" w:sz="0" w:space="0" w:color="auto"/>
        <w:left w:val="none" w:sz="0" w:space="0" w:color="auto"/>
        <w:bottom w:val="none" w:sz="0" w:space="0" w:color="auto"/>
        <w:right w:val="none" w:sz="0" w:space="0" w:color="auto"/>
      </w:divBdr>
    </w:div>
    <w:div w:id="1287009407">
      <w:bodyDiv w:val="1"/>
      <w:marLeft w:val="0"/>
      <w:marRight w:val="0"/>
      <w:marTop w:val="0"/>
      <w:marBottom w:val="0"/>
      <w:divBdr>
        <w:top w:val="none" w:sz="0" w:space="0" w:color="auto"/>
        <w:left w:val="none" w:sz="0" w:space="0" w:color="auto"/>
        <w:bottom w:val="none" w:sz="0" w:space="0" w:color="auto"/>
        <w:right w:val="none" w:sz="0" w:space="0" w:color="auto"/>
      </w:divBdr>
    </w:div>
    <w:div w:id="1289120623">
      <w:bodyDiv w:val="1"/>
      <w:marLeft w:val="0"/>
      <w:marRight w:val="0"/>
      <w:marTop w:val="0"/>
      <w:marBottom w:val="0"/>
      <w:divBdr>
        <w:top w:val="none" w:sz="0" w:space="0" w:color="auto"/>
        <w:left w:val="none" w:sz="0" w:space="0" w:color="auto"/>
        <w:bottom w:val="none" w:sz="0" w:space="0" w:color="auto"/>
        <w:right w:val="none" w:sz="0" w:space="0" w:color="auto"/>
      </w:divBdr>
    </w:div>
    <w:div w:id="1291714704">
      <w:bodyDiv w:val="1"/>
      <w:marLeft w:val="0"/>
      <w:marRight w:val="0"/>
      <w:marTop w:val="0"/>
      <w:marBottom w:val="0"/>
      <w:divBdr>
        <w:top w:val="none" w:sz="0" w:space="0" w:color="auto"/>
        <w:left w:val="none" w:sz="0" w:space="0" w:color="auto"/>
        <w:bottom w:val="none" w:sz="0" w:space="0" w:color="auto"/>
        <w:right w:val="none" w:sz="0" w:space="0" w:color="auto"/>
      </w:divBdr>
    </w:div>
    <w:div w:id="1298608813">
      <w:bodyDiv w:val="1"/>
      <w:marLeft w:val="0"/>
      <w:marRight w:val="0"/>
      <w:marTop w:val="0"/>
      <w:marBottom w:val="0"/>
      <w:divBdr>
        <w:top w:val="none" w:sz="0" w:space="0" w:color="auto"/>
        <w:left w:val="none" w:sz="0" w:space="0" w:color="auto"/>
        <w:bottom w:val="none" w:sz="0" w:space="0" w:color="auto"/>
        <w:right w:val="none" w:sz="0" w:space="0" w:color="auto"/>
      </w:divBdr>
    </w:div>
    <w:div w:id="1318269136">
      <w:bodyDiv w:val="1"/>
      <w:marLeft w:val="0"/>
      <w:marRight w:val="0"/>
      <w:marTop w:val="0"/>
      <w:marBottom w:val="0"/>
      <w:divBdr>
        <w:top w:val="none" w:sz="0" w:space="0" w:color="auto"/>
        <w:left w:val="none" w:sz="0" w:space="0" w:color="auto"/>
        <w:bottom w:val="none" w:sz="0" w:space="0" w:color="auto"/>
        <w:right w:val="none" w:sz="0" w:space="0" w:color="auto"/>
      </w:divBdr>
    </w:div>
    <w:div w:id="1332176436">
      <w:bodyDiv w:val="1"/>
      <w:marLeft w:val="0"/>
      <w:marRight w:val="0"/>
      <w:marTop w:val="0"/>
      <w:marBottom w:val="0"/>
      <w:divBdr>
        <w:top w:val="none" w:sz="0" w:space="0" w:color="auto"/>
        <w:left w:val="none" w:sz="0" w:space="0" w:color="auto"/>
        <w:bottom w:val="none" w:sz="0" w:space="0" w:color="auto"/>
        <w:right w:val="none" w:sz="0" w:space="0" w:color="auto"/>
      </w:divBdr>
    </w:div>
    <w:div w:id="1344085731">
      <w:bodyDiv w:val="1"/>
      <w:marLeft w:val="0"/>
      <w:marRight w:val="0"/>
      <w:marTop w:val="0"/>
      <w:marBottom w:val="0"/>
      <w:divBdr>
        <w:top w:val="none" w:sz="0" w:space="0" w:color="auto"/>
        <w:left w:val="none" w:sz="0" w:space="0" w:color="auto"/>
        <w:bottom w:val="none" w:sz="0" w:space="0" w:color="auto"/>
        <w:right w:val="none" w:sz="0" w:space="0" w:color="auto"/>
      </w:divBdr>
    </w:div>
    <w:div w:id="1352686703">
      <w:bodyDiv w:val="1"/>
      <w:marLeft w:val="0"/>
      <w:marRight w:val="0"/>
      <w:marTop w:val="0"/>
      <w:marBottom w:val="0"/>
      <w:divBdr>
        <w:top w:val="none" w:sz="0" w:space="0" w:color="auto"/>
        <w:left w:val="none" w:sz="0" w:space="0" w:color="auto"/>
        <w:bottom w:val="none" w:sz="0" w:space="0" w:color="auto"/>
        <w:right w:val="none" w:sz="0" w:space="0" w:color="auto"/>
      </w:divBdr>
    </w:div>
    <w:div w:id="1358047165">
      <w:bodyDiv w:val="1"/>
      <w:marLeft w:val="0"/>
      <w:marRight w:val="0"/>
      <w:marTop w:val="0"/>
      <w:marBottom w:val="0"/>
      <w:divBdr>
        <w:top w:val="none" w:sz="0" w:space="0" w:color="auto"/>
        <w:left w:val="none" w:sz="0" w:space="0" w:color="auto"/>
        <w:bottom w:val="none" w:sz="0" w:space="0" w:color="auto"/>
        <w:right w:val="none" w:sz="0" w:space="0" w:color="auto"/>
      </w:divBdr>
    </w:div>
    <w:div w:id="1379550164">
      <w:bodyDiv w:val="1"/>
      <w:marLeft w:val="0"/>
      <w:marRight w:val="0"/>
      <w:marTop w:val="0"/>
      <w:marBottom w:val="0"/>
      <w:divBdr>
        <w:top w:val="none" w:sz="0" w:space="0" w:color="auto"/>
        <w:left w:val="none" w:sz="0" w:space="0" w:color="auto"/>
        <w:bottom w:val="none" w:sz="0" w:space="0" w:color="auto"/>
        <w:right w:val="none" w:sz="0" w:space="0" w:color="auto"/>
      </w:divBdr>
    </w:div>
    <w:div w:id="1387335731">
      <w:bodyDiv w:val="1"/>
      <w:marLeft w:val="0"/>
      <w:marRight w:val="0"/>
      <w:marTop w:val="0"/>
      <w:marBottom w:val="0"/>
      <w:divBdr>
        <w:top w:val="none" w:sz="0" w:space="0" w:color="auto"/>
        <w:left w:val="none" w:sz="0" w:space="0" w:color="auto"/>
        <w:bottom w:val="none" w:sz="0" w:space="0" w:color="auto"/>
        <w:right w:val="none" w:sz="0" w:space="0" w:color="auto"/>
      </w:divBdr>
    </w:div>
    <w:div w:id="1387870842">
      <w:bodyDiv w:val="1"/>
      <w:marLeft w:val="0"/>
      <w:marRight w:val="0"/>
      <w:marTop w:val="0"/>
      <w:marBottom w:val="0"/>
      <w:divBdr>
        <w:top w:val="none" w:sz="0" w:space="0" w:color="auto"/>
        <w:left w:val="none" w:sz="0" w:space="0" w:color="auto"/>
        <w:bottom w:val="none" w:sz="0" w:space="0" w:color="auto"/>
        <w:right w:val="none" w:sz="0" w:space="0" w:color="auto"/>
      </w:divBdr>
      <w:divsChild>
        <w:div w:id="1186138300">
          <w:marLeft w:val="0"/>
          <w:marRight w:val="0"/>
          <w:marTop w:val="0"/>
          <w:marBottom w:val="0"/>
          <w:divBdr>
            <w:top w:val="none" w:sz="0" w:space="0" w:color="auto"/>
            <w:left w:val="none" w:sz="0" w:space="0" w:color="auto"/>
            <w:bottom w:val="none" w:sz="0" w:space="0" w:color="auto"/>
            <w:right w:val="none" w:sz="0" w:space="0" w:color="auto"/>
          </w:divBdr>
          <w:divsChild>
            <w:div w:id="410397804">
              <w:marLeft w:val="0"/>
              <w:marRight w:val="0"/>
              <w:marTop w:val="0"/>
              <w:marBottom w:val="0"/>
              <w:divBdr>
                <w:top w:val="none" w:sz="0" w:space="0" w:color="auto"/>
                <w:left w:val="none" w:sz="0" w:space="0" w:color="auto"/>
                <w:bottom w:val="none" w:sz="0" w:space="0" w:color="auto"/>
                <w:right w:val="none" w:sz="0" w:space="0" w:color="auto"/>
              </w:divBdr>
              <w:divsChild>
                <w:div w:id="1900045706">
                  <w:marLeft w:val="0"/>
                  <w:marRight w:val="0"/>
                  <w:marTop w:val="0"/>
                  <w:marBottom w:val="0"/>
                  <w:divBdr>
                    <w:top w:val="none" w:sz="0" w:space="0" w:color="auto"/>
                    <w:left w:val="none" w:sz="0" w:space="0" w:color="auto"/>
                    <w:bottom w:val="none" w:sz="0" w:space="0" w:color="auto"/>
                    <w:right w:val="none" w:sz="0" w:space="0" w:color="auto"/>
                  </w:divBdr>
                  <w:divsChild>
                    <w:div w:id="1481580803">
                      <w:marLeft w:val="0"/>
                      <w:marRight w:val="0"/>
                      <w:marTop w:val="0"/>
                      <w:marBottom w:val="0"/>
                      <w:divBdr>
                        <w:top w:val="none" w:sz="0" w:space="0" w:color="auto"/>
                        <w:left w:val="none" w:sz="0" w:space="0" w:color="auto"/>
                        <w:bottom w:val="none" w:sz="0" w:space="0" w:color="auto"/>
                        <w:right w:val="none" w:sz="0" w:space="0" w:color="auto"/>
                      </w:divBdr>
                      <w:divsChild>
                        <w:div w:id="380984482">
                          <w:marLeft w:val="0"/>
                          <w:marRight w:val="0"/>
                          <w:marTop w:val="0"/>
                          <w:marBottom w:val="0"/>
                          <w:divBdr>
                            <w:top w:val="none" w:sz="0" w:space="0" w:color="auto"/>
                            <w:left w:val="none" w:sz="0" w:space="0" w:color="auto"/>
                            <w:bottom w:val="none" w:sz="0" w:space="0" w:color="auto"/>
                            <w:right w:val="none" w:sz="0" w:space="0" w:color="auto"/>
                          </w:divBdr>
                          <w:divsChild>
                            <w:div w:id="514156285">
                              <w:marLeft w:val="0"/>
                              <w:marRight w:val="0"/>
                              <w:marTop w:val="0"/>
                              <w:marBottom w:val="0"/>
                              <w:divBdr>
                                <w:top w:val="none" w:sz="0" w:space="0" w:color="auto"/>
                                <w:left w:val="none" w:sz="0" w:space="0" w:color="auto"/>
                                <w:bottom w:val="none" w:sz="0" w:space="0" w:color="auto"/>
                                <w:right w:val="none" w:sz="0" w:space="0" w:color="auto"/>
                              </w:divBdr>
                              <w:divsChild>
                                <w:div w:id="1325084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5472615">
      <w:bodyDiv w:val="1"/>
      <w:marLeft w:val="0"/>
      <w:marRight w:val="0"/>
      <w:marTop w:val="0"/>
      <w:marBottom w:val="0"/>
      <w:divBdr>
        <w:top w:val="none" w:sz="0" w:space="0" w:color="auto"/>
        <w:left w:val="none" w:sz="0" w:space="0" w:color="auto"/>
        <w:bottom w:val="none" w:sz="0" w:space="0" w:color="auto"/>
        <w:right w:val="none" w:sz="0" w:space="0" w:color="auto"/>
      </w:divBdr>
    </w:div>
    <w:div w:id="1398432980">
      <w:bodyDiv w:val="1"/>
      <w:marLeft w:val="0"/>
      <w:marRight w:val="0"/>
      <w:marTop w:val="0"/>
      <w:marBottom w:val="0"/>
      <w:divBdr>
        <w:top w:val="none" w:sz="0" w:space="0" w:color="auto"/>
        <w:left w:val="none" w:sz="0" w:space="0" w:color="auto"/>
        <w:bottom w:val="none" w:sz="0" w:space="0" w:color="auto"/>
        <w:right w:val="none" w:sz="0" w:space="0" w:color="auto"/>
      </w:divBdr>
    </w:div>
    <w:div w:id="1399135646">
      <w:bodyDiv w:val="1"/>
      <w:marLeft w:val="0"/>
      <w:marRight w:val="0"/>
      <w:marTop w:val="0"/>
      <w:marBottom w:val="0"/>
      <w:divBdr>
        <w:top w:val="none" w:sz="0" w:space="0" w:color="auto"/>
        <w:left w:val="none" w:sz="0" w:space="0" w:color="auto"/>
        <w:bottom w:val="none" w:sz="0" w:space="0" w:color="auto"/>
        <w:right w:val="none" w:sz="0" w:space="0" w:color="auto"/>
      </w:divBdr>
    </w:div>
    <w:div w:id="1402949637">
      <w:bodyDiv w:val="1"/>
      <w:marLeft w:val="0"/>
      <w:marRight w:val="0"/>
      <w:marTop w:val="0"/>
      <w:marBottom w:val="0"/>
      <w:divBdr>
        <w:top w:val="none" w:sz="0" w:space="0" w:color="auto"/>
        <w:left w:val="none" w:sz="0" w:space="0" w:color="auto"/>
        <w:bottom w:val="none" w:sz="0" w:space="0" w:color="auto"/>
        <w:right w:val="none" w:sz="0" w:space="0" w:color="auto"/>
      </w:divBdr>
      <w:divsChild>
        <w:div w:id="893003915">
          <w:marLeft w:val="0"/>
          <w:marRight w:val="0"/>
          <w:marTop w:val="0"/>
          <w:marBottom w:val="0"/>
          <w:divBdr>
            <w:top w:val="none" w:sz="0" w:space="0" w:color="auto"/>
            <w:left w:val="none" w:sz="0" w:space="0" w:color="auto"/>
            <w:bottom w:val="none" w:sz="0" w:space="0" w:color="auto"/>
            <w:right w:val="none" w:sz="0" w:space="0" w:color="auto"/>
          </w:divBdr>
          <w:divsChild>
            <w:div w:id="860238162">
              <w:marLeft w:val="0"/>
              <w:marRight w:val="0"/>
              <w:marTop w:val="0"/>
              <w:marBottom w:val="0"/>
              <w:divBdr>
                <w:top w:val="none" w:sz="0" w:space="0" w:color="auto"/>
                <w:left w:val="none" w:sz="0" w:space="0" w:color="auto"/>
                <w:bottom w:val="none" w:sz="0" w:space="0" w:color="auto"/>
                <w:right w:val="none" w:sz="0" w:space="0" w:color="auto"/>
              </w:divBdr>
              <w:divsChild>
                <w:div w:id="1555771163">
                  <w:marLeft w:val="0"/>
                  <w:marRight w:val="0"/>
                  <w:marTop w:val="0"/>
                  <w:marBottom w:val="0"/>
                  <w:divBdr>
                    <w:top w:val="none" w:sz="0" w:space="0" w:color="auto"/>
                    <w:left w:val="none" w:sz="0" w:space="0" w:color="auto"/>
                    <w:bottom w:val="none" w:sz="0" w:space="0" w:color="auto"/>
                    <w:right w:val="none" w:sz="0" w:space="0" w:color="auto"/>
                  </w:divBdr>
                  <w:divsChild>
                    <w:div w:id="737093060">
                      <w:marLeft w:val="0"/>
                      <w:marRight w:val="0"/>
                      <w:marTop w:val="0"/>
                      <w:marBottom w:val="0"/>
                      <w:divBdr>
                        <w:top w:val="none" w:sz="0" w:space="0" w:color="auto"/>
                        <w:left w:val="none" w:sz="0" w:space="0" w:color="auto"/>
                        <w:bottom w:val="none" w:sz="0" w:space="0" w:color="auto"/>
                        <w:right w:val="none" w:sz="0" w:space="0" w:color="auto"/>
                      </w:divBdr>
                      <w:divsChild>
                        <w:div w:id="2014263938">
                          <w:marLeft w:val="0"/>
                          <w:marRight w:val="0"/>
                          <w:marTop w:val="0"/>
                          <w:marBottom w:val="0"/>
                          <w:divBdr>
                            <w:top w:val="none" w:sz="0" w:space="0" w:color="auto"/>
                            <w:left w:val="none" w:sz="0" w:space="0" w:color="auto"/>
                            <w:bottom w:val="none" w:sz="0" w:space="0" w:color="auto"/>
                            <w:right w:val="none" w:sz="0" w:space="0" w:color="auto"/>
                          </w:divBdr>
                          <w:divsChild>
                            <w:div w:id="1342007296">
                              <w:marLeft w:val="0"/>
                              <w:marRight w:val="0"/>
                              <w:marTop w:val="0"/>
                              <w:marBottom w:val="0"/>
                              <w:divBdr>
                                <w:top w:val="none" w:sz="0" w:space="0" w:color="auto"/>
                                <w:left w:val="none" w:sz="0" w:space="0" w:color="auto"/>
                                <w:bottom w:val="none" w:sz="0" w:space="0" w:color="auto"/>
                                <w:right w:val="none" w:sz="0" w:space="0" w:color="auto"/>
                              </w:divBdr>
                              <w:divsChild>
                                <w:div w:id="953708227">
                                  <w:marLeft w:val="0"/>
                                  <w:marRight w:val="0"/>
                                  <w:marTop w:val="0"/>
                                  <w:marBottom w:val="0"/>
                                  <w:divBdr>
                                    <w:top w:val="none" w:sz="0" w:space="0" w:color="auto"/>
                                    <w:left w:val="none" w:sz="0" w:space="0" w:color="auto"/>
                                    <w:bottom w:val="none" w:sz="0" w:space="0" w:color="auto"/>
                                    <w:right w:val="none" w:sz="0" w:space="0" w:color="auto"/>
                                  </w:divBdr>
                                  <w:divsChild>
                                    <w:div w:id="1970864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06488838">
      <w:bodyDiv w:val="1"/>
      <w:marLeft w:val="0"/>
      <w:marRight w:val="0"/>
      <w:marTop w:val="0"/>
      <w:marBottom w:val="0"/>
      <w:divBdr>
        <w:top w:val="none" w:sz="0" w:space="0" w:color="auto"/>
        <w:left w:val="none" w:sz="0" w:space="0" w:color="auto"/>
        <w:bottom w:val="none" w:sz="0" w:space="0" w:color="auto"/>
        <w:right w:val="none" w:sz="0" w:space="0" w:color="auto"/>
      </w:divBdr>
    </w:div>
    <w:div w:id="1409421461">
      <w:bodyDiv w:val="1"/>
      <w:marLeft w:val="0"/>
      <w:marRight w:val="0"/>
      <w:marTop w:val="0"/>
      <w:marBottom w:val="0"/>
      <w:divBdr>
        <w:top w:val="none" w:sz="0" w:space="0" w:color="auto"/>
        <w:left w:val="none" w:sz="0" w:space="0" w:color="auto"/>
        <w:bottom w:val="none" w:sz="0" w:space="0" w:color="auto"/>
        <w:right w:val="none" w:sz="0" w:space="0" w:color="auto"/>
      </w:divBdr>
    </w:div>
    <w:div w:id="1422096643">
      <w:bodyDiv w:val="1"/>
      <w:marLeft w:val="0"/>
      <w:marRight w:val="0"/>
      <w:marTop w:val="0"/>
      <w:marBottom w:val="0"/>
      <w:divBdr>
        <w:top w:val="none" w:sz="0" w:space="0" w:color="auto"/>
        <w:left w:val="none" w:sz="0" w:space="0" w:color="auto"/>
        <w:bottom w:val="none" w:sz="0" w:space="0" w:color="auto"/>
        <w:right w:val="none" w:sz="0" w:space="0" w:color="auto"/>
      </w:divBdr>
    </w:div>
    <w:div w:id="1432240774">
      <w:bodyDiv w:val="1"/>
      <w:marLeft w:val="0"/>
      <w:marRight w:val="0"/>
      <w:marTop w:val="0"/>
      <w:marBottom w:val="0"/>
      <w:divBdr>
        <w:top w:val="none" w:sz="0" w:space="0" w:color="auto"/>
        <w:left w:val="none" w:sz="0" w:space="0" w:color="auto"/>
        <w:bottom w:val="none" w:sz="0" w:space="0" w:color="auto"/>
        <w:right w:val="none" w:sz="0" w:space="0" w:color="auto"/>
      </w:divBdr>
    </w:div>
    <w:div w:id="1433744017">
      <w:bodyDiv w:val="1"/>
      <w:marLeft w:val="0"/>
      <w:marRight w:val="0"/>
      <w:marTop w:val="0"/>
      <w:marBottom w:val="0"/>
      <w:divBdr>
        <w:top w:val="none" w:sz="0" w:space="0" w:color="auto"/>
        <w:left w:val="none" w:sz="0" w:space="0" w:color="auto"/>
        <w:bottom w:val="none" w:sz="0" w:space="0" w:color="auto"/>
        <w:right w:val="none" w:sz="0" w:space="0" w:color="auto"/>
      </w:divBdr>
    </w:div>
    <w:div w:id="1439444775">
      <w:marLeft w:val="0"/>
      <w:marRight w:val="0"/>
      <w:marTop w:val="0"/>
      <w:marBottom w:val="0"/>
      <w:divBdr>
        <w:top w:val="none" w:sz="0" w:space="0" w:color="auto"/>
        <w:left w:val="none" w:sz="0" w:space="0" w:color="auto"/>
        <w:bottom w:val="none" w:sz="0" w:space="0" w:color="auto"/>
        <w:right w:val="none" w:sz="0" w:space="0" w:color="auto"/>
      </w:divBdr>
    </w:div>
    <w:div w:id="1439444776">
      <w:marLeft w:val="0"/>
      <w:marRight w:val="0"/>
      <w:marTop w:val="0"/>
      <w:marBottom w:val="0"/>
      <w:divBdr>
        <w:top w:val="none" w:sz="0" w:space="0" w:color="auto"/>
        <w:left w:val="none" w:sz="0" w:space="0" w:color="auto"/>
        <w:bottom w:val="none" w:sz="0" w:space="0" w:color="auto"/>
        <w:right w:val="none" w:sz="0" w:space="0" w:color="auto"/>
      </w:divBdr>
    </w:div>
    <w:div w:id="1439444777">
      <w:marLeft w:val="0"/>
      <w:marRight w:val="0"/>
      <w:marTop w:val="0"/>
      <w:marBottom w:val="0"/>
      <w:divBdr>
        <w:top w:val="none" w:sz="0" w:space="0" w:color="auto"/>
        <w:left w:val="none" w:sz="0" w:space="0" w:color="auto"/>
        <w:bottom w:val="none" w:sz="0" w:space="0" w:color="auto"/>
        <w:right w:val="none" w:sz="0" w:space="0" w:color="auto"/>
      </w:divBdr>
    </w:div>
    <w:div w:id="1439444778">
      <w:marLeft w:val="0"/>
      <w:marRight w:val="0"/>
      <w:marTop w:val="0"/>
      <w:marBottom w:val="0"/>
      <w:divBdr>
        <w:top w:val="none" w:sz="0" w:space="0" w:color="auto"/>
        <w:left w:val="none" w:sz="0" w:space="0" w:color="auto"/>
        <w:bottom w:val="none" w:sz="0" w:space="0" w:color="auto"/>
        <w:right w:val="none" w:sz="0" w:space="0" w:color="auto"/>
      </w:divBdr>
    </w:div>
    <w:div w:id="1439444779">
      <w:marLeft w:val="0"/>
      <w:marRight w:val="0"/>
      <w:marTop w:val="0"/>
      <w:marBottom w:val="0"/>
      <w:divBdr>
        <w:top w:val="none" w:sz="0" w:space="0" w:color="auto"/>
        <w:left w:val="none" w:sz="0" w:space="0" w:color="auto"/>
        <w:bottom w:val="none" w:sz="0" w:space="0" w:color="auto"/>
        <w:right w:val="none" w:sz="0" w:space="0" w:color="auto"/>
      </w:divBdr>
    </w:div>
    <w:div w:id="1439444781">
      <w:marLeft w:val="0"/>
      <w:marRight w:val="0"/>
      <w:marTop w:val="0"/>
      <w:marBottom w:val="0"/>
      <w:divBdr>
        <w:top w:val="none" w:sz="0" w:space="0" w:color="auto"/>
        <w:left w:val="none" w:sz="0" w:space="0" w:color="auto"/>
        <w:bottom w:val="none" w:sz="0" w:space="0" w:color="auto"/>
        <w:right w:val="none" w:sz="0" w:space="0" w:color="auto"/>
      </w:divBdr>
    </w:div>
    <w:div w:id="1439444782">
      <w:marLeft w:val="0"/>
      <w:marRight w:val="0"/>
      <w:marTop w:val="0"/>
      <w:marBottom w:val="0"/>
      <w:divBdr>
        <w:top w:val="none" w:sz="0" w:space="0" w:color="auto"/>
        <w:left w:val="none" w:sz="0" w:space="0" w:color="auto"/>
        <w:bottom w:val="none" w:sz="0" w:space="0" w:color="auto"/>
        <w:right w:val="none" w:sz="0" w:space="0" w:color="auto"/>
      </w:divBdr>
    </w:div>
    <w:div w:id="1439444783">
      <w:marLeft w:val="0"/>
      <w:marRight w:val="0"/>
      <w:marTop w:val="0"/>
      <w:marBottom w:val="0"/>
      <w:divBdr>
        <w:top w:val="none" w:sz="0" w:space="0" w:color="auto"/>
        <w:left w:val="none" w:sz="0" w:space="0" w:color="auto"/>
        <w:bottom w:val="none" w:sz="0" w:space="0" w:color="auto"/>
        <w:right w:val="none" w:sz="0" w:space="0" w:color="auto"/>
      </w:divBdr>
    </w:div>
    <w:div w:id="1439444784">
      <w:marLeft w:val="0"/>
      <w:marRight w:val="0"/>
      <w:marTop w:val="0"/>
      <w:marBottom w:val="0"/>
      <w:divBdr>
        <w:top w:val="none" w:sz="0" w:space="0" w:color="auto"/>
        <w:left w:val="none" w:sz="0" w:space="0" w:color="auto"/>
        <w:bottom w:val="none" w:sz="0" w:space="0" w:color="auto"/>
        <w:right w:val="none" w:sz="0" w:space="0" w:color="auto"/>
      </w:divBdr>
      <w:divsChild>
        <w:div w:id="1439444780">
          <w:marLeft w:val="0"/>
          <w:marRight w:val="0"/>
          <w:marTop w:val="0"/>
          <w:marBottom w:val="0"/>
          <w:divBdr>
            <w:top w:val="none" w:sz="0" w:space="0" w:color="auto"/>
            <w:left w:val="none" w:sz="0" w:space="0" w:color="auto"/>
            <w:bottom w:val="none" w:sz="0" w:space="0" w:color="auto"/>
            <w:right w:val="none" w:sz="0" w:space="0" w:color="auto"/>
          </w:divBdr>
        </w:div>
      </w:divsChild>
    </w:div>
    <w:div w:id="1439444785">
      <w:marLeft w:val="0"/>
      <w:marRight w:val="0"/>
      <w:marTop w:val="0"/>
      <w:marBottom w:val="0"/>
      <w:divBdr>
        <w:top w:val="none" w:sz="0" w:space="0" w:color="auto"/>
        <w:left w:val="none" w:sz="0" w:space="0" w:color="auto"/>
        <w:bottom w:val="none" w:sz="0" w:space="0" w:color="auto"/>
        <w:right w:val="none" w:sz="0" w:space="0" w:color="auto"/>
      </w:divBdr>
    </w:div>
    <w:div w:id="1439444786">
      <w:marLeft w:val="0"/>
      <w:marRight w:val="0"/>
      <w:marTop w:val="0"/>
      <w:marBottom w:val="0"/>
      <w:divBdr>
        <w:top w:val="none" w:sz="0" w:space="0" w:color="auto"/>
        <w:left w:val="none" w:sz="0" w:space="0" w:color="auto"/>
        <w:bottom w:val="none" w:sz="0" w:space="0" w:color="auto"/>
        <w:right w:val="none" w:sz="0" w:space="0" w:color="auto"/>
      </w:divBdr>
    </w:div>
    <w:div w:id="1445417914">
      <w:bodyDiv w:val="1"/>
      <w:marLeft w:val="0"/>
      <w:marRight w:val="0"/>
      <w:marTop w:val="0"/>
      <w:marBottom w:val="0"/>
      <w:divBdr>
        <w:top w:val="none" w:sz="0" w:space="0" w:color="auto"/>
        <w:left w:val="none" w:sz="0" w:space="0" w:color="auto"/>
        <w:bottom w:val="none" w:sz="0" w:space="0" w:color="auto"/>
        <w:right w:val="none" w:sz="0" w:space="0" w:color="auto"/>
      </w:divBdr>
      <w:divsChild>
        <w:div w:id="501429669">
          <w:marLeft w:val="0"/>
          <w:marRight w:val="0"/>
          <w:marTop w:val="0"/>
          <w:marBottom w:val="0"/>
          <w:divBdr>
            <w:top w:val="none" w:sz="0" w:space="0" w:color="auto"/>
            <w:left w:val="none" w:sz="0" w:space="0" w:color="auto"/>
            <w:bottom w:val="none" w:sz="0" w:space="0" w:color="auto"/>
            <w:right w:val="none" w:sz="0" w:space="0" w:color="auto"/>
          </w:divBdr>
          <w:divsChild>
            <w:div w:id="1078745041">
              <w:marLeft w:val="0"/>
              <w:marRight w:val="0"/>
              <w:marTop w:val="0"/>
              <w:marBottom w:val="0"/>
              <w:divBdr>
                <w:top w:val="none" w:sz="0" w:space="0" w:color="auto"/>
                <w:left w:val="none" w:sz="0" w:space="0" w:color="auto"/>
                <w:bottom w:val="none" w:sz="0" w:space="0" w:color="auto"/>
                <w:right w:val="none" w:sz="0" w:space="0" w:color="auto"/>
              </w:divBdr>
              <w:divsChild>
                <w:div w:id="1932658904">
                  <w:marLeft w:val="0"/>
                  <w:marRight w:val="0"/>
                  <w:marTop w:val="0"/>
                  <w:marBottom w:val="0"/>
                  <w:divBdr>
                    <w:top w:val="none" w:sz="0" w:space="0" w:color="auto"/>
                    <w:left w:val="none" w:sz="0" w:space="0" w:color="auto"/>
                    <w:bottom w:val="none" w:sz="0" w:space="0" w:color="auto"/>
                    <w:right w:val="none" w:sz="0" w:space="0" w:color="auto"/>
                  </w:divBdr>
                  <w:divsChild>
                    <w:div w:id="6568176">
                      <w:marLeft w:val="0"/>
                      <w:marRight w:val="0"/>
                      <w:marTop w:val="0"/>
                      <w:marBottom w:val="0"/>
                      <w:divBdr>
                        <w:top w:val="none" w:sz="0" w:space="0" w:color="auto"/>
                        <w:left w:val="none" w:sz="0" w:space="0" w:color="auto"/>
                        <w:bottom w:val="none" w:sz="0" w:space="0" w:color="auto"/>
                        <w:right w:val="none" w:sz="0" w:space="0" w:color="auto"/>
                      </w:divBdr>
                      <w:divsChild>
                        <w:div w:id="1095247935">
                          <w:marLeft w:val="0"/>
                          <w:marRight w:val="0"/>
                          <w:marTop w:val="0"/>
                          <w:marBottom w:val="0"/>
                          <w:divBdr>
                            <w:top w:val="none" w:sz="0" w:space="0" w:color="auto"/>
                            <w:left w:val="none" w:sz="0" w:space="0" w:color="auto"/>
                            <w:bottom w:val="none" w:sz="0" w:space="0" w:color="auto"/>
                            <w:right w:val="none" w:sz="0" w:space="0" w:color="auto"/>
                          </w:divBdr>
                          <w:divsChild>
                            <w:div w:id="2112967270">
                              <w:marLeft w:val="0"/>
                              <w:marRight w:val="0"/>
                              <w:marTop w:val="0"/>
                              <w:marBottom w:val="0"/>
                              <w:divBdr>
                                <w:top w:val="none" w:sz="0" w:space="0" w:color="auto"/>
                                <w:left w:val="none" w:sz="0" w:space="0" w:color="auto"/>
                                <w:bottom w:val="none" w:sz="0" w:space="0" w:color="auto"/>
                                <w:right w:val="none" w:sz="0" w:space="0" w:color="auto"/>
                              </w:divBdr>
                              <w:divsChild>
                                <w:div w:id="1085883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8426454">
      <w:bodyDiv w:val="1"/>
      <w:marLeft w:val="0"/>
      <w:marRight w:val="0"/>
      <w:marTop w:val="0"/>
      <w:marBottom w:val="0"/>
      <w:divBdr>
        <w:top w:val="none" w:sz="0" w:space="0" w:color="auto"/>
        <w:left w:val="none" w:sz="0" w:space="0" w:color="auto"/>
        <w:bottom w:val="none" w:sz="0" w:space="0" w:color="auto"/>
        <w:right w:val="none" w:sz="0" w:space="0" w:color="auto"/>
      </w:divBdr>
    </w:div>
    <w:div w:id="1485273366">
      <w:bodyDiv w:val="1"/>
      <w:marLeft w:val="0"/>
      <w:marRight w:val="0"/>
      <w:marTop w:val="0"/>
      <w:marBottom w:val="0"/>
      <w:divBdr>
        <w:top w:val="none" w:sz="0" w:space="0" w:color="auto"/>
        <w:left w:val="none" w:sz="0" w:space="0" w:color="auto"/>
        <w:bottom w:val="none" w:sz="0" w:space="0" w:color="auto"/>
        <w:right w:val="none" w:sz="0" w:space="0" w:color="auto"/>
      </w:divBdr>
    </w:div>
    <w:div w:id="1486165177">
      <w:bodyDiv w:val="1"/>
      <w:marLeft w:val="0"/>
      <w:marRight w:val="0"/>
      <w:marTop w:val="0"/>
      <w:marBottom w:val="0"/>
      <w:divBdr>
        <w:top w:val="none" w:sz="0" w:space="0" w:color="auto"/>
        <w:left w:val="none" w:sz="0" w:space="0" w:color="auto"/>
        <w:bottom w:val="none" w:sz="0" w:space="0" w:color="auto"/>
        <w:right w:val="none" w:sz="0" w:space="0" w:color="auto"/>
      </w:divBdr>
    </w:div>
    <w:div w:id="1499421228">
      <w:bodyDiv w:val="1"/>
      <w:marLeft w:val="0"/>
      <w:marRight w:val="0"/>
      <w:marTop w:val="0"/>
      <w:marBottom w:val="0"/>
      <w:divBdr>
        <w:top w:val="none" w:sz="0" w:space="0" w:color="auto"/>
        <w:left w:val="none" w:sz="0" w:space="0" w:color="auto"/>
        <w:bottom w:val="none" w:sz="0" w:space="0" w:color="auto"/>
        <w:right w:val="none" w:sz="0" w:space="0" w:color="auto"/>
      </w:divBdr>
    </w:div>
    <w:div w:id="1499542779">
      <w:bodyDiv w:val="1"/>
      <w:marLeft w:val="0"/>
      <w:marRight w:val="0"/>
      <w:marTop w:val="0"/>
      <w:marBottom w:val="0"/>
      <w:divBdr>
        <w:top w:val="none" w:sz="0" w:space="0" w:color="auto"/>
        <w:left w:val="none" w:sz="0" w:space="0" w:color="auto"/>
        <w:bottom w:val="none" w:sz="0" w:space="0" w:color="auto"/>
        <w:right w:val="none" w:sz="0" w:space="0" w:color="auto"/>
      </w:divBdr>
    </w:div>
    <w:div w:id="1502961450">
      <w:bodyDiv w:val="1"/>
      <w:marLeft w:val="0"/>
      <w:marRight w:val="0"/>
      <w:marTop w:val="0"/>
      <w:marBottom w:val="0"/>
      <w:divBdr>
        <w:top w:val="none" w:sz="0" w:space="0" w:color="auto"/>
        <w:left w:val="none" w:sz="0" w:space="0" w:color="auto"/>
        <w:bottom w:val="none" w:sz="0" w:space="0" w:color="auto"/>
        <w:right w:val="none" w:sz="0" w:space="0" w:color="auto"/>
      </w:divBdr>
    </w:div>
    <w:div w:id="1514221269">
      <w:bodyDiv w:val="1"/>
      <w:marLeft w:val="0"/>
      <w:marRight w:val="0"/>
      <w:marTop w:val="0"/>
      <w:marBottom w:val="0"/>
      <w:divBdr>
        <w:top w:val="none" w:sz="0" w:space="0" w:color="auto"/>
        <w:left w:val="none" w:sz="0" w:space="0" w:color="auto"/>
        <w:bottom w:val="none" w:sz="0" w:space="0" w:color="auto"/>
        <w:right w:val="none" w:sz="0" w:space="0" w:color="auto"/>
      </w:divBdr>
    </w:div>
    <w:div w:id="1518343865">
      <w:bodyDiv w:val="1"/>
      <w:marLeft w:val="0"/>
      <w:marRight w:val="0"/>
      <w:marTop w:val="0"/>
      <w:marBottom w:val="0"/>
      <w:divBdr>
        <w:top w:val="none" w:sz="0" w:space="0" w:color="auto"/>
        <w:left w:val="none" w:sz="0" w:space="0" w:color="auto"/>
        <w:bottom w:val="none" w:sz="0" w:space="0" w:color="auto"/>
        <w:right w:val="none" w:sz="0" w:space="0" w:color="auto"/>
      </w:divBdr>
    </w:div>
    <w:div w:id="1520394754">
      <w:bodyDiv w:val="1"/>
      <w:marLeft w:val="0"/>
      <w:marRight w:val="0"/>
      <w:marTop w:val="0"/>
      <w:marBottom w:val="0"/>
      <w:divBdr>
        <w:top w:val="none" w:sz="0" w:space="0" w:color="auto"/>
        <w:left w:val="none" w:sz="0" w:space="0" w:color="auto"/>
        <w:bottom w:val="none" w:sz="0" w:space="0" w:color="auto"/>
        <w:right w:val="none" w:sz="0" w:space="0" w:color="auto"/>
      </w:divBdr>
    </w:div>
    <w:div w:id="1539775520">
      <w:bodyDiv w:val="1"/>
      <w:marLeft w:val="0"/>
      <w:marRight w:val="0"/>
      <w:marTop w:val="0"/>
      <w:marBottom w:val="0"/>
      <w:divBdr>
        <w:top w:val="none" w:sz="0" w:space="0" w:color="auto"/>
        <w:left w:val="none" w:sz="0" w:space="0" w:color="auto"/>
        <w:bottom w:val="none" w:sz="0" w:space="0" w:color="auto"/>
        <w:right w:val="none" w:sz="0" w:space="0" w:color="auto"/>
      </w:divBdr>
    </w:div>
    <w:div w:id="1545023727">
      <w:bodyDiv w:val="1"/>
      <w:marLeft w:val="0"/>
      <w:marRight w:val="0"/>
      <w:marTop w:val="0"/>
      <w:marBottom w:val="0"/>
      <w:divBdr>
        <w:top w:val="none" w:sz="0" w:space="0" w:color="auto"/>
        <w:left w:val="none" w:sz="0" w:space="0" w:color="auto"/>
        <w:bottom w:val="none" w:sz="0" w:space="0" w:color="auto"/>
        <w:right w:val="none" w:sz="0" w:space="0" w:color="auto"/>
      </w:divBdr>
    </w:div>
    <w:div w:id="1554153091">
      <w:bodyDiv w:val="1"/>
      <w:marLeft w:val="0"/>
      <w:marRight w:val="0"/>
      <w:marTop w:val="0"/>
      <w:marBottom w:val="0"/>
      <w:divBdr>
        <w:top w:val="none" w:sz="0" w:space="0" w:color="auto"/>
        <w:left w:val="none" w:sz="0" w:space="0" w:color="auto"/>
        <w:bottom w:val="none" w:sz="0" w:space="0" w:color="auto"/>
        <w:right w:val="none" w:sz="0" w:space="0" w:color="auto"/>
      </w:divBdr>
    </w:div>
    <w:div w:id="1558592137">
      <w:bodyDiv w:val="1"/>
      <w:marLeft w:val="0"/>
      <w:marRight w:val="0"/>
      <w:marTop w:val="0"/>
      <w:marBottom w:val="0"/>
      <w:divBdr>
        <w:top w:val="none" w:sz="0" w:space="0" w:color="auto"/>
        <w:left w:val="none" w:sz="0" w:space="0" w:color="auto"/>
        <w:bottom w:val="none" w:sz="0" w:space="0" w:color="auto"/>
        <w:right w:val="none" w:sz="0" w:space="0" w:color="auto"/>
      </w:divBdr>
      <w:divsChild>
        <w:div w:id="19209830">
          <w:marLeft w:val="274"/>
          <w:marRight w:val="0"/>
          <w:marTop w:val="0"/>
          <w:marBottom w:val="0"/>
          <w:divBdr>
            <w:top w:val="none" w:sz="0" w:space="0" w:color="auto"/>
            <w:left w:val="none" w:sz="0" w:space="0" w:color="auto"/>
            <w:bottom w:val="none" w:sz="0" w:space="0" w:color="auto"/>
            <w:right w:val="none" w:sz="0" w:space="0" w:color="auto"/>
          </w:divBdr>
        </w:div>
        <w:div w:id="1117142613">
          <w:marLeft w:val="274"/>
          <w:marRight w:val="0"/>
          <w:marTop w:val="0"/>
          <w:marBottom w:val="0"/>
          <w:divBdr>
            <w:top w:val="none" w:sz="0" w:space="0" w:color="auto"/>
            <w:left w:val="none" w:sz="0" w:space="0" w:color="auto"/>
            <w:bottom w:val="none" w:sz="0" w:space="0" w:color="auto"/>
            <w:right w:val="none" w:sz="0" w:space="0" w:color="auto"/>
          </w:divBdr>
        </w:div>
      </w:divsChild>
    </w:div>
    <w:div w:id="1565335144">
      <w:bodyDiv w:val="1"/>
      <w:marLeft w:val="0"/>
      <w:marRight w:val="0"/>
      <w:marTop w:val="0"/>
      <w:marBottom w:val="0"/>
      <w:divBdr>
        <w:top w:val="none" w:sz="0" w:space="0" w:color="auto"/>
        <w:left w:val="none" w:sz="0" w:space="0" w:color="auto"/>
        <w:bottom w:val="none" w:sz="0" w:space="0" w:color="auto"/>
        <w:right w:val="none" w:sz="0" w:space="0" w:color="auto"/>
      </w:divBdr>
    </w:div>
    <w:div w:id="1586919750">
      <w:bodyDiv w:val="1"/>
      <w:marLeft w:val="0"/>
      <w:marRight w:val="0"/>
      <w:marTop w:val="0"/>
      <w:marBottom w:val="0"/>
      <w:divBdr>
        <w:top w:val="none" w:sz="0" w:space="0" w:color="auto"/>
        <w:left w:val="none" w:sz="0" w:space="0" w:color="auto"/>
        <w:bottom w:val="none" w:sz="0" w:space="0" w:color="auto"/>
        <w:right w:val="none" w:sz="0" w:space="0" w:color="auto"/>
      </w:divBdr>
    </w:div>
    <w:div w:id="1594627347">
      <w:bodyDiv w:val="1"/>
      <w:marLeft w:val="0"/>
      <w:marRight w:val="0"/>
      <w:marTop w:val="0"/>
      <w:marBottom w:val="0"/>
      <w:divBdr>
        <w:top w:val="none" w:sz="0" w:space="0" w:color="auto"/>
        <w:left w:val="none" w:sz="0" w:space="0" w:color="auto"/>
        <w:bottom w:val="none" w:sz="0" w:space="0" w:color="auto"/>
        <w:right w:val="none" w:sz="0" w:space="0" w:color="auto"/>
      </w:divBdr>
    </w:div>
    <w:div w:id="1609659412">
      <w:bodyDiv w:val="1"/>
      <w:marLeft w:val="0"/>
      <w:marRight w:val="0"/>
      <w:marTop w:val="0"/>
      <w:marBottom w:val="0"/>
      <w:divBdr>
        <w:top w:val="none" w:sz="0" w:space="0" w:color="auto"/>
        <w:left w:val="none" w:sz="0" w:space="0" w:color="auto"/>
        <w:bottom w:val="none" w:sz="0" w:space="0" w:color="auto"/>
        <w:right w:val="none" w:sz="0" w:space="0" w:color="auto"/>
      </w:divBdr>
      <w:divsChild>
        <w:div w:id="2096197282">
          <w:marLeft w:val="0"/>
          <w:marRight w:val="0"/>
          <w:marTop w:val="0"/>
          <w:marBottom w:val="0"/>
          <w:divBdr>
            <w:top w:val="none" w:sz="0" w:space="0" w:color="auto"/>
            <w:left w:val="none" w:sz="0" w:space="0" w:color="auto"/>
            <w:bottom w:val="none" w:sz="0" w:space="0" w:color="auto"/>
            <w:right w:val="none" w:sz="0" w:space="0" w:color="auto"/>
          </w:divBdr>
          <w:divsChild>
            <w:div w:id="1352997559">
              <w:marLeft w:val="0"/>
              <w:marRight w:val="0"/>
              <w:marTop w:val="0"/>
              <w:marBottom w:val="0"/>
              <w:divBdr>
                <w:top w:val="none" w:sz="0" w:space="0" w:color="auto"/>
                <w:left w:val="none" w:sz="0" w:space="0" w:color="auto"/>
                <w:bottom w:val="none" w:sz="0" w:space="0" w:color="auto"/>
                <w:right w:val="none" w:sz="0" w:space="0" w:color="auto"/>
              </w:divBdr>
              <w:divsChild>
                <w:div w:id="1386877378">
                  <w:marLeft w:val="0"/>
                  <w:marRight w:val="0"/>
                  <w:marTop w:val="0"/>
                  <w:marBottom w:val="0"/>
                  <w:divBdr>
                    <w:top w:val="none" w:sz="0" w:space="0" w:color="auto"/>
                    <w:left w:val="none" w:sz="0" w:space="0" w:color="auto"/>
                    <w:bottom w:val="none" w:sz="0" w:space="0" w:color="auto"/>
                    <w:right w:val="none" w:sz="0" w:space="0" w:color="auto"/>
                  </w:divBdr>
                  <w:divsChild>
                    <w:div w:id="35858287">
                      <w:marLeft w:val="0"/>
                      <w:marRight w:val="0"/>
                      <w:marTop w:val="0"/>
                      <w:marBottom w:val="0"/>
                      <w:divBdr>
                        <w:top w:val="none" w:sz="0" w:space="0" w:color="auto"/>
                        <w:left w:val="none" w:sz="0" w:space="0" w:color="auto"/>
                        <w:bottom w:val="none" w:sz="0" w:space="0" w:color="auto"/>
                        <w:right w:val="none" w:sz="0" w:space="0" w:color="auto"/>
                      </w:divBdr>
                      <w:divsChild>
                        <w:div w:id="885409970">
                          <w:marLeft w:val="0"/>
                          <w:marRight w:val="0"/>
                          <w:marTop w:val="0"/>
                          <w:marBottom w:val="0"/>
                          <w:divBdr>
                            <w:top w:val="none" w:sz="0" w:space="0" w:color="auto"/>
                            <w:left w:val="none" w:sz="0" w:space="0" w:color="auto"/>
                            <w:bottom w:val="none" w:sz="0" w:space="0" w:color="auto"/>
                            <w:right w:val="none" w:sz="0" w:space="0" w:color="auto"/>
                          </w:divBdr>
                          <w:divsChild>
                            <w:div w:id="1329862549">
                              <w:marLeft w:val="0"/>
                              <w:marRight w:val="0"/>
                              <w:marTop w:val="0"/>
                              <w:marBottom w:val="0"/>
                              <w:divBdr>
                                <w:top w:val="none" w:sz="0" w:space="0" w:color="auto"/>
                                <w:left w:val="none" w:sz="0" w:space="0" w:color="auto"/>
                                <w:bottom w:val="none" w:sz="0" w:space="0" w:color="auto"/>
                                <w:right w:val="none" w:sz="0" w:space="0" w:color="auto"/>
                              </w:divBdr>
                              <w:divsChild>
                                <w:div w:id="989947172">
                                  <w:marLeft w:val="0"/>
                                  <w:marRight w:val="0"/>
                                  <w:marTop w:val="0"/>
                                  <w:marBottom w:val="0"/>
                                  <w:divBdr>
                                    <w:top w:val="none" w:sz="0" w:space="0" w:color="auto"/>
                                    <w:left w:val="none" w:sz="0" w:space="0" w:color="auto"/>
                                    <w:bottom w:val="none" w:sz="0" w:space="0" w:color="auto"/>
                                    <w:right w:val="none" w:sz="0" w:space="0" w:color="auto"/>
                                  </w:divBdr>
                                  <w:divsChild>
                                    <w:div w:id="45221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21913443">
      <w:bodyDiv w:val="1"/>
      <w:marLeft w:val="0"/>
      <w:marRight w:val="0"/>
      <w:marTop w:val="0"/>
      <w:marBottom w:val="0"/>
      <w:divBdr>
        <w:top w:val="none" w:sz="0" w:space="0" w:color="auto"/>
        <w:left w:val="none" w:sz="0" w:space="0" w:color="auto"/>
        <w:bottom w:val="none" w:sz="0" w:space="0" w:color="auto"/>
        <w:right w:val="none" w:sz="0" w:space="0" w:color="auto"/>
      </w:divBdr>
    </w:div>
    <w:div w:id="1622346644">
      <w:bodyDiv w:val="1"/>
      <w:marLeft w:val="0"/>
      <w:marRight w:val="0"/>
      <w:marTop w:val="0"/>
      <w:marBottom w:val="0"/>
      <w:divBdr>
        <w:top w:val="none" w:sz="0" w:space="0" w:color="auto"/>
        <w:left w:val="none" w:sz="0" w:space="0" w:color="auto"/>
        <w:bottom w:val="none" w:sz="0" w:space="0" w:color="auto"/>
        <w:right w:val="none" w:sz="0" w:space="0" w:color="auto"/>
      </w:divBdr>
    </w:div>
    <w:div w:id="1624462477">
      <w:bodyDiv w:val="1"/>
      <w:marLeft w:val="0"/>
      <w:marRight w:val="0"/>
      <w:marTop w:val="0"/>
      <w:marBottom w:val="0"/>
      <w:divBdr>
        <w:top w:val="none" w:sz="0" w:space="0" w:color="auto"/>
        <w:left w:val="none" w:sz="0" w:space="0" w:color="auto"/>
        <w:bottom w:val="none" w:sz="0" w:space="0" w:color="auto"/>
        <w:right w:val="none" w:sz="0" w:space="0" w:color="auto"/>
      </w:divBdr>
    </w:div>
    <w:div w:id="1629894421">
      <w:bodyDiv w:val="1"/>
      <w:marLeft w:val="0"/>
      <w:marRight w:val="0"/>
      <w:marTop w:val="0"/>
      <w:marBottom w:val="0"/>
      <w:divBdr>
        <w:top w:val="none" w:sz="0" w:space="0" w:color="auto"/>
        <w:left w:val="none" w:sz="0" w:space="0" w:color="auto"/>
        <w:bottom w:val="none" w:sz="0" w:space="0" w:color="auto"/>
        <w:right w:val="none" w:sz="0" w:space="0" w:color="auto"/>
      </w:divBdr>
    </w:div>
    <w:div w:id="1631470845">
      <w:bodyDiv w:val="1"/>
      <w:marLeft w:val="0"/>
      <w:marRight w:val="0"/>
      <w:marTop w:val="0"/>
      <w:marBottom w:val="0"/>
      <w:divBdr>
        <w:top w:val="none" w:sz="0" w:space="0" w:color="auto"/>
        <w:left w:val="none" w:sz="0" w:space="0" w:color="auto"/>
        <w:bottom w:val="none" w:sz="0" w:space="0" w:color="auto"/>
        <w:right w:val="none" w:sz="0" w:space="0" w:color="auto"/>
      </w:divBdr>
    </w:div>
    <w:div w:id="1634558702">
      <w:bodyDiv w:val="1"/>
      <w:marLeft w:val="0"/>
      <w:marRight w:val="0"/>
      <w:marTop w:val="0"/>
      <w:marBottom w:val="0"/>
      <w:divBdr>
        <w:top w:val="none" w:sz="0" w:space="0" w:color="auto"/>
        <w:left w:val="none" w:sz="0" w:space="0" w:color="auto"/>
        <w:bottom w:val="none" w:sz="0" w:space="0" w:color="auto"/>
        <w:right w:val="none" w:sz="0" w:space="0" w:color="auto"/>
      </w:divBdr>
    </w:div>
    <w:div w:id="1646276355">
      <w:bodyDiv w:val="1"/>
      <w:marLeft w:val="0"/>
      <w:marRight w:val="0"/>
      <w:marTop w:val="0"/>
      <w:marBottom w:val="0"/>
      <w:divBdr>
        <w:top w:val="none" w:sz="0" w:space="0" w:color="auto"/>
        <w:left w:val="none" w:sz="0" w:space="0" w:color="auto"/>
        <w:bottom w:val="none" w:sz="0" w:space="0" w:color="auto"/>
        <w:right w:val="none" w:sz="0" w:space="0" w:color="auto"/>
      </w:divBdr>
    </w:div>
    <w:div w:id="1652293947">
      <w:bodyDiv w:val="1"/>
      <w:marLeft w:val="0"/>
      <w:marRight w:val="0"/>
      <w:marTop w:val="0"/>
      <w:marBottom w:val="0"/>
      <w:divBdr>
        <w:top w:val="none" w:sz="0" w:space="0" w:color="auto"/>
        <w:left w:val="none" w:sz="0" w:space="0" w:color="auto"/>
        <w:bottom w:val="none" w:sz="0" w:space="0" w:color="auto"/>
        <w:right w:val="none" w:sz="0" w:space="0" w:color="auto"/>
      </w:divBdr>
    </w:div>
    <w:div w:id="1673407708">
      <w:bodyDiv w:val="1"/>
      <w:marLeft w:val="0"/>
      <w:marRight w:val="0"/>
      <w:marTop w:val="0"/>
      <w:marBottom w:val="0"/>
      <w:divBdr>
        <w:top w:val="none" w:sz="0" w:space="0" w:color="auto"/>
        <w:left w:val="none" w:sz="0" w:space="0" w:color="auto"/>
        <w:bottom w:val="none" w:sz="0" w:space="0" w:color="auto"/>
        <w:right w:val="none" w:sz="0" w:space="0" w:color="auto"/>
      </w:divBdr>
    </w:div>
    <w:div w:id="1675648817">
      <w:bodyDiv w:val="1"/>
      <w:marLeft w:val="0"/>
      <w:marRight w:val="0"/>
      <w:marTop w:val="0"/>
      <w:marBottom w:val="0"/>
      <w:divBdr>
        <w:top w:val="none" w:sz="0" w:space="0" w:color="auto"/>
        <w:left w:val="none" w:sz="0" w:space="0" w:color="auto"/>
        <w:bottom w:val="none" w:sz="0" w:space="0" w:color="auto"/>
        <w:right w:val="none" w:sz="0" w:space="0" w:color="auto"/>
      </w:divBdr>
    </w:div>
    <w:div w:id="1684822632">
      <w:bodyDiv w:val="1"/>
      <w:marLeft w:val="0"/>
      <w:marRight w:val="0"/>
      <w:marTop w:val="0"/>
      <w:marBottom w:val="0"/>
      <w:divBdr>
        <w:top w:val="none" w:sz="0" w:space="0" w:color="auto"/>
        <w:left w:val="none" w:sz="0" w:space="0" w:color="auto"/>
        <w:bottom w:val="none" w:sz="0" w:space="0" w:color="auto"/>
        <w:right w:val="none" w:sz="0" w:space="0" w:color="auto"/>
      </w:divBdr>
    </w:div>
    <w:div w:id="1691448029">
      <w:bodyDiv w:val="1"/>
      <w:marLeft w:val="0"/>
      <w:marRight w:val="0"/>
      <w:marTop w:val="0"/>
      <w:marBottom w:val="0"/>
      <w:divBdr>
        <w:top w:val="none" w:sz="0" w:space="0" w:color="auto"/>
        <w:left w:val="none" w:sz="0" w:space="0" w:color="auto"/>
        <w:bottom w:val="none" w:sz="0" w:space="0" w:color="auto"/>
        <w:right w:val="none" w:sz="0" w:space="0" w:color="auto"/>
      </w:divBdr>
    </w:div>
    <w:div w:id="1696688630">
      <w:bodyDiv w:val="1"/>
      <w:marLeft w:val="0"/>
      <w:marRight w:val="0"/>
      <w:marTop w:val="0"/>
      <w:marBottom w:val="0"/>
      <w:divBdr>
        <w:top w:val="none" w:sz="0" w:space="0" w:color="auto"/>
        <w:left w:val="none" w:sz="0" w:space="0" w:color="auto"/>
        <w:bottom w:val="none" w:sz="0" w:space="0" w:color="auto"/>
        <w:right w:val="none" w:sz="0" w:space="0" w:color="auto"/>
      </w:divBdr>
    </w:div>
    <w:div w:id="1704476015">
      <w:bodyDiv w:val="1"/>
      <w:marLeft w:val="0"/>
      <w:marRight w:val="0"/>
      <w:marTop w:val="0"/>
      <w:marBottom w:val="0"/>
      <w:divBdr>
        <w:top w:val="none" w:sz="0" w:space="0" w:color="auto"/>
        <w:left w:val="none" w:sz="0" w:space="0" w:color="auto"/>
        <w:bottom w:val="none" w:sz="0" w:space="0" w:color="auto"/>
        <w:right w:val="none" w:sz="0" w:space="0" w:color="auto"/>
      </w:divBdr>
    </w:div>
    <w:div w:id="1707413681">
      <w:bodyDiv w:val="1"/>
      <w:marLeft w:val="0"/>
      <w:marRight w:val="0"/>
      <w:marTop w:val="0"/>
      <w:marBottom w:val="0"/>
      <w:divBdr>
        <w:top w:val="none" w:sz="0" w:space="0" w:color="auto"/>
        <w:left w:val="none" w:sz="0" w:space="0" w:color="auto"/>
        <w:bottom w:val="none" w:sz="0" w:space="0" w:color="auto"/>
        <w:right w:val="none" w:sz="0" w:space="0" w:color="auto"/>
      </w:divBdr>
      <w:divsChild>
        <w:div w:id="2127000923">
          <w:marLeft w:val="0"/>
          <w:marRight w:val="0"/>
          <w:marTop w:val="0"/>
          <w:marBottom w:val="0"/>
          <w:divBdr>
            <w:top w:val="none" w:sz="0" w:space="0" w:color="auto"/>
            <w:left w:val="none" w:sz="0" w:space="0" w:color="auto"/>
            <w:bottom w:val="none" w:sz="0" w:space="0" w:color="auto"/>
            <w:right w:val="none" w:sz="0" w:space="0" w:color="auto"/>
          </w:divBdr>
          <w:divsChild>
            <w:div w:id="411393327">
              <w:marLeft w:val="0"/>
              <w:marRight w:val="0"/>
              <w:marTop w:val="0"/>
              <w:marBottom w:val="0"/>
              <w:divBdr>
                <w:top w:val="none" w:sz="0" w:space="0" w:color="auto"/>
                <w:left w:val="none" w:sz="0" w:space="0" w:color="auto"/>
                <w:bottom w:val="none" w:sz="0" w:space="0" w:color="auto"/>
                <w:right w:val="none" w:sz="0" w:space="0" w:color="auto"/>
              </w:divBdr>
              <w:divsChild>
                <w:div w:id="1654022982">
                  <w:marLeft w:val="0"/>
                  <w:marRight w:val="0"/>
                  <w:marTop w:val="0"/>
                  <w:marBottom w:val="0"/>
                  <w:divBdr>
                    <w:top w:val="none" w:sz="0" w:space="0" w:color="auto"/>
                    <w:left w:val="none" w:sz="0" w:space="0" w:color="auto"/>
                    <w:bottom w:val="none" w:sz="0" w:space="0" w:color="auto"/>
                    <w:right w:val="none" w:sz="0" w:space="0" w:color="auto"/>
                  </w:divBdr>
                  <w:divsChild>
                    <w:div w:id="2076849342">
                      <w:marLeft w:val="0"/>
                      <w:marRight w:val="0"/>
                      <w:marTop w:val="0"/>
                      <w:marBottom w:val="0"/>
                      <w:divBdr>
                        <w:top w:val="none" w:sz="0" w:space="0" w:color="auto"/>
                        <w:left w:val="none" w:sz="0" w:space="0" w:color="auto"/>
                        <w:bottom w:val="none" w:sz="0" w:space="0" w:color="auto"/>
                        <w:right w:val="none" w:sz="0" w:space="0" w:color="auto"/>
                      </w:divBdr>
                      <w:divsChild>
                        <w:div w:id="987512362">
                          <w:marLeft w:val="0"/>
                          <w:marRight w:val="0"/>
                          <w:marTop w:val="0"/>
                          <w:marBottom w:val="0"/>
                          <w:divBdr>
                            <w:top w:val="none" w:sz="0" w:space="0" w:color="auto"/>
                            <w:left w:val="none" w:sz="0" w:space="0" w:color="auto"/>
                            <w:bottom w:val="none" w:sz="0" w:space="0" w:color="auto"/>
                            <w:right w:val="none" w:sz="0" w:space="0" w:color="auto"/>
                          </w:divBdr>
                          <w:divsChild>
                            <w:div w:id="636842317">
                              <w:marLeft w:val="0"/>
                              <w:marRight w:val="0"/>
                              <w:marTop w:val="0"/>
                              <w:marBottom w:val="0"/>
                              <w:divBdr>
                                <w:top w:val="none" w:sz="0" w:space="0" w:color="auto"/>
                                <w:left w:val="none" w:sz="0" w:space="0" w:color="auto"/>
                                <w:bottom w:val="none" w:sz="0" w:space="0" w:color="auto"/>
                                <w:right w:val="none" w:sz="0" w:space="0" w:color="auto"/>
                              </w:divBdr>
                              <w:divsChild>
                                <w:div w:id="195966450">
                                  <w:marLeft w:val="0"/>
                                  <w:marRight w:val="0"/>
                                  <w:marTop w:val="0"/>
                                  <w:marBottom w:val="0"/>
                                  <w:divBdr>
                                    <w:top w:val="none" w:sz="0" w:space="0" w:color="auto"/>
                                    <w:left w:val="none" w:sz="0" w:space="0" w:color="auto"/>
                                    <w:bottom w:val="none" w:sz="0" w:space="0" w:color="auto"/>
                                    <w:right w:val="none" w:sz="0" w:space="0" w:color="auto"/>
                                  </w:divBdr>
                                  <w:divsChild>
                                    <w:div w:id="1611930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08023628">
      <w:bodyDiv w:val="1"/>
      <w:marLeft w:val="0"/>
      <w:marRight w:val="0"/>
      <w:marTop w:val="0"/>
      <w:marBottom w:val="0"/>
      <w:divBdr>
        <w:top w:val="none" w:sz="0" w:space="0" w:color="auto"/>
        <w:left w:val="none" w:sz="0" w:space="0" w:color="auto"/>
        <w:bottom w:val="none" w:sz="0" w:space="0" w:color="auto"/>
        <w:right w:val="none" w:sz="0" w:space="0" w:color="auto"/>
      </w:divBdr>
    </w:div>
    <w:div w:id="1716542894">
      <w:bodyDiv w:val="1"/>
      <w:marLeft w:val="0"/>
      <w:marRight w:val="0"/>
      <w:marTop w:val="0"/>
      <w:marBottom w:val="0"/>
      <w:divBdr>
        <w:top w:val="none" w:sz="0" w:space="0" w:color="auto"/>
        <w:left w:val="none" w:sz="0" w:space="0" w:color="auto"/>
        <w:bottom w:val="none" w:sz="0" w:space="0" w:color="auto"/>
        <w:right w:val="none" w:sz="0" w:space="0" w:color="auto"/>
      </w:divBdr>
    </w:div>
    <w:div w:id="1736970254">
      <w:bodyDiv w:val="1"/>
      <w:marLeft w:val="0"/>
      <w:marRight w:val="0"/>
      <w:marTop w:val="0"/>
      <w:marBottom w:val="0"/>
      <w:divBdr>
        <w:top w:val="none" w:sz="0" w:space="0" w:color="auto"/>
        <w:left w:val="none" w:sz="0" w:space="0" w:color="auto"/>
        <w:bottom w:val="none" w:sz="0" w:space="0" w:color="auto"/>
        <w:right w:val="none" w:sz="0" w:space="0" w:color="auto"/>
      </w:divBdr>
    </w:div>
    <w:div w:id="1745493862">
      <w:bodyDiv w:val="1"/>
      <w:marLeft w:val="0"/>
      <w:marRight w:val="0"/>
      <w:marTop w:val="0"/>
      <w:marBottom w:val="0"/>
      <w:divBdr>
        <w:top w:val="none" w:sz="0" w:space="0" w:color="auto"/>
        <w:left w:val="none" w:sz="0" w:space="0" w:color="auto"/>
        <w:bottom w:val="none" w:sz="0" w:space="0" w:color="auto"/>
        <w:right w:val="none" w:sz="0" w:space="0" w:color="auto"/>
      </w:divBdr>
    </w:div>
    <w:div w:id="1748650516">
      <w:bodyDiv w:val="1"/>
      <w:marLeft w:val="0"/>
      <w:marRight w:val="0"/>
      <w:marTop w:val="0"/>
      <w:marBottom w:val="0"/>
      <w:divBdr>
        <w:top w:val="none" w:sz="0" w:space="0" w:color="auto"/>
        <w:left w:val="none" w:sz="0" w:space="0" w:color="auto"/>
        <w:bottom w:val="none" w:sz="0" w:space="0" w:color="auto"/>
        <w:right w:val="none" w:sz="0" w:space="0" w:color="auto"/>
      </w:divBdr>
    </w:div>
    <w:div w:id="1755471603">
      <w:bodyDiv w:val="1"/>
      <w:marLeft w:val="0"/>
      <w:marRight w:val="0"/>
      <w:marTop w:val="0"/>
      <w:marBottom w:val="0"/>
      <w:divBdr>
        <w:top w:val="none" w:sz="0" w:space="0" w:color="auto"/>
        <w:left w:val="none" w:sz="0" w:space="0" w:color="auto"/>
        <w:bottom w:val="none" w:sz="0" w:space="0" w:color="auto"/>
        <w:right w:val="none" w:sz="0" w:space="0" w:color="auto"/>
      </w:divBdr>
    </w:div>
    <w:div w:id="1757092836">
      <w:bodyDiv w:val="1"/>
      <w:marLeft w:val="0"/>
      <w:marRight w:val="0"/>
      <w:marTop w:val="0"/>
      <w:marBottom w:val="0"/>
      <w:divBdr>
        <w:top w:val="none" w:sz="0" w:space="0" w:color="auto"/>
        <w:left w:val="none" w:sz="0" w:space="0" w:color="auto"/>
        <w:bottom w:val="none" w:sz="0" w:space="0" w:color="auto"/>
        <w:right w:val="none" w:sz="0" w:space="0" w:color="auto"/>
      </w:divBdr>
    </w:div>
    <w:div w:id="1761634920">
      <w:bodyDiv w:val="1"/>
      <w:marLeft w:val="0"/>
      <w:marRight w:val="0"/>
      <w:marTop w:val="0"/>
      <w:marBottom w:val="0"/>
      <w:divBdr>
        <w:top w:val="none" w:sz="0" w:space="0" w:color="auto"/>
        <w:left w:val="none" w:sz="0" w:space="0" w:color="auto"/>
        <w:bottom w:val="none" w:sz="0" w:space="0" w:color="auto"/>
        <w:right w:val="none" w:sz="0" w:space="0" w:color="auto"/>
      </w:divBdr>
    </w:div>
    <w:div w:id="1764374953">
      <w:bodyDiv w:val="1"/>
      <w:marLeft w:val="0"/>
      <w:marRight w:val="0"/>
      <w:marTop w:val="0"/>
      <w:marBottom w:val="0"/>
      <w:divBdr>
        <w:top w:val="none" w:sz="0" w:space="0" w:color="auto"/>
        <w:left w:val="none" w:sz="0" w:space="0" w:color="auto"/>
        <w:bottom w:val="none" w:sz="0" w:space="0" w:color="auto"/>
        <w:right w:val="none" w:sz="0" w:space="0" w:color="auto"/>
      </w:divBdr>
    </w:div>
    <w:div w:id="1768043631">
      <w:bodyDiv w:val="1"/>
      <w:marLeft w:val="0"/>
      <w:marRight w:val="0"/>
      <w:marTop w:val="0"/>
      <w:marBottom w:val="0"/>
      <w:divBdr>
        <w:top w:val="none" w:sz="0" w:space="0" w:color="auto"/>
        <w:left w:val="none" w:sz="0" w:space="0" w:color="auto"/>
        <w:bottom w:val="none" w:sz="0" w:space="0" w:color="auto"/>
        <w:right w:val="none" w:sz="0" w:space="0" w:color="auto"/>
      </w:divBdr>
    </w:div>
    <w:div w:id="1769740898">
      <w:bodyDiv w:val="1"/>
      <w:marLeft w:val="0"/>
      <w:marRight w:val="0"/>
      <w:marTop w:val="0"/>
      <w:marBottom w:val="0"/>
      <w:divBdr>
        <w:top w:val="none" w:sz="0" w:space="0" w:color="auto"/>
        <w:left w:val="none" w:sz="0" w:space="0" w:color="auto"/>
        <w:bottom w:val="none" w:sz="0" w:space="0" w:color="auto"/>
        <w:right w:val="none" w:sz="0" w:space="0" w:color="auto"/>
      </w:divBdr>
    </w:div>
    <w:div w:id="1777553561">
      <w:bodyDiv w:val="1"/>
      <w:marLeft w:val="0"/>
      <w:marRight w:val="0"/>
      <w:marTop w:val="0"/>
      <w:marBottom w:val="0"/>
      <w:divBdr>
        <w:top w:val="none" w:sz="0" w:space="0" w:color="auto"/>
        <w:left w:val="none" w:sz="0" w:space="0" w:color="auto"/>
        <w:bottom w:val="none" w:sz="0" w:space="0" w:color="auto"/>
        <w:right w:val="none" w:sz="0" w:space="0" w:color="auto"/>
      </w:divBdr>
    </w:div>
    <w:div w:id="1785659661">
      <w:bodyDiv w:val="1"/>
      <w:marLeft w:val="0"/>
      <w:marRight w:val="0"/>
      <w:marTop w:val="0"/>
      <w:marBottom w:val="0"/>
      <w:divBdr>
        <w:top w:val="none" w:sz="0" w:space="0" w:color="auto"/>
        <w:left w:val="none" w:sz="0" w:space="0" w:color="auto"/>
        <w:bottom w:val="none" w:sz="0" w:space="0" w:color="auto"/>
        <w:right w:val="none" w:sz="0" w:space="0" w:color="auto"/>
      </w:divBdr>
    </w:div>
    <w:div w:id="1789548558">
      <w:bodyDiv w:val="1"/>
      <w:marLeft w:val="0"/>
      <w:marRight w:val="0"/>
      <w:marTop w:val="0"/>
      <w:marBottom w:val="0"/>
      <w:divBdr>
        <w:top w:val="none" w:sz="0" w:space="0" w:color="auto"/>
        <w:left w:val="none" w:sz="0" w:space="0" w:color="auto"/>
        <w:bottom w:val="none" w:sz="0" w:space="0" w:color="auto"/>
        <w:right w:val="none" w:sz="0" w:space="0" w:color="auto"/>
      </w:divBdr>
    </w:div>
    <w:div w:id="1811052133">
      <w:bodyDiv w:val="1"/>
      <w:marLeft w:val="0"/>
      <w:marRight w:val="0"/>
      <w:marTop w:val="0"/>
      <w:marBottom w:val="0"/>
      <w:divBdr>
        <w:top w:val="none" w:sz="0" w:space="0" w:color="auto"/>
        <w:left w:val="none" w:sz="0" w:space="0" w:color="auto"/>
        <w:bottom w:val="none" w:sz="0" w:space="0" w:color="auto"/>
        <w:right w:val="none" w:sz="0" w:space="0" w:color="auto"/>
      </w:divBdr>
      <w:divsChild>
        <w:div w:id="1152067752">
          <w:marLeft w:val="0"/>
          <w:marRight w:val="0"/>
          <w:marTop w:val="0"/>
          <w:marBottom w:val="0"/>
          <w:divBdr>
            <w:top w:val="none" w:sz="0" w:space="0" w:color="auto"/>
            <w:left w:val="none" w:sz="0" w:space="0" w:color="auto"/>
            <w:bottom w:val="none" w:sz="0" w:space="0" w:color="auto"/>
            <w:right w:val="none" w:sz="0" w:space="0" w:color="auto"/>
          </w:divBdr>
          <w:divsChild>
            <w:div w:id="977106637">
              <w:marLeft w:val="0"/>
              <w:marRight w:val="0"/>
              <w:marTop w:val="0"/>
              <w:marBottom w:val="0"/>
              <w:divBdr>
                <w:top w:val="none" w:sz="0" w:space="0" w:color="auto"/>
                <w:left w:val="none" w:sz="0" w:space="0" w:color="auto"/>
                <w:bottom w:val="none" w:sz="0" w:space="0" w:color="auto"/>
                <w:right w:val="none" w:sz="0" w:space="0" w:color="auto"/>
              </w:divBdr>
              <w:divsChild>
                <w:div w:id="1080980002">
                  <w:marLeft w:val="0"/>
                  <w:marRight w:val="0"/>
                  <w:marTop w:val="0"/>
                  <w:marBottom w:val="0"/>
                  <w:divBdr>
                    <w:top w:val="none" w:sz="0" w:space="0" w:color="auto"/>
                    <w:left w:val="none" w:sz="0" w:space="0" w:color="auto"/>
                    <w:bottom w:val="none" w:sz="0" w:space="0" w:color="auto"/>
                    <w:right w:val="none" w:sz="0" w:space="0" w:color="auto"/>
                  </w:divBdr>
                  <w:divsChild>
                    <w:div w:id="177739772">
                      <w:marLeft w:val="0"/>
                      <w:marRight w:val="0"/>
                      <w:marTop w:val="0"/>
                      <w:marBottom w:val="0"/>
                      <w:divBdr>
                        <w:top w:val="none" w:sz="0" w:space="0" w:color="auto"/>
                        <w:left w:val="none" w:sz="0" w:space="0" w:color="auto"/>
                        <w:bottom w:val="none" w:sz="0" w:space="0" w:color="auto"/>
                        <w:right w:val="none" w:sz="0" w:space="0" w:color="auto"/>
                      </w:divBdr>
                      <w:divsChild>
                        <w:div w:id="332102385">
                          <w:marLeft w:val="0"/>
                          <w:marRight w:val="0"/>
                          <w:marTop w:val="0"/>
                          <w:marBottom w:val="0"/>
                          <w:divBdr>
                            <w:top w:val="none" w:sz="0" w:space="0" w:color="auto"/>
                            <w:left w:val="none" w:sz="0" w:space="0" w:color="auto"/>
                            <w:bottom w:val="none" w:sz="0" w:space="0" w:color="auto"/>
                            <w:right w:val="none" w:sz="0" w:space="0" w:color="auto"/>
                          </w:divBdr>
                          <w:divsChild>
                            <w:div w:id="1120758198">
                              <w:marLeft w:val="0"/>
                              <w:marRight w:val="0"/>
                              <w:marTop w:val="0"/>
                              <w:marBottom w:val="0"/>
                              <w:divBdr>
                                <w:top w:val="none" w:sz="0" w:space="0" w:color="auto"/>
                                <w:left w:val="none" w:sz="0" w:space="0" w:color="auto"/>
                                <w:bottom w:val="none" w:sz="0" w:space="0" w:color="auto"/>
                                <w:right w:val="none" w:sz="0" w:space="0" w:color="auto"/>
                              </w:divBdr>
                              <w:divsChild>
                                <w:div w:id="618340563">
                                  <w:marLeft w:val="0"/>
                                  <w:marRight w:val="0"/>
                                  <w:marTop w:val="0"/>
                                  <w:marBottom w:val="0"/>
                                  <w:divBdr>
                                    <w:top w:val="none" w:sz="0" w:space="0" w:color="auto"/>
                                    <w:left w:val="none" w:sz="0" w:space="0" w:color="auto"/>
                                    <w:bottom w:val="none" w:sz="0" w:space="0" w:color="auto"/>
                                    <w:right w:val="none" w:sz="0" w:space="0" w:color="auto"/>
                                  </w:divBdr>
                                  <w:divsChild>
                                    <w:div w:id="646472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12361601">
      <w:bodyDiv w:val="1"/>
      <w:marLeft w:val="0"/>
      <w:marRight w:val="0"/>
      <w:marTop w:val="0"/>
      <w:marBottom w:val="0"/>
      <w:divBdr>
        <w:top w:val="none" w:sz="0" w:space="0" w:color="auto"/>
        <w:left w:val="none" w:sz="0" w:space="0" w:color="auto"/>
        <w:bottom w:val="none" w:sz="0" w:space="0" w:color="auto"/>
        <w:right w:val="none" w:sz="0" w:space="0" w:color="auto"/>
      </w:divBdr>
    </w:div>
    <w:div w:id="1824933896">
      <w:bodyDiv w:val="1"/>
      <w:marLeft w:val="0"/>
      <w:marRight w:val="0"/>
      <w:marTop w:val="0"/>
      <w:marBottom w:val="0"/>
      <w:divBdr>
        <w:top w:val="none" w:sz="0" w:space="0" w:color="auto"/>
        <w:left w:val="none" w:sz="0" w:space="0" w:color="auto"/>
        <w:bottom w:val="none" w:sz="0" w:space="0" w:color="auto"/>
        <w:right w:val="none" w:sz="0" w:space="0" w:color="auto"/>
      </w:divBdr>
    </w:div>
    <w:div w:id="1844934815">
      <w:bodyDiv w:val="1"/>
      <w:marLeft w:val="0"/>
      <w:marRight w:val="0"/>
      <w:marTop w:val="0"/>
      <w:marBottom w:val="0"/>
      <w:divBdr>
        <w:top w:val="none" w:sz="0" w:space="0" w:color="auto"/>
        <w:left w:val="none" w:sz="0" w:space="0" w:color="auto"/>
        <w:bottom w:val="none" w:sz="0" w:space="0" w:color="auto"/>
        <w:right w:val="none" w:sz="0" w:space="0" w:color="auto"/>
      </w:divBdr>
    </w:div>
    <w:div w:id="1857649918">
      <w:bodyDiv w:val="1"/>
      <w:marLeft w:val="0"/>
      <w:marRight w:val="0"/>
      <w:marTop w:val="0"/>
      <w:marBottom w:val="0"/>
      <w:divBdr>
        <w:top w:val="none" w:sz="0" w:space="0" w:color="auto"/>
        <w:left w:val="none" w:sz="0" w:space="0" w:color="auto"/>
        <w:bottom w:val="none" w:sz="0" w:space="0" w:color="auto"/>
        <w:right w:val="none" w:sz="0" w:space="0" w:color="auto"/>
      </w:divBdr>
    </w:div>
    <w:div w:id="1870680437">
      <w:bodyDiv w:val="1"/>
      <w:marLeft w:val="0"/>
      <w:marRight w:val="0"/>
      <w:marTop w:val="0"/>
      <w:marBottom w:val="0"/>
      <w:divBdr>
        <w:top w:val="none" w:sz="0" w:space="0" w:color="auto"/>
        <w:left w:val="none" w:sz="0" w:space="0" w:color="auto"/>
        <w:bottom w:val="none" w:sz="0" w:space="0" w:color="auto"/>
        <w:right w:val="none" w:sz="0" w:space="0" w:color="auto"/>
      </w:divBdr>
    </w:div>
    <w:div w:id="1871869254">
      <w:bodyDiv w:val="1"/>
      <w:marLeft w:val="0"/>
      <w:marRight w:val="0"/>
      <w:marTop w:val="0"/>
      <w:marBottom w:val="0"/>
      <w:divBdr>
        <w:top w:val="none" w:sz="0" w:space="0" w:color="auto"/>
        <w:left w:val="none" w:sz="0" w:space="0" w:color="auto"/>
        <w:bottom w:val="none" w:sz="0" w:space="0" w:color="auto"/>
        <w:right w:val="none" w:sz="0" w:space="0" w:color="auto"/>
      </w:divBdr>
      <w:divsChild>
        <w:div w:id="781925468">
          <w:marLeft w:val="0"/>
          <w:marRight w:val="0"/>
          <w:marTop w:val="0"/>
          <w:marBottom w:val="0"/>
          <w:divBdr>
            <w:top w:val="none" w:sz="0" w:space="0" w:color="auto"/>
            <w:left w:val="none" w:sz="0" w:space="0" w:color="auto"/>
            <w:bottom w:val="none" w:sz="0" w:space="0" w:color="auto"/>
            <w:right w:val="none" w:sz="0" w:space="0" w:color="auto"/>
          </w:divBdr>
          <w:divsChild>
            <w:div w:id="1546142149">
              <w:marLeft w:val="0"/>
              <w:marRight w:val="0"/>
              <w:marTop w:val="0"/>
              <w:marBottom w:val="0"/>
              <w:divBdr>
                <w:top w:val="none" w:sz="0" w:space="0" w:color="auto"/>
                <w:left w:val="none" w:sz="0" w:space="0" w:color="auto"/>
                <w:bottom w:val="none" w:sz="0" w:space="0" w:color="auto"/>
                <w:right w:val="none" w:sz="0" w:space="0" w:color="auto"/>
              </w:divBdr>
              <w:divsChild>
                <w:div w:id="1858541178">
                  <w:marLeft w:val="0"/>
                  <w:marRight w:val="0"/>
                  <w:marTop w:val="0"/>
                  <w:marBottom w:val="0"/>
                  <w:divBdr>
                    <w:top w:val="none" w:sz="0" w:space="0" w:color="auto"/>
                    <w:left w:val="none" w:sz="0" w:space="0" w:color="auto"/>
                    <w:bottom w:val="none" w:sz="0" w:space="0" w:color="auto"/>
                    <w:right w:val="none" w:sz="0" w:space="0" w:color="auto"/>
                  </w:divBdr>
                  <w:divsChild>
                    <w:div w:id="921335776">
                      <w:marLeft w:val="0"/>
                      <w:marRight w:val="0"/>
                      <w:marTop w:val="0"/>
                      <w:marBottom w:val="0"/>
                      <w:divBdr>
                        <w:top w:val="none" w:sz="0" w:space="0" w:color="auto"/>
                        <w:left w:val="none" w:sz="0" w:space="0" w:color="auto"/>
                        <w:bottom w:val="none" w:sz="0" w:space="0" w:color="auto"/>
                        <w:right w:val="none" w:sz="0" w:space="0" w:color="auto"/>
                      </w:divBdr>
                      <w:divsChild>
                        <w:div w:id="1106466109">
                          <w:marLeft w:val="0"/>
                          <w:marRight w:val="0"/>
                          <w:marTop w:val="0"/>
                          <w:marBottom w:val="0"/>
                          <w:divBdr>
                            <w:top w:val="none" w:sz="0" w:space="0" w:color="auto"/>
                            <w:left w:val="none" w:sz="0" w:space="0" w:color="auto"/>
                            <w:bottom w:val="none" w:sz="0" w:space="0" w:color="auto"/>
                            <w:right w:val="none" w:sz="0" w:space="0" w:color="auto"/>
                          </w:divBdr>
                          <w:divsChild>
                            <w:div w:id="690648711">
                              <w:marLeft w:val="0"/>
                              <w:marRight w:val="0"/>
                              <w:marTop w:val="0"/>
                              <w:marBottom w:val="0"/>
                              <w:divBdr>
                                <w:top w:val="none" w:sz="0" w:space="0" w:color="auto"/>
                                <w:left w:val="none" w:sz="0" w:space="0" w:color="auto"/>
                                <w:bottom w:val="none" w:sz="0" w:space="0" w:color="auto"/>
                                <w:right w:val="none" w:sz="0" w:space="0" w:color="auto"/>
                              </w:divBdr>
                              <w:divsChild>
                                <w:div w:id="1385984543">
                                  <w:marLeft w:val="0"/>
                                  <w:marRight w:val="0"/>
                                  <w:marTop w:val="0"/>
                                  <w:marBottom w:val="0"/>
                                  <w:divBdr>
                                    <w:top w:val="none" w:sz="0" w:space="0" w:color="auto"/>
                                    <w:left w:val="none" w:sz="0" w:space="0" w:color="auto"/>
                                    <w:bottom w:val="none" w:sz="0" w:space="0" w:color="auto"/>
                                    <w:right w:val="none" w:sz="0" w:space="0" w:color="auto"/>
                                  </w:divBdr>
                                  <w:divsChild>
                                    <w:div w:id="721103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86092173">
      <w:bodyDiv w:val="1"/>
      <w:marLeft w:val="0"/>
      <w:marRight w:val="0"/>
      <w:marTop w:val="0"/>
      <w:marBottom w:val="0"/>
      <w:divBdr>
        <w:top w:val="none" w:sz="0" w:space="0" w:color="auto"/>
        <w:left w:val="none" w:sz="0" w:space="0" w:color="auto"/>
        <w:bottom w:val="none" w:sz="0" w:space="0" w:color="auto"/>
        <w:right w:val="none" w:sz="0" w:space="0" w:color="auto"/>
      </w:divBdr>
    </w:div>
    <w:div w:id="1886913502">
      <w:bodyDiv w:val="1"/>
      <w:marLeft w:val="0"/>
      <w:marRight w:val="0"/>
      <w:marTop w:val="0"/>
      <w:marBottom w:val="0"/>
      <w:divBdr>
        <w:top w:val="none" w:sz="0" w:space="0" w:color="auto"/>
        <w:left w:val="none" w:sz="0" w:space="0" w:color="auto"/>
        <w:bottom w:val="none" w:sz="0" w:space="0" w:color="auto"/>
        <w:right w:val="none" w:sz="0" w:space="0" w:color="auto"/>
      </w:divBdr>
    </w:div>
    <w:div w:id="1893887754">
      <w:bodyDiv w:val="1"/>
      <w:marLeft w:val="0"/>
      <w:marRight w:val="0"/>
      <w:marTop w:val="0"/>
      <w:marBottom w:val="0"/>
      <w:divBdr>
        <w:top w:val="none" w:sz="0" w:space="0" w:color="auto"/>
        <w:left w:val="none" w:sz="0" w:space="0" w:color="auto"/>
        <w:bottom w:val="none" w:sz="0" w:space="0" w:color="auto"/>
        <w:right w:val="none" w:sz="0" w:space="0" w:color="auto"/>
      </w:divBdr>
    </w:div>
    <w:div w:id="1898006777">
      <w:bodyDiv w:val="1"/>
      <w:marLeft w:val="0"/>
      <w:marRight w:val="0"/>
      <w:marTop w:val="0"/>
      <w:marBottom w:val="0"/>
      <w:divBdr>
        <w:top w:val="none" w:sz="0" w:space="0" w:color="auto"/>
        <w:left w:val="none" w:sz="0" w:space="0" w:color="auto"/>
        <w:bottom w:val="none" w:sz="0" w:space="0" w:color="auto"/>
        <w:right w:val="none" w:sz="0" w:space="0" w:color="auto"/>
      </w:divBdr>
    </w:div>
    <w:div w:id="1898125206">
      <w:bodyDiv w:val="1"/>
      <w:marLeft w:val="0"/>
      <w:marRight w:val="0"/>
      <w:marTop w:val="0"/>
      <w:marBottom w:val="0"/>
      <w:divBdr>
        <w:top w:val="none" w:sz="0" w:space="0" w:color="auto"/>
        <w:left w:val="none" w:sz="0" w:space="0" w:color="auto"/>
        <w:bottom w:val="none" w:sz="0" w:space="0" w:color="auto"/>
        <w:right w:val="none" w:sz="0" w:space="0" w:color="auto"/>
      </w:divBdr>
    </w:div>
    <w:div w:id="1900746460">
      <w:bodyDiv w:val="1"/>
      <w:marLeft w:val="0"/>
      <w:marRight w:val="0"/>
      <w:marTop w:val="0"/>
      <w:marBottom w:val="0"/>
      <w:divBdr>
        <w:top w:val="none" w:sz="0" w:space="0" w:color="auto"/>
        <w:left w:val="none" w:sz="0" w:space="0" w:color="auto"/>
        <w:bottom w:val="none" w:sz="0" w:space="0" w:color="auto"/>
        <w:right w:val="none" w:sz="0" w:space="0" w:color="auto"/>
      </w:divBdr>
    </w:div>
    <w:div w:id="1900937672">
      <w:bodyDiv w:val="1"/>
      <w:marLeft w:val="0"/>
      <w:marRight w:val="0"/>
      <w:marTop w:val="0"/>
      <w:marBottom w:val="0"/>
      <w:divBdr>
        <w:top w:val="none" w:sz="0" w:space="0" w:color="auto"/>
        <w:left w:val="none" w:sz="0" w:space="0" w:color="auto"/>
        <w:bottom w:val="none" w:sz="0" w:space="0" w:color="auto"/>
        <w:right w:val="none" w:sz="0" w:space="0" w:color="auto"/>
      </w:divBdr>
    </w:div>
    <w:div w:id="1907909835">
      <w:bodyDiv w:val="1"/>
      <w:marLeft w:val="0"/>
      <w:marRight w:val="0"/>
      <w:marTop w:val="0"/>
      <w:marBottom w:val="0"/>
      <w:divBdr>
        <w:top w:val="none" w:sz="0" w:space="0" w:color="auto"/>
        <w:left w:val="none" w:sz="0" w:space="0" w:color="auto"/>
        <w:bottom w:val="none" w:sz="0" w:space="0" w:color="auto"/>
        <w:right w:val="none" w:sz="0" w:space="0" w:color="auto"/>
      </w:divBdr>
    </w:div>
    <w:div w:id="1928884161">
      <w:bodyDiv w:val="1"/>
      <w:marLeft w:val="0"/>
      <w:marRight w:val="0"/>
      <w:marTop w:val="0"/>
      <w:marBottom w:val="0"/>
      <w:divBdr>
        <w:top w:val="none" w:sz="0" w:space="0" w:color="auto"/>
        <w:left w:val="none" w:sz="0" w:space="0" w:color="auto"/>
        <w:bottom w:val="none" w:sz="0" w:space="0" w:color="auto"/>
        <w:right w:val="none" w:sz="0" w:space="0" w:color="auto"/>
      </w:divBdr>
    </w:div>
    <w:div w:id="1929925273">
      <w:bodyDiv w:val="1"/>
      <w:marLeft w:val="0"/>
      <w:marRight w:val="0"/>
      <w:marTop w:val="0"/>
      <w:marBottom w:val="0"/>
      <w:divBdr>
        <w:top w:val="none" w:sz="0" w:space="0" w:color="auto"/>
        <w:left w:val="none" w:sz="0" w:space="0" w:color="auto"/>
        <w:bottom w:val="none" w:sz="0" w:space="0" w:color="auto"/>
        <w:right w:val="none" w:sz="0" w:space="0" w:color="auto"/>
      </w:divBdr>
    </w:div>
    <w:div w:id="1939022831">
      <w:bodyDiv w:val="1"/>
      <w:marLeft w:val="0"/>
      <w:marRight w:val="0"/>
      <w:marTop w:val="0"/>
      <w:marBottom w:val="0"/>
      <w:divBdr>
        <w:top w:val="none" w:sz="0" w:space="0" w:color="auto"/>
        <w:left w:val="none" w:sz="0" w:space="0" w:color="auto"/>
        <w:bottom w:val="none" w:sz="0" w:space="0" w:color="auto"/>
        <w:right w:val="none" w:sz="0" w:space="0" w:color="auto"/>
      </w:divBdr>
      <w:divsChild>
        <w:div w:id="844511898">
          <w:marLeft w:val="0"/>
          <w:marRight w:val="0"/>
          <w:marTop w:val="0"/>
          <w:marBottom w:val="0"/>
          <w:divBdr>
            <w:top w:val="none" w:sz="0" w:space="0" w:color="auto"/>
            <w:left w:val="none" w:sz="0" w:space="0" w:color="auto"/>
            <w:bottom w:val="none" w:sz="0" w:space="0" w:color="auto"/>
            <w:right w:val="none" w:sz="0" w:space="0" w:color="auto"/>
          </w:divBdr>
          <w:divsChild>
            <w:div w:id="1786385574">
              <w:marLeft w:val="0"/>
              <w:marRight w:val="0"/>
              <w:marTop w:val="0"/>
              <w:marBottom w:val="0"/>
              <w:divBdr>
                <w:top w:val="none" w:sz="0" w:space="0" w:color="auto"/>
                <w:left w:val="none" w:sz="0" w:space="0" w:color="auto"/>
                <w:bottom w:val="none" w:sz="0" w:space="0" w:color="auto"/>
                <w:right w:val="none" w:sz="0" w:space="0" w:color="auto"/>
              </w:divBdr>
              <w:divsChild>
                <w:div w:id="504980857">
                  <w:marLeft w:val="0"/>
                  <w:marRight w:val="0"/>
                  <w:marTop w:val="0"/>
                  <w:marBottom w:val="0"/>
                  <w:divBdr>
                    <w:top w:val="none" w:sz="0" w:space="0" w:color="auto"/>
                    <w:left w:val="none" w:sz="0" w:space="0" w:color="auto"/>
                    <w:bottom w:val="none" w:sz="0" w:space="0" w:color="auto"/>
                    <w:right w:val="none" w:sz="0" w:space="0" w:color="auto"/>
                  </w:divBdr>
                  <w:divsChild>
                    <w:div w:id="422729414">
                      <w:marLeft w:val="0"/>
                      <w:marRight w:val="0"/>
                      <w:marTop w:val="0"/>
                      <w:marBottom w:val="0"/>
                      <w:divBdr>
                        <w:top w:val="none" w:sz="0" w:space="0" w:color="auto"/>
                        <w:left w:val="none" w:sz="0" w:space="0" w:color="auto"/>
                        <w:bottom w:val="none" w:sz="0" w:space="0" w:color="auto"/>
                        <w:right w:val="none" w:sz="0" w:space="0" w:color="auto"/>
                      </w:divBdr>
                      <w:divsChild>
                        <w:div w:id="559053516">
                          <w:marLeft w:val="0"/>
                          <w:marRight w:val="0"/>
                          <w:marTop w:val="0"/>
                          <w:marBottom w:val="0"/>
                          <w:divBdr>
                            <w:top w:val="none" w:sz="0" w:space="0" w:color="auto"/>
                            <w:left w:val="none" w:sz="0" w:space="0" w:color="auto"/>
                            <w:bottom w:val="none" w:sz="0" w:space="0" w:color="auto"/>
                            <w:right w:val="none" w:sz="0" w:space="0" w:color="auto"/>
                          </w:divBdr>
                          <w:divsChild>
                            <w:div w:id="587038516">
                              <w:marLeft w:val="0"/>
                              <w:marRight w:val="0"/>
                              <w:marTop w:val="0"/>
                              <w:marBottom w:val="0"/>
                              <w:divBdr>
                                <w:top w:val="none" w:sz="0" w:space="0" w:color="auto"/>
                                <w:left w:val="none" w:sz="0" w:space="0" w:color="auto"/>
                                <w:bottom w:val="none" w:sz="0" w:space="0" w:color="auto"/>
                                <w:right w:val="none" w:sz="0" w:space="0" w:color="auto"/>
                              </w:divBdr>
                              <w:divsChild>
                                <w:div w:id="1049456572">
                                  <w:marLeft w:val="0"/>
                                  <w:marRight w:val="0"/>
                                  <w:marTop w:val="0"/>
                                  <w:marBottom w:val="0"/>
                                  <w:divBdr>
                                    <w:top w:val="none" w:sz="0" w:space="0" w:color="auto"/>
                                    <w:left w:val="none" w:sz="0" w:space="0" w:color="auto"/>
                                    <w:bottom w:val="none" w:sz="0" w:space="0" w:color="auto"/>
                                    <w:right w:val="none" w:sz="0" w:space="0" w:color="auto"/>
                                  </w:divBdr>
                                  <w:divsChild>
                                    <w:div w:id="168593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43371282">
      <w:bodyDiv w:val="1"/>
      <w:marLeft w:val="0"/>
      <w:marRight w:val="0"/>
      <w:marTop w:val="0"/>
      <w:marBottom w:val="0"/>
      <w:divBdr>
        <w:top w:val="none" w:sz="0" w:space="0" w:color="auto"/>
        <w:left w:val="none" w:sz="0" w:space="0" w:color="auto"/>
        <w:bottom w:val="none" w:sz="0" w:space="0" w:color="auto"/>
        <w:right w:val="none" w:sz="0" w:space="0" w:color="auto"/>
      </w:divBdr>
    </w:div>
    <w:div w:id="1959603546">
      <w:bodyDiv w:val="1"/>
      <w:marLeft w:val="0"/>
      <w:marRight w:val="0"/>
      <w:marTop w:val="0"/>
      <w:marBottom w:val="0"/>
      <w:divBdr>
        <w:top w:val="none" w:sz="0" w:space="0" w:color="auto"/>
        <w:left w:val="none" w:sz="0" w:space="0" w:color="auto"/>
        <w:bottom w:val="none" w:sz="0" w:space="0" w:color="auto"/>
        <w:right w:val="none" w:sz="0" w:space="0" w:color="auto"/>
      </w:divBdr>
    </w:div>
    <w:div w:id="1966696296">
      <w:bodyDiv w:val="1"/>
      <w:marLeft w:val="0"/>
      <w:marRight w:val="0"/>
      <w:marTop w:val="0"/>
      <w:marBottom w:val="0"/>
      <w:divBdr>
        <w:top w:val="none" w:sz="0" w:space="0" w:color="auto"/>
        <w:left w:val="none" w:sz="0" w:space="0" w:color="auto"/>
        <w:bottom w:val="none" w:sz="0" w:space="0" w:color="auto"/>
        <w:right w:val="none" w:sz="0" w:space="0" w:color="auto"/>
      </w:divBdr>
    </w:div>
    <w:div w:id="1968776363">
      <w:bodyDiv w:val="1"/>
      <w:marLeft w:val="0"/>
      <w:marRight w:val="0"/>
      <w:marTop w:val="0"/>
      <w:marBottom w:val="0"/>
      <w:divBdr>
        <w:top w:val="none" w:sz="0" w:space="0" w:color="auto"/>
        <w:left w:val="none" w:sz="0" w:space="0" w:color="auto"/>
        <w:bottom w:val="none" w:sz="0" w:space="0" w:color="auto"/>
        <w:right w:val="none" w:sz="0" w:space="0" w:color="auto"/>
      </w:divBdr>
    </w:div>
    <w:div w:id="1975408751">
      <w:bodyDiv w:val="1"/>
      <w:marLeft w:val="0"/>
      <w:marRight w:val="0"/>
      <w:marTop w:val="0"/>
      <w:marBottom w:val="0"/>
      <w:divBdr>
        <w:top w:val="none" w:sz="0" w:space="0" w:color="auto"/>
        <w:left w:val="none" w:sz="0" w:space="0" w:color="auto"/>
        <w:bottom w:val="none" w:sz="0" w:space="0" w:color="auto"/>
        <w:right w:val="none" w:sz="0" w:space="0" w:color="auto"/>
      </w:divBdr>
    </w:div>
    <w:div w:id="1981299010">
      <w:bodyDiv w:val="1"/>
      <w:marLeft w:val="0"/>
      <w:marRight w:val="0"/>
      <w:marTop w:val="0"/>
      <w:marBottom w:val="0"/>
      <w:divBdr>
        <w:top w:val="none" w:sz="0" w:space="0" w:color="auto"/>
        <w:left w:val="none" w:sz="0" w:space="0" w:color="auto"/>
        <w:bottom w:val="none" w:sz="0" w:space="0" w:color="auto"/>
        <w:right w:val="none" w:sz="0" w:space="0" w:color="auto"/>
      </w:divBdr>
    </w:div>
    <w:div w:id="1982882860">
      <w:bodyDiv w:val="1"/>
      <w:marLeft w:val="0"/>
      <w:marRight w:val="0"/>
      <w:marTop w:val="0"/>
      <w:marBottom w:val="0"/>
      <w:divBdr>
        <w:top w:val="none" w:sz="0" w:space="0" w:color="auto"/>
        <w:left w:val="none" w:sz="0" w:space="0" w:color="auto"/>
        <w:bottom w:val="none" w:sz="0" w:space="0" w:color="auto"/>
        <w:right w:val="none" w:sz="0" w:space="0" w:color="auto"/>
      </w:divBdr>
    </w:div>
    <w:div w:id="1988170059">
      <w:bodyDiv w:val="1"/>
      <w:marLeft w:val="0"/>
      <w:marRight w:val="0"/>
      <w:marTop w:val="0"/>
      <w:marBottom w:val="0"/>
      <w:divBdr>
        <w:top w:val="none" w:sz="0" w:space="0" w:color="auto"/>
        <w:left w:val="none" w:sz="0" w:space="0" w:color="auto"/>
        <w:bottom w:val="none" w:sz="0" w:space="0" w:color="auto"/>
        <w:right w:val="none" w:sz="0" w:space="0" w:color="auto"/>
      </w:divBdr>
    </w:div>
    <w:div w:id="1989742593">
      <w:bodyDiv w:val="1"/>
      <w:marLeft w:val="0"/>
      <w:marRight w:val="0"/>
      <w:marTop w:val="0"/>
      <w:marBottom w:val="0"/>
      <w:divBdr>
        <w:top w:val="none" w:sz="0" w:space="0" w:color="auto"/>
        <w:left w:val="none" w:sz="0" w:space="0" w:color="auto"/>
        <w:bottom w:val="none" w:sz="0" w:space="0" w:color="auto"/>
        <w:right w:val="none" w:sz="0" w:space="0" w:color="auto"/>
      </w:divBdr>
    </w:div>
    <w:div w:id="1991904336">
      <w:bodyDiv w:val="1"/>
      <w:marLeft w:val="0"/>
      <w:marRight w:val="0"/>
      <w:marTop w:val="0"/>
      <w:marBottom w:val="0"/>
      <w:divBdr>
        <w:top w:val="none" w:sz="0" w:space="0" w:color="auto"/>
        <w:left w:val="none" w:sz="0" w:space="0" w:color="auto"/>
        <w:bottom w:val="none" w:sz="0" w:space="0" w:color="auto"/>
        <w:right w:val="none" w:sz="0" w:space="0" w:color="auto"/>
      </w:divBdr>
    </w:div>
    <w:div w:id="2001928766">
      <w:bodyDiv w:val="1"/>
      <w:marLeft w:val="0"/>
      <w:marRight w:val="0"/>
      <w:marTop w:val="0"/>
      <w:marBottom w:val="0"/>
      <w:divBdr>
        <w:top w:val="none" w:sz="0" w:space="0" w:color="auto"/>
        <w:left w:val="none" w:sz="0" w:space="0" w:color="auto"/>
        <w:bottom w:val="none" w:sz="0" w:space="0" w:color="auto"/>
        <w:right w:val="none" w:sz="0" w:space="0" w:color="auto"/>
      </w:divBdr>
      <w:divsChild>
        <w:div w:id="1022979504">
          <w:marLeft w:val="0"/>
          <w:marRight w:val="0"/>
          <w:marTop w:val="0"/>
          <w:marBottom w:val="0"/>
          <w:divBdr>
            <w:top w:val="none" w:sz="0" w:space="0" w:color="auto"/>
            <w:left w:val="none" w:sz="0" w:space="0" w:color="auto"/>
            <w:bottom w:val="none" w:sz="0" w:space="0" w:color="auto"/>
            <w:right w:val="none" w:sz="0" w:space="0" w:color="auto"/>
          </w:divBdr>
          <w:divsChild>
            <w:div w:id="1557743769">
              <w:marLeft w:val="0"/>
              <w:marRight w:val="0"/>
              <w:marTop w:val="0"/>
              <w:marBottom w:val="0"/>
              <w:divBdr>
                <w:top w:val="none" w:sz="0" w:space="0" w:color="auto"/>
                <w:left w:val="none" w:sz="0" w:space="0" w:color="auto"/>
                <w:bottom w:val="none" w:sz="0" w:space="0" w:color="auto"/>
                <w:right w:val="none" w:sz="0" w:space="0" w:color="auto"/>
              </w:divBdr>
              <w:divsChild>
                <w:div w:id="588194120">
                  <w:marLeft w:val="0"/>
                  <w:marRight w:val="0"/>
                  <w:marTop w:val="0"/>
                  <w:marBottom w:val="0"/>
                  <w:divBdr>
                    <w:top w:val="none" w:sz="0" w:space="0" w:color="auto"/>
                    <w:left w:val="none" w:sz="0" w:space="0" w:color="auto"/>
                    <w:bottom w:val="none" w:sz="0" w:space="0" w:color="auto"/>
                    <w:right w:val="none" w:sz="0" w:space="0" w:color="auto"/>
                  </w:divBdr>
                  <w:divsChild>
                    <w:div w:id="1200895584">
                      <w:marLeft w:val="0"/>
                      <w:marRight w:val="0"/>
                      <w:marTop w:val="0"/>
                      <w:marBottom w:val="0"/>
                      <w:divBdr>
                        <w:top w:val="none" w:sz="0" w:space="0" w:color="auto"/>
                        <w:left w:val="none" w:sz="0" w:space="0" w:color="auto"/>
                        <w:bottom w:val="none" w:sz="0" w:space="0" w:color="auto"/>
                        <w:right w:val="none" w:sz="0" w:space="0" w:color="auto"/>
                      </w:divBdr>
                      <w:divsChild>
                        <w:div w:id="857351082">
                          <w:marLeft w:val="0"/>
                          <w:marRight w:val="0"/>
                          <w:marTop w:val="0"/>
                          <w:marBottom w:val="0"/>
                          <w:divBdr>
                            <w:top w:val="none" w:sz="0" w:space="0" w:color="auto"/>
                            <w:left w:val="none" w:sz="0" w:space="0" w:color="auto"/>
                            <w:bottom w:val="none" w:sz="0" w:space="0" w:color="auto"/>
                            <w:right w:val="none" w:sz="0" w:space="0" w:color="auto"/>
                          </w:divBdr>
                          <w:divsChild>
                            <w:div w:id="1069428037">
                              <w:marLeft w:val="0"/>
                              <w:marRight w:val="0"/>
                              <w:marTop w:val="0"/>
                              <w:marBottom w:val="0"/>
                              <w:divBdr>
                                <w:top w:val="none" w:sz="0" w:space="0" w:color="auto"/>
                                <w:left w:val="none" w:sz="0" w:space="0" w:color="auto"/>
                                <w:bottom w:val="none" w:sz="0" w:space="0" w:color="auto"/>
                                <w:right w:val="none" w:sz="0" w:space="0" w:color="auto"/>
                              </w:divBdr>
                              <w:divsChild>
                                <w:div w:id="185756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08440756">
      <w:bodyDiv w:val="1"/>
      <w:marLeft w:val="0"/>
      <w:marRight w:val="0"/>
      <w:marTop w:val="0"/>
      <w:marBottom w:val="0"/>
      <w:divBdr>
        <w:top w:val="none" w:sz="0" w:space="0" w:color="auto"/>
        <w:left w:val="none" w:sz="0" w:space="0" w:color="auto"/>
        <w:bottom w:val="none" w:sz="0" w:space="0" w:color="auto"/>
        <w:right w:val="none" w:sz="0" w:space="0" w:color="auto"/>
      </w:divBdr>
    </w:div>
    <w:div w:id="2024044195">
      <w:bodyDiv w:val="1"/>
      <w:marLeft w:val="0"/>
      <w:marRight w:val="0"/>
      <w:marTop w:val="0"/>
      <w:marBottom w:val="0"/>
      <w:divBdr>
        <w:top w:val="none" w:sz="0" w:space="0" w:color="auto"/>
        <w:left w:val="none" w:sz="0" w:space="0" w:color="auto"/>
        <w:bottom w:val="none" w:sz="0" w:space="0" w:color="auto"/>
        <w:right w:val="none" w:sz="0" w:space="0" w:color="auto"/>
      </w:divBdr>
    </w:div>
    <w:div w:id="2026245950">
      <w:bodyDiv w:val="1"/>
      <w:marLeft w:val="0"/>
      <w:marRight w:val="0"/>
      <w:marTop w:val="0"/>
      <w:marBottom w:val="0"/>
      <w:divBdr>
        <w:top w:val="none" w:sz="0" w:space="0" w:color="auto"/>
        <w:left w:val="none" w:sz="0" w:space="0" w:color="auto"/>
        <w:bottom w:val="none" w:sz="0" w:space="0" w:color="auto"/>
        <w:right w:val="none" w:sz="0" w:space="0" w:color="auto"/>
      </w:divBdr>
    </w:div>
    <w:div w:id="2044204763">
      <w:bodyDiv w:val="1"/>
      <w:marLeft w:val="0"/>
      <w:marRight w:val="0"/>
      <w:marTop w:val="0"/>
      <w:marBottom w:val="0"/>
      <w:divBdr>
        <w:top w:val="none" w:sz="0" w:space="0" w:color="auto"/>
        <w:left w:val="none" w:sz="0" w:space="0" w:color="auto"/>
        <w:bottom w:val="none" w:sz="0" w:space="0" w:color="auto"/>
        <w:right w:val="none" w:sz="0" w:space="0" w:color="auto"/>
      </w:divBdr>
    </w:div>
    <w:div w:id="2062248916">
      <w:bodyDiv w:val="1"/>
      <w:marLeft w:val="0"/>
      <w:marRight w:val="0"/>
      <w:marTop w:val="0"/>
      <w:marBottom w:val="0"/>
      <w:divBdr>
        <w:top w:val="none" w:sz="0" w:space="0" w:color="auto"/>
        <w:left w:val="none" w:sz="0" w:space="0" w:color="auto"/>
        <w:bottom w:val="none" w:sz="0" w:space="0" w:color="auto"/>
        <w:right w:val="none" w:sz="0" w:space="0" w:color="auto"/>
      </w:divBdr>
    </w:div>
    <w:div w:id="2066754246">
      <w:bodyDiv w:val="1"/>
      <w:marLeft w:val="0"/>
      <w:marRight w:val="0"/>
      <w:marTop w:val="0"/>
      <w:marBottom w:val="0"/>
      <w:divBdr>
        <w:top w:val="none" w:sz="0" w:space="0" w:color="auto"/>
        <w:left w:val="none" w:sz="0" w:space="0" w:color="auto"/>
        <w:bottom w:val="none" w:sz="0" w:space="0" w:color="auto"/>
        <w:right w:val="none" w:sz="0" w:space="0" w:color="auto"/>
      </w:divBdr>
    </w:div>
    <w:div w:id="2072460344">
      <w:bodyDiv w:val="1"/>
      <w:marLeft w:val="0"/>
      <w:marRight w:val="0"/>
      <w:marTop w:val="0"/>
      <w:marBottom w:val="0"/>
      <w:divBdr>
        <w:top w:val="none" w:sz="0" w:space="0" w:color="auto"/>
        <w:left w:val="none" w:sz="0" w:space="0" w:color="auto"/>
        <w:bottom w:val="none" w:sz="0" w:space="0" w:color="auto"/>
        <w:right w:val="none" w:sz="0" w:space="0" w:color="auto"/>
      </w:divBdr>
    </w:div>
    <w:div w:id="2077436032">
      <w:bodyDiv w:val="1"/>
      <w:marLeft w:val="0"/>
      <w:marRight w:val="0"/>
      <w:marTop w:val="0"/>
      <w:marBottom w:val="0"/>
      <w:divBdr>
        <w:top w:val="none" w:sz="0" w:space="0" w:color="auto"/>
        <w:left w:val="none" w:sz="0" w:space="0" w:color="auto"/>
        <w:bottom w:val="none" w:sz="0" w:space="0" w:color="auto"/>
        <w:right w:val="none" w:sz="0" w:space="0" w:color="auto"/>
      </w:divBdr>
    </w:div>
    <w:div w:id="2084639920">
      <w:bodyDiv w:val="1"/>
      <w:marLeft w:val="0"/>
      <w:marRight w:val="0"/>
      <w:marTop w:val="0"/>
      <w:marBottom w:val="0"/>
      <w:divBdr>
        <w:top w:val="none" w:sz="0" w:space="0" w:color="auto"/>
        <w:left w:val="none" w:sz="0" w:space="0" w:color="auto"/>
        <w:bottom w:val="none" w:sz="0" w:space="0" w:color="auto"/>
        <w:right w:val="none" w:sz="0" w:space="0" w:color="auto"/>
      </w:divBdr>
    </w:div>
    <w:div w:id="2090888220">
      <w:bodyDiv w:val="1"/>
      <w:marLeft w:val="0"/>
      <w:marRight w:val="0"/>
      <w:marTop w:val="0"/>
      <w:marBottom w:val="0"/>
      <w:divBdr>
        <w:top w:val="none" w:sz="0" w:space="0" w:color="auto"/>
        <w:left w:val="none" w:sz="0" w:space="0" w:color="auto"/>
        <w:bottom w:val="none" w:sz="0" w:space="0" w:color="auto"/>
        <w:right w:val="none" w:sz="0" w:space="0" w:color="auto"/>
      </w:divBdr>
    </w:div>
    <w:div w:id="2091079844">
      <w:bodyDiv w:val="1"/>
      <w:marLeft w:val="0"/>
      <w:marRight w:val="0"/>
      <w:marTop w:val="0"/>
      <w:marBottom w:val="0"/>
      <w:divBdr>
        <w:top w:val="none" w:sz="0" w:space="0" w:color="auto"/>
        <w:left w:val="none" w:sz="0" w:space="0" w:color="auto"/>
        <w:bottom w:val="none" w:sz="0" w:space="0" w:color="auto"/>
        <w:right w:val="none" w:sz="0" w:space="0" w:color="auto"/>
      </w:divBdr>
    </w:div>
    <w:div w:id="2107730427">
      <w:bodyDiv w:val="1"/>
      <w:marLeft w:val="0"/>
      <w:marRight w:val="0"/>
      <w:marTop w:val="0"/>
      <w:marBottom w:val="0"/>
      <w:divBdr>
        <w:top w:val="none" w:sz="0" w:space="0" w:color="auto"/>
        <w:left w:val="none" w:sz="0" w:space="0" w:color="auto"/>
        <w:bottom w:val="none" w:sz="0" w:space="0" w:color="auto"/>
        <w:right w:val="none" w:sz="0" w:space="0" w:color="auto"/>
      </w:divBdr>
      <w:divsChild>
        <w:div w:id="804389146">
          <w:marLeft w:val="0"/>
          <w:marRight w:val="0"/>
          <w:marTop w:val="0"/>
          <w:marBottom w:val="0"/>
          <w:divBdr>
            <w:top w:val="none" w:sz="0" w:space="0" w:color="auto"/>
            <w:left w:val="none" w:sz="0" w:space="0" w:color="auto"/>
            <w:bottom w:val="none" w:sz="0" w:space="0" w:color="auto"/>
            <w:right w:val="none" w:sz="0" w:space="0" w:color="auto"/>
          </w:divBdr>
          <w:divsChild>
            <w:div w:id="721170607">
              <w:marLeft w:val="0"/>
              <w:marRight w:val="0"/>
              <w:marTop w:val="0"/>
              <w:marBottom w:val="0"/>
              <w:divBdr>
                <w:top w:val="none" w:sz="0" w:space="0" w:color="auto"/>
                <w:left w:val="none" w:sz="0" w:space="0" w:color="auto"/>
                <w:bottom w:val="none" w:sz="0" w:space="0" w:color="auto"/>
                <w:right w:val="none" w:sz="0" w:space="0" w:color="auto"/>
              </w:divBdr>
              <w:divsChild>
                <w:div w:id="832720929">
                  <w:marLeft w:val="0"/>
                  <w:marRight w:val="0"/>
                  <w:marTop w:val="0"/>
                  <w:marBottom w:val="0"/>
                  <w:divBdr>
                    <w:top w:val="none" w:sz="0" w:space="0" w:color="auto"/>
                    <w:left w:val="none" w:sz="0" w:space="0" w:color="auto"/>
                    <w:bottom w:val="none" w:sz="0" w:space="0" w:color="auto"/>
                    <w:right w:val="none" w:sz="0" w:space="0" w:color="auto"/>
                  </w:divBdr>
                  <w:divsChild>
                    <w:div w:id="1308708744">
                      <w:marLeft w:val="0"/>
                      <w:marRight w:val="0"/>
                      <w:marTop w:val="0"/>
                      <w:marBottom w:val="0"/>
                      <w:divBdr>
                        <w:top w:val="none" w:sz="0" w:space="0" w:color="auto"/>
                        <w:left w:val="none" w:sz="0" w:space="0" w:color="auto"/>
                        <w:bottom w:val="none" w:sz="0" w:space="0" w:color="auto"/>
                        <w:right w:val="none" w:sz="0" w:space="0" w:color="auto"/>
                      </w:divBdr>
                      <w:divsChild>
                        <w:div w:id="530655707">
                          <w:marLeft w:val="0"/>
                          <w:marRight w:val="0"/>
                          <w:marTop w:val="0"/>
                          <w:marBottom w:val="0"/>
                          <w:divBdr>
                            <w:top w:val="none" w:sz="0" w:space="0" w:color="auto"/>
                            <w:left w:val="none" w:sz="0" w:space="0" w:color="auto"/>
                            <w:bottom w:val="none" w:sz="0" w:space="0" w:color="auto"/>
                            <w:right w:val="none" w:sz="0" w:space="0" w:color="auto"/>
                          </w:divBdr>
                          <w:divsChild>
                            <w:div w:id="1618876205">
                              <w:marLeft w:val="0"/>
                              <w:marRight w:val="0"/>
                              <w:marTop w:val="0"/>
                              <w:marBottom w:val="0"/>
                              <w:divBdr>
                                <w:top w:val="none" w:sz="0" w:space="0" w:color="auto"/>
                                <w:left w:val="none" w:sz="0" w:space="0" w:color="auto"/>
                                <w:bottom w:val="none" w:sz="0" w:space="0" w:color="auto"/>
                                <w:right w:val="none" w:sz="0" w:space="0" w:color="auto"/>
                              </w:divBdr>
                              <w:divsChild>
                                <w:div w:id="1819572185">
                                  <w:marLeft w:val="0"/>
                                  <w:marRight w:val="0"/>
                                  <w:marTop w:val="0"/>
                                  <w:marBottom w:val="0"/>
                                  <w:divBdr>
                                    <w:top w:val="none" w:sz="0" w:space="0" w:color="auto"/>
                                    <w:left w:val="none" w:sz="0" w:space="0" w:color="auto"/>
                                    <w:bottom w:val="none" w:sz="0" w:space="0" w:color="auto"/>
                                    <w:right w:val="none" w:sz="0" w:space="0" w:color="auto"/>
                                  </w:divBdr>
                                  <w:divsChild>
                                    <w:div w:id="193705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17403509">
      <w:bodyDiv w:val="1"/>
      <w:marLeft w:val="0"/>
      <w:marRight w:val="0"/>
      <w:marTop w:val="0"/>
      <w:marBottom w:val="0"/>
      <w:divBdr>
        <w:top w:val="none" w:sz="0" w:space="0" w:color="auto"/>
        <w:left w:val="none" w:sz="0" w:space="0" w:color="auto"/>
        <w:bottom w:val="none" w:sz="0" w:space="0" w:color="auto"/>
        <w:right w:val="none" w:sz="0" w:space="0" w:color="auto"/>
      </w:divBdr>
    </w:div>
    <w:div w:id="2119791459">
      <w:bodyDiv w:val="1"/>
      <w:marLeft w:val="0"/>
      <w:marRight w:val="0"/>
      <w:marTop w:val="0"/>
      <w:marBottom w:val="0"/>
      <w:divBdr>
        <w:top w:val="none" w:sz="0" w:space="0" w:color="auto"/>
        <w:left w:val="none" w:sz="0" w:space="0" w:color="auto"/>
        <w:bottom w:val="none" w:sz="0" w:space="0" w:color="auto"/>
        <w:right w:val="none" w:sz="0" w:space="0" w:color="auto"/>
      </w:divBdr>
      <w:divsChild>
        <w:div w:id="1173254998">
          <w:marLeft w:val="0"/>
          <w:marRight w:val="0"/>
          <w:marTop w:val="0"/>
          <w:marBottom w:val="0"/>
          <w:divBdr>
            <w:top w:val="none" w:sz="0" w:space="0" w:color="auto"/>
            <w:left w:val="none" w:sz="0" w:space="0" w:color="auto"/>
            <w:bottom w:val="none" w:sz="0" w:space="0" w:color="auto"/>
            <w:right w:val="none" w:sz="0" w:space="0" w:color="auto"/>
          </w:divBdr>
          <w:divsChild>
            <w:div w:id="644697982">
              <w:marLeft w:val="0"/>
              <w:marRight w:val="0"/>
              <w:marTop w:val="0"/>
              <w:marBottom w:val="0"/>
              <w:divBdr>
                <w:top w:val="none" w:sz="0" w:space="0" w:color="auto"/>
                <w:left w:val="none" w:sz="0" w:space="0" w:color="auto"/>
                <w:bottom w:val="none" w:sz="0" w:space="0" w:color="auto"/>
                <w:right w:val="none" w:sz="0" w:space="0" w:color="auto"/>
              </w:divBdr>
              <w:divsChild>
                <w:div w:id="62068011">
                  <w:marLeft w:val="0"/>
                  <w:marRight w:val="0"/>
                  <w:marTop w:val="0"/>
                  <w:marBottom w:val="0"/>
                  <w:divBdr>
                    <w:top w:val="none" w:sz="0" w:space="0" w:color="auto"/>
                    <w:left w:val="none" w:sz="0" w:space="0" w:color="auto"/>
                    <w:bottom w:val="none" w:sz="0" w:space="0" w:color="auto"/>
                    <w:right w:val="none" w:sz="0" w:space="0" w:color="auto"/>
                  </w:divBdr>
                  <w:divsChild>
                    <w:div w:id="1308972295">
                      <w:marLeft w:val="0"/>
                      <w:marRight w:val="0"/>
                      <w:marTop w:val="0"/>
                      <w:marBottom w:val="0"/>
                      <w:divBdr>
                        <w:top w:val="none" w:sz="0" w:space="0" w:color="auto"/>
                        <w:left w:val="none" w:sz="0" w:space="0" w:color="auto"/>
                        <w:bottom w:val="none" w:sz="0" w:space="0" w:color="auto"/>
                        <w:right w:val="none" w:sz="0" w:space="0" w:color="auto"/>
                      </w:divBdr>
                      <w:divsChild>
                        <w:div w:id="1470704138">
                          <w:marLeft w:val="0"/>
                          <w:marRight w:val="0"/>
                          <w:marTop w:val="0"/>
                          <w:marBottom w:val="0"/>
                          <w:divBdr>
                            <w:top w:val="none" w:sz="0" w:space="0" w:color="auto"/>
                            <w:left w:val="none" w:sz="0" w:space="0" w:color="auto"/>
                            <w:bottom w:val="none" w:sz="0" w:space="0" w:color="auto"/>
                            <w:right w:val="none" w:sz="0" w:space="0" w:color="auto"/>
                          </w:divBdr>
                          <w:divsChild>
                            <w:div w:id="489174846">
                              <w:marLeft w:val="0"/>
                              <w:marRight w:val="0"/>
                              <w:marTop w:val="0"/>
                              <w:marBottom w:val="0"/>
                              <w:divBdr>
                                <w:top w:val="none" w:sz="0" w:space="0" w:color="auto"/>
                                <w:left w:val="none" w:sz="0" w:space="0" w:color="auto"/>
                                <w:bottom w:val="none" w:sz="0" w:space="0" w:color="auto"/>
                                <w:right w:val="none" w:sz="0" w:space="0" w:color="auto"/>
                              </w:divBdr>
                              <w:divsChild>
                                <w:div w:id="1829709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22677406">
      <w:bodyDiv w:val="1"/>
      <w:marLeft w:val="0"/>
      <w:marRight w:val="0"/>
      <w:marTop w:val="0"/>
      <w:marBottom w:val="0"/>
      <w:divBdr>
        <w:top w:val="none" w:sz="0" w:space="0" w:color="auto"/>
        <w:left w:val="none" w:sz="0" w:space="0" w:color="auto"/>
        <w:bottom w:val="none" w:sz="0" w:space="0" w:color="auto"/>
        <w:right w:val="none" w:sz="0" w:space="0" w:color="auto"/>
      </w:divBdr>
    </w:div>
    <w:div w:id="2130397546">
      <w:bodyDiv w:val="1"/>
      <w:marLeft w:val="0"/>
      <w:marRight w:val="0"/>
      <w:marTop w:val="0"/>
      <w:marBottom w:val="0"/>
      <w:divBdr>
        <w:top w:val="none" w:sz="0" w:space="0" w:color="auto"/>
        <w:left w:val="none" w:sz="0" w:space="0" w:color="auto"/>
        <w:bottom w:val="none" w:sz="0" w:space="0" w:color="auto"/>
        <w:right w:val="none" w:sz="0" w:space="0" w:color="auto"/>
      </w:divBdr>
    </w:div>
    <w:div w:id="2140685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legifrance.gouv.fr/codes/section_lc/JORFTEXT000000290033/LEGISCTA000020303815/" TargetMode="External"/><Relationship Id="rId18" Type="http://schemas.openxmlformats.org/officeDocument/2006/relationships/hyperlink" Target="https://www.legifrance.gouv.fr/codes/texte_lc/JORFTEXT000000290033/2022-07-05/" TargetMode="External"/><Relationship Id="rId26" Type="http://schemas.openxmlformats.org/officeDocument/2006/relationships/hyperlink" Target="https://www.legifrance.gouv.fr/jorf/id/JORFTEXT000000470967/" TargetMode="External"/><Relationship Id="rId39" Type="http://schemas.openxmlformats.org/officeDocument/2006/relationships/hyperlink" Target="https://www.legifrance.gouv.fr/codes/section_lc/LEGITEXT000006071318/LEGISCTA000018750385/" TargetMode="External"/><Relationship Id="rId21" Type="http://schemas.openxmlformats.org/officeDocument/2006/relationships/hyperlink" Target="https://www.legifrance.gouv.fr/codes/section_lc/JORFTEXT000000290033/LEGISCTA000020370852/" TargetMode="External"/><Relationship Id="rId34" Type="http://schemas.openxmlformats.org/officeDocument/2006/relationships/hyperlink" Target="https://www.legifrance.gouv.fr/jorf/id/JORFTEXT000000470967/" TargetMode="External"/><Relationship Id="rId42" Type="http://schemas.openxmlformats.org/officeDocument/2006/relationships/hyperlink" Target="https://www.legifrance.gouv.fr/codes/section_lc/LEGITEXT000006071318/LEGISCTA000018751421/" TargetMode="External"/><Relationship Id="rId47" Type="http://schemas.openxmlformats.org/officeDocument/2006/relationships/hyperlink" Target="https://www.legifrance.gouv.fr/codes/article_lc/LEGIARTI000034744794" TargetMode="External"/><Relationship Id="rId50" Type="http://schemas.openxmlformats.org/officeDocument/2006/relationships/hyperlink" Target="https://www.legifrance.gouv.fr/loda/id/LEGIARTI000034725817/2017-09-01/" TargetMode="External"/><Relationship Id="rId55" Type="http://schemas.openxmlformats.org/officeDocument/2006/relationships/image" Target="media/image6.emf"/><Relationship Id="rId63" Type="http://schemas.openxmlformats.org/officeDocument/2006/relationships/image" Target="media/image14.emf"/><Relationship Id="rId68" Type="http://schemas.openxmlformats.org/officeDocument/2006/relationships/image" Target="media/image19.jpg"/><Relationship Id="rId76" Type="http://schemas.openxmlformats.org/officeDocument/2006/relationships/hyperlink" Target="https://www.legifrance.gouv.fr/codes/section_lc/LEGITEXT000006072050/LEGISCTA000018488852/" TargetMode="External"/><Relationship Id="rId84" Type="http://schemas.openxmlformats.org/officeDocument/2006/relationships/footer" Target="footer1.xml"/><Relationship Id="rId89" Type="http://schemas.openxmlformats.org/officeDocument/2006/relationships/theme" Target="theme/theme1.xml"/><Relationship Id="rId7" Type="http://schemas.openxmlformats.org/officeDocument/2006/relationships/settings" Target="settings.xml"/><Relationship Id="rId71" Type="http://schemas.microsoft.com/office/2011/relationships/commentsExtended" Target="commentsExtended.xml"/><Relationship Id="rId2" Type="http://schemas.openxmlformats.org/officeDocument/2006/relationships/customXml" Target="../customXml/item2.xml"/><Relationship Id="rId16" Type="http://schemas.openxmlformats.org/officeDocument/2006/relationships/hyperlink" Target="https://www.legifrance.gouv.fr/codes/article_lc/LEGIARTI000024845062" TargetMode="External"/><Relationship Id="rId29" Type="http://schemas.openxmlformats.org/officeDocument/2006/relationships/hyperlink" Target="https://www.legifrance.gouv.fr/codes/article_lc/LEGIARTI000024845294" TargetMode="External"/><Relationship Id="rId11" Type="http://schemas.openxmlformats.org/officeDocument/2006/relationships/image" Target="media/image1.png"/><Relationship Id="rId24" Type="http://schemas.openxmlformats.org/officeDocument/2006/relationships/hyperlink" Target="https://www.legifrance.gouv.fr/jorf/id/JORFTEXT000000470967/" TargetMode="External"/><Relationship Id="rId32" Type="http://schemas.openxmlformats.org/officeDocument/2006/relationships/hyperlink" Target="https://www.legifrance.gouv.fr/jorf/id/JORFTEXT000000592846/" TargetMode="External"/><Relationship Id="rId37" Type="http://schemas.openxmlformats.org/officeDocument/2006/relationships/hyperlink" Target="https://www.legifrance.gouv.fr/affichCode.do;jsessionid=5B8D24FB6B2B6E23D9E83D1995FF8A1B.tplgfr36s_3?idSectionTA=LEGISCTA000034744805&amp;cidTexte=LEGITEXT000006071318&amp;dateTexte=20180611" TargetMode="External"/><Relationship Id="rId40" Type="http://schemas.openxmlformats.org/officeDocument/2006/relationships/hyperlink" Target="https://www.legifrance.gouv.fr/codes/section_lc/LEGITEXT000006071318/LEGISCTA000018751375/" TargetMode="External"/><Relationship Id="rId45" Type="http://schemas.openxmlformats.org/officeDocument/2006/relationships/hyperlink" Target="https://www.legifrance.gouv.fr/codes/article_lc/LEGIARTI000034744797" TargetMode="External"/><Relationship Id="rId53" Type="http://schemas.openxmlformats.org/officeDocument/2006/relationships/image" Target="media/image4.emf"/><Relationship Id="rId58" Type="http://schemas.openxmlformats.org/officeDocument/2006/relationships/image" Target="media/image9.png"/><Relationship Id="rId66" Type="http://schemas.openxmlformats.org/officeDocument/2006/relationships/image" Target="media/image17.emf"/><Relationship Id="rId74" Type="http://schemas.openxmlformats.org/officeDocument/2006/relationships/hyperlink" Target="https://www.legifrance.gouv.fr/codes/section_lc/LEGITEXT000006072050/LEGISCTA000018488235/" TargetMode="External"/><Relationship Id="rId79" Type="http://schemas.openxmlformats.org/officeDocument/2006/relationships/image" Target="media/image21.emf"/><Relationship Id="rId87"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12.png"/><Relationship Id="rId82" Type="http://schemas.openxmlformats.org/officeDocument/2006/relationships/image" Target="media/image24.emf"/><Relationship Id="rId19" Type="http://schemas.openxmlformats.org/officeDocument/2006/relationships/hyperlink" Target="https://www.legifrance.gouv.fr/codes/section_lc/JORFTEXT000000290033/LEGISCTA000020303815/"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legifrance.gouv.fr/codes/section_lc/JORFTEXT000000290033/LEGISCTA000020342842/" TargetMode="External"/><Relationship Id="rId22" Type="http://schemas.openxmlformats.org/officeDocument/2006/relationships/hyperlink" Target="https://www.legifrance.gouv.fr/codes/article_lc/LEGIARTI000024845115" TargetMode="External"/><Relationship Id="rId27" Type="http://schemas.openxmlformats.org/officeDocument/2006/relationships/hyperlink" Target="https://www.legifrance.gouv.fr/codes/article_lc/LEGIARTI000024845246" TargetMode="External"/><Relationship Id="rId30" Type="http://schemas.openxmlformats.org/officeDocument/2006/relationships/hyperlink" Target="https://www.legifrance.gouv.fr/jorf/id/JORFTEXT000000592846/" TargetMode="External"/><Relationship Id="rId35" Type="http://schemas.openxmlformats.org/officeDocument/2006/relationships/hyperlink" Target="https://www.legifrance.gouv.fr/affichCode.do;jsessionid=5B8D24FB6B2B6E23D9E83D1995FF8A1B.tplgfr36s_3?idSectionTA=LEGISCTA000034744809&amp;cidTexte=LEGITEXT000006071318&amp;dateTexte=20180611" TargetMode="External"/><Relationship Id="rId43" Type="http://schemas.openxmlformats.org/officeDocument/2006/relationships/hyperlink" Target="https://www.legifrance.gouv.fr/codes/section_lc/LEGITEXT000006071318/LEGISCTA000018751764/" TargetMode="External"/><Relationship Id="rId48" Type="http://schemas.openxmlformats.org/officeDocument/2006/relationships/hyperlink" Target="https://www.legifrance.gouv.fr/loda/id/LEGIARTI000034725817/2017-09-01/" TargetMode="External"/><Relationship Id="rId56" Type="http://schemas.openxmlformats.org/officeDocument/2006/relationships/image" Target="media/image7.png"/><Relationship Id="rId64" Type="http://schemas.openxmlformats.org/officeDocument/2006/relationships/image" Target="media/image15.emf"/><Relationship Id="rId69" Type="http://schemas.openxmlformats.org/officeDocument/2006/relationships/image" Target="media/image20.jpg"/><Relationship Id="rId77" Type="http://schemas.openxmlformats.org/officeDocument/2006/relationships/hyperlink" Target="https://www.legifrance.gouv.fr/codes/section_lc/LEGITEXT000006072050/LEGISCTA000018489203/" TargetMode="External"/><Relationship Id="rId8" Type="http://schemas.openxmlformats.org/officeDocument/2006/relationships/webSettings" Target="webSettings.xml"/><Relationship Id="rId51" Type="http://schemas.openxmlformats.org/officeDocument/2006/relationships/image" Target="media/image2.emf"/><Relationship Id="rId72" Type="http://schemas.openxmlformats.org/officeDocument/2006/relationships/hyperlink" Target="https://www.legifrance.gouv.fr/codes/texte_lc/LEGITEXT000006072050/2022-07-05/" TargetMode="External"/><Relationship Id="rId80" Type="http://schemas.openxmlformats.org/officeDocument/2006/relationships/image" Target="media/image22.emf"/><Relationship Id="rId85"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hyperlink" Target="https://www.legifrance.gouv.fr/codes/texte_lc/JORFTEXT000000290033/2022-07-05/" TargetMode="External"/><Relationship Id="rId17" Type="http://schemas.openxmlformats.org/officeDocument/2006/relationships/hyperlink" Target="https://www.legifrance.gouv.fr/jorf/id/JORFTEXT000000470967/" TargetMode="External"/><Relationship Id="rId25" Type="http://schemas.openxmlformats.org/officeDocument/2006/relationships/hyperlink" Target="https://www.legifrance.gouv.fr/codes/article_lc/LEGIARTI000024845194" TargetMode="External"/><Relationship Id="rId33" Type="http://schemas.openxmlformats.org/officeDocument/2006/relationships/hyperlink" Target="https://www.legifrance.gouv.fr/codes/article_lc/LEGIARTI000024845308" TargetMode="External"/><Relationship Id="rId38" Type="http://schemas.openxmlformats.org/officeDocument/2006/relationships/hyperlink" Target="https://www.legifrance.gouv.fr/affichCode.do;jsessionid=5B8D24FB6B2B6E23D9E83D1995FF8A1B.tplgfr36s_3?idSectionTA=LEGISCTA000034744803&amp;cidTexte=LEGITEXT000006071318&amp;dateTexte=20180611" TargetMode="External"/><Relationship Id="rId46" Type="http://schemas.openxmlformats.org/officeDocument/2006/relationships/hyperlink" Target="https://www.legifrance.gouv.fr/loda/id/LEGIARTI000034725817/2017-09-01/" TargetMode="External"/><Relationship Id="rId59" Type="http://schemas.openxmlformats.org/officeDocument/2006/relationships/image" Target="media/image10.emf"/><Relationship Id="rId67" Type="http://schemas.openxmlformats.org/officeDocument/2006/relationships/image" Target="media/image18.png"/><Relationship Id="rId20" Type="http://schemas.openxmlformats.org/officeDocument/2006/relationships/hyperlink" Target="https://www.legifrance.gouv.fr/codes/section_lc/JORFTEXT000000290033/LEGISCTA000020342842/" TargetMode="External"/><Relationship Id="rId41" Type="http://schemas.openxmlformats.org/officeDocument/2006/relationships/hyperlink" Target="https://www.legifrance.gouv.fr/codes/section_lc/LEGITEXT000006071318/LEGISCTA000018751415/" TargetMode="External"/><Relationship Id="rId54" Type="http://schemas.openxmlformats.org/officeDocument/2006/relationships/image" Target="media/image5.emf"/><Relationship Id="rId62" Type="http://schemas.openxmlformats.org/officeDocument/2006/relationships/image" Target="media/image13.emf"/><Relationship Id="rId70" Type="http://schemas.openxmlformats.org/officeDocument/2006/relationships/comments" Target="comments.xml"/><Relationship Id="rId75" Type="http://schemas.openxmlformats.org/officeDocument/2006/relationships/hyperlink" Target="https://www.legifrance.gouv.fr/codes/section_lc/LEGITEXT000006072050/LEGISCTA000018488606/" TargetMode="External"/><Relationship Id="rId83" Type="http://schemas.openxmlformats.org/officeDocument/2006/relationships/header" Target="header1.xml"/><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legifrance.gouv.fr/codes/section_lc/JORFTEXT000000290033/LEGISCTA000020370852/" TargetMode="External"/><Relationship Id="rId23" Type="http://schemas.openxmlformats.org/officeDocument/2006/relationships/hyperlink" Target="https://www.legifrance.gouv.fr/jorf/id/JORFTEXT000000470967/" TargetMode="External"/><Relationship Id="rId28" Type="http://schemas.openxmlformats.org/officeDocument/2006/relationships/hyperlink" Target="https://www.legifrance.gouv.fr/jorf/id/JORFTEXT000000291486/" TargetMode="External"/><Relationship Id="rId36" Type="http://schemas.openxmlformats.org/officeDocument/2006/relationships/hyperlink" Target="https://www.legifrance.gouv.fr/affichCode.do;jsessionid=5B8D24FB6B2B6E23D9E83D1995FF8A1B.tplgfr36s_3?idSectionTA=LEGISCTA000034744807&amp;cidTexte=LEGITEXT000006071318&amp;dateTexte=20180611" TargetMode="External"/><Relationship Id="rId49" Type="http://schemas.openxmlformats.org/officeDocument/2006/relationships/hyperlink" Target="https://www.legifrance.gouv.fr/codes/article_lc/LEGIARTI000034744791" TargetMode="External"/><Relationship Id="rId57" Type="http://schemas.openxmlformats.org/officeDocument/2006/relationships/image" Target="media/image8.emf"/><Relationship Id="rId10" Type="http://schemas.openxmlformats.org/officeDocument/2006/relationships/endnotes" Target="endnotes.xml"/><Relationship Id="rId31" Type="http://schemas.openxmlformats.org/officeDocument/2006/relationships/hyperlink" Target="https://www.legifrance.gouv.fr/codes/article_lc/LEGIARTI000024845301" TargetMode="External"/><Relationship Id="rId44" Type="http://schemas.openxmlformats.org/officeDocument/2006/relationships/hyperlink" Target="https://www.legifrance.gouv.fr/codes/section_lc/LEGITEXT000006071318/LEGISCTA000018751803/" TargetMode="External"/><Relationship Id="rId52" Type="http://schemas.openxmlformats.org/officeDocument/2006/relationships/image" Target="media/image3.emf"/><Relationship Id="rId60" Type="http://schemas.openxmlformats.org/officeDocument/2006/relationships/image" Target="media/image11.emf"/><Relationship Id="rId65" Type="http://schemas.openxmlformats.org/officeDocument/2006/relationships/image" Target="media/image16.emf"/><Relationship Id="rId73" Type="http://schemas.openxmlformats.org/officeDocument/2006/relationships/hyperlink" Target="https://www.legifrance.gouv.fr/codes/section_lc/LEGITEXT000006072050/LEGISCTA000018464861/" TargetMode="External"/><Relationship Id="rId78" Type="http://schemas.openxmlformats.org/officeDocument/2006/relationships/hyperlink" Target="https://www.legifrance.gouv.fr/codes/section_lc/LEGITEXT000006072050/LEGISCTA000018489205/" TargetMode="External"/><Relationship Id="rId81" Type="http://schemas.openxmlformats.org/officeDocument/2006/relationships/image" Target="media/image23.emf"/><Relationship Id="rId86" Type="http://schemas.openxmlformats.org/officeDocument/2006/relationships/footer" Target="footer2.xml"/></Relationships>
</file>

<file path=word/_rels/settings.xml.rels><?xml version="1.0" encoding="UTF-8" standalone="yes"?>
<Relationships xmlns="http://schemas.openxmlformats.org/package/2006/relationships"><Relationship Id="rId3" Type="http://schemas.openxmlformats.org/officeDocument/2006/relationships/recipientData" Target="recipientData.xml"/><Relationship Id="rId2" Type="http://schemas.openxmlformats.org/officeDocument/2006/relationships/mailMergeSource" Target="file:///C:\Users\a.humen\Desktop\PRG%20annexes.xlsx" TargetMode="External"/><Relationship Id="rId1" Type="http://schemas.openxmlformats.org/officeDocument/2006/relationships/attachedTemplate" Target="file:///D:\utilisateurs\r.desmonceaux\Documents\PCO\Salon%20de%20Provence%20-%20BDE\Programme%20Projet%20V1.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859176caff84123bcc3ac9d952ebcd5 xmlns="d7cfad56-a5ea-43db-b77b-05b3cefcde2d">
      <Terms xmlns="http://schemas.microsoft.com/office/infopath/2007/PartnerControls">
        <TermInfo xmlns="http://schemas.microsoft.com/office/infopath/2007/PartnerControls">
          <TermName xmlns="http://schemas.microsoft.com/office/infopath/2007/PartnerControls">NP</TermName>
          <TermId xmlns="http://schemas.microsoft.com/office/infopath/2007/PartnerControls">cadf651c-c981-4cf9-9c64-0ba779488b3c</TermId>
        </TermInfo>
      </Terms>
    </m859176caff84123bcc3ac9d952ebcd5>
    <Document_x0020_externe xmlns="d7cfad56-a5ea-43db-b77b-05b3cefcde2d">false</Document_x0020_externe>
    <Description_x0020_document xmlns="d7cfad56-a5ea-43db-b77b-05b3cefcde2d" xsi:nil="true"/>
    <IconOverlay xmlns="http://schemas.microsoft.com/sharepoint/v4" xsi:nil="true"/>
    <Projet_x0020_-_x0020_Thème xmlns="d7cfad56-a5ea-43db-b77b-05b3cefcde2d" xsi:nil="true"/>
    <g01753294d5245978c292f53be6c494f xmlns="d7cfad56-a5ea-43db-b77b-05b3cefcde2d">
      <Terms xmlns="http://schemas.microsoft.com/office/infopath/2007/PartnerControls">
        <TermInfo xmlns="http://schemas.microsoft.com/office/infopath/2007/PartnerControls">
          <TermName xmlns="http://schemas.microsoft.com/office/infopath/2007/PartnerControls">Documentation technique</TermName>
          <TermId xmlns="http://schemas.microsoft.com/office/infopath/2007/PartnerControls">8ce30a65-cba7-421c-981e-0d41da723a63</TermId>
        </TermInfo>
      </Terms>
    </g01753294d5245978c292f53be6c494f>
    <Identifiant_x0020_externe xmlns="d7cfad56-a5ea-43db-b77b-05b3cefcde2d" xsi:nil="true"/>
    <Item_x0020_projet_x0020_-_x0020_thème xmlns="d7cfad56-a5ea-43db-b77b-05b3cefcde2d" xsi:nil="true"/>
    <Version_x0020_du_x0020_document xmlns="d7cfad56-a5ea-43db-b77b-05b3cefcde2d">0.1</Version_x0020_du_x0020_document>
    <TaxCatchAll xmlns="d7cfad56-a5ea-43db-b77b-05b3cefcde2d">
      <Value>76</Value>
      <Value>51</Value>
    </TaxCatchAll>
    <Titre xmlns="d7cfad56-a5ea-43db-b77b-05b3cefcde2d">document</Titre>
    <k6e9e589595949489e9b062c10bc3703 xmlns="d7cfad56-a5ea-43db-b77b-05b3cefcde2d">
      <Terms xmlns="http://schemas.microsoft.com/office/infopath/2007/PartnerControls"/>
    </k6e9e589595949489e9b062c10bc3703>
    <i003d92211904495a65a3e39567993a2 xmlns="d7cfad56-a5ea-43db-b77b-05b3cefcde2d">
      <Terms xmlns="http://schemas.microsoft.com/office/infopath/2007/PartnerControls"/>
    </i003d92211904495a65a3e39567993a2>
    <SharedWithUsers xmlns="d7cfad56-a5ea-43db-b77b-05b3cefcde2d">
      <UserInfo>
        <DisplayName>AECK Aude INGE CIVI DEFE</DisplayName>
        <AccountId>779</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texte" ma:contentTypeID="0x0101007AE70C56A1CA554093E39281E98022590200EBA13452C238DD4BA4F63B5BFD64010E" ma:contentTypeVersion="0" ma:contentTypeDescription="" ma:contentTypeScope="" ma:versionID="1759f5d7982f803bdc173fd37e6e6519">
  <xsd:schema xmlns:xsd="http://www.w3.org/2001/XMLSchema" xmlns:xs="http://www.w3.org/2001/XMLSchema" xmlns:p="http://schemas.microsoft.com/office/2006/metadata/properties" xmlns:ns2="d7cfad56-a5ea-43db-b77b-05b3cefcde2d" xmlns:ns4="http://schemas.microsoft.com/sharepoint/v4" targetNamespace="http://schemas.microsoft.com/office/2006/metadata/properties" ma:root="true" ma:fieldsID="3a7c0e3a5f0aed7d46e0123853b4092f" ns2:_="" ns4:_="">
    <xsd:import namespace="d7cfad56-a5ea-43db-b77b-05b3cefcde2d"/>
    <xsd:import namespace="http://schemas.microsoft.com/sharepoint/v4"/>
    <xsd:element name="properties">
      <xsd:complexType>
        <xsd:sequence>
          <xsd:element name="documentManagement">
            <xsd:complexType>
              <xsd:all>
                <xsd:element ref="ns2:Titre"/>
                <xsd:element ref="ns2:Description_x0020_document" minOccurs="0"/>
                <xsd:element ref="ns2:Projet_x0020_-_x0020_Thème" minOccurs="0"/>
                <xsd:element ref="ns2:Item_x0020_projet_x0020_-_x0020_thème" minOccurs="0"/>
                <xsd:element ref="ns2:Document_x0020_externe" minOccurs="0"/>
                <xsd:element ref="ns2:Identifiant_x0020_externe" minOccurs="0"/>
                <xsd:element ref="ns2:Version_x0020_du_x0020_document" minOccurs="0"/>
                <xsd:element ref="ns2:TaxCatchAllLabel" minOccurs="0"/>
                <xsd:element ref="ns2:i003d92211904495a65a3e39567993a2" minOccurs="0"/>
                <xsd:element ref="ns2:m859176caff84123bcc3ac9d952ebcd5" minOccurs="0"/>
                <xsd:element ref="ns2:k6e9e589595949489e9b062c10bc3703" minOccurs="0"/>
                <xsd:element ref="ns2:g01753294d5245978c292f53be6c494f" minOccurs="0"/>
                <xsd:element ref="ns2:TaxCatchAll" minOccurs="0"/>
                <xsd:element ref="ns4:IconOverlay" minOccurs="0"/>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cfad56-a5ea-43db-b77b-05b3cefcde2d" elementFormDefault="qualified">
    <xsd:import namespace="http://schemas.microsoft.com/office/2006/documentManagement/types"/>
    <xsd:import namespace="http://schemas.microsoft.com/office/infopath/2007/PartnerControls"/>
    <xsd:element name="Titre" ma:index="1" ma:displayName="Titre_Doc" ma:internalName="Titre">
      <xsd:simpleType>
        <xsd:restriction base="dms:Text">
          <xsd:maxLength value="255"/>
        </xsd:restriction>
      </xsd:simpleType>
    </xsd:element>
    <xsd:element name="Description_x0020_document" ma:index="2" nillable="true" ma:displayName="Description document" ma:internalName="Description_x0020_document">
      <xsd:simpleType>
        <xsd:restriction base="dms:Note">
          <xsd:maxLength value="255"/>
        </xsd:restriction>
      </xsd:simpleType>
    </xsd:element>
    <xsd:element name="Projet_x0020_-_x0020_Thème" ma:index="6" nillable="true" ma:displayName="Projet - Thème" ma:description="Nom du projet ou du thème" ma:internalName="Projet_x0020__x002d__x0020_Th_x00e8_me">
      <xsd:simpleType>
        <xsd:restriction base="dms:Text">
          <xsd:maxLength value="255"/>
        </xsd:restriction>
      </xsd:simpleType>
    </xsd:element>
    <xsd:element name="Item_x0020_projet_x0020_-_x0020_thème" ma:index="7" nillable="true" ma:displayName="Item projet - thème" ma:description="Item du projet ou du thème" ma:internalName="Item_x0020_projet_x0020__x002d__x0020_th_x00e8_me">
      <xsd:simpleType>
        <xsd:restriction base="dms:Text">
          <xsd:maxLength value="255"/>
        </xsd:restriction>
      </xsd:simpleType>
    </xsd:element>
    <xsd:element name="Document_x0020_externe" ma:index="8" nillable="true" ma:displayName="Document externe" ma:default="0" ma:internalName="Document_x0020_externe">
      <xsd:simpleType>
        <xsd:restriction base="dms:Boolean"/>
      </xsd:simpleType>
    </xsd:element>
    <xsd:element name="Identifiant_x0020_externe" ma:index="9" nillable="true" ma:displayName="Identifiant externe" ma:description="Code ou identifiant d’un document dans son système d'origine" ma:internalName="Identifiant_x0020_externe">
      <xsd:simpleType>
        <xsd:restriction base="dms:Text">
          <xsd:maxLength value="255"/>
        </xsd:restriction>
      </xsd:simpleType>
    </xsd:element>
    <xsd:element name="Version_x0020_du_x0020_document" ma:index="11" nillable="true" ma:displayName="Version du document" ma:internalName="Version_x0020_du_x0020_document">
      <xsd:simpleType>
        <xsd:restriction base="dms:Text">
          <xsd:maxLength value="255"/>
        </xsd:restriction>
      </xsd:simpleType>
    </xsd:element>
    <xsd:element name="TaxCatchAllLabel" ma:index="12" nillable="true" ma:displayName="Taxonomy Catch All Column1" ma:hidden="true" ma:list="{1dd3cf9d-e6ea-4708-851d-d77bd9b5aa43}" ma:internalName="TaxCatchAllLabel" ma:readOnly="true" ma:showField="CatchAllDataLabel" ma:web="d7cfad56-a5ea-43db-b77b-05b3cefcde2d">
      <xsd:complexType>
        <xsd:complexContent>
          <xsd:extension base="dms:MultiChoiceLookup">
            <xsd:sequence>
              <xsd:element name="Value" type="dms:Lookup" maxOccurs="unbounded" minOccurs="0" nillable="true"/>
            </xsd:sequence>
          </xsd:extension>
        </xsd:complexContent>
      </xsd:complexType>
    </xsd:element>
    <xsd:element name="i003d92211904495a65a3e39567993a2" ma:index="14" nillable="true" ma:taxonomy="true" ma:internalName="i003d92211904495a65a3e39567993a2" ma:taxonomyFieldName="Mots_x002d_cl_x00e9_s" ma:displayName="Mots-clés" ma:default="" ma:fieldId="{2003d922-1190-4495-a65a-3e39567993a2}" ma:taxonomyMulti="true" ma:sspId="54843339-79c1-4c32-8cde-95bc3b6485f5" ma:termSetId="b4ce6f55-b410-4518-b408-b042b959bc1d" ma:anchorId="00000000-0000-0000-0000-000000000000" ma:open="false" ma:isKeyword="false">
      <xsd:complexType>
        <xsd:sequence>
          <xsd:element ref="pc:Terms" minOccurs="0" maxOccurs="1"/>
        </xsd:sequence>
      </xsd:complexType>
    </xsd:element>
    <xsd:element name="m859176caff84123bcc3ac9d952ebcd5" ma:index="16" ma:taxonomy="true" ma:internalName="m859176caff84123bcc3ac9d952ebcd5" ma:taxonomyFieldName="Protection" ma:displayName="Protection" ma:default="51;#NP|cadf651c-c981-4cf9-9c64-0ba779488b3c" ma:fieldId="{6859176c-aff8-4123-bcc3-ac9d952ebcd5}" ma:sspId="54843339-79c1-4c32-8cde-95bc3b6485f5" ma:termSetId="96b5afae-ce68-487b-a960-ec0d30df3083" ma:anchorId="00000000-0000-0000-0000-000000000000" ma:open="false" ma:isKeyword="false">
      <xsd:complexType>
        <xsd:sequence>
          <xsd:element ref="pc:Terms" minOccurs="0" maxOccurs="1"/>
        </xsd:sequence>
      </xsd:complexType>
    </xsd:element>
    <xsd:element name="k6e9e589595949489e9b062c10bc3703" ma:index="21" nillable="true" ma:taxonomy="true" ma:internalName="k6e9e589595949489e9b062c10bc3703" ma:taxonomyFieldName="Type_x0020_mod_x00e8_le" ma:displayName="Type modèle" ma:default="" ma:fieldId="{46e9e589-5959-4948-9e9b-062c10bc3703}" ma:sspId="54843339-79c1-4c32-8cde-95bc3b6485f5" ma:termSetId="aa4d3913-6979-4a12-b2fc-755b80a7fae4" ma:anchorId="00000000-0000-0000-0000-000000000000" ma:open="false" ma:isKeyword="false">
      <xsd:complexType>
        <xsd:sequence>
          <xsd:element ref="pc:Terms" minOccurs="0" maxOccurs="1"/>
        </xsd:sequence>
      </xsd:complexType>
    </xsd:element>
    <xsd:element name="g01753294d5245978c292f53be6c494f" ma:index="22" ma:taxonomy="true" ma:internalName="g01753294d5245978c292f53be6c494f" ma:taxonomyFieldName="Nature" ma:displayName="Nature" ma:default="" ma:fieldId="{00175329-4d52-4597-8c29-2f53be6c494f}" ma:sspId="54843339-79c1-4c32-8cde-95bc3b6485f5" ma:termSetId="fad0c9df-3817-471f-8402-8f1759933602" ma:anchorId="00000000-0000-0000-0000-000000000000" ma:open="false" ma:isKeyword="false">
      <xsd:complexType>
        <xsd:sequence>
          <xsd:element ref="pc:Terms" minOccurs="0" maxOccurs="1"/>
        </xsd:sequence>
      </xsd:complexType>
    </xsd:element>
    <xsd:element name="TaxCatchAll" ma:index="23" nillable="true" ma:displayName="Taxonomy Catch All Column" ma:hidden="true" ma:list="{1dd3cf9d-e6ea-4708-851d-d77bd9b5aa43}" ma:internalName="TaxCatchAll" ma:showField="CatchAllData" ma:web="d7cfad56-a5ea-43db-b77b-05b3cefcde2d">
      <xsd:complexType>
        <xsd:complexContent>
          <xsd:extension base="dms:MultiChoiceLookup">
            <xsd:sequence>
              <xsd:element name="Value" type="dms:Lookup" maxOccurs="unbounded" minOccurs="0" nillable="true"/>
            </xsd:sequence>
          </xsd:extension>
        </xsd:complexContent>
      </xsd:complexType>
    </xsd:element>
    <xsd:element name="SharedWithUsers" ma:index="29"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8"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0" ma:displayName="Type de contenu"/>
        <xsd:element ref="dc:title" minOccurs="0" maxOccurs="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C58266-6DB0-4923-A46B-0D07373FE8D4}">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microsoft.com/sharepoint/v4"/>
    <ds:schemaRef ds:uri="d7cfad56-a5ea-43db-b77b-05b3cefcde2d"/>
    <ds:schemaRef ds:uri="http://www.w3.org/XML/1998/namespace"/>
    <ds:schemaRef ds:uri="http://purl.org/dc/dcmitype/"/>
  </ds:schemaRefs>
</ds:datastoreItem>
</file>

<file path=customXml/itemProps2.xml><?xml version="1.0" encoding="utf-8"?>
<ds:datastoreItem xmlns:ds="http://schemas.openxmlformats.org/officeDocument/2006/customXml" ds:itemID="{FA4165EF-58FA-4218-85B5-5699EFAC106C}">
  <ds:schemaRefs>
    <ds:schemaRef ds:uri="http://schemas.microsoft.com/sharepoint/v3/contenttype/forms"/>
  </ds:schemaRefs>
</ds:datastoreItem>
</file>

<file path=customXml/itemProps3.xml><?xml version="1.0" encoding="utf-8"?>
<ds:datastoreItem xmlns:ds="http://schemas.openxmlformats.org/officeDocument/2006/customXml" ds:itemID="{5B95FD45-76AF-4BEA-A03B-A2351A1396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cfad56-a5ea-43db-b77b-05b3cefcde2d"/>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0AD00AE-6FF7-450D-BC45-B396E812FF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Programme Projet V1.dotx</Template>
  <TotalTime>10696</TotalTime>
  <Pages>38</Pages>
  <Words>13149</Words>
  <Characters>77812</Characters>
  <Application>Microsoft Office Word</Application>
  <DocSecurity>0</DocSecurity>
  <Lines>648</Lines>
  <Paragraphs>181</Paragraphs>
  <ScaleCrop>false</ScaleCrop>
  <HeadingPairs>
    <vt:vector size="2" baseType="variant">
      <vt:variant>
        <vt:lpstr>Titre</vt:lpstr>
      </vt:variant>
      <vt:variant>
        <vt:i4>1</vt:i4>
      </vt:variant>
    </vt:vector>
  </HeadingPairs>
  <TitlesOfParts>
    <vt:vector size="1" baseType="lpstr">
      <vt:lpstr>Programme type V7</vt:lpstr>
    </vt:vector>
  </TitlesOfParts>
  <Company>MINISTERE DE LA DEFENSE</Company>
  <LinksUpToDate>false</LinksUpToDate>
  <CharactersWithSpaces>90780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Programme type V7</dc:title>
  <dc:subject/>
  <dc:creator>Invité</dc:creator>
  <cp:keywords/>
  <dc:description/>
  <cp:lastModifiedBy>ALIBERT Isabelle AGENT SOUS CONTRAT</cp:lastModifiedBy>
  <cp:revision>65</cp:revision>
  <cp:lastPrinted>2021-06-24T06:49:00Z</cp:lastPrinted>
  <dcterms:created xsi:type="dcterms:W3CDTF">2022-05-12T07:28:00Z</dcterms:created>
  <dcterms:modified xsi:type="dcterms:W3CDTF">2023-06-30T07:44:00Z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0x0101007AE70C56A1CA554093E39281E98022590200EBA13452C238DD4BA4F63B5BFD64010E</vt:lpwstr>
  </property>
  <property fmtid="{D5CDD505-2E9C-101B-9397-08002B2CF9AE}" pid="3" name="Nature">
    <vt:lpwstr>76;#Documentation technique|8ce30a65-cba7-421c-981e-0d41da723a63</vt:lpwstr>
  </property>
  <property fmtid="{D5CDD505-2E9C-101B-9397-08002B2CF9AE}" pid="4" name="Mots-clés">
    <vt:lpwstr/>
  </property>
  <property fmtid="{D5CDD505-2E9C-101B-9397-08002B2CF9AE}" pid="5" name="Protection">
    <vt:lpwstr>51;#NP|cadf651c-c981-4cf9-9c64-0ba779488b3c</vt:lpwstr>
  </property>
  <property fmtid="{D5CDD505-2E9C-101B-9397-08002B2CF9AE}" pid="6" name="Statut de l’élément">
    <vt:lpwstr/>
  </property>
</Properties>
</file>