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3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4"/>
      </w:tblGrid>
      <w:tr w:rsidR="002A3E72" w:rsidRPr="00A775C8" w14:paraId="7C815368" w14:textId="77777777" w:rsidTr="002A3E72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26475" w14:textId="77777777" w:rsidR="002A3E72" w:rsidRPr="00A775C8" w:rsidRDefault="002A3E72" w:rsidP="000D764D">
            <w:r w:rsidRPr="00A775C8">
              <w:rPr>
                <w:noProof/>
                <w:lang w:eastAsia="fr-FR"/>
              </w:rPr>
              <w:drawing>
                <wp:inline distT="0" distB="0" distL="0" distR="0" wp14:anchorId="59229918" wp14:editId="1F581007">
                  <wp:extent cx="2647315" cy="142875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315" cy="142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262C3" w14:textId="77777777" w:rsidR="002A3E72" w:rsidRDefault="002A3E72" w:rsidP="000D764D">
            <w:r w:rsidRPr="00A775C8">
              <w:t>Direction de l’Immobilier et de l’Environnement</w:t>
            </w:r>
          </w:p>
          <w:p w14:paraId="72748E3B" w14:textId="2F5C5ACF" w:rsidR="00003E00" w:rsidRPr="00D545A8" w:rsidRDefault="00003E00" w:rsidP="000D764D">
            <w:r>
              <w:t>Département construction</w:t>
            </w:r>
          </w:p>
        </w:tc>
      </w:tr>
    </w:tbl>
    <w:p w14:paraId="5FE29161" w14:textId="28C4D2D7" w:rsidR="002A3E72" w:rsidRPr="00A775C8" w:rsidRDefault="002A3E72" w:rsidP="002A3E72"/>
    <w:p w14:paraId="11F010C1" w14:textId="77777777" w:rsidR="002A3E72" w:rsidRPr="00A775C8" w:rsidRDefault="002A3E72" w:rsidP="002A3E72"/>
    <w:sdt>
      <w:sdtPr>
        <w:id w:val="1548032787"/>
        <w:placeholder>
          <w:docPart w:val="22918DE113E142DDB9058E6F1CD8E127"/>
        </w:placeholder>
      </w:sdtPr>
      <w:sdtEndPr>
        <w:rPr>
          <w:sz w:val="52"/>
          <w:szCs w:val="52"/>
          <w:highlight w:val="yellow"/>
        </w:rPr>
      </w:sdtEndPr>
      <w:sdtContent>
        <w:sdt>
          <w:sdtPr>
            <w:rPr>
              <w:color w:val="404040"/>
              <w:sz w:val="44"/>
              <w:szCs w:val="44"/>
            </w:rPr>
            <w:id w:val="-1437678537"/>
            <w:placeholder>
              <w:docPart w:val="7594CE2123604A27A320BDE03A096056"/>
            </w:placeholder>
          </w:sdtPr>
          <w:sdtEndPr/>
          <w:sdtContent>
            <w:sdt>
              <w:sdtPr>
                <w:rPr>
                  <w:color w:val="404040"/>
                  <w:sz w:val="44"/>
                  <w:szCs w:val="44"/>
                </w:rPr>
                <w:id w:val="719722011"/>
                <w:placeholder>
                  <w:docPart w:val="208732A961D145EE919D233026EA1BF8"/>
                </w:placeholder>
              </w:sdtPr>
              <w:sdtEndPr/>
              <w:sdtContent>
                <w:sdt>
                  <w:sdtPr>
                    <w:rPr>
                      <w:color w:val="000000" w:themeColor="text1"/>
                      <w:sz w:val="44"/>
                      <w:szCs w:val="44"/>
                    </w:rPr>
                    <w:id w:val="-488868027"/>
                    <w:placeholder>
                      <w:docPart w:val="750EFD5E2BFB42EDB6CB35164CF4BCED"/>
                    </w:placeholder>
                  </w:sdtPr>
                  <w:sdtEndPr/>
                  <w:sdtContent>
                    <w:p w14:paraId="7A066B5C" w14:textId="77777777" w:rsidR="00003E00" w:rsidRDefault="00003E00" w:rsidP="00003E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ind w:left="18" w:right="87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 w:rsidRPr="0015019F">
                        <w:rPr>
                          <w:rStyle w:val="Style1"/>
                          <w:color w:val="000000" w:themeColor="text1"/>
                          <w:sz w:val="44"/>
                          <w:szCs w:val="44"/>
                        </w:rPr>
                        <w:t>Marché de prestations intellectuelles pour une mission d’ordonnancement, pilotage et coordination pour l’opération de reconstruction du centre de secours et des appartements de la brigade des sapeurs-pompiers à Noisy-Le-Grand</w:t>
                      </w:r>
                      <w:r>
                        <w:rPr>
                          <w:rStyle w:val="Style1"/>
                          <w:color w:val="000000" w:themeColor="text1"/>
                          <w:sz w:val="44"/>
                          <w:szCs w:val="44"/>
                        </w:rPr>
                        <w:t xml:space="preserve"> (93)</w:t>
                      </w:r>
                    </w:p>
                  </w:sdtContent>
                </w:sdt>
                <w:p w14:paraId="41BF7FC6" w14:textId="41ECED02" w:rsidR="002A3E72" w:rsidRPr="00564C05" w:rsidRDefault="008120FB" w:rsidP="00003E0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8" w:right="87"/>
                    <w:rPr>
                      <w:color w:val="404040"/>
                      <w:sz w:val="44"/>
                      <w:szCs w:val="44"/>
                    </w:rPr>
                  </w:pPr>
                </w:p>
              </w:sdtContent>
            </w:sdt>
          </w:sdtContent>
        </w:sdt>
      </w:sdtContent>
    </w:sdt>
    <w:p w14:paraId="6A95A997" w14:textId="77777777" w:rsidR="002A3E72" w:rsidRPr="00A775C8" w:rsidRDefault="002A3E72" w:rsidP="002A3E72"/>
    <w:p w14:paraId="0A97FDD2" w14:textId="77777777" w:rsidR="002A3E72" w:rsidRPr="00A775C8" w:rsidRDefault="002A3E72" w:rsidP="002A3E72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A3E72" w:rsidRPr="000038F8" w14:paraId="5199E1AD" w14:textId="77777777" w:rsidTr="000D764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F10D5A" w14:textId="0ED6E0DE" w:rsidR="002A3E72" w:rsidRPr="000038F8" w:rsidRDefault="002A3E72" w:rsidP="00AB376A">
            <w:pPr>
              <w:rPr>
                <w:sz w:val="32"/>
                <w:szCs w:val="24"/>
              </w:rPr>
            </w:pPr>
            <w:r>
              <w:rPr>
                <w:sz w:val="32"/>
              </w:rPr>
              <w:t xml:space="preserve">Cadre de </w:t>
            </w:r>
            <w:r w:rsidR="00AB376A">
              <w:rPr>
                <w:sz w:val="32"/>
              </w:rPr>
              <w:t>Mémoire</w:t>
            </w:r>
            <w:r>
              <w:rPr>
                <w:sz w:val="32"/>
              </w:rPr>
              <w:t xml:space="preserve"> technique (C</w:t>
            </w:r>
            <w:r w:rsidR="00AB376A">
              <w:rPr>
                <w:sz w:val="32"/>
              </w:rPr>
              <w:t>M</w:t>
            </w:r>
            <w:r>
              <w:rPr>
                <w:sz w:val="32"/>
              </w:rPr>
              <w:t xml:space="preserve">T) </w:t>
            </w:r>
          </w:p>
        </w:tc>
      </w:tr>
    </w:tbl>
    <w:p w14:paraId="17739B97" w14:textId="77777777" w:rsidR="002A3E72" w:rsidRPr="00A775C8" w:rsidRDefault="002A3E72" w:rsidP="002A3E72"/>
    <w:p w14:paraId="4924BF5B" w14:textId="77777777" w:rsidR="002A3E72" w:rsidRPr="00A775C8" w:rsidRDefault="002A3E72" w:rsidP="002A3E72"/>
    <w:p w14:paraId="21CDD52F" w14:textId="77777777" w:rsidR="002A3E72" w:rsidRPr="00A775C8" w:rsidRDefault="002A3E72" w:rsidP="002A3E72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2548"/>
        <w:gridCol w:w="3821"/>
      </w:tblGrid>
      <w:tr w:rsidR="002A3E72" w:rsidRPr="00A775C8" w14:paraId="5A6B1572" w14:textId="77777777" w:rsidTr="000D764D"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783EB8" w14:textId="77777777" w:rsidR="002A3E72" w:rsidRPr="00A775C8" w:rsidRDefault="002A3E72" w:rsidP="000D764D"/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0B0018" w14:textId="77777777" w:rsidR="002A3E72" w:rsidRPr="00A775C8" w:rsidRDefault="002A3E72" w:rsidP="000D764D">
            <w:pPr>
              <w:rPr>
                <w:sz w:val="24"/>
                <w:szCs w:val="24"/>
              </w:rPr>
            </w:pPr>
            <w:r w:rsidRPr="00A775C8">
              <w:t xml:space="preserve">Consultation n° </w:t>
            </w:r>
          </w:p>
        </w:tc>
        <w:sdt>
          <w:sdtPr>
            <w:rPr>
              <w:sz w:val="24"/>
              <w:szCs w:val="24"/>
            </w:rPr>
            <w:id w:val="-1089991077"/>
            <w:placeholder>
              <w:docPart w:val="22918DE113E142DDB9058E6F1CD8E127"/>
            </w:placeholder>
          </w:sdtPr>
          <w:sdtEndPr>
            <w:rPr>
              <w:highlight w:val="yellow"/>
            </w:rPr>
          </w:sdtEndPr>
          <w:sdtContent>
            <w:tc>
              <w:tcPr>
                <w:tcW w:w="3821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/>
                <w:vAlign w:val="center"/>
              </w:tcPr>
              <w:p w14:paraId="510F7E3F" w14:textId="6F4A3F85" w:rsidR="002A3E72" w:rsidRPr="00A775C8" w:rsidRDefault="008120FB" w:rsidP="00686836">
                <w:pPr>
                  <w:rPr>
                    <w:sz w:val="24"/>
                    <w:szCs w:val="24"/>
                  </w:rPr>
                </w:pPr>
                <w:sdt>
                  <w:sdtPr>
                    <w:id w:val="45262491"/>
                    <w:placeholder>
                      <w:docPart w:val="2055F0E54E464A4A94D223DB6490C8C0"/>
                    </w:placeholder>
                  </w:sdtPr>
                  <w:sdtEndPr/>
                  <w:sdtContent>
                    <w:r w:rsidR="007A1E80" w:rsidRPr="007A1E80">
                      <w:rPr>
                        <w:sz w:val="24"/>
                        <w:szCs w:val="24"/>
                      </w:rPr>
                      <w:t>V2024BMI01</w:t>
                    </w:r>
                  </w:sdtContent>
                </w:sdt>
              </w:p>
            </w:tc>
          </w:sdtContent>
        </w:sdt>
      </w:tr>
    </w:tbl>
    <w:p w14:paraId="0C76C161" w14:textId="4BF65B00" w:rsidR="002A3E72" w:rsidRDefault="002A3E72">
      <w:pPr>
        <w:spacing w:before="0" w:after="160"/>
        <w:jc w:val="left"/>
      </w:pPr>
    </w:p>
    <w:p w14:paraId="0F199D03" w14:textId="343E1E3A" w:rsidR="00564C05" w:rsidRDefault="00564C05">
      <w:pPr>
        <w:spacing w:before="0" w:after="160"/>
        <w:jc w:val="left"/>
      </w:pPr>
      <w:r>
        <w:br w:type="page"/>
      </w:r>
    </w:p>
    <w:p w14:paraId="19E82603" w14:textId="61F8CFB7" w:rsidR="003E4469" w:rsidRPr="000D34CE" w:rsidRDefault="00A724AC" w:rsidP="000D34CE">
      <w:pPr>
        <w:pStyle w:val="Titre1"/>
      </w:pPr>
      <w:bookmarkStart w:id="0" w:name="_Toc91168488"/>
      <w:r w:rsidRPr="000D34CE">
        <w:lastRenderedPageBreak/>
        <w:t>Règles d’</w:t>
      </w:r>
      <w:r w:rsidR="003E4469" w:rsidRPr="000D34CE">
        <w:t xml:space="preserve">utilisation du cadre de </w:t>
      </w:r>
      <w:bookmarkEnd w:id="0"/>
      <w:r w:rsidR="000324C3">
        <w:t>mémoire</w:t>
      </w:r>
    </w:p>
    <w:p w14:paraId="0ADB4DC6" w14:textId="58906C2A" w:rsidR="00686836" w:rsidRDefault="00A724AC" w:rsidP="00A724AC">
      <w:r w:rsidRPr="00A724AC">
        <w:t xml:space="preserve">Les soumissionnaires sont tenus de compléter et intégrer à leur offre ce cadre de </w:t>
      </w:r>
      <w:r w:rsidR="000324C3">
        <w:t>mémoire</w:t>
      </w:r>
      <w:r w:rsidRPr="00A724AC">
        <w:t xml:space="preserve"> technique. Pour remplir leur obligation, les candidats peuvent : </w:t>
      </w:r>
    </w:p>
    <w:p w14:paraId="37927088" w14:textId="77777777" w:rsidR="00DD0368" w:rsidRPr="00A724AC" w:rsidRDefault="00DD0368" w:rsidP="00A724AC"/>
    <w:p w14:paraId="7734B81B" w14:textId="26ECBAB8" w:rsidR="00A724AC" w:rsidRPr="00A724AC" w:rsidRDefault="00A724AC" w:rsidP="008600A2">
      <w:pPr>
        <w:pStyle w:val="Paragraphedeliste"/>
        <w:numPr>
          <w:ilvl w:val="0"/>
          <w:numId w:val="13"/>
        </w:numPr>
      </w:pPr>
      <w:r w:rsidRPr="00A724AC">
        <w:t xml:space="preserve">Intégrer leur offre au présent document et compléter par tout document jugé utile ; </w:t>
      </w:r>
    </w:p>
    <w:p w14:paraId="3C87CE6F" w14:textId="25B45A44" w:rsidR="00A724AC" w:rsidRPr="00A724AC" w:rsidRDefault="00A724AC" w:rsidP="008600A2">
      <w:pPr>
        <w:pStyle w:val="Paragraphedeliste"/>
        <w:numPr>
          <w:ilvl w:val="0"/>
          <w:numId w:val="13"/>
        </w:numPr>
      </w:pPr>
      <w:r w:rsidRPr="00A724AC">
        <w:t xml:space="preserve">Indiquer précisément, pour chaque article, la référence dans leur mémoire technique ou autre document (référence du document, paragraphe, n° de page) ; </w:t>
      </w:r>
    </w:p>
    <w:p w14:paraId="41073E15" w14:textId="2F987A03" w:rsidR="00B64261" w:rsidRPr="00A724AC" w:rsidRDefault="00A724AC" w:rsidP="008600A2">
      <w:pPr>
        <w:pStyle w:val="Paragraphedeliste"/>
        <w:numPr>
          <w:ilvl w:val="0"/>
          <w:numId w:val="13"/>
        </w:numPr>
      </w:pPr>
      <w:r w:rsidRPr="00A724AC">
        <w:t xml:space="preserve">Produire un mémoire technique indépendant reprenant tous les axes du présent cadre de réponse et son architecture. </w:t>
      </w:r>
    </w:p>
    <w:p w14:paraId="0083E743" w14:textId="2B80FA0F" w:rsidR="000D34CE" w:rsidRDefault="000D34CE"/>
    <w:p w14:paraId="5F4BB0D5" w14:textId="77777777" w:rsidR="000D34CE" w:rsidRDefault="000D34CE">
      <w:pPr>
        <w:spacing w:before="0" w:after="160"/>
        <w:jc w:val="left"/>
        <w:rPr>
          <w:rFonts w:eastAsiaTheme="majorEastAsia" w:cstheme="majorBidi"/>
          <w:i/>
          <w:color w:val="002060"/>
          <w:sz w:val="24"/>
        </w:rPr>
      </w:pPr>
      <w:r>
        <w:br w:type="page"/>
      </w:r>
    </w:p>
    <w:p w14:paraId="369C8EEC" w14:textId="17BE5A9F" w:rsidR="00564C05" w:rsidRDefault="00564C05" w:rsidP="00686836">
      <w:pPr>
        <w:pStyle w:val="Titre1"/>
        <w:numPr>
          <w:ilvl w:val="0"/>
          <w:numId w:val="0"/>
        </w:numPr>
        <w:ind w:left="357" w:hanging="357"/>
        <w:rPr>
          <w:color w:val="000000" w:themeColor="text1"/>
        </w:rPr>
      </w:pPr>
      <w:r w:rsidRPr="008600A2">
        <w:rPr>
          <w:color w:val="000000" w:themeColor="text1"/>
        </w:rPr>
        <w:lastRenderedPageBreak/>
        <w:t>Valeur technique (</w:t>
      </w:r>
      <w:r w:rsidR="00D17C6E">
        <w:rPr>
          <w:color w:val="000000" w:themeColor="text1"/>
        </w:rPr>
        <w:t>6</w:t>
      </w:r>
      <w:r w:rsidR="00003E00">
        <w:rPr>
          <w:color w:val="000000" w:themeColor="text1"/>
        </w:rPr>
        <w:t>0</w:t>
      </w:r>
      <w:r w:rsidRPr="008600A2">
        <w:rPr>
          <w:color w:val="000000" w:themeColor="text1"/>
        </w:rPr>
        <w:t>%)</w:t>
      </w:r>
    </w:p>
    <w:p w14:paraId="66A9D032" w14:textId="310ABDD2" w:rsidR="00044928" w:rsidRPr="00686836" w:rsidRDefault="0008682E" w:rsidP="00044928">
      <w:pPr>
        <w:keepNext/>
        <w:keepLines/>
        <w:spacing w:before="240" w:after="240"/>
        <w:outlineLvl w:val="2"/>
        <w:rPr>
          <w:i/>
          <w:color w:val="000000" w:themeColor="text1"/>
          <w:sz w:val="24"/>
          <w:u w:val="single"/>
        </w:rPr>
      </w:pPr>
      <w:r>
        <w:rPr>
          <w:i/>
          <w:color w:val="002060"/>
          <w:sz w:val="24"/>
          <w:u w:val="single"/>
        </w:rPr>
        <w:t>Moyens humains dédiés à l’opération</w:t>
      </w:r>
      <w:r w:rsidR="00044928">
        <w:rPr>
          <w:i/>
          <w:color w:val="002060"/>
          <w:sz w:val="24"/>
          <w:u w:val="single"/>
        </w:rPr>
        <w:t xml:space="preserve"> (2</w:t>
      </w:r>
      <w:r w:rsidR="00044928" w:rsidRPr="006E3D4A">
        <w:rPr>
          <w:i/>
          <w:color w:val="002060"/>
          <w:sz w:val="24"/>
          <w:u w:val="single"/>
        </w:rPr>
        <w:t>0 points)</w:t>
      </w:r>
    </w:p>
    <w:p w14:paraId="1BA50A79" w14:textId="77777777" w:rsidR="00044928" w:rsidRPr="008920D3" w:rsidRDefault="00044928" w:rsidP="00044928">
      <w:pPr>
        <w:rPr>
          <w:b/>
          <w:color w:val="000000" w:themeColor="text1"/>
        </w:rPr>
      </w:pPr>
    </w:p>
    <w:p w14:paraId="258F848C" w14:textId="36BEDD5D" w:rsidR="00044928" w:rsidRPr="00044928" w:rsidRDefault="00044928" w:rsidP="00044928">
      <w:pPr>
        <w:pStyle w:val="Corpsdetexte"/>
        <w:numPr>
          <w:ilvl w:val="0"/>
          <w:numId w:val="14"/>
        </w:numPr>
        <w:tabs>
          <w:tab w:val="clear" w:pos="567"/>
          <w:tab w:val="clear" w:pos="1710"/>
        </w:tabs>
        <w:spacing w:after="40"/>
        <w:ind w:right="-3"/>
        <w:rPr>
          <w:rFonts w:ascii="Marianne" w:eastAsiaTheme="minorEastAsia" w:hAnsi="Marianne" w:cs="Arial"/>
          <w:color w:val="000000"/>
          <w:sz w:val="20"/>
          <w:szCs w:val="20"/>
        </w:rPr>
      </w:pPr>
      <w:r w:rsidRPr="00044928">
        <w:rPr>
          <w:rFonts w:ascii="Marianne" w:hAnsi="Marianne"/>
          <w:b/>
          <w:sz w:val="20"/>
          <w:szCs w:val="20"/>
        </w:rPr>
        <w:t>L’organigramme opérationnel du chantier pour la conduite générale des travaux</w:t>
      </w:r>
      <w:r w:rsidRPr="00044928">
        <w:rPr>
          <w:rFonts w:ascii="Calibri" w:hAnsi="Calibri" w:cs="Calibri"/>
        </w:rPr>
        <w:t> </w:t>
      </w:r>
      <w:r w:rsidR="007A1E80">
        <w:rPr>
          <w:rFonts w:ascii="Calibri" w:hAnsi="Calibri" w:cs="Calibri"/>
        </w:rPr>
        <w:t xml:space="preserve">/ </w:t>
      </w:r>
      <w:r w:rsidR="007A1E80">
        <w:rPr>
          <w:rFonts w:ascii="Marianne" w:eastAsiaTheme="minorEastAsia" w:hAnsi="Marianne" w:cs="Arial"/>
          <w:b/>
          <w:color w:val="000000"/>
          <w:sz w:val="20"/>
          <w:szCs w:val="20"/>
        </w:rPr>
        <w:t xml:space="preserve">10 </w:t>
      </w:r>
      <w:r w:rsidRPr="00044928">
        <w:rPr>
          <w:rFonts w:ascii="Marianne" w:eastAsiaTheme="minorEastAsia" w:hAnsi="Marianne" w:cs="Arial"/>
          <w:b/>
          <w:color w:val="000000"/>
          <w:sz w:val="20"/>
          <w:szCs w:val="20"/>
        </w:rPr>
        <w:t>points</w:t>
      </w:r>
    </w:p>
    <w:p w14:paraId="0DDCB85E" w14:textId="77777777" w:rsidR="00044928" w:rsidRDefault="00044928" w:rsidP="00044928">
      <w:pPr>
        <w:pStyle w:val="Corpsdetexte"/>
        <w:tabs>
          <w:tab w:val="clear" w:pos="567"/>
          <w:tab w:val="clear" w:pos="1710"/>
        </w:tabs>
        <w:spacing w:after="40"/>
        <w:ind w:left="720" w:right="-3" w:firstLine="0"/>
        <w:rPr>
          <w:rFonts w:ascii="Marianne" w:eastAsiaTheme="minorEastAsia" w:hAnsi="Marianne" w:cs="Arial"/>
          <w:color w:val="000000"/>
          <w:sz w:val="20"/>
          <w:szCs w:val="20"/>
        </w:rPr>
      </w:pPr>
    </w:p>
    <w:p w14:paraId="6799A8E4" w14:textId="77777777" w:rsidR="00044928" w:rsidRDefault="00044928" w:rsidP="00044928">
      <w:pPr>
        <w:pStyle w:val="Corpsdetexte"/>
        <w:tabs>
          <w:tab w:val="clear" w:pos="567"/>
          <w:tab w:val="clear" w:pos="1710"/>
        </w:tabs>
        <w:spacing w:after="40"/>
        <w:ind w:left="720" w:right="-3" w:firstLine="0"/>
        <w:rPr>
          <w:rFonts w:ascii="Marianne" w:eastAsiaTheme="minorEastAsia" w:hAnsi="Marianne" w:cs="Arial"/>
          <w:color w:val="000000"/>
          <w:sz w:val="20"/>
          <w:szCs w:val="20"/>
        </w:rPr>
      </w:pPr>
    </w:p>
    <w:p w14:paraId="0CF11C41" w14:textId="77777777" w:rsidR="00044928" w:rsidRDefault="008120FB" w:rsidP="00044928">
      <w:pPr>
        <w:pStyle w:val="Corpsdetexte"/>
        <w:tabs>
          <w:tab w:val="clear" w:pos="567"/>
          <w:tab w:val="clear" w:pos="1710"/>
        </w:tabs>
        <w:spacing w:after="40"/>
        <w:ind w:left="720" w:right="-3" w:firstLine="0"/>
        <w:rPr>
          <w:rFonts w:ascii="Marianne" w:eastAsiaTheme="minorEastAsia" w:hAnsi="Marianne" w:cs="Arial"/>
          <w:color w:val="000000"/>
          <w:sz w:val="20"/>
          <w:szCs w:val="20"/>
        </w:rPr>
      </w:pPr>
      <w:sdt>
        <w:sdtPr>
          <w:rPr>
            <w:color w:val="000000" w:themeColor="text1"/>
          </w:rPr>
          <w:id w:val="1930151176"/>
          <w:placeholder>
            <w:docPart w:val="5BD7AC5C75F5443C8B2E891EC28D4B39"/>
          </w:placeholder>
          <w:showingPlcHdr/>
        </w:sdtPr>
        <w:sdtEndPr/>
        <w:sdtContent>
          <w:r w:rsidR="00044928" w:rsidRPr="008600A2">
            <w:rPr>
              <w:rStyle w:val="Textedelespacerserv"/>
              <w:color w:val="000000" w:themeColor="text1"/>
            </w:rPr>
            <w:t>Cliquez ou appuyez ici pour entrer du texte.</w:t>
          </w:r>
        </w:sdtContent>
      </w:sdt>
    </w:p>
    <w:p w14:paraId="18D5B2E5" w14:textId="77777777" w:rsidR="00044928" w:rsidRPr="009928A0" w:rsidRDefault="00044928" w:rsidP="00044928">
      <w:pPr>
        <w:pStyle w:val="Corpsdetexte"/>
        <w:tabs>
          <w:tab w:val="clear" w:pos="567"/>
          <w:tab w:val="clear" w:pos="1710"/>
        </w:tabs>
        <w:spacing w:after="40"/>
        <w:ind w:left="720" w:right="-3" w:firstLine="0"/>
        <w:rPr>
          <w:rFonts w:ascii="Marianne" w:eastAsiaTheme="minorEastAsia" w:hAnsi="Marianne" w:cs="Arial"/>
          <w:color w:val="000000"/>
          <w:sz w:val="20"/>
          <w:szCs w:val="20"/>
        </w:rPr>
      </w:pPr>
    </w:p>
    <w:p w14:paraId="593CC764" w14:textId="0B68371A" w:rsidR="00044928" w:rsidRPr="008920D3" w:rsidRDefault="00044928" w:rsidP="00044928">
      <w:pPr>
        <w:pStyle w:val="Titre2"/>
        <w:numPr>
          <w:ilvl w:val="0"/>
          <w:numId w:val="14"/>
        </w:numPr>
        <w:rPr>
          <w:rFonts w:eastAsiaTheme="minorEastAsia" w:cs="Arial"/>
          <w:b/>
          <w:i w:val="0"/>
          <w:color w:val="000000"/>
          <w:sz w:val="20"/>
        </w:rPr>
      </w:pPr>
      <w:r w:rsidRPr="00044928">
        <w:rPr>
          <w:b/>
          <w:i w:val="0"/>
          <w:color w:val="000000" w:themeColor="text1"/>
          <w:sz w:val="20"/>
        </w:rPr>
        <w:t>L’identification, les qualifications ainsi que l’expérience de l’interlocuteur unique et du chef de chantier</w:t>
      </w:r>
      <w:r w:rsidRPr="00044928">
        <w:rPr>
          <w:rFonts w:eastAsiaTheme="minorEastAsia" w:cs="Arial"/>
          <w:b/>
          <w:i w:val="0"/>
          <w:color w:val="000000" w:themeColor="text1"/>
          <w:sz w:val="20"/>
        </w:rPr>
        <w:t xml:space="preserve"> </w:t>
      </w:r>
      <w:r w:rsidR="007A1E80">
        <w:rPr>
          <w:rFonts w:ascii="Calibri" w:hAnsi="Calibri" w:cs="Calibri"/>
        </w:rPr>
        <w:t xml:space="preserve">/ </w:t>
      </w:r>
      <w:r w:rsidR="007A1E80">
        <w:rPr>
          <w:rFonts w:eastAsiaTheme="minorEastAsia" w:cs="Arial"/>
          <w:b/>
          <w:color w:val="000000"/>
          <w:sz w:val="20"/>
        </w:rPr>
        <w:t xml:space="preserve">5 </w:t>
      </w:r>
      <w:r w:rsidR="007A1E80" w:rsidRPr="00044928">
        <w:rPr>
          <w:rFonts w:eastAsiaTheme="minorEastAsia" w:cs="Arial"/>
          <w:b/>
          <w:color w:val="000000"/>
          <w:sz w:val="20"/>
        </w:rPr>
        <w:t>points</w:t>
      </w:r>
    </w:p>
    <w:p w14:paraId="0BBA3D1E" w14:textId="77777777" w:rsidR="00044928" w:rsidRPr="006E3D4A" w:rsidRDefault="00044928" w:rsidP="00044928"/>
    <w:p w14:paraId="02C7700F" w14:textId="77777777" w:rsidR="00044928" w:rsidRDefault="00044928" w:rsidP="00044928">
      <w:pPr>
        <w:tabs>
          <w:tab w:val="left" w:pos="1044"/>
        </w:tabs>
      </w:pPr>
      <w:r>
        <w:tab/>
      </w:r>
      <w:sdt>
        <w:sdtPr>
          <w:rPr>
            <w:color w:val="000000" w:themeColor="text1"/>
          </w:rPr>
          <w:id w:val="-1948222579"/>
          <w:placeholder>
            <w:docPart w:val="CDF2D5132BCE4706B56A1FBCCEA6FEB6"/>
          </w:placeholder>
          <w:showingPlcHdr/>
        </w:sdtPr>
        <w:sdtEndPr/>
        <w:sdtContent>
          <w:r w:rsidRPr="008600A2">
            <w:rPr>
              <w:rStyle w:val="Textedelespacerserv"/>
              <w:color w:val="000000" w:themeColor="text1"/>
            </w:rPr>
            <w:t>Cliquez ou appuyez ici pour entrer du texte.</w:t>
          </w:r>
        </w:sdtContent>
      </w:sdt>
    </w:p>
    <w:p w14:paraId="7CA743E0" w14:textId="1CDB6326" w:rsidR="00044928" w:rsidRDefault="00044928" w:rsidP="00044928"/>
    <w:p w14:paraId="27775A56" w14:textId="5D3237F1" w:rsidR="00044928" w:rsidRPr="00044928" w:rsidRDefault="00044928" w:rsidP="00044928">
      <w:pPr>
        <w:pStyle w:val="Paragraphedeliste"/>
        <w:numPr>
          <w:ilvl w:val="0"/>
          <w:numId w:val="14"/>
        </w:numPr>
        <w:rPr>
          <w:b/>
        </w:rPr>
      </w:pPr>
      <w:r w:rsidRPr="00044928">
        <w:rPr>
          <w:b/>
        </w:rPr>
        <w:t>L’identification, les qualifications ainsi que l’expérience de l’équipe dédié au chantier</w:t>
      </w:r>
      <w:r w:rsidR="007A1E80">
        <w:rPr>
          <w:b/>
        </w:rPr>
        <w:t xml:space="preserve"> </w:t>
      </w:r>
      <w:r w:rsidR="007A1E80">
        <w:rPr>
          <w:rFonts w:ascii="Calibri" w:hAnsi="Calibri" w:cs="Calibri"/>
        </w:rPr>
        <w:t xml:space="preserve">/ </w:t>
      </w:r>
      <w:r w:rsidR="007A1E80">
        <w:rPr>
          <w:rFonts w:eastAsiaTheme="minorEastAsia" w:cs="Arial"/>
          <w:b/>
          <w:color w:val="000000"/>
        </w:rPr>
        <w:t xml:space="preserve">5 </w:t>
      </w:r>
      <w:r w:rsidR="007A1E80" w:rsidRPr="00044928">
        <w:rPr>
          <w:rFonts w:eastAsiaTheme="minorEastAsia" w:cs="Arial"/>
          <w:b/>
          <w:color w:val="000000"/>
        </w:rPr>
        <w:t>points</w:t>
      </w:r>
    </w:p>
    <w:p w14:paraId="7586FEB4" w14:textId="77777777" w:rsidR="00044928" w:rsidRPr="00044928" w:rsidRDefault="00044928" w:rsidP="00044928"/>
    <w:p w14:paraId="178B1FB4" w14:textId="038D7D7E" w:rsidR="00964B6E" w:rsidRPr="00686836" w:rsidRDefault="00003E00" w:rsidP="00686836">
      <w:pPr>
        <w:pStyle w:val="Titre2"/>
        <w:numPr>
          <w:ilvl w:val="0"/>
          <w:numId w:val="0"/>
        </w:numPr>
        <w:ind w:left="426" w:hanging="426"/>
        <w:rPr>
          <w:color w:val="000000" w:themeColor="text1"/>
          <w:u w:val="single"/>
        </w:rPr>
      </w:pPr>
      <w:r w:rsidRPr="007960A4">
        <w:rPr>
          <w:u w:val="single"/>
        </w:rPr>
        <w:t xml:space="preserve">Méthodologie </w:t>
      </w:r>
      <w:r w:rsidR="0008682E">
        <w:rPr>
          <w:u w:val="single"/>
        </w:rPr>
        <w:t>d’exécution et organisation</w:t>
      </w:r>
      <w:r w:rsidRPr="007960A4">
        <w:rPr>
          <w:rFonts w:ascii="Calibri" w:hAnsi="Calibri" w:cs="Calibri"/>
          <w:u w:val="single"/>
        </w:rPr>
        <w:t> </w:t>
      </w:r>
      <w:r w:rsidR="00044928">
        <w:rPr>
          <w:rFonts w:eastAsia="Times New Roman" w:cs="Times New Roman"/>
          <w:u w:val="single"/>
        </w:rPr>
        <w:t>(5</w:t>
      </w:r>
      <w:r w:rsidRPr="007960A4">
        <w:rPr>
          <w:rFonts w:eastAsia="Times New Roman" w:cs="Times New Roman"/>
          <w:u w:val="single"/>
        </w:rPr>
        <w:t>0 points)</w:t>
      </w:r>
      <w:r w:rsidR="00564C05" w:rsidRPr="007960A4">
        <w:rPr>
          <w:color w:val="000000" w:themeColor="text1"/>
          <w:u w:val="single"/>
        </w:rPr>
        <w:t xml:space="preserve"> </w:t>
      </w:r>
      <w:bookmarkStart w:id="1" w:name="_GoBack"/>
      <w:bookmarkEnd w:id="1"/>
    </w:p>
    <w:p w14:paraId="527C7CDF" w14:textId="4FFD44F6" w:rsidR="00964B6E" w:rsidRPr="008120FB" w:rsidRDefault="007A1E80" w:rsidP="00964B6E">
      <w:pPr>
        <w:pStyle w:val="Corpsdetexte"/>
        <w:numPr>
          <w:ilvl w:val="0"/>
          <w:numId w:val="14"/>
        </w:numPr>
        <w:tabs>
          <w:tab w:val="clear" w:pos="567"/>
          <w:tab w:val="clear" w:pos="1710"/>
        </w:tabs>
        <w:spacing w:after="40"/>
        <w:ind w:left="714" w:right="-3" w:hanging="357"/>
        <w:rPr>
          <w:rFonts w:ascii="Marianne" w:eastAsiaTheme="minorEastAsia" w:hAnsi="Marianne" w:cs="Arial"/>
          <w:b/>
          <w:color w:val="000000"/>
          <w:sz w:val="20"/>
          <w:szCs w:val="20"/>
        </w:rPr>
      </w:pPr>
      <w:r w:rsidRPr="008120FB">
        <w:rPr>
          <w:rFonts w:ascii="Marianne" w:hAnsi="Marianne"/>
          <w:b/>
          <w:sz w:val="20"/>
          <w:szCs w:val="20"/>
        </w:rPr>
        <w:t>Le phasage, de l’ordonnancement et des tâches d’intervention</w:t>
      </w:r>
      <w:r w:rsidRPr="008120FB">
        <w:rPr>
          <w:rFonts w:ascii="Calibri" w:hAnsi="Calibri" w:cs="Calibri"/>
          <w:b/>
          <w:sz w:val="20"/>
          <w:szCs w:val="20"/>
        </w:rPr>
        <w:t> </w:t>
      </w:r>
      <w:r w:rsidR="008120FB" w:rsidRPr="008120FB">
        <w:rPr>
          <w:rFonts w:ascii="Marianne" w:hAnsi="Marianne" w:cs="Calibri"/>
          <w:b/>
          <w:sz w:val="20"/>
          <w:szCs w:val="20"/>
        </w:rPr>
        <w:t>et l</w:t>
      </w:r>
      <w:r w:rsidR="008120FB" w:rsidRPr="008120FB">
        <w:rPr>
          <w:rFonts w:ascii="Marianne" w:hAnsi="Marianne"/>
          <w:b/>
          <w:sz w:val="20"/>
          <w:szCs w:val="20"/>
        </w:rPr>
        <w:t>a prise en compte de la spécificité de l’opération en site occupé et des contraintes opérationnelles sur les postes techniques</w:t>
      </w:r>
      <w:r w:rsidR="008120FB" w:rsidRPr="008120FB">
        <w:rPr>
          <w:rFonts w:ascii="Marianne" w:hAnsi="Marianne" w:cs="Calibri"/>
          <w:b/>
          <w:sz w:val="20"/>
          <w:szCs w:val="20"/>
        </w:rPr>
        <w:t xml:space="preserve"> </w:t>
      </w:r>
      <w:r w:rsidR="008120FB" w:rsidRPr="008120FB">
        <w:rPr>
          <w:rFonts w:ascii="Marianne" w:eastAsiaTheme="minorEastAsia" w:hAnsi="Marianne" w:cs="Arial"/>
          <w:b/>
          <w:color w:val="000000"/>
          <w:sz w:val="20"/>
          <w:szCs w:val="20"/>
        </w:rPr>
        <w:t>/ 5</w:t>
      </w:r>
      <w:r w:rsidR="00964B6E" w:rsidRPr="008120FB">
        <w:rPr>
          <w:rFonts w:ascii="Marianne" w:eastAsiaTheme="minorEastAsia" w:hAnsi="Marianne" w:cs="Arial"/>
          <w:b/>
          <w:color w:val="000000"/>
          <w:sz w:val="20"/>
          <w:szCs w:val="20"/>
        </w:rPr>
        <w:t>0 points</w:t>
      </w:r>
    </w:p>
    <w:p w14:paraId="05B9EC3B" w14:textId="26D47CCF" w:rsidR="00964B6E" w:rsidRDefault="00964B6E" w:rsidP="00964B6E">
      <w:pPr>
        <w:pStyle w:val="Corpsdetexte"/>
        <w:tabs>
          <w:tab w:val="clear" w:pos="567"/>
          <w:tab w:val="clear" w:pos="1710"/>
        </w:tabs>
        <w:spacing w:after="40"/>
        <w:ind w:left="0" w:right="-3" w:firstLine="0"/>
        <w:rPr>
          <w:rFonts w:ascii="Marianne" w:eastAsiaTheme="minorEastAsia" w:hAnsi="Marianne" w:cs="Arial"/>
          <w:color w:val="000000"/>
          <w:sz w:val="20"/>
          <w:szCs w:val="20"/>
        </w:rPr>
      </w:pPr>
    </w:p>
    <w:p w14:paraId="23F55CF1" w14:textId="0CDE7742" w:rsidR="006E3D4A" w:rsidRPr="008600A2" w:rsidRDefault="006E3D4A" w:rsidP="00564C05">
      <w:pPr>
        <w:rPr>
          <w:color w:val="000000" w:themeColor="text1"/>
        </w:rPr>
      </w:pPr>
    </w:p>
    <w:p w14:paraId="3707D83E" w14:textId="6267833F" w:rsidR="007960A4" w:rsidRDefault="007A1E80" w:rsidP="006E3D4A">
      <w:pPr>
        <w:pStyle w:val="Titre3"/>
        <w:numPr>
          <w:ilvl w:val="0"/>
          <w:numId w:val="0"/>
        </w:numPr>
        <w:tabs>
          <w:tab w:val="left" w:pos="7044"/>
        </w:tabs>
      </w:pPr>
      <w:r>
        <w:t>Pertinence</w:t>
      </w:r>
      <w:r w:rsidR="00044928">
        <w:t xml:space="preserve"> du planning d’exécution des prestations (3</w:t>
      </w:r>
      <w:r w:rsidR="007960A4" w:rsidRPr="009928A0">
        <w:t>0 points)</w:t>
      </w:r>
    </w:p>
    <w:p w14:paraId="6370C04F" w14:textId="77777777" w:rsidR="006E3D4A" w:rsidRPr="006E3D4A" w:rsidRDefault="006E3D4A" w:rsidP="006E3D4A"/>
    <w:p w14:paraId="726FA52E" w14:textId="0DD2EB54" w:rsidR="007960A4" w:rsidRPr="008920D3" w:rsidRDefault="007A1E80" w:rsidP="008920D3">
      <w:pPr>
        <w:pStyle w:val="Corpsdetexte"/>
        <w:numPr>
          <w:ilvl w:val="0"/>
          <w:numId w:val="15"/>
        </w:numPr>
        <w:tabs>
          <w:tab w:val="clear" w:pos="567"/>
          <w:tab w:val="clear" w:pos="1710"/>
        </w:tabs>
        <w:spacing w:after="40"/>
        <w:ind w:left="709" w:right="-3"/>
        <w:rPr>
          <w:rFonts w:ascii="Marianne" w:eastAsiaTheme="minorEastAsia" w:hAnsi="Marianne" w:cs="Arial"/>
          <w:b/>
          <w:color w:val="000000"/>
          <w:sz w:val="20"/>
          <w:szCs w:val="20"/>
        </w:rPr>
      </w:pPr>
      <w:r w:rsidRPr="007A1E80">
        <w:rPr>
          <w:rFonts w:ascii="Marianne" w:hAnsi="Marianne"/>
          <w:b/>
          <w:sz w:val="20"/>
          <w:szCs w:val="20"/>
        </w:rPr>
        <w:t>Le délai d’exécution figurant au planning prévisionnel</w:t>
      </w:r>
      <w:r w:rsidRPr="008920D3">
        <w:rPr>
          <w:rFonts w:ascii="Marianne" w:eastAsiaTheme="minorEastAsia" w:hAnsi="Marianne" w:cs="Arial"/>
          <w:b/>
          <w:color w:val="000000"/>
          <w:sz w:val="20"/>
          <w:szCs w:val="20"/>
        </w:rPr>
        <w:t xml:space="preserve"> </w:t>
      </w:r>
      <w:r>
        <w:rPr>
          <w:rFonts w:ascii="Marianne" w:eastAsiaTheme="minorEastAsia" w:hAnsi="Marianne" w:cs="Arial"/>
          <w:b/>
          <w:color w:val="000000"/>
          <w:sz w:val="20"/>
          <w:szCs w:val="20"/>
        </w:rPr>
        <w:t>/ 20</w:t>
      </w:r>
      <w:r w:rsidR="007960A4" w:rsidRPr="008920D3">
        <w:rPr>
          <w:rFonts w:ascii="Marianne" w:eastAsiaTheme="minorEastAsia" w:hAnsi="Marianne" w:cs="Arial"/>
          <w:b/>
          <w:color w:val="000000"/>
          <w:sz w:val="20"/>
          <w:szCs w:val="20"/>
        </w:rPr>
        <w:t xml:space="preserve"> points </w:t>
      </w:r>
    </w:p>
    <w:p w14:paraId="4278B1BF" w14:textId="77777777" w:rsidR="006E3D4A" w:rsidRPr="009928A0" w:rsidRDefault="006E3D4A" w:rsidP="007960A4">
      <w:pPr>
        <w:pStyle w:val="Corpsdetexte"/>
        <w:tabs>
          <w:tab w:val="clear" w:pos="567"/>
          <w:tab w:val="clear" w:pos="1710"/>
        </w:tabs>
        <w:spacing w:after="40"/>
        <w:ind w:left="714" w:right="-3" w:firstLine="0"/>
        <w:rPr>
          <w:rFonts w:ascii="Marianne" w:eastAsiaTheme="minorEastAsia" w:hAnsi="Marianne" w:cs="Arial"/>
          <w:color w:val="000000"/>
          <w:sz w:val="20"/>
          <w:szCs w:val="20"/>
        </w:rPr>
      </w:pPr>
    </w:p>
    <w:p w14:paraId="533420E2" w14:textId="4020B9F7" w:rsidR="00564C05" w:rsidRPr="008600A2" w:rsidRDefault="008120FB" w:rsidP="007960A4">
      <w:pPr>
        <w:pStyle w:val="Titre3"/>
        <w:numPr>
          <w:ilvl w:val="0"/>
          <w:numId w:val="0"/>
        </w:numPr>
        <w:ind w:left="1780"/>
        <w:rPr>
          <w:color w:val="000000" w:themeColor="text1"/>
        </w:rPr>
      </w:pPr>
      <w:sdt>
        <w:sdtPr>
          <w:rPr>
            <w:color w:val="000000" w:themeColor="text1"/>
          </w:rPr>
          <w:id w:val="-1812398358"/>
          <w:placeholder>
            <w:docPart w:val="9358C76A705E4151BA3376E93F1000B3"/>
          </w:placeholder>
          <w:showingPlcHdr/>
        </w:sdtPr>
        <w:sdtEndPr/>
        <w:sdtContent>
          <w:r w:rsidR="007960A4" w:rsidRPr="007960A4">
            <w:rPr>
              <w:rStyle w:val="Textedelespacerserv"/>
              <w:i w:val="0"/>
              <w:color w:val="000000" w:themeColor="text1"/>
              <w:sz w:val="20"/>
              <w:u w:val="none"/>
            </w:rPr>
            <w:t>Cliquez ou appuyez ici pour entrer du texte.</w:t>
          </w:r>
        </w:sdtContent>
      </w:sdt>
    </w:p>
    <w:p w14:paraId="77A37082" w14:textId="28DA9D3B" w:rsidR="007A1E80" w:rsidRPr="007A1E80" w:rsidRDefault="007A1E80" w:rsidP="007A1E80">
      <w:pPr>
        <w:pStyle w:val="Paragraphedeliste"/>
        <w:widowControl w:val="0"/>
        <w:numPr>
          <w:ilvl w:val="0"/>
          <w:numId w:val="18"/>
        </w:numPr>
        <w:autoSpaceDE w:val="0"/>
        <w:autoSpaceDN w:val="0"/>
        <w:spacing w:before="0" w:after="0" w:line="240" w:lineRule="auto"/>
        <w:ind w:right="83"/>
        <w:contextualSpacing w:val="0"/>
        <w:rPr>
          <w:b/>
        </w:rPr>
      </w:pPr>
      <w:r w:rsidRPr="007A1E80">
        <w:rPr>
          <w:b/>
        </w:rPr>
        <w:t>La cohérence entre les différentes phase et sous-phase de réalisation du chantier</w:t>
      </w:r>
      <w:r w:rsidRPr="007A1E80">
        <w:rPr>
          <w:rFonts w:cs="Calibri"/>
          <w:b/>
        </w:rPr>
        <w:t>.</w:t>
      </w:r>
      <w:r>
        <w:rPr>
          <w:rFonts w:cs="Calibri"/>
          <w:b/>
        </w:rPr>
        <w:t xml:space="preserve"> /10</w:t>
      </w:r>
    </w:p>
    <w:p w14:paraId="5084E077" w14:textId="77777777" w:rsidR="000D34CE" w:rsidRPr="003E4469" w:rsidRDefault="000D34CE" w:rsidP="000D34CE"/>
    <w:sectPr w:rsidR="000D34CE" w:rsidRPr="003E446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6F9E8" w14:textId="77777777" w:rsidR="00301300" w:rsidRDefault="00301300" w:rsidP="000D34CE">
      <w:pPr>
        <w:spacing w:before="0" w:after="0" w:line="240" w:lineRule="auto"/>
      </w:pPr>
      <w:r>
        <w:separator/>
      </w:r>
    </w:p>
  </w:endnote>
  <w:endnote w:type="continuationSeparator" w:id="0">
    <w:p w14:paraId="7B383AB2" w14:textId="77777777" w:rsidR="00301300" w:rsidRDefault="00301300" w:rsidP="000D34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951581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E26C02" w14:textId="1BE92224" w:rsidR="000D34CE" w:rsidRPr="008920D3" w:rsidRDefault="008920D3" w:rsidP="008920D3">
            <w:pPr>
              <w:pStyle w:val="Pieddepage"/>
              <w:rPr>
                <w:sz w:val="24"/>
                <w:szCs w:val="24"/>
              </w:rPr>
            </w:pPr>
            <w:r w:rsidRPr="00D63C8B">
              <w:t xml:space="preserve">Consultation n° </w:t>
            </w:r>
            <w:sdt>
              <w:sdtPr>
                <w:id w:val="145017132"/>
                <w:placeholder>
                  <w:docPart w:val="E34E505FF52E46B78E642EE52307EF2D"/>
                </w:placeholder>
              </w:sdtPr>
              <w:sdtEndPr/>
              <w:sdtContent>
                <w:sdt>
                  <w:sdtPr>
                    <w:id w:val="683559359"/>
                    <w:placeholder>
                      <w:docPart w:val="2E045A711674489FB0D95BA1ED5B9FBD"/>
                    </w:placeholder>
                  </w:sdtPr>
                  <w:sdtEndPr/>
                  <w:sdtContent>
                    <w:r w:rsidR="007A1E80">
                      <w:t>V2024BMI01</w:t>
                    </w:r>
                  </w:sdtContent>
                </w:sdt>
              </w:sdtContent>
            </w:sdt>
            <w:r>
              <w:tab/>
            </w:r>
            <w:r>
              <w:tab/>
            </w:r>
            <w:r w:rsidRPr="00D63C8B">
              <w:t xml:space="preserve">Page </w:t>
            </w:r>
            <w:r w:rsidRPr="00D63C8B">
              <w:rPr>
                <w:sz w:val="24"/>
                <w:szCs w:val="24"/>
              </w:rPr>
              <w:fldChar w:fldCharType="begin"/>
            </w:r>
            <w:r w:rsidRPr="00D63C8B">
              <w:instrText>PAGE</w:instrText>
            </w:r>
            <w:r w:rsidRPr="00D63C8B">
              <w:rPr>
                <w:sz w:val="24"/>
                <w:szCs w:val="24"/>
              </w:rPr>
              <w:fldChar w:fldCharType="separate"/>
            </w:r>
            <w:r w:rsidR="008120FB">
              <w:rPr>
                <w:noProof/>
              </w:rPr>
              <w:t>3</w:t>
            </w:r>
            <w:r w:rsidRPr="00D63C8B">
              <w:rPr>
                <w:sz w:val="24"/>
                <w:szCs w:val="24"/>
              </w:rPr>
              <w:fldChar w:fldCharType="end"/>
            </w:r>
            <w:r w:rsidRPr="00D63C8B">
              <w:t xml:space="preserve"> sur </w:t>
            </w:r>
            <w:r w:rsidRPr="00D63C8B">
              <w:rPr>
                <w:sz w:val="24"/>
                <w:szCs w:val="24"/>
              </w:rPr>
              <w:fldChar w:fldCharType="begin"/>
            </w:r>
            <w:r w:rsidRPr="00D63C8B">
              <w:instrText>NUMPAGES</w:instrText>
            </w:r>
            <w:r w:rsidRPr="00D63C8B">
              <w:rPr>
                <w:sz w:val="24"/>
                <w:szCs w:val="24"/>
              </w:rPr>
              <w:fldChar w:fldCharType="separate"/>
            </w:r>
            <w:r w:rsidR="008120FB">
              <w:rPr>
                <w:noProof/>
              </w:rPr>
              <w:t>3</w:t>
            </w:r>
            <w:r w:rsidRPr="00D63C8B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495655E7" w14:textId="77777777" w:rsidR="000D34CE" w:rsidRDefault="000D34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7E672" w14:textId="77777777" w:rsidR="00301300" w:rsidRDefault="00301300" w:rsidP="000D34CE">
      <w:pPr>
        <w:spacing w:before="0" w:after="0" w:line="240" w:lineRule="auto"/>
      </w:pPr>
      <w:r>
        <w:separator/>
      </w:r>
    </w:p>
  </w:footnote>
  <w:footnote w:type="continuationSeparator" w:id="0">
    <w:p w14:paraId="61F85FEA" w14:textId="77777777" w:rsidR="00301300" w:rsidRDefault="00301300" w:rsidP="000D34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6488F"/>
    <w:multiLevelType w:val="hybridMultilevel"/>
    <w:tmpl w:val="3578A84E"/>
    <w:lvl w:ilvl="0" w:tplc="453095CE">
      <w:start w:val="1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F4B95"/>
    <w:multiLevelType w:val="hybridMultilevel"/>
    <w:tmpl w:val="C51C7EFA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93ECB"/>
    <w:multiLevelType w:val="hybridMultilevel"/>
    <w:tmpl w:val="EC484FB4"/>
    <w:lvl w:ilvl="0" w:tplc="D390CF9E">
      <w:start w:val="1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C2C74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12045"/>
    <w:multiLevelType w:val="hybridMultilevel"/>
    <w:tmpl w:val="83AA8808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26A3D"/>
    <w:multiLevelType w:val="hybridMultilevel"/>
    <w:tmpl w:val="F446A550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B0614"/>
    <w:multiLevelType w:val="hybridMultilevel"/>
    <w:tmpl w:val="AF8CFFDC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667FE"/>
    <w:multiLevelType w:val="hybridMultilevel"/>
    <w:tmpl w:val="8F88F24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F7684D"/>
    <w:multiLevelType w:val="hybridMultilevel"/>
    <w:tmpl w:val="FA566BCC"/>
    <w:lvl w:ilvl="0" w:tplc="8DC8DE90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E46C00"/>
    <w:multiLevelType w:val="hybridMultilevel"/>
    <w:tmpl w:val="FB1850EA"/>
    <w:lvl w:ilvl="0" w:tplc="6EFE8C96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A6069D"/>
    <w:multiLevelType w:val="multilevel"/>
    <w:tmpl w:val="D0D4FE2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1992" w:hanging="432"/>
      </w:pPr>
    </w:lvl>
    <w:lvl w:ilvl="2">
      <w:start w:val="1"/>
      <w:numFmt w:val="decimal"/>
      <w:pStyle w:val="Titre3"/>
      <w:lvlText w:val="%1.%2.%3."/>
      <w:lvlJc w:val="left"/>
      <w:pPr>
        <w:ind w:left="178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8A41A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1851CAF"/>
    <w:multiLevelType w:val="hybridMultilevel"/>
    <w:tmpl w:val="6136DDD0"/>
    <w:lvl w:ilvl="0" w:tplc="1F2C587C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B07C87"/>
    <w:multiLevelType w:val="hybridMultilevel"/>
    <w:tmpl w:val="51C6739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74D09"/>
    <w:multiLevelType w:val="hybridMultilevel"/>
    <w:tmpl w:val="0AB2C8F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F0694"/>
    <w:multiLevelType w:val="hybridMultilevel"/>
    <w:tmpl w:val="0B261AA8"/>
    <w:lvl w:ilvl="0" w:tplc="49CCAF20">
      <w:start w:val="1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3907BA"/>
    <w:multiLevelType w:val="hybridMultilevel"/>
    <w:tmpl w:val="1F3CA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7255FB"/>
    <w:multiLevelType w:val="hybridMultilevel"/>
    <w:tmpl w:val="A8568752"/>
    <w:lvl w:ilvl="0" w:tplc="255C8C52">
      <w:numFmt w:val="bullet"/>
      <w:lvlText w:val="-"/>
      <w:lvlJc w:val="left"/>
      <w:pPr>
        <w:ind w:left="1068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C4E199C"/>
    <w:multiLevelType w:val="hybridMultilevel"/>
    <w:tmpl w:val="47808C4E"/>
    <w:lvl w:ilvl="0" w:tplc="255C8C52">
      <w:numFmt w:val="bullet"/>
      <w:lvlText w:val="-"/>
      <w:lvlJc w:val="left"/>
      <w:pPr>
        <w:ind w:left="142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7"/>
  </w:num>
  <w:num w:numId="4">
    <w:abstractNumId w:val="11"/>
  </w:num>
  <w:num w:numId="5">
    <w:abstractNumId w:val="9"/>
  </w:num>
  <w:num w:numId="6">
    <w:abstractNumId w:val="10"/>
  </w:num>
  <w:num w:numId="7">
    <w:abstractNumId w:val="3"/>
  </w:num>
  <w:num w:numId="8">
    <w:abstractNumId w:val="13"/>
  </w:num>
  <w:num w:numId="9">
    <w:abstractNumId w:val="1"/>
  </w:num>
  <w:num w:numId="10">
    <w:abstractNumId w:val="7"/>
  </w:num>
  <w:num w:numId="11">
    <w:abstractNumId w:val="14"/>
  </w:num>
  <w:num w:numId="12">
    <w:abstractNumId w:val="2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4AC"/>
    <w:rsid w:val="00003E00"/>
    <w:rsid w:val="000324C3"/>
    <w:rsid w:val="00044928"/>
    <w:rsid w:val="0008682E"/>
    <w:rsid w:val="000A5603"/>
    <w:rsid w:val="000D34CE"/>
    <w:rsid w:val="001172CD"/>
    <w:rsid w:val="001B7077"/>
    <w:rsid w:val="00217F36"/>
    <w:rsid w:val="002A3E72"/>
    <w:rsid w:val="00301300"/>
    <w:rsid w:val="003E4469"/>
    <w:rsid w:val="004743F6"/>
    <w:rsid w:val="00564C05"/>
    <w:rsid w:val="00606811"/>
    <w:rsid w:val="00614A57"/>
    <w:rsid w:val="00636179"/>
    <w:rsid w:val="00686836"/>
    <w:rsid w:val="006A6234"/>
    <w:rsid w:val="006E3D4A"/>
    <w:rsid w:val="007960A4"/>
    <w:rsid w:val="007A1E80"/>
    <w:rsid w:val="007A7B54"/>
    <w:rsid w:val="007D6422"/>
    <w:rsid w:val="008120FB"/>
    <w:rsid w:val="008600A2"/>
    <w:rsid w:val="0087791F"/>
    <w:rsid w:val="008920D3"/>
    <w:rsid w:val="008F6618"/>
    <w:rsid w:val="00964B6E"/>
    <w:rsid w:val="00A23D6F"/>
    <w:rsid w:val="00A724AC"/>
    <w:rsid w:val="00A87159"/>
    <w:rsid w:val="00AB376A"/>
    <w:rsid w:val="00AC158A"/>
    <w:rsid w:val="00B64261"/>
    <w:rsid w:val="00C8041F"/>
    <w:rsid w:val="00D17C6E"/>
    <w:rsid w:val="00DD0368"/>
    <w:rsid w:val="00E16B78"/>
    <w:rsid w:val="00E3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4F0B8"/>
  <w15:chartTrackingRefBased/>
  <w15:docId w15:val="{04818186-077D-4BD0-8C7B-5F2038015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904"/>
    <w:pPr>
      <w:spacing w:before="60" w:after="60"/>
      <w:jc w:val="both"/>
    </w:pPr>
    <w:rPr>
      <w:rFonts w:ascii="Marianne" w:hAnsi="Marianne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D34CE"/>
    <w:pPr>
      <w:keepNext/>
      <w:keepLines/>
      <w:numPr>
        <w:numId w:val="5"/>
      </w:numPr>
      <w:spacing w:before="240" w:after="240"/>
      <w:ind w:left="357" w:hanging="357"/>
      <w:jc w:val="left"/>
      <w:outlineLvl w:val="0"/>
    </w:pPr>
    <w:rPr>
      <w:rFonts w:eastAsiaTheme="majorEastAsia" w:cstheme="majorBidi"/>
      <w:b/>
      <w:color w:val="002060"/>
      <w:sz w:val="24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D34CE"/>
    <w:pPr>
      <w:numPr>
        <w:ilvl w:val="1"/>
      </w:numPr>
      <w:ind w:left="426"/>
      <w:outlineLvl w:val="1"/>
    </w:pPr>
    <w:rPr>
      <w:b w:val="0"/>
      <w:i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D34CE"/>
    <w:pPr>
      <w:keepNext/>
      <w:keepLines/>
      <w:numPr>
        <w:ilvl w:val="2"/>
        <w:numId w:val="5"/>
      </w:numPr>
      <w:spacing w:before="240" w:after="240"/>
      <w:outlineLvl w:val="2"/>
    </w:pPr>
    <w:rPr>
      <w:i/>
      <w:color w:val="002060"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87159"/>
    <w:pPr>
      <w:outlineLvl w:val="3"/>
    </w:pPr>
    <w:rPr>
      <w:b/>
      <w:sz w:val="22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C158A"/>
    <w:pPr>
      <w:ind w:firstLine="708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C158A"/>
    <w:pPr>
      <w:ind w:left="708" w:firstLine="708"/>
      <w:outlineLvl w:val="5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34CE"/>
    <w:rPr>
      <w:rFonts w:ascii="Marianne" w:eastAsiaTheme="majorEastAsia" w:hAnsi="Marianne" w:cstheme="majorBidi"/>
      <w:b/>
      <w:color w:val="002060"/>
      <w:sz w:val="24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A87159"/>
    <w:rPr>
      <w:rFonts w:ascii="Marianne" w:hAnsi="Marianne"/>
      <w:b/>
      <w:szCs w:val="20"/>
      <w:u w:val="single"/>
    </w:rPr>
  </w:style>
  <w:style w:type="character" w:styleId="Textedelespacerserv">
    <w:name w:val="Placeholder Text"/>
    <w:basedOn w:val="Policepardfaut"/>
    <w:uiPriority w:val="99"/>
    <w:semiHidden/>
    <w:rsid w:val="00A724AC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0D34CE"/>
    <w:rPr>
      <w:rFonts w:ascii="Marianne" w:eastAsiaTheme="majorEastAsia" w:hAnsi="Marianne" w:cstheme="majorBidi"/>
      <w:i/>
      <w:color w:val="002060"/>
      <w:sz w:val="24"/>
      <w:szCs w:val="20"/>
    </w:rPr>
  </w:style>
  <w:style w:type="table" w:styleId="Grilledutableau">
    <w:name w:val="Table Grid"/>
    <w:basedOn w:val="TableauNormal"/>
    <w:uiPriority w:val="39"/>
    <w:rsid w:val="00A7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3E446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0D34CE"/>
    <w:rPr>
      <w:rFonts w:ascii="Marianne" w:hAnsi="Marianne"/>
      <w:i/>
      <w:color w:val="002060"/>
      <w:sz w:val="24"/>
      <w:szCs w:val="20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D34CE"/>
    <w:pPr>
      <w:numPr>
        <w:numId w:val="0"/>
      </w:numPr>
      <w:spacing w:after="0"/>
      <w:outlineLvl w:val="9"/>
    </w:pPr>
    <w:rPr>
      <w:rFonts w:asciiTheme="majorHAnsi" w:hAnsiTheme="majorHAnsi"/>
      <w:b w:val="0"/>
      <w:color w:val="2E74B5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D34C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D34C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D34C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D34C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34C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4C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34CE"/>
    <w:rPr>
      <w:rFonts w:ascii="Marianne" w:hAnsi="Marianne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34CE"/>
    <w:rPr>
      <w:rFonts w:ascii="Marianne" w:hAnsi="Marianne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17F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17F3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217F36"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7F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7F36"/>
    <w:rPr>
      <w:rFonts w:ascii="Marianne" w:hAnsi="Marianne"/>
      <w:b/>
      <w:bCs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AC158A"/>
    <w:rPr>
      <w:rFonts w:ascii="Marianne" w:hAnsi="Marianne"/>
      <w:b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AC158A"/>
    <w:rPr>
      <w:rFonts w:ascii="Marianne" w:hAnsi="Marianne"/>
      <w:sz w:val="20"/>
      <w:szCs w:val="20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564C0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64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yle1">
    <w:name w:val="Style1"/>
    <w:basedOn w:val="Policepardfaut"/>
    <w:uiPriority w:val="1"/>
    <w:qFormat/>
    <w:rsid w:val="00003E00"/>
    <w:rPr>
      <w:rFonts w:ascii="Marianne" w:hAnsi="Marianne"/>
      <w:color w:val="2F5496" w:themeColor="accent5" w:themeShade="BF"/>
      <w:sz w:val="20"/>
      <w:lang w:val="fr-FR"/>
    </w:rPr>
  </w:style>
  <w:style w:type="paragraph" w:customStyle="1" w:styleId="Corpsdetexte">
    <w:name w:val="Corps_de_texte"/>
    <w:basedOn w:val="Normal"/>
    <w:rsid w:val="00964B6E"/>
    <w:pPr>
      <w:tabs>
        <w:tab w:val="left" w:pos="567"/>
        <w:tab w:val="left" w:pos="1710"/>
      </w:tabs>
      <w:spacing w:before="0" w:after="0" w:line="240" w:lineRule="auto"/>
      <w:ind w:left="851" w:right="284" w:firstLine="85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7A1E80"/>
    <w:rPr>
      <w:rFonts w:ascii="Marianne" w:hAnsi="Mariann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2918DE113E142DDB9058E6F1CD8E1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4AF61B-B4BE-4FA1-96C0-F74C7797D0AF}"/>
      </w:docPartPr>
      <w:docPartBody>
        <w:p w:rsidR="00947E91" w:rsidRDefault="000266E8" w:rsidP="000266E8">
          <w:pPr>
            <w:pStyle w:val="22918DE113E142DDB9058E6F1CD8E127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594CE2123604A27A320BDE03A09605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669D96-0117-4FB2-8DF0-F6A081B8E242}"/>
      </w:docPartPr>
      <w:docPartBody>
        <w:p w:rsidR="006D0A6D" w:rsidRDefault="005D6308" w:rsidP="005D6308">
          <w:pPr>
            <w:pStyle w:val="7594CE2123604A27A320BDE03A096056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08732A961D145EE919D233026EA1B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474A3A-3816-4B8F-9C61-36F48FAEBE1D}"/>
      </w:docPartPr>
      <w:docPartBody>
        <w:p w:rsidR="00296897" w:rsidRDefault="00BE307E" w:rsidP="00BE307E">
          <w:pPr>
            <w:pStyle w:val="208732A961D145EE919D233026EA1BF8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50EFD5E2BFB42EDB6CB35164CF4BC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526351-8B2C-40D1-B8AC-9419C467B4EB}"/>
      </w:docPartPr>
      <w:docPartBody>
        <w:p w:rsidR="0091066A" w:rsidRDefault="00DF11E8" w:rsidP="00DF11E8">
          <w:pPr>
            <w:pStyle w:val="750EFD5E2BFB42EDB6CB35164CF4BCED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358C76A705E4151BA3376E93F1000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2DF94E1-14B8-4040-B115-E13840F7A998}"/>
      </w:docPartPr>
      <w:docPartBody>
        <w:p w:rsidR="0091066A" w:rsidRDefault="00DF11E8" w:rsidP="00DF11E8">
          <w:pPr>
            <w:pStyle w:val="9358C76A705E4151BA3376E93F1000B3"/>
          </w:pPr>
          <w:r w:rsidRPr="00384D6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34E505FF52E46B78E642EE52307EF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766491-702A-41D2-A1FD-9CBB37F26659}"/>
      </w:docPartPr>
      <w:docPartBody>
        <w:p w:rsidR="008F696E" w:rsidRDefault="006761E4" w:rsidP="006761E4">
          <w:pPr>
            <w:pStyle w:val="E34E505FF52E46B78E642EE52307EF2D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5BD7AC5C75F5443C8B2E891EC28D4B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0E54E7-B4A2-4143-BE71-999013896DF7}"/>
      </w:docPartPr>
      <w:docPartBody>
        <w:p w:rsidR="0045512C" w:rsidRDefault="004C0CB8" w:rsidP="004C0CB8">
          <w:pPr>
            <w:pStyle w:val="5BD7AC5C75F5443C8B2E891EC28D4B39"/>
          </w:pPr>
          <w:r w:rsidRPr="00384D6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DF2D5132BCE4706B56A1FBCCEA6FE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A4EA7A-727D-4D87-9BE8-3EFBA46A69B1}"/>
      </w:docPartPr>
      <w:docPartBody>
        <w:p w:rsidR="0045512C" w:rsidRDefault="004C0CB8" w:rsidP="004C0CB8">
          <w:pPr>
            <w:pStyle w:val="CDF2D5132BCE4706B56A1FBCCEA6FEB6"/>
          </w:pPr>
          <w:r w:rsidRPr="00384D6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E045A711674489FB0D95BA1ED5B9F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172530-49EC-4777-BF20-7BF72E99BBDC}"/>
      </w:docPartPr>
      <w:docPartBody>
        <w:p w:rsidR="0045512C" w:rsidRDefault="004C0CB8" w:rsidP="004C0CB8">
          <w:pPr>
            <w:pStyle w:val="2E045A711674489FB0D95BA1ED5B9FBD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055F0E54E464A4A94D223DB6490C8C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ABE297-2866-4424-9FD7-210BDC974C26}"/>
      </w:docPartPr>
      <w:docPartBody>
        <w:p w:rsidR="0045512C" w:rsidRDefault="004C0CB8" w:rsidP="004C0CB8">
          <w:pPr>
            <w:pStyle w:val="2055F0E54E464A4A94D223DB6490C8C0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F65"/>
    <w:rsid w:val="000266E8"/>
    <w:rsid w:val="00296897"/>
    <w:rsid w:val="003065D3"/>
    <w:rsid w:val="0045512C"/>
    <w:rsid w:val="004C0CB8"/>
    <w:rsid w:val="005D6308"/>
    <w:rsid w:val="00617F65"/>
    <w:rsid w:val="006761E4"/>
    <w:rsid w:val="006A558F"/>
    <w:rsid w:val="006D0A6D"/>
    <w:rsid w:val="007F7B91"/>
    <w:rsid w:val="008F696E"/>
    <w:rsid w:val="0091066A"/>
    <w:rsid w:val="00947E91"/>
    <w:rsid w:val="00BE307E"/>
    <w:rsid w:val="00D9745D"/>
    <w:rsid w:val="00DF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C0CB8"/>
    <w:rPr>
      <w:color w:val="808080"/>
    </w:rPr>
  </w:style>
  <w:style w:type="paragraph" w:customStyle="1" w:styleId="7350C1543864457097CD9FDFDB76A613">
    <w:name w:val="7350C1543864457097CD9FDFDB76A613"/>
    <w:rsid w:val="00617F65"/>
  </w:style>
  <w:style w:type="paragraph" w:customStyle="1" w:styleId="8268E418C8544CBEB016AAFFFE0D0107">
    <w:name w:val="8268E418C8544CBEB016AAFFFE0D0107"/>
    <w:rsid w:val="00617F65"/>
  </w:style>
  <w:style w:type="paragraph" w:customStyle="1" w:styleId="BD87758DDD514903A22EF055EA295664">
    <w:name w:val="BD87758DDD514903A22EF055EA295664"/>
    <w:rsid w:val="00617F65"/>
  </w:style>
  <w:style w:type="paragraph" w:customStyle="1" w:styleId="22918DE113E142DDB9058E6F1CD8E127">
    <w:name w:val="22918DE113E142DDB9058E6F1CD8E127"/>
    <w:rsid w:val="000266E8"/>
  </w:style>
  <w:style w:type="paragraph" w:customStyle="1" w:styleId="221671F12E574AD5B6ED2400F988D08B">
    <w:name w:val="221671F12E574AD5B6ED2400F988D08B"/>
    <w:rsid w:val="00947E91"/>
  </w:style>
  <w:style w:type="paragraph" w:customStyle="1" w:styleId="5BB17E636D6641E183EC8147FD619D61">
    <w:name w:val="5BB17E636D6641E183EC8147FD619D61"/>
    <w:rsid w:val="00947E91"/>
  </w:style>
  <w:style w:type="paragraph" w:customStyle="1" w:styleId="B8F6EF48B7D1496CAD81BE25EDC9135D">
    <w:name w:val="B8F6EF48B7D1496CAD81BE25EDC9135D"/>
    <w:rsid w:val="00947E91"/>
  </w:style>
  <w:style w:type="paragraph" w:customStyle="1" w:styleId="25601B15034A4359A0FCC9AE1104DF07">
    <w:name w:val="25601B15034A4359A0FCC9AE1104DF07"/>
    <w:rsid w:val="00947E91"/>
  </w:style>
  <w:style w:type="paragraph" w:customStyle="1" w:styleId="6983739FBDC84A1A86046332CA9673A6">
    <w:name w:val="6983739FBDC84A1A86046332CA9673A6"/>
    <w:rsid w:val="00947E91"/>
  </w:style>
  <w:style w:type="paragraph" w:customStyle="1" w:styleId="ABB2BA15CEEC47AC94FC0533D8456C67">
    <w:name w:val="ABB2BA15CEEC47AC94FC0533D8456C67"/>
    <w:rsid w:val="00947E91"/>
  </w:style>
  <w:style w:type="paragraph" w:customStyle="1" w:styleId="ADBE6EE9F52143E19F96AF0E0E0D912A">
    <w:name w:val="ADBE6EE9F52143E19F96AF0E0E0D912A"/>
    <w:rsid w:val="00947E91"/>
  </w:style>
  <w:style w:type="paragraph" w:customStyle="1" w:styleId="D69BD9E6942944C8828FC1D427D609DD">
    <w:name w:val="D69BD9E6942944C8828FC1D427D609DD"/>
    <w:rsid w:val="00947E91"/>
  </w:style>
  <w:style w:type="paragraph" w:customStyle="1" w:styleId="DD3F12C9DB544931A4313F916A88AD44">
    <w:name w:val="DD3F12C9DB544931A4313F916A88AD44"/>
    <w:rsid w:val="00947E91"/>
  </w:style>
  <w:style w:type="paragraph" w:customStyle="1" w:styleId="D6CCF8EE09C142448D426DDB44DE85A1">
    <w:name w:val="D6CCF8EE09C142448D426DDB44DE85A1"/>
    <w:rsid w:val="00947E91"/>
  </w:style>
  <w:style w:type="paragraph" w:customStyle="1" w:styleId="7594CE2123604A27A320BDE03A096056">
    <w:name w:val="7594CE2123604A27A320BDE03A096056"/>
    <w:rsid w:val="005D6308"/>
  </w:style>
  <w:style w:type="paragraph" w:customStyle="1" w:styleId="01362787C37C441BB0AC9B4FA31D7F41">
    <w:name w:val="01362787C37C441BB0AC9B4FA31D7F41"/>
    <w:rsid w:val="005D6308"/>
  </w:style>
  <w:style w:type="paragraph" w:customStyle="1" w:styleId="57A6770CD93143F38FEC774F4C77FC59">
    <w:name w:val="57A6770CD93143F38FEC774F4C77FC59"/>
    <w:rsid w:val="005D6308"/>
  </w:style>
  <w:style w:type="paragraph" w:customStyle="1" w:styleId="3085F258750643BDBD4AEA33FB38AC24">
    <w:name w:val="3085F258750643BDBD4AEA33FB38AC24"/>
    <w:rsid w:val="005D6308"/>
  </w:style>
  <w:style w:type="paragraph" w:customStyle="1" w:styleId="99DEA0F489B84DD9BC1E3A04EDEBD8EE">
    <w:name w:val="99DEA0F489B84DD9BC1E3A04EDEBD8EE"/>
    <w:rsid w:val="005D6308"/>
  </w:style>
  <w:style w:type="paragraph" w:customStyle="1" w:styleId="6D2131AF216C49CD91BC31687A3C18EF">
    <w:name w:val="6D2131AF216C49CD91BC31687A3C18EF"/>
    <w:rsid w:val="005D6308"/>
  </w:style>
  <w:style w:type="paragraph" w:customStyle="1" w:styleId="208732A961D145EE919D233026EA1BF8">
    <w:name w:val="208732A961D145EE919D233026EA1BF8"/>
    <w:rsid w:val="00BE307E"/>
  </w:style>
  <w:style w:type="paragraph" w:customStyle="1" w:styleId="750EFD5E2BFB42EDB6CB35164CF4BCED">
    <w:name w:val="750EFD5E2BFB42EDB6CB35164CF4BCED"/>
    <w:rsid w:val="00DF11E8"/>
  </w:style>
  <w:style w:type="paragraph" w:customStyle="1" w:styleId="D75ACD59AF3544E399CD5DBF9E018D5E">
    <w:name w:val="D75ACD59AF3544E399CD5DBF9E018D5E"/>
    <w:rsid w:val="00DF11E8"/>
  </w:style>
  <w:style w:type="paragraph" w:customStyle="1" w:styleId="D2F22F0A495D49298521EA65B62ACEA1">
    <w:name w:val="D2F22F0A495D49298521EA65B62ACEA1"/>
    <w:rsid w:val="00DF11E8"/>
  </w:style>
  <w:style w:type="paragraph" w:customStyle="1" w:styleId="7DAF3457382B4C358BB36BBEC2AB997F">
    <w:name w:val="7DAF3457382B4C358BB36BBEC2AB997F"/>
    <w:rsid w:val="00DF11E8"/>
  </w:style>
  <w:style w:type="paragraph" w:customStyle="1" w:styleId="ABB87214892D4AE5BFC8BD82B8052461">
    <w:name w:val="ABB87214892D4AE5BFC8BD82B8052461"/>
    <w:rsid w:val="00DF11E8"/>
  </w:style>
  <w:style w:type="paragraph" w:customStyle="1" w:styleId="30BCDCE3CCE146C297507CF3EF6499C8">
    <w:name w:val="30BCDCE3CCE146C297507CF3EF6499C8"/>
    <w:rsid w:val="00DF11E8"/>
  </w:style>
  <w:style w:type="paragraph" w:customStyle="1" w:styleId="650EC59E7A8849A6BEF98F5968E07161">
    <w:name w:val="650EC59E7A8849A6BEF98F5968E07161"/>
    <w:rsid w:val="00DF11E8"/>
  </w:style>
  <w:style w:type="paragraph" w:customStyle="1" w:styleId="F7041D707A4240F5B5CEC746C7958C29">
    <w:name w:val="F7041D707A4240F5B5CEC746C7958C29"/>
    <w:rsid w:val="00DF11E8"/>
  </w:style>
  <w:style w:type="paragraph" w:customStyle="1" w:styleId="4B828EC7385743FB9E600FC18C179492">
    <w:name w:val="4B828EC7385743FB9E600FC18C179492"/>
    <w:rsid w:val="00DF11E8"/>
  </w:style>
  <w:style w:type="paragraph" w:customStyle="1" w:styleId="463EC9B426E346E599C099EADF1DA32A">
    <w:name w:val="463EC9B426E346E599C099EADF1DA32A"/>
    <w:rsid w:val="00DF11E8"/>
  </w:style>
  <w:style w:type="paragraph" w:customStyle="1" w:styleId="84520D6862BF4E9D8E813ABA76D0A2E8">
    <w:name w:val="84520D6862BF4E9D8E813ABA76D0A2E8"/>
    <w:rsid w:val="00DF11E8"/>
  </w:style>
  <w:style w:type="paragraph" w:customStyle="1" w:styleId="9358C76A705E4151BA3376E93F1000B3">
    <w:name w:val="9358C76A705E4151BA3376E93F1000B3"/>
    <w:rsid w:val="00DF11E8"/>
  </w:style>
  <w:style w:type="paragraph" w:customStyle="1" w:styleId="C5C90B84D8674DA2AAFCEF8F6B50BAB2">
    <w:name w:val="C5C90B84D8674DA2AAFCEF8F6B50BAB2"/>
    <w:rsid w:val="006761E4"/>
  </w:style>
  <w:style w:type="paragraph" w:customStyle="1" w:styleId="E34E505FF52E46B78E642EE52307EF2D">
    <w:name w:val="E34E505FF52E46B78E642EE52307EF2D"/>
    <w:rsid w:val="006761E4"/>
  </w:style>
  <w:style w:type="paragraph" w:customStyle="1" w:styleId="5BD7AC5C75F5443C8B2E891EC28D4B39">
    <w:name w:val="5BD7AC5C75F5443C8B2E891EC28D4B39"/>
    <w:rsid w:val="004C0CB8"/>
  </w:style>
  <w:style w:type="paragraph" w:customStyle="1" w:styleId="CDF2D5132BCE4706B56A1FBCCEA6FEB6">
    <w:name w:val="CDF2D5132BCE4706B56A1FBCCEA6FEB6"/>
    <w:rsid w:val="004C0CB8"/>
  </w:style>
  <w:style w:type="paragraph" w:customStyle="1" w:styleId="2E045A711674489FB0D95BA1ED5B9FBD">
    <w:name w:val="2E045A711674489FB0D95BA1ED5B9FBD"/>
    <w:rsid w:val="004C0CB8"/>
  </w:style>
  <w:style w:type="paragraph" w:customStyle="1" w:styleId="2055F0E54E464A4A94D223DB6490C8C0">
    <w:name w:val="2055F0E54E464A4A94D223DB6490C8C0"/>
    <w:rsid w:val="004C0C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9CC89-D1BD-4F0C-9033-16A9810CF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301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KOC Clarisse</cp:lastModifiedBy>
  <cp:revision>4</cp:revision>
  <cp:lastPrinted>2022-06-10T16:23:00Z</cp:lastPrinted>
  <dcterms:created xsi:type="dcterms:W3CDTF">2024-03-07T09:11:00Z</dcterms:created>
  <dcterms:modified xsi:type="dcterms:W3CDTF">2024-03-07T10:15:00Z</dcterms:modified>
</cp:coreProperties>
</file>