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83B7" w14:textId="355F8DF2" w:rsidR="00AE3B50" w:rsidRPr="00AE3B50" w:rsidRDefault="00AE3B50" w:rsidP="00AE3B50">
      <w:pPr>
        <w:spacing w:after="0" w:line="240" w:lineRule="auto"/>
        <w:contextualSpacing/>
        <w:jc w:val="center"/>
        <w:rPr>
          <w:rFonts w:ascii="Arial Gras" w:hAnsi="Arial Gras" w:cs="Arial"/>
          <w:smallCaps/>
          <w:color w:val="0000FF"/>
          <w:sz w:val="24"/>
        </w:rPr>
      </w:pPr>
      <w:r w:rsidRPr="00AE3B50">
        <w:rPr>
          <w:rFonts w:ascii="Arial Gras" w:hAnsi="Arial Gras" w:cs="Arial"/>
          <w:b/>
          <w:bCs/>
          <w:smallCaps/>
          <w:color w:val="0000FF"/>
          <w:sz w:val="24"/>
        </w:rPr>
        <w:t xml:space="preserve">Marché 2023-062 : </w:t>
      </w:r>
      <w:bookmarkStart w:id="0" w:name="_Hlk155340998"/>
      <w:r w:rsidRPr="00AE3B50">
        <w:rPr>
          <w:rFonts w:ascii="Arial Gras" w:hAnsi="Arial Gras" w:cs="Arial"/>
          <w:b/>
          <w:bCs/>
          <w:smallCaps/>
          <w:color w:val="0000FF"/>
          <w:sz w:val="24"/>
        </w:rPr>
        <w:t>Travaux de construction d’un bâtiment modulaire de 4 vestiaires collectifs pour les terrains de rugby rénovés de la plaine de Rocquencourt</w:t>
      </w:r>
      <w:bookmarkEnd w:id="0"/>
    </w:p>
    <w:p w14:paraId="7A95227A" w14:textId="77777777" w:rsidR="000839D0" w:rsidRPr="00AE3B50" w:rsidRDefault="000839D0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4658A84B" w14:textId="5115C8AD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b/>
          <w:bCs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Engagement en termes d’insertion professionnelle</w:t>
      </w:r>
    </w:p>
    <w:p w14:paraId="15B9E715" w14:textId="77777777" w:rsidR="00AE3B50" w:rsidRDefault="00AE3B5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2F4737D5" w14:textId="67E9F71C" w:rsidR="003E07D9" w:rsidRPr="00AE3B50" w:rsidRDefault="003E07D9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 w:rsidRPr="00AE3B50">
        <w:rPr>
          <w:b/>
          <w:i/>
          <w:color w:val="FF0000"/>
          <w:sz w:val="20"/>
          <w:szCs w:val="20"/>
        </w:rPr>
        <w:t xml:space="preserve">A remplir et à signer obligatoirement </w:t>
      </w:r>
      <w:r w:rsidRPr="001B36BF">
        <w:rPr>
          <w:b/>
          <w:i/>
          <w:color w:val="FF0000"/>
          <w:sz w:val="20"/>
          <w:szCs w:val="20"/>
        </w:rPr>
        <w:t xml:space="preserve">pour </w:t>
      </w:r>
      <w:r w:rsidR="00026A61" w:rsidRPr="001B36BF">
        <w:rPr>
          <w:b/>
          <w:i/>
          <w:color w:val="FF0000"/>
          <w:sz w:val="20"/>
          <w:szCs w:val="20"/>
        </w:rPr>
        <w:t>le</w:t>
      </w:r>
      <w:r w:rsidR="00BF6E8A" w:rsidRPr="001B36BF">
        <w:rPr>
          <w:b/>
          <w:i/>
          <w:color w:val="FF0000"/>
          <w:sz w:val="20"/>
          <w:szCs w:val="20"/>
        </w:rPr>
        <w:t>s</w:t>
      </w:r>
      <w:r w:rsidR="00026A61" w:rsidRPr="001B36BF">
        <w:rPr>
          <w:b/>
          <w:i/>
          <w:color w:val="FF0000"/>
          <w:sz w:val="20"/>
          <w:szCs w:val="20"/>
        </w:rPr>
        <w:t xml:space="preserve"> </w:t>
      </w:r>
      <w:r w:rsidR="00F02ABE" w:rsidRPr="001B36BF">
        <w:rPr>
          <w:b/>
          <w:i/>
          <w:color w:val="FF0000"/>
          <w:sz w:val="20"/>
          <w:szCs w:val="20"/>
        </w:rPr>
        <w:t>lots 1 et 2</w:t>
      </w:r>
    </w:p>
    <w:p w14:paraId="5A35AF82" w14:textId="77777777" w:rsidR="000839D0" w:rsidRPr="00AE3B5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 w:rsidRPr="00AE3B50">
        <w:rPr>
          <w:b/>
          <w:i/>
          <w:color w:val="FF0000"/>
          <w:sz w:val="20"/>
          <w:szCs w:val="20"/>
        </w:rPr>
        <w:t>(*) Fournir une annexe par lot soumissionné</w:t>
      </w:r>
    </w:p>
    <w:p w14:paraId="589AF2DB" w14:textId="77777777" w:rsidR="000839D0" w:rsidRPr="00AE3B5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1"/>
        <w:gridCol w:w="1497"/>
        <w:gridCol w:w="6048"/>
      </w:tblGrid>
      <w:tr w:rsidR="00026A61" w:rsidRPr="00AE3B50" w14:paraId="61CB1E5D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91827D" w14:textId="514B06FC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Cocher le lot concerné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791B11" w14:textId="77777777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N° lot de l’opération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04F9D" w14:textId="77777777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Intitulé du lot</w:t>
            </w:r>
          </w:p>
        </w:tc>
      </w:tr>
      <w:tr w:rsidR="00651560" w:rsidRPr="00AE3B50" w14:paraId="7D67EEAC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A2204" w14:textId="342FF060" w:rsidR="00651560" w:rsidRPr="00AE3B50" w:rsidRDefault="00BF6E8A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B36BF">
              <w:rPr>
                <w:rFonts w:ascii="Arial" w:hAnsi="Arial" w:cs="Arial"/>
                <w:b/>
                <w:sz w:val="20"/>
                <w:szCs w:val="20"/>
              </w:rPr>
            </w:r>
            <w:r w:rsidR="001B36B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B4322" w14:textId="15578D72" w:rsidR="00651560" w:rsidRPr="00AE3B50" w:rsidRDefault="00651560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3B50">
              <w:rPr>
                <w:rFonts w:ascii="Arial" w:hAnsi="Arial" w:cs="Arial"/>
                <w:bCs/>
                <w:sz w:val="20"/>
                <w:szCs w:val="20"/>
              </w:rPr>
              <w:t>Lot 1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B3688" w14:textId="5477B859" w:rsidR="00651560" w:rsidRPr="00AE3B50" w:rsidRDefault="00651560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3B50">
              <w:rPr>
                <w:rFonts w:ascii="Arial" w:hAnsi="Arial" w:cs="Arial"/>
                <w:bCs/>
                <w:sz w:val="20"/>
                <w:szCs w:val="20"/>
              </w:rPr>
              <w:t>VRD</w:t>
            </w:r>
          </w:p>
        </w:tc>
      </w:tr>
      <w:tr w:rsidR="00651560" w:rsidRPr="00AE3B50" w14:paraId="4420D750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5F3AF" w14:textId="14997DFD" w:rsidR="00651560" w:rsidRPr="00AE3B50" w:rsidRDefault="00651560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1B36BF">
              <w:rPr>
                <w:rFonts w:ascii="Arial" w:hAnsi="Arial" w:cs="Arial"/>
                <w:b/>
                <w:sz w:val="20"/>
                <w:szCs w:val="20"/>
              </w:rPr>
            </w:r>
            <w:r w:rsidR="001B36B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E3B50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C4BD3" w14:textId="4BEA29A5" w:rsidR="00651560" w:rsidRPr="00AE3B50" w:rsidRDefault="00651560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3B50">
              <w:rPr>
                <w:rFonts w:ascii="Arial" w:hAnsi="Arial" w:cs="Arial"/>
                <w:bCs/>
                <w:sz w:val="20"/>
                <w:szCs w:val="20"/>
              </w:rPr>
              <w:t>Lot 2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59FD0" w14:textId="6C7742EA" w:rsidR="00651560" w:rsidRPr="00AE3B50" w:rsidRDefault="00F02ABE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3B50">
              <w:rPr>
                <w:rFonts w:ascii="Arial" w:hAnsi="Arial" w:cs="Arial"/>
                <w:bCs/>
                <w:sz w:val="20"/>
                <w:szCs w:val="20"/>
              </w:rPr>
              <w:t>Modulaires</w:t>
            </w:r>
          </w:p>
        </w:tc>
      </w:tr>
    </w:tbl>
    <w:p w14:paraId="25E05BA0" w14:textId="77777777" w:rsidR="00974080" w:rsidRPr="00AE3B50" w:rsidRDefault="00974080" w:rsidP="00AE3B50">
      <w:pPr>
        <w:pStyle w:val="Default"/>
        <w:tabs>
          <w:tab w:val="left" w:leader="dot" w:pos="9923"/>
        </w:tabs>
        <w:contextualSpacing/>
        <w:rPr>
          <w:color w:val="auto"/>
          <w:sz w:val="20"/>
          <w:szCs w:val="20"/>
        </w:rPr>
      </w:pPr>
    </w:p>
    <w:p w14:paraId="1495A9B3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L’entreprise : </w:t>
      </w:r>
      <w:r w:rsidRPr="00AE3B50">
        <w:rPr>
          <w:color w:val="auto"/>
          <w:sz w:val="20"/>
          <w:szCs w:val="20"/>
        </w:rPr>
        <w:tab/>
      </w:r>
    </w:p>
    <w:p w14:paraId="4C9BE822" w14:textId="77777777" w:rsidR="003E07D9" w:rsidRPr="00AE3B50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Je soussigné(e), </w:t>
      </w:r>
    </w:p>
    <w:p w14:paraId="14252B5C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NOM Prénom du signataire : </w:t>
      </w:r>
      <w:r w:rsidRPr="00AE3B50">
        <w:rPr>
          <w:color w:val="auto"/>
          <w:sz w:val="20"/>
          <w:szCs w:val="20"/>
        </w:rPr>
        <w:tab/>
      </w:r>
    </w:p>
    <w:p w14:paraId="70FD1514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Qualité : </w:t>
      </w:r>
      <w:r w:rsidRPr="00AE3B50">
        <w:rPr>
          <w:color w:val="auto"/>
          <w:sz w:val="20"/>
          <w:szCs w:val="20"/>
        </w:rPr>
        <w:tab/>
      </w:r>
    </w:p>
    <w:p w14:paraId="202986A8" w14:textId="77777777" w:rsidR="00AE3B50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2BCF6B18" w:rsidR="003E07D9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Déclare avoir pris connaissance Cahier des Clauses Administratives Particulières (CCAP) et notamment de son article 4 relatif aux dispositions relatives à l’action d’insertion en faveur des personnes rencontrant des difficultés sociales ou professionnelles particulières. </w:t>
      </w:r>
    </w:p>
    <w:p w14:paraId="4F4C53F4" w14:textId="77777777" w:rsidR="00AE3B50" w:rsidRPr="00AE3B50" w:rsidRDefault="00AE3B50" w:rsidP="00AE3B50">
      <w:pPr>
        <w:pStyle w:val="Default"/>
        <w:ind w:left="360"/>
        <w:contextualSpacing/>
        <w:jc w:val="both"/>
        <w:rPr>
          <w:color w:val="auto"/>
          <w:sz w:val="20"/>
          <w:szCs w:val="20"/>
        </w:rPr>
      </w:pPr>
    </w:p>
    <w:p w14:paraId="05BA9E7D" w14:textId="77777777" w:rsidR="003E07D9" w:rsidRPr="00AE3B50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celui indiqué dans l’annexe, </w:t>
      </w:r>
    </w:p>
    <w:p w14:paraId="480B7AC8" w14:textId="77777777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A prendre contact avec le facilitateur désigné à l’article 4 du CCAP, afin de préciser les modalités de mise en œuvre de la clause, </w:t>
      </w:r>
    </w:p>
    <w:p w14:paraId="7B7238A6" w14:textId="77777777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A fournir, à la demande </w:t>
      </w:r>
      <w:r w:rsidR="00C15AEC" w:rsidRPr="00AE3B50">
        <w:rPr>
          <w:color w:val="auto"/>
          <w:sz w:val="20"/>
          <w:szCs w:val="20"/>
        </w:rPr>
        <w:t>de l’u</w:t>
      </w:r>
      <w:r w:rsidRPr="00AE3B50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7F42B05" w14:textId="77777777" w:rsidR="003E07D9" w:rsidRPr="00AE3B50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Le titulaire s’engage à offrir des emplois à du personnel en insertion visées à l’article 4 du CCAP à hauteur du nombre d’heures totales indiqué dans le CCAP.</w:t>
      </w:r>
    </w:p>
    <w:p w14:paraId="1D233C41" w14:textId="77777777" w:rsidR="003E07D9" w:rsidRPr="00AE3B50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6BCB507E" w14:textId="77777777" w:rsidR="00173493" w:rsidRPr="00AE3B50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b/>
          <w:sz w:val="20"/>
          <w:szCs w:val="20"/>
          <w:lang w:eastAsia="fr-FR"/>
        </w:rPr>
        <w:t>P.L.I.E. Portes du sud</w:t>
      </w:r>
    </w:p>
    <w:p w14:paraId="71DBEB87" w14:textId="77777777" w:rsidR="00173493" w:rsidRPr="00AE3B50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Marie Pierre BROTHIER</w:t>
      </w:r>
    </w:p>
    <w:p w14:paraId="1CE7A0B1" w14:textId="77777777" w:rsidR="00173493" w:rsidRPr="00AE3B50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7 Avenue Jean Larrieu – 33170 GRADIGNAN</w:t>
      </w:r>
    </w:p>
    <w:p w14:paraId="7D0C6982" w14:textId="77777777" w:rsidR="00173493" w:rsidRPr="00AE3B50" w:rsidRDefault="00173493" w:rsidP="00AE3B50">
      <w:pPr>
        <w:spacing w:after="0" w:line="240" w:lineRule="auto"/>
        <w:ind w:firstLine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Tél </w:t>
      </w:r>
      <w:r w:rsidRPr="00AE3B50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: </w:t>
      </w:r>
      <w:hyperlink r:id="rId7" w:history="1">
        <w:r w:rsidRPr="00AE3B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05.47.79</w:t>
        </w:r>
        <w:r w:rsidR="00C15AEC" w:rsidRPr="00AE3B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.</w:t>
        </w:r>
        <w:r w:rsidRPr="00AE3B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87</w:t>
        </w:r>
        <w:r w:rsidR="00C15AEC" w:rsidRPr="00AE3B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.</w:t>
        </w:r>
        <w:r w:rsidRPr="00AE3B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71</w:t>
        </w:r>
      </w:hyperlink>
      <w:r w:rsidRPr="00AE3B50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 – 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06</w:t>
      </w:r>
      <w:r w:rsidR="00C15AEC"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.47.31.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92</w:t>
      </w:r>
      <w:r w:rsidR="00C15AEC"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.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76</w:t>
      </w:r>
    </w:p>
    <w:p w14:paraId="60389DCE" w14:textId="77777777" w:rsidR="00173493" w:rsidRPr="00AE3B50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Mail : </w:t>
      </w:r>
      <w:hyperlink r:id="rId8" w:history="1">
        <w:r w:rsidRPr="00AE3B50">
          <w:rPr>
            <w:rFonts w:ascii="Arial" w:eastAsia="Times New Roman" w:hAnsi="Arial" w:cs="Arial"/>
            <w:i/>
            <w:color w:val="0000FF"/>
            <w:sz w:val="20"/>
            <w:szCs w:val="20"/>
            <w:u w:val="single"/>
            <w:lang w:eastAsia="fr-FR"/>
          </w:rPr>
          <w:t>clause.portesdusud@sfr.fr</w:t>
        </w:r>
      </w:hyperlink>
    </w:p>
    <w:p w14:paraId="770AD228" w14:textId="77777777" w:rsidR="003E07D9" w:rsidRPr="00AE3B50" w:rsidRDefault="003E07D9" w:rsidP="00AE3B50">
      <w:pPr>
        <w:pStyle w:val="Default"/>
        <w:contextualSpacing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Pour le Titulaire</w:t>
      </w:r>
    </w:p>
    <w:p w14:paraId="752D3F11" w14:textId="77777777" w:rsidR="003E07D9" w:rsidRPr="00AE3B50" w:rsidRDefault="003E07D9" w:rsidP="00AE3B50">
      <w:pPr>
        <w:pStyle w:val="Default"/>
        <w:contextualSpacing/>
        <w:rPr>
          <w:i/>
          <w:color w:val="auto"/>
          <w:sz w:val="20"/>
          <w:szCs w:val="20"/>
        </w:rPr>
      </w:pPr>
      <w:r w:rsidRPr="00AE3B50">
        <w:rPr>
          <w:i/>
          <w:color w:val="auto"/>
          <w:sz w:val="20"/>
          <w:szCs w:val="20"/>
        </w:rPr>
        <w:t>(Signature et cachet)</w:t>
      </w:r>
    </w:p>
    <w:p w14:paraId="63D956CD" w14:textId="77777777" w:rsidR="00EA514E" w:rsidRPr="00AE3B50" w:rsidRDefault="001B36BF" w:rsidP="00AE3B50">
      <w:pPr>
        <w:spacing w:after="0" w:line="240" w:lineRule="auto"/>
        <w:contextualSpacing/>
        <w:rPr>
          <w:rFonts w:ascii="Arial" w:hAnsi="Arial" w:cs="Arial"/>
        </w:rPr>
      </w:pPr>
    </w:p>
    <w:sectPr w:rsidR="00EA514E" w:rsidRPr="00AE3B50" w:rsidSect="00AE3B50">
      <w:headerReference w:type="default" r:id="rId9"/>
      <w:pgSz w:w="11906" w:h="16838"/>
      <w:pgMar w:top="1440" w:right="1080" w:bottom="1440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pPr>
        <w:spacing w:after="0" w:line="240" w:lineRule="auto"/>
      </w:pPr>
      <w:r>
        <w:separator/>
      </w:r>
    </w:p>
  </w:endnote>
  <w:endnote w:type="continuationSeparator" w:id="0">
    <w:p w14:paraId="5DEB3B99" w14:textId="77777777" w:rsidR="00B27F4C" w:rsidRDefault="00B27F4C" w:rsidP="00B2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pPr>
        <w:spacing w:after="0" w:line="240" w:lineRule="auto"/>
      </w:pPr>
      <w:r>
        <w:separator/>
      </w:r>
    </w:p>
  </w:footnote>
  <w:footnote w:type="continuationSeparator" w:id="0">
    <w:p w14:paraId="0609BFFD" w14:textId="77777777" w:rsidR="00B27F4C" w:rsidRDefault="00B27F4C" w:rsidP="00B2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0555C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7D9"/>
    <w:rsid w:val="00026A61"/>
    <w:rsid w:val="000555C7"/>
    <w:rsid w:val="000839D0"/>
    <w:rsid w:val="00173493"/>
    <w:rsid w:val="001B36BF"/>
    <w:rsid w:val="001F38F4"/>
    <w:rsid w:val="001F7373"/>
    <w:rsid w:val="00346FFE"/>
    <w:rsid w:val="003E07D9"/>
    <w:rsid w:val="003F0E09"/>
    <w:rsid w:val="003F50ED"/>
    <w:rsid w:val="004A002D"/>
    <w:rsid w:val="005C538C"/>
    <w:rsid w:val="006461E7"/>
    <w:rsid w:val="00651560"/>
    <w:rsid w:val="00703ABC"/>
    <w:rsid w:val="007859C1"/>
    <w:rsid w:val="00843E3E"/>
    <w:rsid w:val="0093346D"/>
    <w:rsid w:val="00974080"/>
    <w:rsid w:val="009836C2"/>
    <w:rsid w:val="009A4954"/>
    <w:rsid w:val="00AE3B50"/>
    <w:rsid w:val="00B27F4C"/>
    <w:rsid w:val="00B55275"/>
    <w:rsid w:val="00BF6E8A"/>
    <w:rsid w:val="00C15AEC"/>
    <w:rsid w:val="00E24497"/>
    <w:rsid w:val="00E93DDB"/>
    <w:rsid w:val="00ED17BF"/>
    <w:rsid w:val="00F02ABE"/>
    <w:rsid w:val="00F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 w:line="240" w:lineRule="auto"/>
      <w:ind w:left="6811" w:hanging="6244"/>
      <w:jc w:val="both"/>
      <w:outlineLvl w:val="0"/>
    </w:pPr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se.portesdusud@sfr.fr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05.57.96.86.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Remi Marty</cp:lastModifiedBy>
  <cp:revision>25</cp:revision>
  <dcterms:created xsi:type="dcterms:W3CDTF">2018-10-16T13:48:00Z</dcterms:created>
  <dcterms:modified xsi:type="dcterms:W3CDTF">2024-01-31T09:23:00Z</dcterms:modified>
</cp:coreProperties>
</file>