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4D72" w:rsidRDefault="00776E45" w:rsidP="008E5B53">
      <w:pPr>
        <w:pStyle w:val="Titre1"/>
      </w:pPr>
      <w:bookmarkStart w:id="0" w:name="_Toc468979545"/>
      <w:r w:rsidRPr="00776E45">
        <w:rPr>
          <w:rFonts w:cs="Calibri"/>
          <w:noProof/>
          <w:sz w:val="22"/>
          <w:szCs w:val="22"/>
          <w:lang w:eastAsia="fr-FR"/>
        </w:rPr>
        <w:drawing>
          <wp:inline distT="0" distB="0" distL="0" distR="0" wp14:anchorId="5873FFF8" wp14:editId="3FF312B2">
            <wp:extent cx="5760720" cy="539750"/>
            <wp:effectExtent l="0" t="0" r="0" b="0"/>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pic:cNvPicPr>
                      <a:picLocks noChangeAspect="1"/>
                    </pic:cNvPicPr>
                  </pic:nvPicPr>
                  <pic:blipFill rotWithShape="1">
                    <a:blip r:embed="rId7" cstate="print">
                      <a:extLst>
                        <a:ext uri="{28A0092B-C50C-407E-A947-70E740481C1C}">
                          <a14:useLocalDpi xmlns:a14="http://schemas.microsoft.com/office/drawing/2010/main" val="0"/>
                        </a:ext>
                      </a:extLst>
                    </a:blip>
                    <a:srcRect t="9905" b="7194"/>
                    <a:stretch/>
                  </pic:blipFill>
                  <pic:spPr>
                    <a:xfrm>
                      <a:off x="0" y="0"/>
                      <a:ext cx="5760720" cy="539750"/>
                    </a:xfrm>
                    <a:prstGeom prst="rect">
                      <a:avLst/>
                    </a:prstGeom>
                  </pic:spPr>
                </pic:pic>
              </a:graphicData>
            </a:graphic>
          </wp:inline>
        </w:drawing>
      </w:r>
      <w:bookmarkStart w:id="1" w:name="_GoBack"/>
      <w:bookmarkEnd w:id="1"/>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1A587E">
        <w:rPr>
          <w:rFonts w:asciiTheme="minorHAnsi" w:hAnsiTheme="minorHAnsi"/>
          <w:sz w:val="22"/>
          <w:szCs w:val="22"/>
          <w:u w:val="none"/>
        </w:rPr>
        <w:t>2</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Pr="00D61C96">
        <w:rPr>
          <w:rFonts w:asciiTheme="minorHAnsi" w:eastAsia="Calibri" w:hAnsiTheme="minorHAnsi" w:cs="Calibri"/>
          <w:sz w:val="22"/>
          <w:lang w:eastAsia="en-US"/>
        </w:rPr>
        <w:t xml:space="preserve">prix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La liste des formats de fichiers acceptés par l'établissement Pouvoir adjudicateur est la suivante</w:t>
      </w:r>
      <w:r w:rsidRPr="00D61C96">
        <w:rPr>
          <w:rFonts w:asciiTheme="minorHAnsi" w:eastAsia="Calibri" w:hAnsiTheme="minorHAnsi" w:cs="Calibri"/>
          <w:color w:val="1B363A"/>
          <w:sz w:val="22"/>
          <w:lang w:eastAsia="en-US"/>
        </w:rPr>
        <w:t>:</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(.pdf),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Rich Text Format (.rtf),</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Compressés (exemples d'extensions :.zip, .rar),</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 xml:space="preserve">Applications bureautiques (exemples d'extensions : .doc, .xls, .pwt, .pub, .mdb),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conseillons  de vérifier  les </w:t>
      </w:r>
      <w:r w:rsidR="001C35D0" w:rsidRPr="00D61C96">
        <w:rPr>
          <w:rFonts w:asciiTheme="minorHAnsi" w:eastAsia="Calibri" w:hAnsiTheme="minorHAnsi" w:cs="Calibri"/>
          <w:sz w:val="22"/>
          <w:lang w:eastAsia="en-US"/>
        </w:rPr>
        <w:t>prérequis</w:t>
      </w:r>
      <w:r w:rsidRPr="00D61C96">
        <w:rPr>
          <w:rFonts w:asciiTheme="minorHAnsi" w:eastAsia="Calibri" w:hAnsiTheme="minorHAnsi" w:cs="Calibri"/>
          <w:sz w:val="22"/>
          <w:lang w:eastAsia="en-US"/>
        </w:rPr>
        <w:t xml:space="preserve">  pour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PAdES, CAdES et </w:t>
      </w:r>
      <w:r w:rsidRPr="00D61C96">
        <w:rPr>
          <w:rFonts w:asciiTheme="minorHAnsi" w:eastAsia="Calibri" w:hAnsiTheme="minorHAnsi" w:cs="Calibri"/>
          <w:sz w:val="22"/>
          <w:lang w:eastAsia="en-US"/>
        </w:rPr>
        <w:t>XAdES.</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776E45"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l’extension de la signature (.sig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Afin d'empêcher la diffusion des virus informatique, les fichiers comportant notamment les extensions suivantes ne doivent pas être utilisés par le candidat : exe, com, bat, pif, vbs, scr, msi, eml.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lastRenderedPageBreak/>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sera transmise sous pli scellé et comportera obligatoirement les N° et objet de la consultation et  la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48283</w:t>
      </w:r>
      <w:r w:rsidRPr="006B7F52">
        <w:rPr>
          <w:rFonts w:cs="Calibri"/>
          <w:sz w:val="22"/>
        </w:rPr>
        <w:t xml:space="preserve"> </w:t>
      </w:r>
      <w:r w:rsidRPr="006B7F52">
        <w:rPr>
          <w:rFonts w:cs="Calibri"/>
          <w:i/>
          <w:noProof/>
          <w:color w:val="000000"/>
          <w:sz w:val="22"/>
        </w:rPr>
        <w:t xml:space="preserve"> 69373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5F4288" w:rsidP="005F4288">
      <w:pPr>
        <w:numPr>
          <w:ilvl w:val="0"/>
          <w:numId w:val="1"/>
        </w:numPr>
        <w:rPr>
          <w:rFonts w:cs="Calibri"/>
          <w:sz w:val="22"/>
        </w:rPr>
      </w:pPr>
      <w:r w:rsidRPr="006B7F52">
        <w:rPr>
          <w:rFonts w:cs="Calibri"/>
          <w:sz w:val="22"/>
        </w:rPr>
        <w:t>d’offre transmise par voie dématérialisée et dans lesquelles un programme informatique malveillant est détecté. La trace de la malveillance du programme sera alors conservée par les Hospices Civils de Lyon.</w:t>
      </w:r>
    </w:p>
    <w:p w:rsidR="005F4288" w:rsidRPr="006B7F52" w:rsidRDefault="005F4288" w:rsidP="005F4288">
      <w:pPr>
        <w:numPr>
          <w:ilvl w:val="0"/>
          <w:numId w:val="1"/>
        </w:numPr>
        <w:rPr>
          <w:rFonts w:cs="Calibri"/>
          <w:sz w:val="22"/>
        </w:rPr>
      </w:pPr>
      <w:r w:rsidRPr="006B7F52">
        <w:rPr>
          <w:rFonts w:cs="Calibri"/>
          <w:sz w:val="22"/>
        </w:rPr>
        <w:t xml:space="preserve">d’offre transmise par voie dématérialisée, </w:t>
      </w:r>
    </w:p>
    <w:p w:rsidR="005F4288" w:rsidRPr="006B7F52" w:rsidRDefault="005F4288" w:rsidP="005F4288">
      <w:pPr>
        <w:numPr>
          <w:ilvl w:val="1"/>
          <w:numId w:val="1"/>
        </w:numPr>
        <w:rPr>
          <w:rFonts w:cs="Calibri"/>
          <w:sz w:val="22"/>
        </w:rPr>
      </w:pPr>
      <w:r w:rsidRPr="006B7F52">
        <w:rPr>
          <w:rFonts w:cs="Calibri"/>
          <w:sz w:val="22"/>
        </w:rPr>
        <w:t>non parvenue dans les délais de dépôt aux Hospices Civils de Lyon,</w:t>
      </w:r>
    </w:p>
    <w:p w:rsidR="005F4288" w:rsidRPr="006B7F52" w:rsidRDefault="005F4288" w:rsidP="005F4288">
      <w:pPr>
        <w:numPr>
          <w:ilvl w:val="1"/>
          <w:numId w:val="1"/>
        </w:numPr>
        <w:rPr>
          <w:rFonts w:cs="Calibri"/>
          <w:sz w:val="22"/>
        </w:rPr>
      </w:pPr>
      <w:r w:rsidRPr="006B7F52">
        <w:rPr>
          <w:rFonts w:cs="Calibri"/>
          <w:sz w:val="22"/>
        </w:rPr>
        <w:t>ou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altName w:val="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776E45">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776E45">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B53"/>
    <w:rsid w:val="00000CE0"/>
    <w:rsid w:val="000D689E"/>
    <w:rsid w:val="001A587E"/>
    <w:rsid w:val="001C35D0"/>
    <w:rsid w:val="0028338C"/>
    <w:rsid w:val="004A06D7"/>
    <w:rsid w:val="005B3F8A"/>
    <w:rsid w:val="005F0B36"/>
    <w:rsid w:val="005F4288"/>
    <w:rsid w:val="00774C3D"/>
    <w:rsid w:val="00776E45"/>
    <w:rsid w:val="00781B35"/>
    <w:rsid w:val="007A2079"/>
    <w:rsid w:val="008E5B53"/>
    <w:rsid w:val="008E601C"/>
    <w:rsid w:val="009F4D72"/>
    <w:rsid w:val="00A65019"/>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1509</Words>
  <Characters>8302</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NONY, Christine</cp:lastModifiedBy>
  <cp:revision>11</cp:revision>
  <dcterms:created xsi:type="dcterms:W3CDTF">2018-11-26T15:47:00Z</dcterms:created>
  <dcterms:modified xsi:type="dcterms:W3CDTF">2023-12-06T09:48:00Z</dcterms:modified>
</cp:coreProperties>
</file>