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D8087" w14:textId="77777777" w:rsidR="00073689" w:rsidRPr="002F40DC" w:rsidRDefault="00073689" w:rsidP="008B610F"/>
    <w:p w14:paraId="0858AE5D" w14:textId="078438D6" w:rsidR="00073689" w:rsidRPr="00011D75" w:rsidRDefault="00073689" w:rsidP="00BF56CD">
      <w:pPr>
        <w:jc w:val="center"/>
        <w:rPr>
          <w:highlight w:val="yellow"/>
        </w:rPr>
      </w:pPr>
      <w:r w:rsidRPr="00FB0DF2">
        <w:rPr>
          <w:noProof/>
        </w:rPr>
        <w:drawing>
          <wp:inline distT="0" distB="0" distL="0" distR="0" wp14:anchorId="6F10E2FD" wp14:editId="75E0F486">
            <wp:extent cx="3261360" cy="25755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1360" cy="2575560"/>
                    </a:xfrm>
                    <a:prstGeom prst="rect">
                      <a:avLst/>
                    </a:prstGeom>
                  </pic:spPr>
                </pic:pic>
              </a:graphicData>
            </a:graphic>
          </wp:inline>
        </w:drawing>
      </w:r>
    </w:p>
    <w:tbl>
      <w:tblPr>
        <w:tblpPr w:leftFromText="141" w:rightFromText="141" w:vertAnchor="text" w:horzAnchor="margin" w:tblpXSpec="center" w:tblpY="351"/>
        <w:tblW w:w="5000" w:type="pct"/>
        <w:tblLook w:val="04A0" w:firstRow="1" w:lastRow="0" w:firstColumn="1" w:lastColumn="0" w:noHBand="0" w:noVBand="1"/>
      </w:tblPr>
      <w:tblGrid>
        <w:gridCol w:w="9070"/>
      </w:tblGrid>
      <w:tr w:rsidR="00073689" w:rsidRPr="00FB0DF2" w14:paraId="22B722DE" w14:textId="77777777" w:rsidTr="008B610F">
        <w:tc>
          <w:tcPr>
            <w:tcW w:w="5000" w:type="pct"/>
            <w:shd w:val="clear" w:color="auto" w:fill="D9E2F3" w:themeFill="accent1" w:themeFillTint="33"/>
          </w:tcPr>
          <w:p w14:paraId="4D25C7E1" w14:textId="77777777" w:rsidR="00073689" w:rsidRPr="00FB0DF2" w:rsidRDefault="00073689" w:rsidP="008B610F"/>
          <w:p w14:paraId="076018DD" w14:textId="00635701" w:rsidR="00146863" w:rsidRPr="00FB0DF2" w:rsidRDefault="00073689" w:rsidP="00AD0DF0">
            <w:pPr>
              <w:jc w:val="center"/>
              <w:rPr>
                <w:b/>
                <w:bCs/>
                <w:color w:val="FF0000"/>
              </w:rPr>
            </w:pPr>
            <w:r w:rsidRPr="00FB0DF2">
              <w:rPr>
                <w:b/>
                <w:bCs/>
              </w:rPr>
              <w:t xml:space="preserve">REGLEMENT DE LA CONSULTATION (RC) </w:t>
            </w:r>
          </w:p>
          <w:p w14:paraId="521FA2D8" w14:textId="77777777" w:rsidR="00073689" w:rsidRPr="00FB0DF2" w:rsidRDefault="00073689" w:rsidP="008B610F"/>
        </w:tc>
      </w:tr>
    </w:tbl>
    <w:p w14:paraId="66C175CA" w14:textId="77777777" w:rsidR="00073689" w:rsidRPr="00FB0DF2" w:rsidRDefault="00073689" w:rsidP="008B610F">
      <w:r w:rsidRPr="00FB0DF2">
        <w:br w:type="textWrapping" w:clear="all"/>
      </w:r>
    </w:p>
    <w:p w14:paraId="26D0A9BD" w14:textId="0259AA1D" w:rsidR="00073689" w:rsidRPr="00FB0DF2" w:rsidRDefault="00073689" w:rsidP="008B610F">
      <w:pPr>
        <w:jc w:val="center"/>
      </w:pPr>
      <w:r w:rsidRPr="00FB0DF2">
        <w:t xml:space="preserve">Marché public de travaux </w:t>
      </w:r>
    </w:p>
    <w:p w14:paraId="2E0C8BF5" w14:textId="77777777" w:rsidR="00073689" w:rsidRPr="00011D75" w:rsidRDefault="00073689" w:rsidP="0011477E">
      <w:pPr>
        <w:jc w:val="center"/>
        <w:rPr>
          <w:highlight w:val="yellow"/>
        </w:rPr>
      </w:pPr>
    </w:p>
    <w:tbl>
      <w:tblPr>
        <w:tblW w:w="5000" w:type="pct"/>
        <w:tblLook w:val="04A0" w:firstRow="1" w:lastRow="0" w:firstColumn="1" w:lastColumn="0" w:noHBand="0" w:noVBand="1"/>
      </w:tblPr>
      <w:tblGrid>
        <w:gridCol w:w="9070"/>
      </w:tblGrid>
      <w:tr w:rsidR="00073689" w:rsidRPr="00FB0DF2" w14:paraId="4CA3570B" w14:textId="77777777" w:rsidTr="008B610F">
        <w:tc>
          <w:tcPr>
            <w:tcW w:w="5000" w:type="pct"/>
            <w:shd w:val="clear" w:color="auto" w:fill="D9E2F3" w:themeFill="accent1" w:themeFillTint="33"/>
          </w:tcPr>
          <w:p w14:paraId="02DA7A82" w14:textId="77777777" w:rsidR="0084781E" w:rsidRPr="00FB0DF2" w:rsidRDefault="0084781E" w:rsidP="0084781E">
            <w:pPr>
              <w:ind w:left="473" w:right="369"/>
              <w:jc w:val="center"/>
              <w:rPr>
                <w:b/>
              </w:rPr>
            </w:pPr>
            <w:r w:rsidRPr="00FB0DF2">
              <w:rPr>
                <w:b/>
              </w:rPr>
              <w:t>OPERATION :</w:t>
            </w:r>
            <w:r w:rsidRPr="00FB0DF2">
              <w:rPr>
                <w:b/>
                <w:spacing w:val="-4"/>
              </w:rPr>
              <w:t xml:space="preserve"> </w:t>
            </w:r>
            <w:r w:rsidRPr="00FB0DF2">
              <w:rPr>
                <w:b/>
              </w:rPr>
              <w:t>RECONSTRUCTION</w:t>
            </w:r>
            <w:r w:rsidRPr="00FB0DF2">
              <w:rPr>
                <w:b/>
                <w:spacing w:val="-3"/>
              </w:rPr>
              <w:t xml:space="preserve"> </w:t>
            </w:r>
            <w:r w:rsidRPr="00FB0DF2">
              <w:rPr>
                <w:b/>
              </w:rPr>
              <w:t>DE</w:t>
            </w:r>
            <w:r w:rsidRPr="00FB0DF2">
              <w:rPr>
                <w:b/>
                <w:spacing w:val="-4"/>
              </w:rPr>
              <w:t xml:space="preserve"> </w:t>
            </w:r>
            <w:r w:rsidRPr="00FB0DF2">
              <w:rPr>
                <w:b/>
              </w:rPr>
              <w:t>LA</w:t>
            </w:r>
            <w:r w:rsidRPr="00FB0DF2">
              <w:rPr>
                <w:b/>
                <w:spacing w:val="-3"/>
              </w:rPr>
              <w:t xml:space="preserve"> </w:t>
            </w:r>
            <w:r w:rsidRPr="00FB0DF2">
              <w:rPr>
                <w:b/>
              </w:rPr>
              <w:t>CATHEDRALE</w:t>
            </w:r>
            <w:r w:rsidRPr="00FB0DF2">
              <w:rPr>
                <w:b/>
                <w:spacing w:val="-3"/>
              </w:rPr>
              <w:t xml:space="preserve"> </w:t>
            </w:r>
            <w:r w:rsidRPr="00FB0DF2">
              <w:rPr>
                <w:b/>
              </w:rPr>
              <w:t>NOTRE-DAME</w:t>
            </w:r>
            <w:r w:rsidRPr="00FB0DF2">
              <w:rPr>
                <w:b/>
                <w:spacing w:val="-1"/>
              </w:rPr>
              <w:t xml:space="preserve"> </w:t>
            </w:r>
            <w:r w:rsidRPr="00FB0DF2">
              <w:rPr>
                <w:b/>
              </w:rPr>
              <w:t>DE</w:t>
            </w:r>
            <w:r w:rsidRPr="00FB0DF2">
              <w:rPr>
                <w:b/>
                <w:spacing w:val="-4"/>
              </w:rPr>
              <w:t xml:space="preserve"> </w:t>
            </w:r>
            <w:r w:rsidRPr="00FB0DF2">
              <w:rPr>
                <w:b/>
              </w:rPr>
              <w:t>PARIS</w:t>
            </w:r>
            <w:r w:rsidRPr="00FB0DF2">
              <w:rPr>
                <w:b/>
                <w:spacing w:val="-2"/>
              </w:rPr>
              <w:t xml:space="preserve"> </w:t>
            </w:r>
            <w:r w:rsidRPr="00FB0DF2">
              <w:rPr>
                <w:b/>
              </w:rPr>
              <w:t>SUITE A</w:t>
            </w:r>
          </w:p>
          <w:p w14:paraId="129A8C65" w14:textId="77777777" w:rsidR="0084781E" w:rsidRPr="00FB0DF2" w:rsidRDefault="0084781E" w:rsidP="0084781E">
            <w:pPr>
              <w:spacing w:before="1"/>
              <w:ind w:left="470" w:right="369"/>
              <w:jc w:val="center"/>
              <w:rPr>
                <w:b/>
              </w:rPr>
            </w:pPr>
            <w:r w:rsidRPr="00FB0DF2">
              <w:rPr>
                <w:b/>
              </w:rPr>
              <w:t>L’INCENDIE</w:t>
            </w:r>
            <w:r w:rsidRPr="00FB0DF2">
              <w:rPr>
                <w:b/>
                <w:spacing w:val="-2"/>
              </w:rPr>
              <w:t xml:space="preserve"> </w:t>
            </w:r>
            <w:r w:rsidRPr="00FB0DF2">
              <w:rPr>
                <w:b/>
              </w:rPr>
              <w:t>DU</w:t>
            </w:r>
            <w:r w:rsidRPr="00FB0DF2">
              <w:rPr>
                <w:b/>
                <w:spacing w:val="-2"/>
              </w:rPr>
              <w:t xml:space="preserve"> </w:t>
            </w:r>
            <w:r w:rsidRPr="00FB0DF2">
              <w:rPr>
                <w:b/>
              </w:rPr>
              <w:t>15</w:t>
            </w:r>
            <w:r w:rsidRPr="00FB0DF2">
              <w:rPr>
                <w:b/>
                <w:spacing w:val="-4"/>
              </w:rPr>
              <w:t xml:space="preserve"> </w:t>
            </w:r>
            <w:r w:rsidRPr="00FB0DF2">
              <w:rPr>
                <w:b/>
              </w:rPr>
              <w:t>AVRIL</w:t>
            </w:r>
            <w:r w:rsidRPr="00FB0DF2">
              <w:rPr>
                <w:b/>
                <w:spacing w:val="-2"/>
              </w:rPr>
              <w:t xml:space="preserve"> </w:t>
            </w:r>
            <w:r w:rsidRPr="00FB0DF2">
              <w:rPr>
                <w:b/>
              </w:rPr>
              <w:t>2019</w:t>
            </w:r>
          </w:p>
          <w:p w14:paraId="447E083D" w14:textId="77777777" w:rsidR="005A166A" w:rsidRPr="00FB0DF2" w:rsidRDefault="005A166A" w:rsidP="0084781E">
            <w:pPr>
              <w:spacing w:before="1"/>
              <w:ind w:left="470" w:right="369"/>
              <w:jc w:val="center"/>
              <w:rPr>
                <w:b/>
              </w:rPr>
            </w:pPr>
          </w:p>
          <w:p w14:paraId="0CFB4821" w14:textId="77777777" w:rsidR="00FC6FA7" w:rsidRPr="00FB0DF2" w:rsidRDefault="00FC6FA7" w:rsidP="0084781E">
            <w:pPr>
              <w:spacing w:before="1"/>
              <w:ind w:left="470" w:right="369"/>
              <w:jc w:val="center"/>
              <w:rPr>
                <w:b/>
                <w:bCs/>
              </w:rPr>
            </w:pPr>
            <w:r w:rsidRPr="00FB0DF2">
              <w:rPr>
                <w:b/>
                <w:bCs/>
              </w:rPr>
              <w:t xml:space="preserve">SOUS-OPERATION BF (DCE 6) : BEFFROIS ET CAMPANAIRES </w:t>
            </w:r>
          </w:p>
          <w:p w14:paraId="008C0BC9" w14:textId="77777777" w:rsidR="005A166A" w:rsidRPr="00FB0DF2" w:rsidRDefault="005A166A" w:rsidP="0084781E">
            <w:pPr>
              <w:spacing w:before="1"/>
              <w:ind w:left="470" w:right="369"/>
              <w:jc w:val="center"/>
              <w:rPr>
                <w:b/>
                <w:bCs/>
              </w:rPr>
            </w:pPr>
          </w:p>
          <w:p w14:paraId="4E5459E2" w14:textId="0181FB4F" w:rsidR="00C9197D" w:rsidRPr="00FB0DF2" w:rsidRDefault="00FC6FA7" w:rsidP="0084781E">
            <w:pPr>
              <w:spacing w:before="1"/>
              <w:ind w:left="470" w:right="369"/>
              <w:jc w:val="center"/>
              <w:rPr>
                <w:b/>
                <w:bCs/>
              </w:rPr>
            </w:pPr>
            <w:r w:rsidRPr="00FB0DF2">
              <w:rPr>
                <w:b/>
                <w:bCs/>
              </w:rPr>
              <w:t>Sous</w:t>
            </w:r>
            <w:r w:rsidR="008727C2">
              <w:rPr>
                <w:b/>
                <w:bCs/>
              </w:rPr>
              <w:t>-</w:t>
            </w:r>
            <w:r w:rsidRPr="00FB0DF2">
              <w:rPr>
                <w:b/>
                <w:bCs/>
              </w:rPr>
              <w:t>ensemble</w:t>
            </w:r>
            <w:r w:rsidR="00E21DF2" w:rsidRPr="00FB0DF2" w:rsidDel="008727C2">
              <w:rPr>
                <w:b/>
                <w:bCs/>
              </w:rPr>
              <w:t xml:space="preserve"> </w:t>
            </w:r>
            <w:r w:rsidR="00E21DF2" w:rsidRPr="00FB0DF2">
              <w:rPr>
                <w:b/>
                <w:bCs/>
              </w:rPr>
              <w:t>: P</w:t>
            </w:r>
            <w:r w:rsidR="00C9197D" w:rsidRPr="00FB0DF2">
              <w:rPr>
                <w:b/>
                <w:bCs/>
              </w:rPr>
              <w:t>arcours de visite dans le massif occidental (DCE6</w:t>
            </w:r>
            <w:r w:rsidR="007C1032">
              <w:rPr>
                <w:b/>
                <w:bCs/>
              </w:rPr>
              <w:t>C</w:t>
            </w:r>
            <w:r w:rsidR="00C9197D" w:rsidRPr="00FB0DF2">
              <w:rPr>
                <w:b/>
                <w:bCs/>
              </w:rPr>
              <w:t xml:space="preserve">) </w:t>
            </w:r>
          </w:p>
          <w:p w14:paraId="243EDBE2" w14:textId="77777777" w:rsidR="00073689" w:rsidRPr="00FB0DF2" w:rsidRDefault="00073689" w:rsidP="006501DE">
            <w:pPr>
              <w:jc w:val="center"/>
            </w:pPr>
          </w:p>
          <w:p w14:paraId="0688E419" w14:textId="3F847E4A" w:rsidR="006022A2" w:rsidRPr="00FB0DF2" w:rsidRDefault="006022A2" w:rsidP="006501DE">
            <w:pPr>
              <w:jc w:val="center"/>
            </w:pPr>
            <w:r w:rsidRPr="00FB0DF2">
              <w:rPr>
                <w:b/>
                <w:bCs/>
              </w:rPr>
              <w:t xml:space="preserve">LOT 07 </w:t>
            </w:r>
            <w:r w:rsidR="008727C2">
              <w:rPr>
                <w:b/>
                <w:bCs/>
              </w:rPr>
              <w:t>CMN</w:t>
            </w:r>
            <w:r w:rsidRPr="00FB0DF2">
              <w:rPr>
                <w:b/>
                <w:bCs/>
              </w:rPr>
              <w:t xml:space="preserve"> (</w:t>
            </w:r>
            <w:r w:rsidR="008727C2">
              <w:rPr>
                <w:b/>
                <w:bCs/>
              </w:rPr>
              <w:t xml:space="preserve">CHARPENTE BOIS - </w:t>
            </w:r>
            <w:r w:rsidRPr="00FB0DF2">
              <w:rPr>
                <w:b/>
                <w:bCs/>
              </w:rPr>
              <w:t>ESCALIERS)</w:t>
            </w:r>
          </w:p>
        </w:tc>
      </w:tr>
    </w:tbl>
    <w:p w14:paraId="314F112C" w14:textId="77777777" w:rsidR="00073689" w:rsidRPr="00FB0DF2" w:rsidRDefault="00073689" w:rsidP="008B610F"/>
    <w:p w14:paraId="41528619" w14:textId="215DA6F1" w:rsidR="00073689" w:rsidRPr="00FB0DF2" w:rsidRDefault="00000000" w:rsidP="008B610F">
      <w:pPr>
        <w:jc w:val="center"/>
      </w:pPr>
      <w:sdt>
        <w:sdtPr>
          <w:alias w:val="Procédure "/>
          <w:tag w:val="Procédure "/>
          <w:id w:val="-831372973"/>
          <w:placeholder>
            <w:docPart w:val="3EC29A1C6C6F4D45A62EDAB08B56AB92"/>
          </w:placeholder>
          <w:comboBox>
            <w:listItem w:value="Choisissez un élément."/>
            <w:listItem w:displayText="Procédure d'appel d'offres ouvert" w:value="Procédure d'appel d'offres ouvert"/>
            <w:listItem w:displayText="Procédure adaptée" w:value="Procédure adaptée"/>
            <w:listItem w:displayText="Procédure adaptée (services spécifiques ou sociaux)" w:value="Procédure adaptée (services spécifiques ou sociaux)"/>
            <w:listItem w:displayText="Procédure avec publicité et mise en concurrence" w:value="Procédure avec publicité et mise en concurrence"/>
            <w:listItem w:displayText="Procédure d'appel d'offres restreint" w:value="Procédure d'appel d'offres restreint"/>
          </w:comboBox>
        </w:sdtPr>
        <w:sdtContent>
          <w:r w:rsidR="00073689" w:rsidRPr="00FB0DF2">
            <w:t>Procédure d'appel d'offres ouvert</w:t>
          </w:r>
        </w:sdtContent>
      </w:sdt>
      <w:r w:rsidR="00073689" w:rsidRPr="00FB0DF2">
        <w:t xml:space="preserve"> passée en application des articles L.</w:t>
      </w:r>
      <w:r w:rsidR="00B06429" w:rsidRPr="00FB0DF2">
        <w:t xml:space="preserve"> </w:t>
      </w:r>
      <w:r w:rsidR="00073689" w:rsidRPr="00FB0DF2">
        <w:t>2124-2, R. 2124-1 et R. 2124-2.1° du code de la commande publique</w:t>
      </w:r>
    </w:p>
    <w:p w14:paraId="54BE94D1" w14:textId="0805735C" w:rsidR="00073689" w:rsidRPr="00011D75" w:rsidRDefault="00073689" w:rsidP="0084781E">
      <w:pPr>
        <w:rPr>
          <w:b/>
          <w:bCs/>
          <w:color w:val="FF0000"/>
          <w:highlight w:val="yellow"/>
        </w:rPr>
      </w:pPr>
    </w:p>
    <w:p w14:paraId="2E5FFC5B" w14:textId="77777777" w:rsidR="00073689" w:rsidRPr="000A10C4" w:rsidRDefault="00073689" w:rsidP="008B610F"/>
    <w:p w14:paraId="3360EE26" w14:textId="04DE48D5" w:rsidR="00073689" w:rsidRPr="000A10C4" w:rsidRDefault="00073689" w:rsidP="008B610F">
      <w:pPr>
        <w:jc w:val="center"/>
        <w:rPr>
          <w:b/>
          <w:bCs/>
          <w:color w:val="FF0000"/>
        </w:rPr>
      </w:pPr>
      <w:r w:rsidRPr="000A10C4">
        <w:rPr>
          <w:b/>
          <w:bCs/>
          <w:color w:val="FF0000"/>
        </w:rPr>
        <w:t>Date et heure limite</w:t>
      </w:r>
      <w:r w:rsidR="00B06429" w:rsidRPr="000A10C4">
        <w:rPr>
          <w:b/>
          <w:bCs/>
          <w:color w:val="FF0000"/>
        </w:rPr>
        <w:t>s</w:t>
      </w:r>
      <w:r w:rsidRPr="000A10C4">
        <w:rPr>
          <w:b/>
          <w:bCs/>
          <w:color w:val="FF0000"/>
        </w:rPr>
        <w:t xml:space="preserve"> de remise des plis : </w:t>
      </w:r>
      <w:sdt>
        <w:sdtPr>
          <w:rPr>
            <w:b/>
            <w:bCs/>
            <w:color w:val="FF0000"/>
          </w:rPr>
          <w:id w:val="438264228"/>
          <w:placeholder>
            <w:docPart w:val="7F4C80B64E2F4AD8B3EDF19C17BFBD87"/>
          </w:placeholder>
          <w:date w:fullDate="2024-01-15T00:00:00Z">
            <w:dateFormat w:val="dd/MM/yyyy"/>
            <w:lid w:val="fr-FR"/>
            <w:storeMappedDataAs w:val="dateTime"/>
            <w:calendar w:val="gregorian"/>
          </w:date>
        </w:sdtPr>
        <w:sdtContent>
          <w:r w:rsidR="0084781E" w:rsidRPr="000A10C4">
            <w:rPr>
              <w:b/>
              <w:bCs/>
              <w:color w:val="FF0000"/>
            </w:rPr>
            <w:t>15/01/2024</w:t>
          </w:r>
        </w:sdtContent>
      </w:sdt>
      <w:r w:rsidR="008A134B" w:rsidRPr="000A10C4">
        <w:rPr>
          <w:b/>
          <w:bCs/>
          <w:color w:val="FF0000"/>
        </w:rPr>
        <w:t xml:space="preserve"> à 12h00</w:t>
      </w:r>
    </w:p>
    <w:p w14:paraId="289CFF66" w14:textId="77777777" w:rsidR="00073689" w:rsidRPr="00011D75" w:rsidRDefault="00073689" w:rsidP="008B610F">
      <w:pPr>
        <w:rPr>
          <w:highlight w:val="yellow"/>
        </w:rPr>
      </w:pPr>
    </w:p>
    <w:p w14:paraId="29FEAC7F" w14:textId="77777777" w:rsidR="00073689" w:rsidRPr="00011D75" w:rsidRDefault="00073689" w:rsidP="008B610F">
      <w:pPr>
        <w:rPr>
          <w:highlight w:val="yellow"/>
        </w:rPr>
      </w:pPr>
    </w:p>
    <w:p w14:paraId="2A2C3FB5" w14:textId="77777777" w:rsidR="00073689" w:rsidRPr="00011D75" w:rsidRDefault="00073689" w:rsidP="008B610F">
      <w:pPr>
        <w:rPr>
          <w:highlight w:val="yellow"/>
        </w:rPr>
      </w:pPr>
      <w:r w:rsidRPr="00011D75">
        <w:rPr>
          <w:highlight w:val="yellow"/>
        </w:rPr>
        <w:br w:type="page"/>
      </w:r>
    </w:p>
    <w:p w14:paraId="7E94C5BC" w14:textId="77777777" w:rsidR="00073689" w:rsidRPr="00FB0DF2" w:rsidRDefault="00073689" w:rsidP="003029D5">
      <w:pPr>
        <w:jc w:val="center"/>
        <w:rPr>
          <w:b/>
          <w:bCs/>
        </w:rPr>
      </w:pPr>
      <w:r w:rsidRPr="00FB0DF2">
        <w:rPr>
          <w:b/>
          <w:bCs/>
        </w:rPr>
        <w:lastRenderedPageBreak/>
        <w:t>SOMMAIRE</w:t>
      </w:r>
    </w:p>
    <w:p w14:paraId="2C72CC56" w14:textId="77777777" w:rsidR="00073689" w:rsidRPr="00011D75" w:rsidRDefault="00073689" w:rsidP="008B610F">
      <w:pPr>
        <w:rPr>
          <w:highlight w:val="yellow"/>
        </w:rPr>
      </w:pPr>
    </w:p>
    <w:sdt>
      <w:sdtPr>
        <w:rPr>
          <w:highlight w:val="yellow"/>
        </w:rPr>
        <w:id w:val="1557503564"/>
        <w:docPartObj>
          <w:docPartGallery w:val="Table of Contents"/>
          <w:docPartUnique/>
        </w:docPartObj>
      </w:sdtPr>
      <w:sdtEndPr>
        <w:rPr>
          <w:b/>
          <w:bCs/>
        </w:rPr>
      </w:sdtEndPr>
      <w:sdtContent>
        <w:p w14:paraId="68172121" w14:textId="5EA7584E" w:rsidR="005A5D0B" w:rsidRPr="00011D75" w:rsidRDefault="005A5D0B" w:rsidP="005A5D0B">
          <w:pPr>
            <w:rPr>
              <w:highlight w:val="yellow"/>
            </w:rPr>
          </w:pPr>
        </w:p>
        <w:p w14:paraId="57508614" w14:textId="6B793A43" w:rsidR="00B16BBB" w:rsidRDefault="005A5D0B">
          <w:pPr>
            <w:pStyle w:val="TM1"/>
            <w:tabs>
              <w:tab w:val="left" w:pos="1320"/>
              <w:tab w:val="right" w:leader="dot" w:pos="9060"/>
            </w:tabs>
            <w:rPr>
              <w:rFonts w:cstheme="minorBidi"/>
              <w:noProof/>
              <w:kern w:val="2"/>
              <w14:ligatures w14:val="standardContextual"/>
            </w:rPr>
          </w:pPr>
          <w:r w:rsidRPr="00011D75">
            <w:rPr>
              <w:highlight w:val="yellow"/>
            </w:rPr>
            <w:fldChar w:fldCharType="begin"/>
          </w:r>
          <w:r w:rsidRPr="00011D75">
            <w:rPr>
              <w:highlight w:val="yellow"/>
            </w:rPr>
            <w:instrText xml:space="preserve"> TOC \o "1-3" \h \z \u </w:instrText>
          </w:r>
          <w:r w:rsidRPr="00011D75">
            <w:rPr>
              <w:highlight w:val="yellow"/>
            </w:rPr>
            <w:fldChar w:fldCharType="separate"/>
          </w:r>
          <w:hyperlink w:anchor="_Toc152706416" w:history="1">
            <w:r w:rsidR="00B16BBB" w:rsidRPr="00A6637A">
              <w:rPr>
                <w:rStyle w:val="Lienhypertexte"/>
                <w:noProof/>
                <w14:scene3d>
                  <w14:camera w14:prst="orthographicFront"/>
                  <w14:lightRig w14:rig="threePt" w14:dir="t">
                    <w14:rot w14:lat="0" w14:lon="0" w14:rev="0"/>
                  </w14:lightRig>
                </w14:scene3d>
              </w:rPr>
              <w:t>ARTICLE 1</w:t>
            </w:r>
            <w:r w:rsidR="00B16BBB">
              <w:rPr>
                <w:rFonts w:cstheme="minorBidi"/>
                <w:noProof/>
                <w:kern w:val="2"/>
                <w14:ligatures w14:val="standardContextual"/>
              </w:rPr>
              <w:tab/>
            </w:r>
            <w:r w:rsidR="00B16BBB" w:rsidRPr="00A6637A">
              <w:rPr>
                <w:rStyle w:val="Lienhypertexte"/>
                <w:noProof/>
              </w:rPr>
              <w:t>POUVOIR ADJUDICATEUR</w:t>
            </w:r>
            <w:r w:rsidR="00B16BBB">
              <w:rPr>
                <w:noProof/>
                <w:webHidden/>
              </w:rPr>
              <w:tab/>
            </w:r>
            <w:r w:rsidR="00B16BBB">
              <w:rPr>
                <w:noProof/>
                <w:webHidden/>
              </w:rPr>
              <w:fldChar w:fldCharType="begin"/>
            </w:r>
            <w:r w:rsidR="00B16BBB">
              <w:rPr>
                <w:noProof/>
                <w:webHidden/>
              </w:rPr>
              <w:instrText xml:space="preserve"> PAGEREF _Toc152706416 \h </w:instrText>
            </w:r>
            <w:r w:rsidR="00B16BBB">
              <w:rPr>
                <w:noProof/>
                <w:webHidden/>
              </w:rPr>
            </w:r>
            <w:r w:rsidR="00B16BBB">
              <w:rPr>
                <w:noProof/>
                <w:webHidden/>
              </w:rPr>
              <w:fldChar w:fldCharType="separate"/>
            </w:r>
            <w:r w:rsidR="000B2AAB">
              <w:rPr>
                <w:noProof/>
                <w:webHidden/>
              </w:rPr>
              <w:t>4</w:t>
            </w:r>
            <w:r w:rsidR="00B16BBB">
              <w:rPr>
                <w:noProof/>
                <w:webHidden/>
              </w:rPr>
              <w:fldChar w:fldCharType="end"/>
            </w:r>
          </w:hyperlink>
        </w:p>
        <w:p w14:paraId="473486FE" w14:textId="4E53BA4E" w:rsidR="00B16BBB" w:rsidRDefault="00000000">
          <w:pPr>
            <w:pStyle w:val="TM2"/>
            <w:rPr>
              <w:rFonts w:cstheme="minorBidi"/>
              <w:noProof/>
              <w:kern w:val="2"/>
              <w14:ligatures w14:val="standardContextual"/>
            </w:rPr>
          </w:pPr>
          <w:hyperlink w:anchor="_Toc152706417" w:history="1">
            <w:r w:rsidR="00B16BBB" w:rsidRPr="00A6637A">
              <w:rPr>
                <w:rStyle w:val="Lienhypertexte"/>
                <w:noProof/>
              </w:rPr>
              <w:t>1.1</w:t>
            </w:r>
            <w:r w:rsidR="00B16BBB">
              <w:rPr>
                <w:rFonts w:cstheme="minorBidi"/>
                <w:noProof/>
                <w:kern w:val="2"/>
                <w14:ligatures w14:val="standardContextual"/>
              </w:rPr>
              <w:tab/>
            </w:r>
            <w:r w:rsidR="00B16BBB" w:rsidRPr="00A6637A">
              <w:rPr>
                <w:rStyle w:val="Lienhypertexte"/>
                <w:noProof/>
              </w:rPr>
              <w:t>Nom et adresse du pouvoir adjudicateur</w:t>
            </w:r>
            <w:r w:rsidR="00B16BBB">
              <w:rPr>
                <w:noProof/>
                <w:webHidden/>
              </w:rPr>
              <w:tab/>
            </w:r>
            <w:r w:rsidR="00B16BBB">
              <w:rPr>
                <w:noProof/>
                <w:webHidden/>
              </w:rPr>
              <w:fldChar w:fldCharType="begin"/>
            </w:r>
            <w:r w:rsidR="00B16BBB">
              <w:rPr>
                <w:noProof/>
                <w:webHidden/>
              </w:rPr>
              <w:instrText xml:space="preserve"> PAGEREF _Toc152706417 \h </w:instrText>
            </w:r>
            <w:r w:rsidR="00B16BBB">
              <w:rPr>
                <w:noProof/>
                <w:webHidden/>
              </w:rPr>
            </w:r>
            <w:r w:rsidR="00B16BBB">
              <w:rPr>
                <w:noProof/>
                <w:webHidden/>
              </w:rPr>
              <w:fldChar w:fldCharType="separate"/>
            </w:r>
            <w:r w:rsidR="000B2AAB">
              <w:rPr>
                <w:noProof/>
                <w:webHidden/>
              </w:rPr>
              <w:t>4</w:t>
            </w:r>
            <w:r w:rsidR="00B16BBB">
              <w:rPr>
                <w:noProof/>
                <w:webHidden/>
              </w:rPr>
              <w:fldChar w:fldCharType="end"/>
            </w:r>
          </w:hyperlink>
        </w:p>
        <w:p w14:paraId="452B98A3" w14:textId="2E99CFBC" w:rsidR="00B16BBB" w:rsidRDefault="00000000">
          <w:pPr>
            <w:pStyle w:val="TM2"/>
            <w:rPr>
              <w:rFonts w:cstheme="minorBidi"/>
              <w:noProof/>
              <w:kern w:val="2"/>
              <w14:ligatures w14:val="standardContextual"/>
            </w:rPr>
          </w:pPr>
          <w:hyperlink w:anchor="_Toc152706418" w:history="1">
            <w:r w:rsidR="00B16BBB" w:rsidRPr="00A6637A">
              <w:rPr>
                <w:rStyle w:val="Lienhypertexte"/>
                <w:noProof/>
              </w:rPr>
              <w:t>1.2</w:t>
            </w:r>
            <w:r w:rsidR="00B16BBB">
              <w:rPr>
                <w:rFonts w:cstheme="minorBidi"/>
                <w:noProof/>
                <w:kern w:val="2"/>
                <w14:ligatures w14:val="standardContextual"/>
              </w:rPr>
              <w:tab/>
            </w:r>
            <w:r w:rsidR="00B16BBB" w:rsidRPr="00A6637A">
              <w:rPr>
                <w:rStyle w:val="Lienhypertexte"/>
                <w:noProof/>
              </w:rPr>
              <w:t>Type de pouvoir adjudicateur</w:t>
            </w:r>
            <w:r w:rsidR="00B16BBB">
              <w:rPr>
                <w:noProof/>
                <w:webHidden/>
              </w:rPr>
              <w:tab/>
            </w:r>
            <w:r w:rsidR="00B16BBB">
              <w:rPr>
                <w:noProof/>
                <w:webHidden/>
              </w:rPr>
              <w:fldChar w:fldCharType="begin"/>
            </w:r>
            <w:r w:rsidR="00B16BBB">
              <w:rPr>
                <w:noProof/>
                <w:webHidden/>
              </w:rPr>
              <w:instrText xml:space="preserve"> PAGEREF _Toc152706418 \h </w:instrText>
            </w:r>
            <w:r w:rsidR="00B16BBB">
              <w:rPr>
                <w:noProof/>
                <w:webHidden/>
              </w:rPr>
            </w:r>
            <w:r w:rsidR="00B16BBB">
              <w:rPr>
                <w:noProof/>
                <w:webHidden/>
              </w:rPr>
              <w:fldChar w:fldCharType="separate"/>
            </w:r>
            <w:r w:rsidR="000B2AAB">
              <w:rPr>
                <w:noProof/>
                <w:webHidden/>
              </w:rPr>
              <w:t>4</w:t>
            </w:r>
            <w:r w:rsidR="00B16BBB">
              <w:rPr>
                <w:noProof/>
                <w:webHidden/>
              </w:rPr>
              <w:fldChar w:fldCharType="end"/>
            </w:r>
          </w:hyperlink>
        </w:p>
        <w:p w14:paraId="348B814E" w14:textId="2437939D" w:rsidR="00B16BBB" w:rsidRDefault="00000000">
          <w:pPr>
            <w:pStyle w:val="TM1"/>
            <w:tabs>
              <w:tab w:val="left" w:pos="1320"/>
              <w:tab w:val="right" w:leader="dot" w:pos="9060"/>
            </w:tabs>
            <w:rPr>
              <w:rFonts w:cstheme="minorBidi"/>
              <w:noProof/>
              <w:kern w:val="2"/>
              <w14:ligatures w14:val="standardContextual"/>
            </w:rPr>
          </w:pPr>
          <w:hyperlink w:anchor="_Toc152706419" w:history="1">
            <w:r w:rsidR="00B16BBB" w:rsidRPr="00A6637A">
              <w:rPr>
                <w:rStyle w:val="Lienhypertexte"/>
                <w:noProof/>
                <w14:scene3d>
                  <w14:camera w14:prst="orthographicFront"/>
                  <w14:lightRig w14:rig="threePt" w14:dir="t">
                    <w14:rot w14:lat="0" w14:lon="0" w14:rev="0"/>
                  </w14:lightRig>
                </w14:scene3d>
              </w:rPr>
              <w:t>ARTICLE 2</w:t>
            </w:r>
            <w:r w:rsidR="00B16BBB">
              <w:rPr>
                <w:rFonts w:cstheme="minorBidi"/>
                <w:noProof/>
                <w:kern w:val="2"/>
                <w14:ligatures w14:val="standardContextual"/>
              </w:rPr>
              <w:tab/>
            </w:r>
            <w:r w:rsidR="00B16BBB" w:rsidRPr="00A6637A">
              <w:rPr>
                <w:rStyle w:val="Lienhypertexte"/>
                <w:noProof/>
              </w:rPr>
              <w:t>CARACTERISTIQUES DU MARCHE PUBLIC</w:t>
            </w:r>
            <w:r w:rsidR="00B16BBB">
              <w:rPr>
                <w:noProof/>
                <w:webHidden/>
              </w:rPr>
              <w:tab/>
            </w:r>
            <w:r w:rsidR="00B16BBB">
              <w:rPr>
                <w:noProof/>
                <w:webHidden/>
              </w:rPr>
              <w:fldChar w:fldCharType="begin"/>
            </w:r>
            <w:r w:rsidR="00B16BBB">
              <w:rPr>
                <w:noProof/>
                <w:webHidden/>
              </w:rPr>
              <w:instrText xml:space="preserve"> PAGEREF _Toc152706419 \h </w:instrText>
            </w:r>
            <w:r w:rsidR="00B16BBB">
              <w:rPr>
                <w:noProof/>
                <w:webHidden/>
              </w:rPr>
            </w:r>
            <w:r w:rsidR="00B16BBB">
              <w:rPr>
                <w:noProof/>
                <w:webHidden/>
              </w:rPr>
              <w:fldChar w:fldCharType="separate"/>
            </w:r>
            <w:r w:rsidR="000B2AAB">
              <w:rPr>
                <w:noProof/>
                <w:webHidden/>
              </w:rPr>
              <w:t>4</w:t>
            </w:r>
            <w:r w:rsidR="00B16BBB">
              <w:rPr>
                <w:noProof/>
                <w:webHidden/>
              </w:rPr>
              <w:fldChar w:fldCharType="end"/>
            </w:r>
          </w:hyperlink>
        </w:p>
        <w:p w14:paraId="66EC49E0" w14:textId="00AF3AFC" w:rsidR="00B16BBB" w:rsidRDefault="00000000">
          <w:pPr>
            <w:pStyle w:val="TM2"/>
            <w:rPr>
              <w:rFonts w:cstheme="minorBidi"/>
              <w:noProof/>
              <w:kern w:val="2"/>
              <w14:ligatures w14:val="standardContextual"/>
            </w:rPr>
          </w:pPr>
          <w:hyperlink w:anchor="_Toc152706420" w:history="1">
            <w:r w:rsidR="00B16BBB" w:rsidRPr="00A6637A">
              <w:rPr>
                <w:rStyle w:val="Lienhypertexte"/>
                <w:noProof/>
              </w:rPr>
              <w:t>2.1</w:t>
            </w:r>
            <w:r w:rsidR="00B16BBB">
              <w:rPr>
                <w:rFonts w:cstheme="minorBidi"/>
                <w:noProof/>
                <w:kern w:val="2"/>
                <w14:ligatures w14:val="standardContextual"/>
              </w:rPr>
              <w:tab/>
            </w:r>
            <w:r w:rsidR="00B16BBB" w:rsidRPr="00A6637A">
              <w:rPr>
                <w:rStyle w:val="Lienhypertexte"/>
                <w:noProof/>
              </w:rPr>
              <w:t>Contexte</w:t>
            </w:r>
            <w:r w:rsidR="00B16BBB">
              <w:rPr>
                <w:noProof/>
                <w:webHidden/>
              </w:rPr>
              <w:tab/>
            </w:r>
            <w:r w:rsidR="00B16BBB">
              <w:rPr>
                <w:noProof/>
                <w:webHidden/>
              </w:rPr>
              <w:fldChar w:fldCharType="begin"/>
            </w:r>
            <w:r w:rsidR="00B16BBB">
              <w:rPr>
                <w:noProof/>
                <w:webHidden/>
              </w:rPr>
              <w:instrText xml:space="preserve"> PAGEREF _Toc152706420 \h </w:instrText>
            </w:r>
            <w:r w:rsidR="00B16BBB">
              <w:rPr>
                <w:noProof/>
                <w:webHidden/>
              </w:rPr>
            </w:r>
            <w:r w:rsidR="00B16BBB">
              <w:rPr>
                <w:noProof/>
                <w:webHidden/>
              </w:rPr>
              <w:fldChar w:fldCharType="separate"/>
            </w:r>
            <w:r w:rsidR="000B2AAB">
              <w:rPr>
                <w:noProof/>
                <w:webHidden/>
              </w:rPr>
              <w:t>4</w:t>
            </w:r>
            <w:r w:rsidR="00B16BBB">
              <w:rPr>
                <w:noProof/>
                <w:webHidden/>
              </w:rPr>
              <w:fldChar w:fldCharType="end"/>
            </w:r>
          </w:hyperlink>
        </w:p>
        <w:p w14:paraId="11DB0D97" w14:textId="25E6E5B3" w:rsidR="00B16BBB" w:rsidRDefault="00000000">
          <w:pPr>
            <w:pStyle w:val="TM2"/>
            <w:rPr>
              <w:rFonts w:cstheme="minorBidi"/>
              <w:noProof/>
              <w:kern w:val="2"/>
              <w14:ligatures w14:val="standardContextual"/>
            </w:rPr>
          </w:pPr>
          <w:hyperlink w:anchor="_Toc152706421" w:history="1">
            <w:r w:rsidR="00B16BBB" w:rsidRPr="00A6637A">
              <w:rPr>
                <w:rStyle w:val="Lienhypertexte"/>
                <w:noProof/>
              </w:rPr>
              <w:t>2.2</w:t>
            </w:r>
            <w:r w:rsidR="00B16BBB">
              <w:rPr>
                <w:rFonts w:cstheme="minorBidi"/>
                <w:noProof/>
                <w:kern w:val="2"/>
                <w14:ligatures w14:val="standardContextual"/>
              </w:rPr>
              <w:tab/>
            </w:r>
            <w:r w:rsidR="00B16BBB" w:rsidRPr="00A6637A">
              <w:rPr>
                <w:rStyle w:val="Lienhypertexte"/>
                <w:noProof/>
              </w:rPr>
              <w:t>Objet du marché public</w:t>
            </w:r>
            <w:r w:rsidR="00B16BBB">
              <w:rPr>
                <w:noProof/>
                <w:webHidden/>
              </w:rPr>
              <w:tab/>
            </w:r>
            <w:r w:rsidR="00B16BBB">
              <w:rPr>
                <w:noProof/>
                <w:webHidden/>
              </w:rPr>
              <w:fldChar w:fldCharType="begin"/>
            </w:r>
            <w:r w:rsidR="00B16BBB">
              <w:rPr>
                <w:noProof/>
                <w:webHidden/>
              </w:rPr>
              <w:instrText xml:space="preserve"> PAGEREF _Toc152706421 \h </w:instrText>
            </w:r>
            <w:r w:rsidR="00B16BBB">
              <w:rPr>
                <w:noProof/>
                <w:webHidden/>
              </w:rPr>
            </w:r>
            <w:r w:rsidR="00B16BBB">
              <w:rPr>
                <w:noProof/>
                <w:webHidden/>
              </w:rPr>
              <w:fldChar w:fldCharType="separate"/>
            </w:r>
            <w:r w:rsidR="000B2AAB">
              <w:rPr>
                <w:noProof/>
                <w:webHidden/>
              </w:rPr>
              <w:t>5</w:t>
            </w:r>
            <w:r w:rsidR="00B16BBB">
              <w:rPr>
                <w:noProof/>
                <w:webHidden/>
              </w:rPr>
              <w:fldChar w:fldCharType="end"/>
            </w:r>
          </w:hyperlink>
        </w:p>
        <w:p w14:paraId="1BA50CF6" w14:textId="6B2D9C5C" w:rsidR="00B16BBB" w:rsidRDefault="00000000">
          <w:pPr>
            <w:pStyle w:val="TM2"/>
            <w:rPr>
              <w:rFonts w:cstheme="minorBidi"/>
              <w:noProof/>
              <w:kern w:val="2"/>
              <w14:ligatures w14:val="standardContextual"/>
            </w:rPr>
          </w:pPr>
          <w:hyperlink w:anchor="_Toc152706422" w:history="1">
            <w:r w:rsidR="00B16BBB" w:rsidRPr="00A6637A">
              <w:rPr>
                <w:rStyle w:val="Lienhypertexte"/>
                <w:noProof/>
              </w:rPr>
              <w:t>2.3</w:t>
            </w:r>
            <w:r w:rsidR="00B16BBB">
              <w:rPr>
                <w:rFonts w:cstheme="minorBidi"/>
                <w:noProof/>
                <w:kern w:val="2"/>
                <w14:ligatures w14:val="standardContextual"/>
              </w:rPr>
              <w:tab/>
            </w:r>
            <w:r w:rsidR="00B16BBB" w:rsidRPr="00A6637A">
              <w:rPr>
                <w:rStyle w:val="Lienhypertexte"/>
                <w:noProof/>
              </w:rPr>
              <w:t>Programme des travaux</w:t>
            </w:r>
            <w:r w:rsidR="00B16BBB">
              <w:rPr>
                <w:noProof/>
                <w:webHidden/>
              </w:rPr>
              <w:tab/>
            </w:r>
            <w:r w:rsidR="00B16BBB">
              <w:rPr>
                <w:noProof/>
                <w:webHidden/>
              </w:rPr>
              <w:fldChar w:fldCharType="begin"/>
            </w:r>
            <w:r w:rsidR="00B16BBB">
              <w:rPr>
                <w:noProof/>
                <w:webHidden/>
              </w:rPr>
              <w:instrText xml:space="preserve"> PAGEREF _Toc152706422 \h </w:instrText>
            </w:r>
            <w:r w:rsidR="00B16BBB">
              <w:rPr>
                <w:noProof/>
                <w:webHidden/>
              </w:rPr>
            </w:r>
            <w:r w:rsidR="00B16BBB">
              <w:rPr>
                <w:noProof/>
                <w:webHidden/>
              </w:rPr>
              <w:fldChar w:fldCharType="separate"/>
            </w:r>
            <w:r w:rsidR="000B2AAB">
              <w:rPr>
                <w:noProof/>
                <w:webHidden/>
              </w:rPr>
              <w:t>5</w:t>
            </w:r>
            <w:r w:rsidR="00B16BBB">
              <w:rPr>
                <w:noProof/>
                <w:webHidden/>
              </w:rPr>
              <w:fldChar w:fldCharType="end"/>
            </w:r>
          </w:hyperlink>
        </w:p>
        <w:p w14:paraId="25EEE833" w14:textId="22EB214F" w:rsidR="00B16BBB" w:rsidRDefault="00000000">
          <w:pPr>
            <w:pStyle w:val="TM2"/>
            <w:rPr>
              <w:rFonts w:cstheme="minorBidi"/>
              <w:noProof/>
              <w:kern w:val="2"/>
              <w14:ligatures w14:val="standardContextual"/>
            </w:rPr>
          </w:pPr>
          <w:hyperlink w:anchor="_Toc152706423" w:history="1">
            <w:r w:rsidR="00B16BBB" w:rsidRPr="00A6637A">
              <w:rPr>
                <w:rStyle w:val="Lienhypertexte"/>
                <w:noProof/>
              </w:rPr>
              <w:t>2.4</w:t>
            </w:r>
            <w:r w:rsidR="00B16BBB">
              <w:rPr>
                <w:rFonts w:cstheme="minorBidi"/>
                <w:noProof/>
                <w:kern w:val="2"/>
                <w14:ligatures w14:val="standardContextual"/>
              </w:rPr>
              <w:tab/>
            </w:r>
            <w:r w:rsidR="00B16BBB" w:rsidRPr="00A6637A">
              <w:rPr>
                <w:rStyle w:val="Lienhypertexte"/>
                <w:noProof/>
              </w:rPr>
              <w:t>Forme et montants</w:t>
            </w:r>
            <w:r w:rsidR="00B16BBB">
              <w:rPr>
                <w:noProof/>
                <w:webHidden/>
              </w:rPr>
              <w:tab/>
            </w:r>
            <w:r w:rsidR="00B16BBB">
              <w:rPr>
                <w:noProof/>
                <w:webHidden/>
              </w:rPr>
              <w:fldChar w:fldCharType="begin"/>
            </w:r>
            <w:r w:rsidR="00B16BBB">
              <w:rPr>
                <w:noProof/>
                <w:webHidden/>
              </w:rPr>
              <w:instrText xml:space="preserve"> PAGEREF _Toc152706423 \h </w:instrText>
            </w:r>
            <w:r w:rsidR="00B16BBB">
              <w:rPr>
                <w:noProof/>
                <w:webHidden/>
              </w:rPr>
            </w:r>
            <w:r w:rsidR="00B16BBB">
              <w:rPr>
                <w:noProof/>
                <w:webHidden/>
              </w:rPr>
              <w:fldChar w:fldCharType="separate"/>
            </w:r>
            <w:r w:rsidR="000B2AAB">
              <w:rPr>
                <w:noProof/>
                <w:webHidden/>
              </w:rPr>
              <w:t>5</w:t>
            </w:r>
            <w:r w:rsidR="00B16BBB">
              <w:rPr>
                <w:noProof/>
                <w:webHidden/>
              </w:rPr>
              <w:fldChar w:fldCharType="end"/>
            </w:r>
          </w:hyperlink>
        </w:p>
        <w:p w14:paraId="594EB428" w14:textId="39457194" w:rsidR="00B16BBB" w:rsidRDefault="00000000">
          <w:pPr>
            <w:pStyle w:val="TM2"/>
            <w:rPr>
              <w:rFonts w:cstheme="minorBidi"/>
              <w:noProof/>
              <w:kern w:val="2"/>
              <w14:ligatures w14:val="standardContextual"/>
            </w:rPr>
          </w:pPr>
          <w:hyperlink w:anchor="_Toc152706424" w:history="1">
            <w:r w:rsidR="00B16BBB" w:rsidRPr="00A6637A">
              <w:rPr>
                <w:rStyle w:val="Lienhypertexte"/>
                <w:noProof/>
              </w:rPr>
              <w:t>2.5</w:t>
            </w:r>
            <w:r w:rsidR="00B16BBB">
              <w:rPr>
                <w:rFonts w:cstheme="minorBidi"/>
                <w:noProof/>
                <w:kern w:val="2"/>
                <w14:ligatures w14:val="standardContextual"/>
              </w:rPr>
              <w:tab/>
            </w:r>
            <w:r w:rsidR="00B16BBB" w:rsidRPr="00A6637A">
              <w:rPr>
                <w:rStyle w:val="Lienhypertexte"/>
                <w:noProof/>
              </w:rPr>
              <w:t>Lieux d’exécution et contrainte liée au plomb</w:t>
            </w:r>
            <w:r w:rsidR="00B16BBB">
              <w:rPr>
                <w:noProof/>
                <w:webHidden/>
              </w:rPr>
              <w:tab/>
            </w:r>
            <w:r w:rsidR="00B16BBB">
              <w:rPr>
                <w:noProof/>
                <w:webHidden/>
              </w:rPr>
              <w:fldChar w:fldCharType="begin"/>
            </w:r>
            <w:r w:rsidR="00B16BBB">
              <w:rPr>
                <w:noProof/>
                <w:webHidden/>
              </w:rPr>
              <w:instrText xml:space="preserve"> PAGEREF _Toc152706424 \h </w:instrText>
            </w:r>
            <w:r w:rsidR="00B16BBB">
              <w:rPr>
                <w:noProof/>
                <w:webHidden/>
              </w:rPr>
            </w:r>
            <w:r w:rsidR="00B16BBB">
              <w:rPr>
                <w:noProof/>
                <w:webHidden/>
              </w:rPr>
              <w:fldChar w:fldCharType="separate"/>
            </w:r>
            <w:r w:rsidR="000B2AAB">
              <w:rPr>
                <w:noProof/>
                <w:webHidden/>
              </w:rPr>
              <w:t>5</w:t>
            </w:r>
            <w:r w:rsidR="00B16BBB">
              <w:rPr>
                <w:noProof/>
                <w:webHidden/>
              </w:rPr>
              <w:fldChar w:fldCharType="end"/>
            </w:r>
          </w:hyperlink>
        </w:p>
        <w:p w14:paraId="3B62553F" w14:textId="35B1E648" w:rsidR="00B16BBB" w:rsidRDefault="00000000">
          <w:pPr>
            <w:pStyle w:val="TM2"/>
            <w:rPr>
              <w:rFonts w:cstheme="minorBidi"/>
              <w:noProof/>
              <w:kern w:val="2"/>
              <w14:ligatures w14:val="standardContextual"/>
            </w:rPr>
          </w:pPr>
          <w:hyperlink w:anchor="_Toc152706425" w:history="1">
            <w:r w:rsidR="00B16BBB" w:rsidRPr="00A6637A">
              <w:rPr>
                <w:rStyle w:val="Lienhypertexte"/>
                <w:noProof/>
              </w:rPr>
              <w:t>2.6</w:t>
            </w:r>
            <w:r w:rsidR="00B16BBB">
              <w:rPr>
                <w:rFonts w:cstheme="minorBidi"/>
                <w:noProof/>
                <w:kern w:val="2"/>
                <w14:ligatures w14:val="standardContextual"/>
              </w:rPr>
              <w:tab/>
            </w:r>
            <w:r w:rsidR="00B16BBB" w:rsidRPr="00A6637A">
              <w:rPr>
                <w:rStyle w:val="Lienhypertexte"/>
                <w:noProof/>
              </w:rPr>
              <w:t>Clause favorisant l’apprentissage et l’insertion</w:t>
            </w:r>
            <w:r w:rsidR="00B16BBB">
              <w:rPr>
                <w:noProof/>
                <w:webHidden/>
              </w:rPr>
              <w:tab/>
            </w:r>
            <w:r w:rsidR="00B16BBB">
              <w:rPr>
                <w:noProof/>
                <w:webHidden/>
              </w:rPr>
              <w:fldChar w:fldCharType="begin"/>
            </w:r>
            <w:r w:rsidR="00B16BBB">
              <w:rPr>
                <w:noProof/>
                <w:webHidden/>
              </w:rPr>
              <w:instrText xml:space="preserve"> PAGEREF _Toc152706425 \h </w:instrText>
            </w:r>
            <w:r w:rsidR="00B16BBB">
              <w:rPr>
                <w:noProof/>
                <w:webHidden/>
              </w:rPr>
            </w:r>
            <w:r w:rsidR="00B16BBB">
              <w:rPr>
                <w:noProof/>
                <w:webHidden/>
              </w:rPr>
              <w:fldChar w:fldCharType="separate"/>
            </w:r>
            <w:r w:rsidR="000B2AAB">
              <w:rPr>
                <w:noProof/>
                <w:webHidden/>
              </w:rPr>
              <w:t>6</w:t>
            </w:r>
            <w:r w:rsidR="00B16BBB">
              <w:rPr>
                <w:noProof/>
                <w:webHidden/>
              </w:rPr>
              <w:fldChar w:fldCharType="end"/>
            </w:r>
          </w:hyperlink>
        </w:p>
        <w:p w14:paraId="466D2F3F" w14:textId="0E1239D7" w:rsidR="00B16BBB" w:rsidRDefault="00000000">
          <w:pPr>
            <w:pStyle w:val="TM2"/>
            <w:rPr>
              <w:rFonts w:cstheme="minorBidi"/>
              <w:noProof/>
              <w:kern w:val="2"/>
              <w14:ligatures w14:val="standardContextual"/>
            </w:rPr>
          </w:pPr>
          <w:hyperlink w:anchor="_Toc152706426" w:history="1">
            <w:r w:rsidR="00B16BBB" w:rsidRPr="00A6637A">
              <w:rPr>
                <w:rStyle w:val="Lienhypertexte"/>
                <w:noProof/>
              </w:rPr>
              <w:t>2.7</w:t>
            </w:r>
            <w:r w:rsidR="00B16BBB">
              <w:rPr>
                <w:rFonts w:cstheme="minorBidi"/>
                <w:noProof/>
                <w:kern w:val="2"/>
                <w14:ligatures w14:val="standardContextual"/>
              </w:rPr>
              <w:tab/>
            </w:r>
            <w:r w:rsidR="00B16BBB" w:rsidRPr="00A6637A">
              <w:rPr>
                <w:rStyle w:val="Lienhypertexte"/>
                <w:noProof/>
              </w:rPr>
              <w:t>Travaux similaires</w:t>
            </w:r>
            <w:r w:rsidR="00B16BBB">
              <w:rPr>
                <w:noProof/>
                <w:webHidden/>
              </w:rPr>
              <w:tab/>
            </w:r>
            <w:r w:rsidR="00B16BBB">
              <w:rPr>
                <w:noProof/>
                <w:webHidden/>
              </w:rPr>
              <w:fldChar w:fldCharType="begin"/>
            </w:r>
            <w:r w:rsidR="00B16BBB">
              <w:rPr>
                <w:noProof/>
                <w:webHidden/>
              </w:rPr>
              <w:instrText xml:space="preserve"> PAGEREF _Toc152706426 \h </w:instrText>
            </w:r>
            <w:r w:rsidR="00B16BBB">
              <w:rPr>
                <w:noProof/>
                <w:webHidden/>
              </w:rPr>
            </w:r>
            <w:r w:rsidR="00B16BBB">
              <w:rPr>
                <w:noProof/>
                <w:webHidden/>
              </w:rPr>
              <w:fldChar w:fldCharType="separate"/>
            </w:r>
            <w:r w:rsidR="000B2AAB">
              <w:rPr>
                <w:noProof/>
                <w:webHidden/>
              </w:rPr>
              <w:t>6</w:t>
            </w:r>
            <w:r w:rsidR="00B16BBB">
              <w:rPr>
                <w:noProof/>
                <w:webHidden/>
              </w:rPr>
              <w:fldChar w:fldCharType="end"/>
            </w:r>
          </w:hyperlink>
        </w:p>
        <w:p w14:paraId="65BA6A29" w14:textId="2B47767C" w:rsidR="00B16BBB" w:rsidRDefault="00000000">
          <w:pPr>
            <w:pStyle w:val="TM1"/>
            <w:tabs>
              <w:tab w:val="left" w:pos="1320"/>
              <w:tab w:val="right" w:leader="dot" w:pos="9060"/>
            </w:tabs>
            <w:rPr>
              <w:rFonts w:cstheme="minorBidi"/>
              <w:noProof/>
              <w:kern w:val="2"/>
              <w14:ligatures w14:val="standardContextual"/>
            </w:rPr>
          </w:pPr>
          <w:hyperlink w:anchor="_Toc152706427" w:history="1">
            <w:r w:rsidR="00B16BBB" w:rsidRPr="00A6637A">
              <w:rPr>
                <w:rStyle w:val="Lienhypertexte"/>
                <w:noProof/>
                <w14:scene3d>
                  <w14:camera w14:prst="orthographicFront"/>
                  <w14:lightRig w14:rig="threePt" w14:dir="t">
                    <w14:rot w14:lat="0" w14:lon="0" w14:rev="0"/>
                  </w14:lightRig>
                </w14:scene3d>
              </w:rPr>
              <w:t>ARTICLE 3</w:t>
            </w:r>
            <w:r w:rsidR="00B16BBB">
              <w:rPr>
                <w:rFonts w:cstheme="minorBidi"/>
                <w:noProof/>
                <w:kern w:val="2"/>
                <w14:ligatures w14:val="standardContextual"/>
              </w:rPr>
              <w:tab/>
            </w:r>
            <w:r w:rsidR="00B16BBB" w:rsidRPr="00A6637A">
              <w:rPr>
                <w:rStyle w:val="Lienhypertexte"/>
                <w:noProof/>
              </w:rPr>
              <w:t>PROCEDURE</w:t>
            </w:r>
            <w:r w:rsidR="00B16BBB">
              <w:rPr>
                <w:noProof/>
                <w:webHidden/>
              </w:rPr>
              <w:tab/>
            </w:r>
            <w:r w:rsidR="00B16BBB">
              <w:rPr>
                <w:noProof/>
                <w:webHidden/>
              </w:rPr>
              <w:fldChar w:fldCharType="begin"/>
            </w:r>
            <w:r w:rsidR="00B16BBB">
              <w:rPr>
                <w:noProof/>
                <w:webHidden/>
              </w:rPr>
              <w:instrText xml:space="preserve"> PAGEREF _Toc152706427 \h </w:instrText>
            </w:r>
            <w:r w:rsidR="00B16BBB">
              <w:rPr>
                <w:noProof/>
                <w:webHidden/>
              </w:rPr>
            </w:r>
            <w:r w:rsidR="00B16BBB">
              <w:rPr>
                <w:noProof/>
                <w:webHidden/>
              </w:rPr>
              <w:fldChar w:fldCharType="separate"/>
            </w:r>
            <w:r w:rsidR="000B2AAB">
              <w:rPr>
                <w:noProof/>
                <w:webHidden/>
              </w:rPr>
              <w:t>6</w:t>
            </w:r>
            <w:r w:rsidR="00B16BBB">
              <w:rPr>
                <w:noProof/>
                <w:webHidden/>
              </w:rPr>
              <w:fldChar w:fldCharType="end"/>
            </w:r>
          </w:hyperlink>
        </w:p>
        <w:p w14:paraId="3B87A4C6" w14:textId="66473C39" w:rsidR="00B16BBB" w:rsidRDefault="00000000">
          <w:pPr>
            <w:pStyle w:val="TM2"/>
            <w:rPr>
              <w:rFonts w:cstheme="minorBidi"/>
              <w:noProof/>
              <w:kern w:val="2"/>
              <w14:ligatures w14:val="standardContextual"/>
            </w:rPr>
          </w:pPr>
          <w:hyperlink w:anchor="_Toc152706428" w:history="1">
            <w:r w:rsidR="00B16BBB" w:rsidRPr="00A6637A">
              <w:rPr>
                <w:rStyle w:val="Lienhypertexte"/>
                <w:noProof/>
              </w:rPr>
              <w:t>3.1</w:t>
            </w:r>
            <w:r w:rsidR="00B16BBB">
              <w:rPr>
                <w:rFonts w:cstheme="minorBidi"/>
                <w:noProof/>
                <w:kern w:val="2"/>
                <w14:ligatures w14:val="standardContextual"/>
              </w:rPr>
              <w:tab/>
            </w:r>
            <w:r w:rsidR="00B16BBB" w:rsidRPr="00A6637A">
              <w:rPr>
                <w:rStyle w:val="Lienhypertexte"/>
                <w:noProof/>
              </w:rPr>
              <w:t>Procédure de passation</w:t>
            </w:r>
            <w:r w:rsidR="00B16BBB">
              <w:rPr>
                <w:noProof/>
                <w:webHidden/>
              </w:rPr>
              <w:tab/>
            </w:r>
            <w:r w:rsidR="00B16BBB">
              <w:rPr>
                <w:noProof/>
                <w:webHidden/>
              </w:rPr>
              <w:fldChar w:fldCharType="begin"/>
            </w:r>
            <w:r w:rsidR="00B16BBB">
              <w:rPr>
                <w:noProof/>
                <w:webHidden/>
              </w:rPr>
              <w:instrText xml:space="preserve"> PAGEREF _Toc152706428 \h </w:instrText>
            </w:r>
            <w:r w:rsidR="00B16BBB">
              <w:rPr>
                <w:noProof/>
                <w:webHidden/>
              </w:rPr>
            </w:r>
            <w:r w:rsidR="00B16BBB">
              <w:rPr>
                <w:noProof/>
                <w:webHidden/>
              </w:rPr>
              <w:fldChar w:fldCharType="separate"/>
            </w:r>
            <w:r w:rsidR="000B2AAB">
              <w:rPr>
                <w:noProof/>
                <w:webHidden/>
              </w:rPr>
              <w:t>6</w:t>
            </w:r>
            <w:r w:rsidR="00B16BBB">
              <w:rPr>
                <w:noProof/>
                <w:webHidden/>
              </w:rPr>
              <w:fldChar w:fldCharType="end"/>
            </w:r>
          </w:hyperlink>
        </w:p>
        <w:p w14:paraId="5DC91FC3" w14:textId="4A15A438" w:rsidR="00B16BBB" w:rsidRDefault="00000000">
          <w:pPr>
            <w:pStyle w:val="TM2"/>
            <w:rPr>
              <w:rFonts w:cstheme="minorBidi"/>
              <w:noProof/>
              <w:kern w:val="2"/>
              <w14:ligatures w14:val="standardContextual"/>
            </w:rPr>
          </w:pPr>
          <w:hyperlink w:anchor="_Toc152706429" w:history="1">
            <w:r w:rsidR="00B16BBB" w:rsidRPr="00A6637A">
              <w:rPr>
                <w:rStyle w:val="Lienhypertexte"/>
                <w:noProof/>
              </w:rPr>
              <w:t>3.2</w:t>
            </w:r>
            <w:r w:rsidR="00B16BBB">
              <w:rPr>
                <w:rFonts w:cstheme="minorBidi"/>
                <w:noProof/>
                <w:kern w:val="2"/>
                <w14:ligatures w14:val="standardContextual"/>
              </w:rPr>
              <w:tab/>
            </w:r>
            <w:r w:rsidR="00B16BBB" w:rsidRPr="00A6637A">
              <w:rPr>
                <w:rStyle w:val="Lienhypertexte"/>
                <w:noProof/>
              </w:rPr>
              <w:t>Auditions</w:t>
            </w:r>
            <w:r w:rsidR="00B16BBB">
              <w:rPr>
                <w:noProof/>
                <w:webHidden/>
              </w:rPr>
              <w:tab/>
            </w:r>
            <w:r w:rsidR="00B16BBB">
              <w:rPr>
                <w:noProof/>
                <w:webHidden/>
              </w:rPr>
              <w:fldChar w:fldCharType="begin"/>
            </w:r>
            <w:r w:rsidR="00B16BBB">
              <w:rPr>
                <w:noProof/>
                <w:webHidden/>
              </w:rPr>
              <w:instrText xml:space="preserve"> PAGEREF _Toc152706429 \h </w:instrText>
            </w:r>
            <w:r w:rsidR="00B16BBB">
              <w:rPr>
                <w:noProof/>
                <w:webHidden/>
              </w:rPr>
            </w:r>
            <w:r w:rsidR="00B16BBB">
              <w:rPr>
                <w:noProof/>
                <w:webHidden/>
              </w:rPr>
              <w:fldChar w:fldCharType="separate"/>
            </w:r>
            <w:r w:rsidR="000B2AAB">
              <w:rPr>
                <w:noProof/>
                <w:webHidden/>
              </w:rPr>
              <w:t>7</w:t>
            </w:r>
            <w:r w:rsidR="00B16BBB">
              <w:rPr>
                <w:noProof/>
                <w:webHidden/>
              </w:rPr>
              <w:fldChar w:fldCharType="end"/>
            </w:r>
          </w:hyperlink>
        </w:p>
        <w:p w14:paraId="07D461E5" w14:textId="18E07475" w:rsidR="00B16BBB" w:rsidRDefault="00000000">
          <w:pPr>
            <w:pStyle w:val="TM2"/>
            <w:rPr>
              <w:rFonts w:cstheme="minorBidi"/>
              <w:noProof/>
              <w:kern w:val="2"/>
              <w14:ligatures w14:val="standardContextual"/>
            </w:rPr>
          </w:pPr>
          <w:hyperlink w:anchor="_Toc152706430" w:history="1">
            <w:r w:rsidR="00B16BBB" w:rsidRPr="00A6637A">
              <w:rPr>
                <w:rStyle w:val="Lienhypertexte"/>
                <w:noProof/>
              </w:rPr>
              <w:t>3.3</w:t>
            </w:r>
            <w:r w:rsidR="00B16BBB">
              <w:rPr>
                <w:rFonts w:cstheme="minorBidi"/>
                <w:noProof/>
                <w:kern w:val="2"/>
                <w14:ligatures w14:val="standardContextual"/>
              </w:rPr>
              <w:tab/>
            </w:r>
            <w:r w:rsidR="00B16BBB" w:rsidRPr="00A6637A">
              <w:rPr>
                <w:rStyle w:val="Lienhypertexte"/>
                <w:noProof/>
              </w:rPr>
              <w:t>Allotissement</w:t>
            </w:r>
            <w:r w:rsidR="00B16BBB">
              <w:rPr>
                <w:noProof/>
                <w:webHidden/>
              </w:rPr>
              <w:tab/>
            </w:r>
            <w:r w:rsidR="00B16BBB">
              <w:rPr>
                <w:noProof/>
                <w:webHidden/>
              </w:rPr>
              <w:fldChar w:fldCharType="begin"/>
            </w:r>
            <w:r w:rsidR="00B16BBB">
              <w:rPr>
                <w:noProof/>
                <w:webHidden/>
              </w:rPr>
              <w:instrText xml:space="preserve"> PAGEREF _Toc152706430 \h </w:instrText>
            </w:r>
            <w:r w:rsidR="00B16BBB">
              <w:rPr>
                <w:noProof/>
                <w:webHidden/>
              </w:rPr>
            </w:r>
            <w:r w:rsidR="00B16BBB">
              <w:rPr>
                <w:noProof/>
                <w:webHidden/>
              </w:rPr>
              <w:fldChar w:fldCharType="separate"/>
            </w:r>
            <w:r w:rsidR="000B2AAB">
              <w:rPr>
                <w:noProof/>
                <w:webHidden/>
              </w:rPr>
              <w:t>7</w:t>
            </w:r>
            <w:r w:rsidR="00B16BBB">
              <w:rPr>
                <w:noProof/>
                <w:webHidden/>
              </w:rPr>
              <w:fldChar w:fldCharType="end"/>
            </w:r>
          </w:hyperlink>
        </w:p>
        <w:p w14:paraId="79BC50CD" w14:textId="3DF6D906" w:rsidR="00B16BBB" w:rsidRDefault="00000000">
          <w:pPr>
            <w:pStyle w:val="TM2"/>
            <w:rPr>
              <w:rFonts w:cstheme="minorBidi"/>
              <w:noProof/>
              <w:kern w:val="2"/>
              <w14:ligatures w14:val="standardContextual"/>
            </w:rPr>
          </w:pPr>
          <w:hyperlink w:anchor="_Toc152706431" w:history="1">
            <w:r w:rsidR="00B16BBB" w:rsidRPr="00A6637A">
              <w:rPr>
                <w:rStyle w:val="Lienhypertexte"/>
                <w:noProof/>
              </w:rPr>
              <w:t>3.4</w:t>
            </w:r>
            <w:r w:rsidR="00B16BBB">
              <w:rPr>
                <w:rFonts w:cstheme="minorBidi"/>
                <w:noProof/>
                <w:kern w:val="2"/>
                <w14:ligatures w14:val="standardContextual"/>
              </w:rPr>
              <w:tab/>
            </w:r>
            <w:r w:rsidR="00B16BBB" w:rsidRPr="00A6637A">
              <w:rPr>
                <w:rStyle w:val="Lienhypertexte"/>
                <w:noProof/>
              </w:rPr>
              <w:t>Variantes</w:t>
            </w:r>
            <w:r w:rsidR="00B16BBB">
              <w:rPr>
                <w:noProof/>
                <w:webHidden/>
              </w:rPr>
              <w:tab/>
            </w:r>
            <w:r w:rsidR="00B16BBB">
              <w:rPr>
                <w:noProof/>
                <w:webHidden/>
              </w:rPr>
              <w:fldChar w:fldCharType="begin"/>
            </w:r>
            <w:r w:rsidR="00B16BBB">
              <w:rPr>
                <w:noProof/>
                <w:webHidden/>
              </w:rPr>
              <w:instrText xml:space="preserve"> PAGEREF _Toc152706431 \h </w:instrText>
            </w:r>
            <w:r w:rsidR="00B16BBB">
              <w:rPr>
                <w:noProof/>
                <w:webHidden/>
              </w:rPr>
            </w:r>
            <w:r w:rsidR="00B16BBB">
              <w:rPr>
                <w:noProof/>
                <w:webHidden/>
              </w:rPr>
              <w:fldChar w:fldCharType="separate"/>
            </w:r>
            <w:r w:rsidR="000B2AAB">
              <w:rPr>
                <w:noProof/>
                <w:webHidden/>
              </w:rPr>
              <w:t>7</w:t>
            </w:r>
            <w:r w:rsidR="00B16BBB">
              <w:rPr>
                <w:noProof/>
                <w:webHidden/>
              </w:rPr>
              <w:fldChar w:fldCharType="end"/>
            </w:r>
          </w:hyperlink>
        </w:p>
        <w:p w14:paraId="4874B4AB" w14:textId="47AE1A2D" w:rsidR="00B16BBB" w:rsidRDefault="00000000">
          <w:pPr>
            <w:pStyle w:val="TM3"/>
            <w:rPr>
              <w:rFonts w:asciiTheme="minorHAnsi" w:eastAsiaTheme="minorEastAsia" w:hAnsiTheme="minorHAnsi" w:cstheme="minorBidi"/>
              <w:noProof/>
              <w:kern w:val="2"/>
              <w:sz w:val="22"/>
              <w14:ligatures w14:val="standardContextual"/>
            </w:rPr>
          </w:pPr>
          <w:hyperlink w:anchor="_Toc152706432" w:history="1">
            <w:r w:rsidR="00B16BBB" w:rsidRPr="00A6637A">
              <w:rPr>
                <w:rStyle w:val="Lienhypertexte"/>
                <w:noProof/>
              </w:rPr>
              <w:t>3.4.1</w:t>
            </w:r>
            <w:r w:rsidR="00B16BBB">
              <w:rPr>
                <w:rFonts w:asciiTheme="minorHAnsi" w:eastAsiaTheme="minorEastAsia" w:hAnsiTheme="minorHAnsi" w:cstheme="minorBidi"/>
                <w:noProof/>
                <w:kern w:val="2"/>
                <w:sz w:val="22"/>
                <w14:ligatures w14:val="standardContextual"/>
              </w:rPr>
              <w:tab/>
            </w:r>
            <w:r w:rsidR="00B16BBB" w:rsidRPr="00A6637A">
              <w:rPr>
                <w:rStyle w:val="Lienhypertexte"/>
                <w:noProof/>
              </w:rPr>
              <w:t>Variantes imposées par le pouvoir adjudicateur</w:t>
            </w:r>
            <w:r w:rsidR="00B16BBB">
              <w:rPr>
                <w:noProof/>
                <w:webHidden/>
              </w:rPr>
              <w:tab/>
            </w:r>
            <w:r w:rsidR="00B16BBB">
              <w:rPr>
                <w:noProof/>
                <w:webHidden/>
              </w:rPr>
              <w:fldChar w:fldCharType="begin"/>
            </w:r>
            <w:r w:rsidR="00B16BBB">
              <w:rPr>
                <w:noProof/>
                <w:webHidden/>
              </w:rPr>
              <w:instrText xml:space="preserve"> PAGEREF _Toc152706432 \h </w:instrText>
            </w:r>
            <w:r w:rsidR="00B16BBB">
              <w:rPr>
                <w:noProof/>
                <w:webHidden/>
              </w:rPr>
            </w:r>
            <w:r w:rsidR="00B16BBB">
              <w:rPr>
                <w:noProof/>
                <w:webHidden/>
              </w:rPr>
              <w:fldChar w:fldCharType="separate"/>
            </w:r>
            <w:r w:rsidR="000B2AAB">
              <w:rPr>
                <w:noProof/>
                <w:webHidden/>
              </w:rPr>
              <w:t>7</w:t>
            </w:r>
            <w:r w:rsidR="00B16BBB">
              <w:rPr>
                <w:noProof/>
                <w:webHidden/>
              </w:rPr>
              <w:fldChar w:fldCharType="end"/>
            </w:r>
          </w:hyperlink>
        </w:p>
        <w:p w14:paraId="4043E90D" w14:textId="0F75F2D2" w:rsidR="00B16BBB" w:rsidRDefault="00000000">
          <w:pPr>
            <w:pStyle w:val="TM3"/>
            <w:rPr>
              <w:rFonts w:asciiTheme="minorHAnsi" w:eastAsiaTheme="minorEastAsia" w:hAnsiTheme="minorHAnsi" w:cstheme="minorBidi"/>
              <w:noProof/>
              <w:kern w:val="2"/>
              <w:sz w:val="22"/>
              <w14:ligatures w14:val="standardContextual"/>
            </w:rPr>
          </w:pPr>
          <w:hyperlink w:anchor="_Toc152706433" w:history="1">
            <w:r w:rsidR="00B16BBB" w:rsidRPr="00A6637A">
              <w:rPr>
                <w:rStyle w:val="Lienhypertexte"/>
                <w:noProof/>
              </w:rPr>
              <w:t>3.4.2</w:t>
            </w:r>
            <w:r w:rsidR="00B16BBB">
              <w:rPr>
                <w:rFonts w:asciiTheme="minorHAnsi" w:eastAsiaTheme="minorEastAsia" w:hAnsiTheme="minorHAnsi" w:cstheme="minorBidi"/>
                <w:noProof/>
                <w:kern w:val="2"/>
                <w:sz w:val="22"/>
                <w14:ligatures w14:val="standardContextual"/>
              </w:rPr>
              <w:tab/>
            </w:r>
            <w:r w:rsidR="00B16BBB" w:rsidRPr="00A6637A">
              <w:rPr>
                <w:rStyle w:val="Lienhypertexte"/>
                <w:noProof/>
              </w:rPr>
              <w:t>Variantes à l’initiative du soumissionnaire</w:t>
            </w:r>
            <w:r w:rsidR="00B16BBB">
              <w:rPr>
                <w:noProof/>
                <w:webHidden/>
              </w:rPr>
              <w:tab/>
            </w:r>
            <w:r w:rsidR="00B16BBB">
              <w:rPr>
                <w:noProof/>
                <w:webHidden/>
              </w:rPr>
              <w:fldChar w:fldCharType="begin"/>
            </w:r>
            <w:r w:rsidR="00B16BBB">
              <w:rPr>
                <w:noProof/>
                <w:webHidden/>
              </w:rPr>
              <w:instrText xml:space="preserve"> PAGEREF _Toc152706433 \h </w:instrText>
            </w:r>
            <w:r w:rsidR="00B16BBB">
              <w:rPr>
                <w:noProof/>
                <w:webHidden/>
              </w:rPr>
            </w:r>
            <w:r w:rsidR="00B16BBB">
              <w:rPr>
                <w:noProof/>
                <w:webHidden/>
              </w:rPr>
              <w:fldChar w:fldCharType="separate"/>
            </w:r>
            <w:r w:rsidR="000B2AAB">
              <w:rPr>
                <w:noProof/>
                <w:webHidden/>
              </w:rPr>
              <w:t>7</w:t>
            </w:r>
            <w:r w:rsidR="00B16BBB">
              <w:rPr>
                <w:noProof/>
                <w:webHidden/>
              </w:rPr>
              <w:fldChar w:fldCharType="end"/>
            </w:r>
          </w:hyperlink>
        </w:p>
        <w:p w14:paraId="085064E7" w14:textId="5004B90B" w:rsidR="00B16BBB" w:rsidRDefault="00000000">
          <w:pPr>
            <w:pStyle w:val="TM2"/>
            <w:rPr>
              <w:rFonts w:cstheme="minorBidi"/>
              <w:noProof/>
              <w:kern w:val="2"/>
              <w14:ligatures w14:val="standardContextual"/>
            </w:rPr>
          </w:pPr>
          <w:hyperlink w:anchor="_Toc152706434" w:history="1">
            <w:r w:rsidR="00B16BBB" w:rsidRPr="00A6637A">
              <w:rPr>
                <w:rStyle w:val="Lienhypertexte"/>
                <w:noProof/>
              </w:rPr>
              <w:t>3.5</w:t>
            </w:r>
            <w:r w:rsidR="00B16BBB">
              <w:rPr>
                <w:rFonts w:cstheme="minorBidi"/>
                <w:noProof/>
                <w:kern w:val="2"/>
                <w14:ligatures w14:val="standardContextual"/>
              </w:rPr>
              <w:tab/>
            </w:r>
            <w:r w:rsidR="00B16BBB" w:rsidRPr="00A6637A">
              <w:rPr>
                <w:rStyle w:val="Lienhypertexte"/>
                <w:noProof/>
              </w:rPr>
              <w:t>Nomenclature CPV</w:t>
            </w:r>
            <w:r w:rsidR="00B16BBB">
              <w:rPr>
                <w:noProof/>
                <w:webHidden/>
              </w:rPr>
              <w:tab/>
            </w:r>
            <w:r w:rsidR="00B16BBB">
              <w:rPr>
                <w:noProof/>
                <w:webHidden/>
              </w:rPr>
              <w:fldChar w:fldCharType="begin"/>
            </w:r>
            <w:r w:rsidR="00B16BBB">
              <w:rPr>
                <w:noProof/>
                <w:webHidden/>
              </w:rPr>
              <w:instrText xml:space="preserve"> PAGEREF _Toc152706434 \h </w:instrText>
            </w:r>
            <w:r w:rsidR="00B16BBB">
              <w:rPr>
                <w:noProof/>
                <w:webHidden/>
              </w:rPr>
            </w:r>
            <w:r w:rsidR="00B16BBB">
              <w:rPr>
                <w:noProof/>
                <w:webHidden/>
              </w:rPr>
              <w:fldChar w:fldCharType="separate"/>
            </w:r>
            <w:r w:rsidR="000B2AAB">
              <w:rPr>
                <w:noProof/>
                <w:webHidden/>
              </w:rPr>
              <w:t>8</w:t>
            </w:r>
            <w:r w:rsidR="00B16BBB">
              <w:rPr>
                <w:noProof/>
                <w:webHidden/>
              </w:rPr>
              <w:fldChar w:fldCharType="end"/>
            </w:r>
          </w:hyperlink>
        </w:p>
        <w:p w14:paraId="0F3BA8D8" w14:textId="6FABEF5B" w:rsidR="00B16BBB" w:rsidRDefault="00000000">
          <w:pPr>
            <w:pStyle w:val="TM2"/>
            <w:rPr>
              <w:rFonts w:cstheme="minorBidi"/>
              <w:noProof/>
              <w:kern w:val="2"/>
              <w14:ligatures w14:val="standardContextual"/>
            </w:rPr>
          </w:pPr>
          <w:hyperlink w:anchor="_Toc152706435" w:history="1">
            <w:r w:rsidR="00B16BBB" w:rsidRPr="00A6637A">
              <w:rPr>
                <w:rStyle w:val="Lienhypertexte"/>
                <w:noProof/>
              </w:rPr>
              <w:t>3.6</w:t>
            </w:r>
            <w:r w:rsidR="00B16BBB">
              <w:rPr>
                <w:rFonts w:cstheme="minorBidi"/>
                <w:noProof/>
                <w:kern w:val="2"/>
                <w14:ligatures w14:val="standardContextual"/>
              </w:rPr>
              <w:tab/>
            </w:r>
            <w:r w:rsidR="00B16BBB" w:rsidRPr="00A6637A">
              <w:rPr>
                <w:rStyle w:val="Lienhypertexte"/>
                <w:noProof/>
              </w:rPr>
              <w:t>Groupements d’opérateurs économiques</w:t>
            </w:r>
            <w:r w:rsidR="00B16BBB">
              <w:rPr>
                <w:noProof/>
                <w:webHidden/>
              </w:rPr>
              <w:tab/>
            </w:r>
            <w:r w:rsidR="00B16BBB">
              <w:rPr>
                <w:noProof/>
                <w:webHidden/>
              </w:rPr>
              <w:fldChar w:fldCharType="begin"/>
            </w:r>
            <w:r w:rsidR="00B16BBB">
              <w:rPr>
                <w:noProof/>
                <w:webHidden/>
              </w:rPr>
              <w:instrText xml:space="preserve"> PAGEREF _Toc152706435 \h </w:instrText>
            </w:r>
            <w:r w:rsidR="00B16BBB">
              <w:rPr>
                <w:noProof/>
                <w:webHidden/>
              </w:rPr>
            </w:r>
            <w:r w:rsidR="00B16BBB">
              <w:rPr>
                <w:noProof/>
                <w:webHidden/>
              </w:rPr>
              <w:fldChar w:fldCharType="separate"/>
            </w:r>
            <w:r w:rsidR="000B2AAB">
              <w:rPr>
                <w:noProof/>
                <w:webHidden/>
              </w:rPr>
              <w:t>8</w:t>
            </w:r>
            <w:r w:rsidR="00B16BBB">
              <w:rPr>
                <w:noProof/>
                <w:webHidden/>
              </w:rPr>
              <w:fldChar w:fldCharType="end"/>
            </w:r>
          </w:hyperlink>
        </w:p>
        <w:p w14:paraId="7EC91F69" w14:textId="56733991" w:rsidR="00B16BBB" w:rsidRDefault="00000000">
          <w:pPr>
            <w:pStyle w:val="TM2"/>
            <w:rPr>
              <w:rFonts w:cstheme="minorBidi"/>
              <w:noProof/>
              <w:kern w:val="2"/>
              <w14:ligatures w14:val="standardContextual"/>
            </w:rPr>
          </w:pPr>
          <w:hyperlink w:anchor="_Toc152706436" w:history="1">
            <w:r w:rsidR="00B16BBB" w:rsidRPr="00A6637A">
              <w:rPr>
                <w:rStyle w:val="Lienhypertexte"/>
                <w:noProof/>
              </w:rPr>
              <w:t>3.7</w:t>
            </w:r>
            <w:r w:rsidR="00B16BBB">
              <w:rPr>
                <w:rFonts w:cstheme="minorBidi"/>
                <w:noProof/>
                <w:kern w:val="2"/>
                <w14:ligatures w14:val="standardContextual"/>
              </w:rPr>
              <w:tab/>
            </w:r>
            <w:r w:rsidR="00B16BBB" w:rsidRPr="00A6637A">
              <w:rPr>
                <w:rStyle w:val="Lienhypertexte"/>
                <w:noProof/>
              </w:rPr>
              <w:t>Délai de validité des offres</w:t>
            </w:r>
            <w:r w:rsidR="00B16BBB">
              <w:rPr>
                <w:noProof/>
                <w:webHidden/>
              </w:rPr>
              <w:tab/>
            </w:r>
            <w:r w:rsidR="00B16BBB">
              <w:rPr>
                <w:noProof/>
                <w:webHidden/>
              </w:rPr>
              <w:fldChar w:fldCharType="begin"/>
            </w:r>
            <w:r w:rsidR="00B16BBB">
              <w:rPr>
                <w:noProof/>
                <w:webHidden/>
              </w:rPr>
              <w:instrText xml:space="preserve"> PAGEREF _Toc152706436 \h </w:instrText>
            </w:r>
            <w:r w:rsidR="00B16BBB">
              <w:rPr>
                <w:noProof/>
                <w:webHidden/>
              </w:rPr>
            </w:r>
            <w:r w:rsidR="00B16BBB">
              <w:rPr>
                <w:noProof/>
                <w:webHidden/>
              </w:rPr>
              <w:fldChar w:fldCharType="separate"/>
            </w:r>
            <w:r w:rsidR="000B2AAB">
              <w:rPr>
                <w:noProof/>
                <w:webHidden/>
              </w:rPr>
              <w:t>8</w:t>
            </w:r>
            <w:r w:rsidR="00B16BBB">
              <w:rPr>
                <w:noProof/>
                <w:webHidden/>
              </w:rPr>
              <w:fldChar w:fldCharType="end"/>
            </w:r>
          </w:hyperlink>
        </w:p>
        <w:p w14:paraId="04C70126" w14:textId="15768D9D" w:rsidR="00B16BBB" w:rsidRDefault="00000000">
          <w:pPr>
            <w:pStyle w:val="TM2"/>
            <w:rPr>
              <w:rFonts w:cstheme="minorBidi"/>
              <w:noProof/>
              <w:kern w:val="2"/>
              <w14:ligatures w14:val="standardContextual"/>
            </w:rPr>
          </w:pPr>
          <w:hyperlink w:anchor="_Toc152706437" w:history="1">
            <w:r w:rsidR="00B16BBB" w:rsidRPr="00A6637A">
              <w:rPr>
                <w:rStyle w:val="Lienhypertexte"/>
                <w:noProof/>
              </w:rPr>
              <w:t>3.8</w:t>
            </w:r>
            <w:r w:rsidR="00B16BBB">
              <w:rPr>
                <w:rFonts w:cstheme="minorBidi"/>
                <w:noProof/>
                <w:kern w:val="2"/>
                <w14:ligatures w14:val="standardContextual"/>
              </w:rPr>
              <w:tab/>
            </w:r>
            <w:r w:rsidR="00B16BBB" w:rsidRPr="00A6637A">
              <w:rPr>
                <w:rStyle w:val="Lienhypertexte"/>
                <w:noProof/>
              </w:rPr>
              <w:t>Langue et devise</w:t>
            </w:r>
            <w:r w:rsidR="00B16BBB">
              <w:rPr>
                <w:noProof/>
                <w:webHidden/>
              </w:rPr>
              <w:tab/>
            </w:r>
            <w:r w:rsidR="00B16BBB">
              <w:rPr>
                <w:noProof/>
                <w:webHidden/>
              </w:rPr>
              <w:fldChar w:fldCharType="begin"/>
            </w:r>
            <w:r w:rsidR="00B16BBB">
              <w:rPr>
                <w:noProof/>
                <w:webHidden/>
              </w:rPr>
              <w:instrText xml:space="preserve"> PAGEREF _Toc152706437 \h </w:instrText>
            </w:r>
            <w:r w:rsidR="00B16BBB">
              <w:rPr>
                <w:noProof/>
                <w:webHidden/>
              </w:rPr>
            </w:r>
            <w:r w:rsidR="00B16BBB">
              <w:rPr>
                <w:noProof/>
                <w:webHidden/>
              </w:rPr>
              <w:fldChar w:fldCharType="separate"/>
            </w:r>
            <w:r w:rsidR="000B2AAB">
              <w:rPr>
                <w:noProof/>
                <w:webHidden/>
              </w:rPr>
              <w:t>8</w:t>
            </w:r>
            <w:r w:rsidR="00B16BBB">
              <w:rPr>
                <w:noProof/>
                <w:webHidden/>
              </w:rPr>
              <w:fldChar w:fldCharType="end"/>
            </w:r>
          </w:hyperlink>
        </w:p>
        <w:p w14:paraId="6183C7F9" w14:textId="6CA88806" w:rsidR="00B16BBB" w:rsidRDefault="00000000">
          <w:pPr>
            <w:pStyle w:val="TM2"/>
            <w:rPr>
              <w:rFonts w:cstheme="minorBidi"/>
              <w:noProof/>
              <w:kern w:val="2"/>
              <w14:ligatures w14:val="standardContextual"/>
            </w:rPr>
          </w:pPr>
          <w:hyperlink w:anchor="_Toc152706438" w:history="1">
            <w:r w:rsidR="00B16BBB" w:rsidRPr="00A6637A">
              <w:rPr>
                <w:rStyle w:val="Lienhypertexte"/>
                <w:noProof/>
              </w:rPr>
              <w:t>3.9</w:t>
            </w:r>
            <w:r w:rsidR="00B16BBB">
              <w:rPr>
                <w:rFonts w:cstheme="minorBidi"/>
                <w:noProof/>
                <w:kern w:val="2"/>
                <w14:ligatures w14:val="standardContextual"/>
              </w:rPr>
              <w:tab/>
            </w:r>
            <w:r w:rsidR="00B16BBB" w:rsidRPr="00A6637A">
              <w:rPr>
                <w:rStyle w:val="Lienhypertexte"/>
                <w:noProof/>
              </w:rPr>
              <w:t>Visite obligatoire de l’édifice</w:t>
            </w:r>
            <w:r w:rsidR="00B16BBB">
              <w:rPr>
                <w:noProof/>
                <w:webHidden/>
              </w:rPr>
              <w:tab/>
            </w:r>
            <w:r w:rsidR="00B16BBB">
              <w:rPr>
                <w:noProof/>
                <w:webHidden/>
              </w:rPr>
              <w:fldChar w:fldCharType="begin"/>
            </w:r>
            <w:r w:rsidR="00B16BBB">
              <w:rPr>
                <w:noProof/>
                <w:webHidden/>
              </w:rPr>
              <w:instrText xml:space="preserve"> PAGEREF _Toc152706438 \h </w:instrText>
            </w:r>
            <w:r w:rsidR="00B16BBB">
              <w:rPr>
                <w:noProof/>
                <w:webHidden/>
              </w:rPr>
            </w:r>
            <w:r w:rsidR="00B16BBB">
              <w:rPr>
                <w:noProof/>
                <w:webHidden/>
              </w:rPr>
              <w:fldChar w:fldCharType="separate"/>
            </w:r>
            <w:r w:rsidR="000B2AAB">
              <w:rPr>
                <w:noProof/>
                <w:webHidden/>
              </w:rPr>
              <w:t>8</w:t>
            </w:r>
            <w:r w:rsidR="00B16BBB">
              <w:rPr>
                <w:noProof/>
                <w:webHidden/>
              </w:rPr>
              <w:fldChar w:fldCharType="end"/>
            </w:r>
          </w:hyperlink>
        </w:p>
        <w:p w14:paraId="179B8C01" w14:textId="331E1023" w:rsidR="00B16BBB" w:rsidRDefault="00000000">
          <w:pPr>
            <w:pStyle w:val="TM1"/>
            <w:tabs>
              <w:tab w:val="left" w:pos="1320"/>
              <w:tab w:val="right" w:leader="dot" w:pos="9060"/>
            </w:tabs>
            <w:rPr>
              <w:rFonts w:cstheme="minorBidi"/>
              <w:noProof/>
              <w:kern w:val="2"/>
              <w14:ligatures w14:val="standardContextual"/>
            </w:rPr>
          </w:pPr>
          <w:hyperlink w:anchor="_Toc152706439" w:history="1">
            <w:r w:rsidR="00B16BBB" w:rsidRPr="00A6637A">
              <w:rPr>
                <w:rStyle w:val="Lienhypertexte"/>
                <w:noProof/>
                <w14:scene3d>
                  <w14:camera w14:prst="orthographicFront"/>
                  <w14:lightRig w14:rig="threePt" w14:dir="t">
                    <w14:rot w14:lat="0" w14:lon="0" w14:rev="0"/>
                  </w14:lightRig>
                </w14:scene3d>
              </w:rPr>
              <w:t>ARTICLE 4</w:t>
            </w:r>
            <w:r w:rsidR="00B16BBB">
              <w:rPr>
                <w:rFonts w:cstheme="minorBidi"/>
                <w:noProof/>
                <w:kern w:val="2"/>
                <w14:ligatures w14:val="standardContextual"/>
              </w:rPr>
              <w:tab/>
            </w:r>
            <w:r w:rsidR="00B16BBB" w:rsidRPr="00A6637A">
              <w:rPr>
                <w:rStyle w:val="Lienhypertexte"/>
                <w:noProof/>
              </w:rPr>
              <w:t>PRATIQUES ANTICONCURRENTIELLES</w:t>
            </w:r>
            <w:r w:rsidR="00B16BBB">
              <w:rPr>
                <w:noProof/>
                <w:webHidden/>
              </w:rPr>
              <w:tab/>
            </w:r>
            <w:r w:rsidR="00B16BBB">
              <w:rPr>
                <w:noProof/>
                <w:webHidden/>
              </w:rPr>
              <w:fldChar w:fldCharType="begin"/>
            </w:r>
            <w:r w:rsidR="00B16BBB">
              <w:rPr>
                <w:noProof/>
                <w:webHidden/>
              </w:rPr>
              <w:instrText xml:space="preserve"> PAGEREF _Toc152706439 \h </w:instrText>
            </w:r>
            <w:r w:rsidR="00B16BBB">
              <w:rPr>
                <w:noProof/>
                <w:webHidden/>
              </w:rPr>
            </w:r>
            <w:r w:rsidR="00B16BBB">
              <w:rPr>
                <w:noProof/>
                <w:webHidden/>
              </w:rPr>
              <w:fldChar w:fldCharType="separate"/>
            </w:r>
            <w:r w:rsidR="000B2AAB">
              <w:rPr>
                <w:noProof/>
                <w:webHidden/>
              </w:rPr>
              <w:t>9</w:t>
            </w:r>
            <w:r w:rsidR="00B16BBB">
              <w:rPr>
                <w:noProof/>
                <w:webHidden/>
              </w:rPr>
              <w:fldChar w:fldCharType="end"/>
            </w:r>
          </w:hyperlink>
        </w:p>
        <w:p w14:paraId="4556AF18" w14:textId="622E5E18" w:rsidR="00B16BBB" w:rsidRDefault="00000000">
          <w:pPr>
            <w:pStyle w:val="TM1"/>
            <w:tabs>
              <w:tab w:val="left" w:pos="1320"/>
              <w:tab w:val="right" w:leader="dot" w:pos="9060"/>
            </w:tabs>
            <w:rPr>
              <w:rFonts w:cstheme="minorBidi"/>
              <w:noProof/>
              <w:kern w:val="2"/>
              <w14:ligatures w14:val="standardContextual"/>
            </w:rPr>
          </w:pPr>
          <w:hyperlink w:anchor="_Toc152706440" w:history="1">
            <w:r w:rsidR="00B16BBB" w:rsidRPr="00A6637A">
              <w:rPr>
                <w:rStyle w:val="Lienhypertexte"/>
                <w:noProof/>
                <w14:scene3d>
                  <w14:camera w14:prst="orthographicFront"/>
                  <w14:lightRig w14:rig="threePt" w14:dir="t">
                    <w14:rot w14:lat="0" w14:lon="0" w14:rev="0"/>
                  </w14:lightRig>
                </w14:scene3d>
              </w:rPr>
              <w:t>ARTICLE 5</w:t>
            </w:r>
            <w:r w:rsidR="00B16BBB">
              <w:rPr>
                <w:rFonts w:cstheme="minorBidi"/>
                <w:noProof/>
                <w:kern w:val="2"/>
                <w14:ligatures w14:val="standardContextual"/>
              </w:rPr>
              <w:tab/>
            </w:r>
            <w:r w:rsidR="00B16BBB" w:rsidRPr="00A6637A">
              <w:rPr>
                <w:rStyle w:val="Lienhypertexte"/>
                <w:noProof/>
              </w:rPr>
              <w:t>DUREE - DELAI D’EXECUTION</w:t>
            </w:r>
            <w:r w:rsidR="00B16BBB">
              <w:rPr>
                <w:noProof/>
                <w:webHidden/>
              </w:rPr>
              <w:tab/>
            </w:r>
            <w:r w:rsidR="00B16BBB">
              <w:rPr>
                <w:noProof/>
                <w:webHidden/>
              </w:rPr>
              <w:fldChar w:fldCharType="begin"/>
            </w:r>
            <w:r w:rsidR="00B16BBB">
              <w:rPr>
                <w:noProof/>
                <w:webHidden/>
              </w:rPr>
              <w:instrText xml:space="preserve"> PAGEREF _Toc152706440 \h </w:instrText>
            </w:r>
            <w:r w:rsidR="00B16BBB">
              <w:rPr>
                <w:noProof/>
                <w:webHidden/>
              </w:rPr>
            </w:r>
            <w:r w:rsidR="00B16BBB">
              <w:rPr>
                <w:noProof/>
                <w:webHidden/>
              </w:rPr>
              <w:fldChar w:fldCharType="separate"/>
            </w:r>
            <w:r w:rsidR="000B2AAB">
              <w:rPr>
                <w:noProof/>
                <w:webHidden/>
              </w:rPr>
              <w:t>9</w:t>
            </w:r>
            <w:r w:rsidR="00B16BBB">
              <w:rPr>
                <w:noProof/>
                <w:webHidden/>
              </w:rPr>
              <w:fldChar w:fldCharType="end"/>
            </w:r>
          </w:hyperlink>
        </w:p>
        <w:p w14:paraId="2988166B" w14:textId="5A41D928" w:rsidR="00B16BBB" w:rsidRDefault="00000000">
          <w:pPr>
            <w:pStyle w:val="TM2"/>
            <w:rPr>
              <w:rFonts w:cstheme="minorBidi"/>
              <w:noProof/>
              <w:kern w:val="2"/>
              <w14:ligatures w14:val="standardContextual"/>
            </w:rPr>
          </w:pPr>
          <w:hyperlink w:anchor="_Toc152706441" w:history="1">
            <w:r w:rsidR="00B16BBB" w:rsidRPr="00A6637A">
              <w:rPr>
                <w:rStyle w:val="Lienhypertexte"/>
                <w:noProof/>
              </w:rPr>
              <w:t>5.1</w:t>
            </w:r>
            <w:r w:rsidR="00B16BBB">
              <w:rPr>
                <w:rFonts w:cstheme="minorBidi"/>
                <w:noProof/>
                <w:kern w:val="2"/>
                <w14:ligatures w14:val="standardContextual"/>
              </w:rPr>
              <w:tab/>
            </w:r>
            <w:r w:rsidR="00B16BBB" w:rsidRPr="00A6637A">
              <w:rPr>
                <w:rStyle w:val="Lienhypertexte"/>
                <w:noProof/>
              </w:rPr>
              <w:t>Durée du marché</w:t>
            </w:r>
            <w:r w:rsidR="00B16BBB">
              <w:rPr>
                <w:noProof/>
                <w:webHidden/>
              </w:rPr>
              <w:tab/>
            </w:r>
            <w:r w:rsidR="00B16BBB">
              <w:rPr>
                <w:noProof/>
                <w:webHidden/>
              </w:rPr>
              <w:fldChar w:fldCharType="begin"/>
            </w:r>
            <w:r w:rsidR="00B16BBB">
              <w:rPr>
                <w:noProof/>
                <w:webHidden/>
              </w:rPr>
              <w:instrText xml:space="preserve"> PAGEREF _Toc152706441 \h </w:instrText>
            </w:r>
            <w:r w:rsidR="00B16BBB">
              <w:rPr>
                <w:noProof/>
                <w:webHidden/>
              </w:rPr>
            </w:r>
            <w:r w:rsidR="00B16BBB">
              <w:rPr>
                <w:noProof/>
                <w:webHidden/>
              </w:rPr>
              <w:fldChar w:fldCharType="separate"/>
            </w:r>
            <w:r w:rsidR="000B2AAB">
              <w:rPr>
                <w:noProof/>
                <w:webHidden/>
              </w:rPr>
              <w:t>9</w:t>
            </w:r>
            <w:r w:rsidR="00B16BBB">
              <w:rPr>
                <w:noProof/>
                <w:webHidden/>
              </w:rPr>
              <w:fldChar w:fldCharType="end"/>
            </w:r>
          </w:hyperlink>
        </w:p>
        <w:p w14:paraId="64D0D385" w14:textId="1F844055" w:rsidR="00B16BBB" w:rsidRDefault="00000000">
          <w:pPr>
            <w:pStyle w:val="TM2"/>
            <w:rPr>
              <w:rFonts w:cstheme="minorBidi"/>
              <w:noProof/>
              <w:kern w:val="2"/>
              <w14:ligatures w14:val="standardContextual"/>
            </w:rPr>
          </w:pPr>
          <w:hyperlink w:anchor="_Toc152706442" w:history="1">
            <w:r w:rsidR="00B16BBB" w:rsidRPr="00A6637A">
              <w:rPr>
                <w:rStyle w:val="Lienhypertexte"/>
                <w:noProof/>
              </w:rPr>
              <w:t>5.2</w:t>
            </w:r>
            <w:r w:rsidR="00B16BBB">
              <w:rPr>
                <w:rFonts w:cstheme="minorBidi"/>
                <w:noProof/>
                <w:kern w:val="2"/>
                <w14:ligatures w14:val="standardContextual"/>
              </w:rPr>
              <w:tab/>
            </w:r>
            <w:r w:rsidR="00B16BBB" w:rsidRPr="00A6637A">
              <w:rPr>
                <w:rStyle w:val="Lienhypertexte"/>
                <w:noProof/>
              </w:rPr>
              <w:t>Délais d’exécution</w:t>
            </w:r>
            <w:r w:rsidR="00B16BBB">
              <w:rPr>
                <w:noProof/>
                <w:webHidden/>
              </w:rPr>
              <w:tab/>
            </w:r>
            <w:r w:rsidR="00B16BBB">
              <w:rPr>
                <w:noProof/>
                <w:webHidden/>
              </w:rPr>
              <w:fldChar w:fldCharType="begin"/>
            </w:r>
            <w:r w:rsidR="00B16BBB">
              <w:rPr>
                <w:noProof/>
                <w:webHidden/>
              </w:rPr>
              <w:instrText xml:space="preserve"> PAGEREF _Toc152706442 \h </w:instrText>
            </w:r>
            <w:r w:rsidR="00B16BBB">
              <w:rPr>
                <w:noProof/>
                <w:webHidden/>
              </w:rPr>
            </w:r>
            <w:r w:rsidR="00B16BBB">
              <w:rPr>
                <w:noProof/>
                <w:webHidden/>
              </w:rPr>
              <w:fldChar w:fldCharType="separate"/>
            </w:r>
            <w:r w:rsidR="000B2AAB">
              <w:rPr>
                <w:noProof/>
                <w:webHidden/>
              </w:rPr>
              <w:t>9</w:t>
            </w:r>
            <w:r w:rsidR="00B16BBB">
              <w:rPr>
                <w:noProof/>
                <w:webHidden/>
              </w:rPr>
              <w:fldChar w:fldCharType="end"/>
            </w:r>
          </w:hyperlink>
        </w:p>
        <w:p w14:paraId="3A4F8E8D" w14:textId="5DC07133" w:rsidR="00B16BBB" w:rsidRDefault="00000000">
          <w:pPr>
            <w:pStyle w:val="TM1"/>
            <w:tabs>
              <w:tab w:val="left" w:pos="1320"/>
              <w:tab w:val="right" w:leader="dot" w:pos="9060"/>
            </w:tabs>
            <w:rPr>
              <w:rFonts w:cstheme="minorBidi"/>
              <w:noProof/>
              <w:kern w:val="2"/>
              <w14:ligatures w14:val="standardContextual"/>
            </w:rPr>
          </w:pPr>
          <w:hyperlink w:anchor="_Toc152706443" w:history="1">
            <w:r w:rsidR="00B16BBB" w:rsidRPr="00A6637A">
              <w:rPr>
                <w:rStyle w:val="Lienhypertexte"/>
                <w:noProof/>
                <w14:scene3d>
                  <w14:camera w14:prst="orthographicFront"/>
                  <w14:lightRig w14:rig="threePt" w14:dir="t">
                    <w14:rot w14:lat="0" w14:lon="0" w14:rev="0"/>
                  </w14:lightRig>
                </w14:scene3d>
              </w:rPr>
              <w:t>ARTICLE 6</w:t>
            </w:r>
            <w:r w:rsidR="00B16BBB">
              <w:rPr>
                <w:rFonts w:cstheme="minorBidi"/>
                <w:noProof/>
                <w:kern w:val="2"/>
                <w14:ligatures w14:val="standardContextual"/>
              </w:rPr>
              <w:tab/>
            </w:r>
            <w:r w:rsidR="00B16BBB" w:rsidRPr="00A6637A">
              <w:rPr>
                <w:rStyle w:val="Lienhypertexte"/>
                <w:noProof/>
              </w:rPr>
              <w:t>DOSSIER DE CONSULTATION DES ENTREPRISES</w:t>
            </w:r>
            <w:r w:rsidR="00B16BBB">
              <w:rPr>
                <w:noProof/>
                <w:webHidden/>
              </w:rPr>
              <w:tab/>
            </w:r>
            <w:r w:rsidR="00B16BBB">
              <w:rPr>
                <w:noProof/>
                <w:webHidden/>
              </w:rPr>
              <w:fldChar w:fldCharType="begin"/>
            </w:r>
            <w:r w:rsidR="00B16BBB">
              <w:rPr>
                <w:noProof/>
                <w:webHidden/>
              </w:rPr>
              <w:instrText xml:space="preserve"> PAGEREF _Toc152706443 \h </w:instrText>
            </w:r>
            <w:r w:rsidR="00B16BBB">
              <w:rPr>
                <w:noProof/>
                <w:webHidden/>
              </w:rPr>
            </w:r>
            <w:r w:rsidR="00B16BBB">
              <w:rPr>
                <w:noProof/>
                <w:webHidden/>
              </w:rPr>
              <w:fldChar w:fldCharType="separate"/>
            </w:r>
            <w:r w:rsidR="000B2AAB">
              <w:rPr>
                <w:noProof/>
                <w:webHidden/>
              </w:rPr>
              <w:t>10</w:t>
            </w:r>
            <w:r w:rsidR="00B16BBB">
              <w:rPr>
                <w:noProof/>
                <w:webHidden/>
              </w:rPr>
              <w:fldChar w:fldCharType="end"/>
            </w:r>
          </w:hyperlink>
        </w:p>
        <w:p w14:paraId="191C8D05" w14:textId="7F3013FE" w:rsidR="00B16BBB" w:rsidRDefault="00000000">
          <w:pPr>
            <w:pStyle w:val="TM2"/>
            <w:rPr>
              <w:rFonts w:cstheme="minorBidi"/>
              <w:noProof/>
              <w:kern w:val="2"/>
              <w14:ligatures w14:val="standardContextual"/>
            </w:rPr>
          </w:pPr>
          <w:hyperlink w:anchor="_Toc152706444" w:history="1">
            <w:r w:rsidR="00B16BBB" w:rsidRPr="00A6637A">
              <w:rPr>
                <w:rStyle w:val="Lienhypertexte"/>
                <w:noProof/>
              </w:rPr>
              <w:t>6.1</w:t>
            </w:r>
            <w:r w:rsidR="00B16BBB">
              <w:rPr>
                <w:rFonts w:cstheme="minorBidi"/>
                <w:noProof/>
                <w:kern w:val="2"/>
                <w14:ligatures w14:val="standardContextual"/>
              </w:rPr>
              <w:tab/>
            </w:r>
            <w:r w:rsidR="00B16BBB" w:rsidRPr="00A6637A">
              <w:rPr>
                <w:rStyle w:val="Lienhypertexte"/>
                <w:noProof/>
              </w:rPr>
              <w:t>Modalités de retrait et d’identification sur le profil acheteur</w:t>
            </w:r>
            <w:r w:rsidR="00B16BBB">
              <w:rPr>
                <w:noProof/>
                <w:webHidden/>
              </w:rPr>
              <w:tab/>
            </w:r>
            <w:r w:rsidR="00B16BBB">
              <w:rPr>
                <w:noProof/>
                <w:webHidden/>
              </w:rPr>
              <w:fldChar w:fldCharType="begin"/>
            </w:r>
            <w:r w:rsidR="00B16BBB">
              <w:rPr>
                <w:noProof/>
                <w:webHidden/>
              </w:rPr>
              <w:instrText xml:space="preserve"> PAGEREF _Toc152706444 \h </w:instrText>
            </w:r>
            <w:r w:rsidR="00B16BBB">
              <w:rPr>
                <w:noProof/>
                <w:webHidden/>
              </w:rPr>
            </w:r>
            <w:r w:rsidR="00B16BBB">
              <w:rPr>
                <w:noProof/>
                <w:webHidden/>
              </w:rPr>
              <w:fldChar w:fldCharType="separate"/>
            </w:r>
            <w:r w:rsidR="000B2AAB">
              <w:rPr>
                <w:noProof/>
                <w:webHidden/>
              </w:rPr>
              <w:t>10</w:t>
            </w:r>
            <w:r w:rsidR="00B16BBB">
              <w:rPr>
                <w:noProof/>
                <w:webHidden/>
              </w:rPr>
              <w:fldChar w:fldCharType="end"/>
            </w:r>
          </w:hyperlink>
        </w:p>
        <w:p w14:paraId="775AAB77" w14:textId="17818447" w:rsidR="00B16BBB" w:rsidRDefault="00000000">
          <w:pPr>
            <w:pStyle w:val="TM2"/>
            <w:rPr>
              <w:rFonts w:cstheme="minorBidi"/>
              <w:noProof/>
              <w:kern w:val="2"/>
              <w14:ligatures w14:val="standardContextual"/>
            </w:rPr>
          </w:pPr>
          <w:hyperlink w:anchor="_Toc152706445" w:history="1">
            <w:r w:rsidR="00B16BBB" w:rsidRPr="00A6637A">
              <w:rPr>
                <w:rStyle w:val="Lienhypertexte"/>
                <w:noProof/>
              </w:rPr>
              <w:t>6.2</w:t>
            </w:r>
            <w:r w:rsidR="00B16BBB">
              <w:rPr>
                <w:rFonts w:cstheme="minorBidi"/>
                <w:noProof/>
                <w:kern w:val="2"/>
                <w14:ligatures w14:val="standardContextual"/>
              </w:rPr>
              <w:tab/>
            </w:r>
            <w:r w:rsidR="00B16BBB" w:rsidRPr="00A6637A">
              <w:rPr>
                <w:rStyle w:val="Lienhypertexte"/>
                <w:noProof/>
              </w:rPr>
              <w:t>Contenu du dossier de consultation des entreprises</w:t>
            </w:r>
            <w:r w:rsidR="00B16BBB">
              <w:rPr>
                <w:noProof/>
                <w:webHidden/>
              </w:rPr>
              <w:tab/>
            </w:r>
            <w:r w:rsidR="00B16BBB">
              <w:rPr>
                <w:noProof/>
                <w:webHidden/>
              </w:rPr>
              <w:fldChar w:fldCharType="begin"/>
            </w:r>
            <w:r w:rsidR="00B16BBB">
              <w:rPr>
                <w:noProof/>
                <w:webHidden/>
              </w:rPr>
              <w:instrText xml:space="preserve"> PAGEREF _Toc152706445 \h </w:instrText>
            </w:r>
            <w:r w:rsidR="00B16BBB">
              <w:rPr>
                <w:noProof/>
                <w:webHidden/>
              </w:rPr>
            </w:r>
            <w:r w:rsidR="00B16BBB">
              <w:rPr>
                <w:noProof/>
                <w:webHidden/>
              </w:rPr>
              <w:fldChar w:fldCharType="separate"/>
            </w:r>
            <w:r w:rsidR="000B2AAB">
              <w:rPr>
                <w:noProof/>
                <w:webHidden/>
              </w:rPr>
              <w:t>10</w:t>
            </w:r>
            <w:r w:rsidR="00B16BBB">
              <w:rPr>
                <w:noProof/>
                <w:webHidden/>
              </w:rPr>
              <w:fldChar w:fldCharType="end"/>
            </w:r>
          </w:hyperlink>
        </w:p>
        <w:p w14:paraId="6C70EC57" w14:textId="782D6CE8" w:rsidR="00B16BBB" w:rsidRDefault="00000000">
          <w:pPr>
            <w:pStyle w:val="TM2"/>
            <w:rPr>
              <w:rFonts w:cstheme="minorBidi"/>
              <w:noProof/>
              <w:kern w:val="2"/>
              <w14:ligatures w14:val="standardContextual"/>
            </w:rPr>
          </w:pPr>
          <w:hyperlink w:anchor="_Toc152706446" w:history="1">
            <w:r w:rsidR="00B16BBB" w:rsidRPr="00A6637A">
              <w:rPr>
                <w:rStyle w:val="Lienhypertexte"/>
                <w:noProof/>
              </w:rPr>
              <w:t>6.3</w:t>
            </w:r>
            <w:r w:rsidR="00B16BBB">
              <w:rPr>
                <w:rFonts w:cstheme="minorBidi"/>
                <w:noProof/>
                <w:kern w:val="2"/>
                <w14:ligatures w14:val="standardContextual"/>
              </w:rPr>
              <w:tab/>
            </w:r>
            <w:r w:rsidR="00B16BBB" w:rsidRPr="00A6637A">
              <w:rPr>
                <w:rStyle w:val="Lienhypertexte"/>
                <w:noProof/>
              </w:rPr>
              <w:t>Modifications du DCE</w:t>
            </w:r>
            <w:r w:rsidR="00B16BBB">
              <w:rPr>
                <w:noProof/>
                <w:webHidden/>
              </w:rPr>
              <w:tab/>
            </w:r>
            <w:r w:rsidR="00B16BBB">
              <w:rPr>
                <w:noProof/>
                <w:webHidden/>
              </w:rPr>
              <w:fldChar w:fldCharType="begin"/>
            </w:r>
            <w:r w:rsidR="00B16BBB">
              <w:rPr>
                <w:noProof/>
                <w:webHidden/>
              </w:rPr>
              <w:instrText xml:space="preserve"> PAGEREF _Toc152706446 \h </w:instrText>
            </w:r>
            <w:r w:rsidR="00B16BBB">
              <w:rPr>
                <w:noProof/>
                <w:webHidden/>
              </w:rPr>
            </w:r>
            <w:r w:rsidR="00B16BBB">
              <w:rPr>
                <w:noProof/>
                <w:webHidden/>
              </w:rPr>
              <w:fldChar w:fldCharType="separate"/>
            </w:r>
            <w:r w:rsidR="000B2AAB">
              <w:rPr>
                <w:noProof/>
                <w:webHidden/>
              </w:rPr>
              <w:t>11</w:t>
            </w:r>
            <w:r w:rsidR="00B16BBB">
              <w:rPr>
                <w:noProof/>
                <w:webHidden/>
              </w:rPr>
              <w:fldChar w:fldCharType="end"/>
            </w:r>
          </w:hyperlink>
        </w:p>
        <w:p w14:paraId="4327A60A" w14:textId="0C9B13EA" w:rsidR="00B16BBB" w:rsidRDefault="00000000">
          <w:pPr>
            <w:pStyle w:val="TM3"/>
            <w:rPr>
              <w:rFonts w:asciiTheme="minorHAnsi" w:eastAsiaTheme="minorEastAsia" w:hAnsiTheme="minorHAnsi" w:cstheme="minorBidi"/>
              <w:noProof/>
              <w:kern w:val="2"/>
              <w:sz w:val="22"/>
              <w14:ligatures w14:val="standardContextual"/>
            </w:rPr>
          </w:pPr>
          <w:hyperlink w:anchor="_Toc152706447" w:history="1">
            <w:r w:rsidR="00B16BBB" w:rsidRPr="00A6637A">
              <w:rPr>
                <w:rStyle w:val="Lienhypertexte"/>
                <w:noProof/>
              </w:rPr>
              <w:t>6.3.1</w:t>
            </w:r>
            <w:r w:rsidR="00B16BBB">
              <w:rPr>
                <w:rFonts w:asciiTheme="minorHAnsi" w:eastAsiaTheme="minorEastAsia" w:hAnsiTheme="minorHAnsi" w:cstheme="minorBidi"/>
                <w:noProof/>
                <w:kern w:val="2"/>
                <w:sz w:val="22"/>
                <w14:ligatures w14:val="standardContextual"/>
              </w:rPr>
              <w:tab/>
            </w:r>
            <w:r w:rsidR="00B16BBB" w:rsidRPr="00A6637A">
              <w:rPr>
                <w:rStyle w:val="Lienhypertexte"/>
                <w:noProof/>
              </w:rPr>
              <w:t>A l’initiative du candidat</w:t>
            </w:r>
            <w:r w:rsidR="00B16BBB">
              <w:rPr>
                <w:noProof/>
                <w:webHidden/>
              </w:rPr>
              <w:tab/>
            </w:r>
            <w:r w:rsidR="00B16BBB">
              <w:rPr>
                <w:noProof/>
                <w:webHidden/>
              </w:rPr>
              <w:fldChar w:fldCharType="begin"/>
            </w:r>
            <w:r w:rsidR="00B16BBB">
              <w:rPr>
                <w:noProof/>
                <w:webHidden/>
              </w:rPr>
              <w:instrText xml:space="preserve"> PAGEREF _Toc152706447 \h </w:instrText>
            </w:r>
            <w:r w:rsidR="00B16BBB">
              <w:rPr>
                <w:noProof/>
                <w:webHidden/>
              </w:rPr>
            </w:r>
            <w:r w:rsidR="00B16BBB">
              <w:rPr>
                <w:noProof/>
                <w:webHidden/>
              </w:rPr>
              <w:fldChar w:fldCharType="separate"/>
            </w:r>
            <w:r w:rsidR="000B2AAB">
              <w:rPr>
                <w:noProof/>
                <w:webHidden/>
              </w:rPr>
              <w:t>11</w:t>
            </w:r>
            <w:r w:rsidR="00B16BBB">
              <w:rPr>
                <w:noProof/>
                <w:webHidden/>
              </w:rPr>
              <w:fldChar w:fldCharType="end"/>
            </w:r>
          </w:hyperlink>
        </w:p>
        <w:p w14:paraId="63199EC7" w14:textId="25265C83" w:rsidR="00B16BBB" w:rsidRDefault="00000000">
          <w:pPr>
            <w:pStyle w:val="TM3"/>
            <w:rPr>
              <w:rFonts w:asciiTheme="minorHAnsi" w:eastAsiaTheme="minorEastAsia" w:hAnsiTheme="minorHAnsi" w:cstheme="minorBidi"/>
              <w:noProof/>
              <w:kern w:val="2"/>
              <w:sz w:val="22"/>
              <w14:ligatures w14:val="standardContextual"/>
            </w:rPr>
          </w:pPr>
          <w:hyperlink w:anchor="_Toc152706448" w:history="1">
            <w:r w:rsidR="00B16BBB" w:rsidRPr="00A6637A">
              <w:rPr>
                <w:rStyle w:val="Lienhypertexte"/>
                <w:noProof/>
              </w:rPr>
              <w:t>6.3.2</w:t>
            </w:r>
            <w:r w:rsidR="00B16BBB">
              <w:rPr>
                <w:rFonts w:asciiTheme="minorHAnsi" w:eastAsiaTheme="minorEastAsia" w:hAnsiTheme="minorHAnsi" w:cstheme="minorBidi"/>
                <w:noProof/>
                <w:kern w:val="2"/>
                <w:sz w:val="22"/>
                <w14:ligatures w14:val="standardContextual"/>
              </w:rPr>
              <w:tab/>
            </w:r>
            <w:r w:rsidR="00B16BBB" w:rsidRPr="00A6637A">
              <w:rPr>
                <w:rStyle w:val="Lienhypertexte"/>
                <w:noProof/>
              </w:rPr>
              <w:t>A l’initiative du pouvoir adjudicateur</w:t>
            </w:r>
            <w:r w:rsidR="00B16BBB">
              <w:rPr>
                <w:noProof/>
                <w:webHidden/>
              </w:rPr>
              <w:tab/>
            </w:r>
            <w:r w:rsidR="00B16BBB">
              <w:rPr>
                <w:noProof/>
                <w:webHidden/>
              </w:rPr>
              <w:fldChar w:fldCharType="begin"/>
            </w:r>
            <w:r w:rsidR="00B16BBB">
              <w:rPr>
                <w:noProof/>
                <w:webHidden/>
              </w:rPr>
              <w:instrText xml:space="preserve"> PAGEREF _Toc152706448 \h </w:instrText>
            </w:r>
            <w:r w:rsidR="00B16BBB">
              <w:rPr>
                <w:noProof/>
                <w:webHidden/>
              </w:rPr>
            </w:r>
            <w:r w:rsidR="00B16BBB">
              <w:rPr>
                <w:noProof/>
                <w:webHidden/>
              </w:rPr>
              <w:fldChar w:fldCharType="separate"/>
            </w:r>
            <w:r w:rsidR="000B2AAB">
              <w:rPr>
                <w:noProof/>
                <w:webHidden/>
              </w:rPr>
              <w:t>11</w:t>
            </w:r>
            <w:r w:rsidR="00B16BBB">
              <w:rPr>
                <w:noProof/>
                <w:webHidden/>
              </w:rPr>
              <w:fldChar w:fldCharType="end"/>
            </w:r>
          </w:hyperlink>
        </w:p>
        <w:p w14:paraId="68ED2DA1" w14:textId="66F302B1" w:rsidR="00B16BBB" w:rsidRDefault="00000000">
          <w:pPr>
            <w:pStyle w:val="TM2"/>
            <w:rPr>
              <w:rFonts w:cstheme="minorBidi"/>
              <w:noProof/>
              <w:kern w:val="2"/>
              <w14:ligatures w14:val="standardContextual"/>
            </w:rPr>
          </w:pPr>
          <w:hyperlink w:anchor="_Toc152706449" w:history="1">
            <w:r w:rsidR="00B16BBB" w:rsidRPr="00A6637A">
              <w:rPr>
                <w:rStyle w:val="Lienhypertexte"/>
                <w:noProof/>
              </w:rPr>
              <w:t>6.4</w:t>
            </w:r>
            <w:r w:rsidR="00B16BBB">
              <w:rPr>
                <w:rFonts w:cstheme="minorBidi"/>
                <w:noProof/>
                <w:kern w:val="2"/>
                <w14:ligatures w14:val="standardContextual"/>
              </w:rPr>
              <w:tab/>
            </w:r>
            <w:r w:rsidR="00B16BBB" w:rsidRPr="00A6637A">
              <w:rPr>
                <w:rStyle w:val="Lienhypertexte"/>
                <w:noProof/>
              </w:rPr>
              <w:t>Questions des candidats</w:t>
            </w:r>
            <w:r w:rsidR="00B16BBB">
              <w:rPr>
                <w:noProof/>
                <w:webHidden/>
              </w:rPr>
              <w:tab/>
            </w:r>
            <w:r w:rsidR="00B16BBB">
              <w:rPr>
                <w:noProof/>
                <w:webHidden/>
              </w:rPr>
              <w:fldChar w:fldCharType="begin"/>
            </w:r>
            <w:r w:rsidR="00B16BBB">
              <w:rPr>
                <w:noProof/>
                <w:webHidden/>
              </w:rPr>
              <w:instrText xml:space="preserve"> PAGEREF _Toc152706449 \h </w:instrText>
            </w:r>
            <w:r w:rsidR="00B16BBB">
              <w:rPr>
                <w:noProof/>
                <w:webHidden/>
              </w:rPr>
            </w:r>
            <w:r w:rsidR="00B16BBB">
              <w:rPr>
                <w:noProof/>
                <w:webHidden/>
              </w:rPr>
              <w:fldChar w:fldCharType="separate"/>
            </w:r>
            <w:r w:rsidR="000B2AAB">
              <w:rPr>
                <w:noProof/>
                <w:webHidden/>
              </w:rPr>
              <w:t>11</w:t>
            </w:r>
            <w:r w:rsidR="00B16BBB">
              <w:rPr>
                <w:noProof/>
                <w:webHidden/>
              </w:rPr>
              <w:fldChar w:fldCharType="end"/>
            </w:r>
          </w:hyperlink>
        </w:p>
        <w:p w14:paraId="6DFC648F" w14:textId="0CACFFD4" w:rsidR="00B16BBB" w:rsidRDefault="00000000">
          <w:pPr>
            <w:pStyle w:val="TM1"/>
            <w:tabs>
              <w:tab w:val="left" w:pos="1320"/>
              <w:tab w:val="right" w:leader="dot" w:pos="9060"/>
            </w:tabs>
            <w:rPr>
              <w:rFonts w:cstheme="minorBidi"/>
              <w:noProof/>
              <w:kern w:val="2"/>
              <w14:ligatures w14:val="standardContextual"/>
            </w:rPr>
          </w:pPr>
          <w:hyperlink w:anchor="_Toc152706450" w:history="1">
            <w:r w:rsidR="00B16BBB" w:rsidRPr="00A6637A">
              <w:rPr>
                <w:rStyle w:val="Lienhypertexte"/>
                <w:noProof/>
                <w14:scene3d>
                  <w14:camera w14:prst="orthographicFront"/>
                  <w14:lightRig w14:rig="threePt" w14:dir="t">
                    <w14:rot w14:lat="0" w14:lon="0" w14:rev="0"/>
                  </w14:lightRig>
                </w14:scene3d>
              </w:rPr>
              <w:t>ARTICLE 7</w:t>
            </w:r>
            <w:r w:rsidR="00B16BBB">
              <w:rPr>
                <w:rFonts w:cstheme="minorBidi"/>
                <w:noProof/>
                <w:kern w:val="2"/>
                <w14:ligatures w14:val="standardContextual"/>
              </w:rPr>
              <w:tab/>
            </w:r>
            <w:r w:rsidR="00B16BBB" w:rsidRPr="00A6637A">
              <w:rPr>
                <w:rStyle w:val="Lienhypertexte"/>
                <w:noProof/>
              </w:rPr>
              <w:t>DOSSIER DE REPONSE</w:t>
            </w:r>
            <w:r w:rsidR="00B16BBB">
              <w:rPr>
                <w:noProof/>
                <w:webHidden/>
              </w:rPr>
              <w:tab/>
            </w:r>
            <w:r w:rsidR="00B16BBB">
              <w:rPr>
                <w:noProof/>
                <w:webHidden/>
              </w:rPr>
              <w:fldChar w:fldCharType="begin"/>
            </w:r>
            <w:r w:rsidR="00B16BBB">
              <w:rPr>
                <w:noProof/>
                <w:webHidden/>
              </w:rPr>
              <w:instrText xml:space="preserve"> PAGEREF _Toc152706450 \h </w:instrText>
            </w:r>
            <w:r w:rsidR="00B16BBB">
              <w:rPr>
                <w:noProof/>
                <w:webHidden/>
              </w:rPr>
            </w:r>
            <w:r w:rsidR="00B16BBB">
              <w:rPr>
                <w:noProof/>
                <w:webHidden/>
              </w:rPr>
              <w:fldChar w:fldCharType="separate"/>
            </w:r>
            <w:r w:rsidR="000B2AAB">
              <w:rPr>
                <w:noProof/>
                <w:webHidden/>
              </w:rPr>
              <w:t>11</w:t>
            </w:r>
            <w:r w:rsidR="00B16BBB">
              <w:rPr>
                <w:noProof/>
                <w:webHidden/>
              </w:rPr>
              <w:fldChar w:fldCharType="end"/>
            </w:r>
          </w:hyperlink>
        </w:p>
        <w:p w14:paraId="06AAB172" w14:textId="047E7C4C" w:rsidR="00B16BBB" w:rsidRDefault="00000000">
          <w:pPr>
            <w:pStyle w:val="TM2"/>
            <w:rPr>
              <w:rFonts w:cstheme="minorBidi"/>
              <w:noProof/>
              <w:kern w:val="2"/>
              <w14:ligatures w14:val="standardContextual"/>
            </w:rPr>
          </w:pPr>
          <w:hyperlink w:anchor="_Toc152706451" w:history="1">
            <w:r w:rsidR="00B16BBB" w:rsidRPr="00A6637A">
              <w:rPr>
                <w:rStyle w:val="Lienhypertexte"/>
                <w:noProof/>
              </w:rPr>
              <w:t>7.1</w:t>
            </w:r>
            <w:r w:rsidR="00B16BBB">
              <w:rPr>
                <w:rFonts w:cstheme="minorBidi"/>
                <w:noProof/>
                <w:kern w:val="2"/>
                <w14:ligatures w14:val="standardContextual"/>
              </w:rPr>
              <w:tab/>
            </w:r>
            <w:r w:rsidR="00B16BBB" w:rsidRPr="00A6637A">
              <w:rPr>
                <w:rStyle w:val="Lienhypertexte"/>
                <w:noProof/>
              </w:rPr>
              <w:t>Présentation et contenu de la candidature</w:t>
            </w:r>
            <w:r w:rsidR="00B16BBB">
              <w:rPr>
                <w:noProof/>
                <w:webHidden/>
              </w:rPr>
              <w:tab/>
            </w:r>
            <w:r w:rsidR="00B16BBB">
              <w:rPr>
                <w:noProof/>
                <w:webHidden/>
              </w:rPr>
              <w:fldChar w:fldCharType="begin"/>
            </w:r>
            <w:r w:rsidR="00B16BBB">
              <w:rPr>
                <w:noProof/>
                <w:webHidden/>
              </w:rPr>
              <w:instrText xml:space="preserve"> PAGEREF _Toc152706451 \h </w:instrText>
            </w:r>
            <w:r w:rsidR="00B16BBB">
              <w:rPr>
                <w:noProof/>
                <w:webHidden/>
              </w:rPr>
            </w:r>
            <w:r w:rsidR="00B16BBB">
              <w:rPr>
                <w:noProof/>
                <w:webHidden/>
              </w:rPr>
              <w:fldChar w:fldCharType="separate"/>
            </w:r>
            <w:r w:rsidR="000B2AAB">
              <w:rPr>
                <w:noProof/>
                <w:webHidden/>
              </w:rPr>
              <w:t>12</w:t>
            </w:r>
            <w:r w:rsidR="00B16BBB">
              <w:rPr>
                <w:noProof/>
                <w:webHidden/>
              </w:rPr>
              <w:fldChar w:fldCharType="end"/>
            </w:r>
          </w:hyperlink>
        </w:p>
        <w:p w14:paraId="5D6620AE" w14:textId="74CDA0E0" w:rsidR="00B16BBB" w:rsidRDefault="00000000">
          <w:pPr>
            <w:pStyle w:val="TM2"/>
            <w:rPr>
              <w:rFonts w:cstheme="minorBidi"/>
              <w:noProof/>
              <w:kern w:val="2"/>
              <w14:ligatures w14:val="standardContextual"/>
            </w:rPr>
          </w:pPr>
          <w:hyperlink w:anchor="_Toc152706452" w:history="1">
            <w:r w:rsidR="00B16BBB" w:rsidRPr="00A6637A">
              <w:rPr>
                <w:rStyle w:val="Lienhypertexte"/>
                <w:noProof/>
              </w:rPr>
              <w:t>7.2</w:t>
            </w:r>
            <w:r w:rsidR="00B16BBB">
              <w:rPr>
                <w:rFonts w:cstheme="minorBidi"/>
                <w:noProof/>
                <w:kern w:val="2"/>
                <w14:ligatures w14:val="standardContextual"/>
              </w:rPr>
              <w:tab/>
            </w:r>
            <w:r w:rsidR="00B16BBB" w:rsidRPr="00A6637A">
              <w:rPr>
                <w:rStyle w:val="Lienhypertexte"/>
                <w:noProof/>
              </w:rPr>
              <w:t>Présentation et contenu de l’offre</w:t>
            </w:r>
            <w:r w:rsidR="00B16BBB">
              <w:rPr>
                <w:noProof/>
                <w:webHidden/>
              </w:rPr>
              <w:tab/>
            </w:r>
            <w:r w:rsidR="00B16BBB">
              <w:rPr>
                <w:noProof/>
                <w:webHidden/>
              </w:rPr>
              <w:fldChar w:fldCharType="begin"/>
            </w:r>
            <w:r w:rsidR="00B16BBB">
              <w:rPr>
                <w:noProof/>
                <w:webHidden/>
              </w:rPr>
              <w:instrText xml:space="preserve"> PAGEREF _Toc152706452 \h </w:instrText>
            </w:r>
            <w:r w:rsidR="00B16BBB">
              <w:rPr>
                <w:noProof/>
                <w:webHidden/>
              </w:rPr>
            </w:r>
            <w:r w:rsidR="00B16BBB">
              <w:rPr>
                <w:noProof/>
                <w:webHidden/>
              </w:rPr>
              <w:fldChar w:fldCharType="separate"/>
            </w:r>
            <w:r w:rsidR="000B2AAB">
              <w:rPr>
                <w:noProof/>
                <w:webHidden/>
              </w:rPr>
              <w:t>14</w:t>
            </w:r>
            <w:r w:rsidR="00B16BBB">
              <w:rPr>
                <w:noProof/>
                <w:webHidden/>
              </w:rPr>
              <w:fldChar w:fldCharType="end"/>
            </w:r>
          </w:hyperlink>
        </w:p>
        <w:p w14:paraId="32008AE1" w14:textId="46940A34" w:rsidR="00B16BBB" w:rsidRDefault="00000000">
          <w:pPr>
            <w:pStyle w:val="TM1"/>
            <w:tabs>
              <w:tab w:val="left" w:pos="1320"/>
              <w:tab w:val="right" w:leader="dot" w:pos="9060"/>
            </w:tabs>
            <w:rPr>
              <w:rFonts w:cstheme="minorBidi"/>
              <w:noProof/>
              <w:kern w:val="2"/>
              <w14:ligatures w14:val="standardContextual"/>
            </w:rPr>
          </w:pPr>
          <w:hyperlink w:anchor="_Toc152706453" w:history="1">
            <w:r w:rsidR="00B16BBB" w:rsidRPr="00A6637A">
              <w:rPr>
                <w:rStyle w:val="Lienhypertexte"/>
                <w:noProof/>
                <w14:scene3d>
                  <w14:camera w14:prst="orthographicFront"/>
                  <w14:lightRig w14:rig="threePt" w14:dir="t">
                    <w14:rot w14:lat="0" w14:lon="0" w14:rev="0"/>
                  </w14:lightRig>
                </w14:scene3d>
              </w:rPr>
              <w:t>ARTICLE 8</w:t>
            </w:r>
            <w:r w:rsidR="00B16BBB">
              <w:rPr>
                <w:rFonts w:cstheme="minorBidi"/>
                <w:noProof/>
                <w:kern w:val="2"/>
                <w14:ligatures w14:val="standardContextual"/>
              </w:rPr>
              <w:tab/>
            </w:r>
            <w:r w:rsidR="00B16BBB" w:rsidRPr="00A6637A">
              <w:rPr>
                <w:rStyle w:val="Lienhypertexte"/>
                <w:noProof/>
              </w:rPr>
              <w:t>MODALITES DE TRANSMISSION DU PLI</w:t>
            </w:r>
            <w:r w:rsidR="00B16BBB">
              <w:rPr>
                <w:noProof/>
                <w:webHidden/>
              </w:rPr>
              <w:tab/>
            </w:r>
            <w:r w:rsidR="00B16BBB">
              <w:rPr>
                <w:noProof/>
                <w:webHidden/>
              </w:rPr>
              <w:fldChar w:fldCharType="begin"/>
            </w:r>
            <w:r w:rsidR="00B16BBB">
              <w:rPr>
                <w:noProof/>
                <w:webHidden/>
              </w:rPr>
              <w:instrText xml:space="preserve"> PAGEREF _Toc152706453 \h </w:instrText>
            </w:r>
            <w:r w:rsidR="00B16BBB">
              <w:rPr>
                <w:noProof/>
                <w:webHidden/>
              </w:rPr>
            </w:r>
            <w:r w:rsidR="00B16BBB">
              <w:rPr>
                <w:noProof/>
                <w:webHidden/>
              </w:rPr>
              <w:fldChar w:fldCharType="separate"/>
            </w:r>
            <w:r w:rsidR="000B2AAB">
              <w:rPr>
                <w:noProof/>
                <w:webHidden/>
              </w:rPr>
              <w:t>14</w:t>
            </w:r>
            <w:r w:rsidR="00B16BBB">
              <w:rPr>
                <w:noProof/>
                <w:webHidden/>
              </w:rPr>
              <w:fldChar w:fldCharType="end"/>
            </w:r>
          </w:hyperlink>
        </w:p>
        <w:p w14:paraId="59DCA125" w14:textId="2D5668D7" w:rsidR="00B16BBB" w:rsidRDefault="00000000">
          <w:pPr>
            <w:pStyle w:val="TM2"/>
            <w:rPr>
              <w:rFonts w:cstheme="minorBidi"/>
              <w:noProof/>
              <w:kern w:val="2"/>
              <w14:ligatures w14:val="standardContextual"/>
            </w:rPr>
          </w:pPr>
          <w:hyperlink w:anchor="_Toc152706454" w:history="1">
            <w:r w:rsidR="00B16BBB" w:rsidRPr="00A6637A">
              <w:rPr>
                <w:rStyle w:val="Lienhypertexte"/>
                <w:noProof/>
              </w:rPr>
              <w:t>8.1</w:t>
            </w:r>
            <w:r w:rsidR="00B16BBB">
              <w:rPr>
                <w:rFonts w:cstheme="minorBidi"/>
                <w:noProof/>
                <w:kern w:val="2"/>
                <w14:ligatures w14:val="standardContextual"/>
              </w:rPr>
              <w:tab/>
            </w:r>
            <w:r w:rsidR="00B16BBB" w:rsidRPr="00A6637A">
              <w:rPr>
                <w:rStyle w:val="Lienhypertexte"/>
                <w:noProof/>
              </w:rPr>
              <w:t>Pli électronique</w:t>
            </w:r>
            <w:r w:rsidR="00B16BBB">
              <w:rPr>
                <w:noProof/>
                <w:webHidden/>
              </w:rPr>
              <w:tab/>
            </w:r>
            <w:r w:rsidR="00B16BBB">
              <w:rPr>
                <w:noProof/>
                <w:webHidden/>
              </w:rPr>
              <w:fldChar w:fldCharType="begin"/>
            </w:r>
            <w:r w:rsidR="00B16BBB">
              <w:rPr>
                <w:noProof/>
                <w:webHidden/>
              </w:rPr>
              <w:instrText xml:space="preserve"> PAGEREF _Toc152706454 \h </w:instrText>
            </w:r>
            <w:r w:rsidR="00B16BBB">
              <w:rPr>
                <w:noProof/>
                <w:webHidden/>
              </w:rPr>
            </w:r>
            <w:r w:rsidR="00B16BBB">
              <w:rPr>
                <w:noProof/>
                <w:webHidden/>
              </w:rPr>
              <w:fldChar w:fldCharType="separate"/>
            </w:r>
            <w:r w:rsidR="000B2AAB">
              <w:rPr>
                <w:noProof/>
                <w:webHidden/>
              </w:rPr>
              <w:t>14</w:t>
            </w:r>
            <w:r w:rsidR="00B16BBB">
              <w:rPr>
                <w:noProof/>
                <w:webHidden/>
              </w:rPr>
              <w:fldChar w:fldCharType="end"/>
            </w:r>
          </w:hyperlink>
        </w:p>
        <w:p w14:paraId="001EE641" w14:textId="24D5E02F" w:rsidR="00B16BBB" w:rsidRDefault="00000000">
          <w:pPr>
            <w:pStyle w:val="TM2"/>
            <w:rPr>
              <w:rFonts w:cstheme="minorBidi"/>
              <w:noProof/>
              <w:kern w:val="2"/>
              <w14:ligatures w14:val="standardContextual"/>
            </w:rPr>
          </w:pPr>
          <w:hyperlink w:anchor="_Toc152706455" w:history="1">
            <w:r w:rsidR="00B16BBB" w:rsidRPr="00A6637A">
              <w:rPr>
                <w:rStyle w:val="Lienhypertexte"/>
                <w:noProof/>
              </w:rPr>
              <w:t>8.2</w:t>
            </w:r>
            <w:r w:rsidR="00B16BBB">
              <w:rPr>
                <w:rFonts w:cstheme="minorBidi"/>
                <w:noProof/>
                <w:kern w:val="2"/>
                <w14:ligatures w14:val="standardContextual"/>
              </w:rPr>
              <w:tab/>
            </w:r>
            <w:r w:rsidR="00B16BBB" w:rsidRPr="00A6637A">
              <w:rPr>
                <w:rStyle w:val="Lienhypertexte"/>
                <w:noProof/>
              </w:rPr>
              <w:t>Copie de sauvegarde</w:t>
            </w:r>
            <w:r w:rsidR="00B16BBB">
              <w:rPr>
                <w:noProof/>
                <w:webHidden/>
              </w:rPr>
              <w:tab/>
            </w:r>
            <w:r w:rsidR="00B16BBB">
              <w:rPr>
                <w:noProof/>
                <w:webHidden/>
              </w:rPr>
              <w:fldChar w:fldCharType="begin"/>
            </w:r>
            <w:r w:rsidR="00B16BBB">
              <w:rPr>
                <w:noProof/>
                <w:webHidden/>
              </w:rPr>
              <w:instrText xml:space="preserve"> PAGEREF _Toc152706455 \h </w:instrText>
            </w:r>
            <w:r w:rsidR="00B16BBB">
              <w:rPr>
                <w:noProof/>
                <w:webHidden/>
              </w:rPr>
            </w:r>
            <w:r w:rsidR="00B16BBB">
              <w:rPr>
                <w:noProof/>
                <w:webHidden/>
              </w:rPr>
              <w:fldChar w:fldCharType="separate"/>
            </w:r>
            <w:r w:rsidR="000B2AAB">
              <w:rPr>
                <w:noProof/>
                <w:webHidden/>
              </w:rPr>
              <w:t>15</w:t>
            </w:r>
            <w:r w:rsidR="00B16BBB">
              <w:rPr>
                <w:noProof/>
                <w:webHidden/>
              </w:rPr>
              <w:fldChar w:fldCharType="end"/>
            </w:r>
          </w:hyperlink>
        </w:p>
        <w:p w14:paraId="3C740EF9" w14:textId="57243B77" w:rsidR="00B16BBB" w:rsidRDefault="00000000">
          <w:pPr>
            <w:pStyle w:val="TM1"/>
            <w:tabs>
              <w:tab w:val="left" w:pos="1320"/>
              <w:tab w:val="right" w:leader="dot" w:pos="9060"/>
            </w:tabs>
            <w:rPr>
              <w:rFonts w:cstheme="minorBidi"/>
              <w:noProof/>
              <w:kern w:val="2"/>
              <w14:ligatures w14:val="standardContextual"/>
            </w:rPr>
          </w:pPr>
          <w:hyperlink w:anchor="_Toc152706456" w:history="1">
            <w:r w:rsidR="00B16BBB" w:rsidRPr="00A6637A">
              <w:rPr>
                <w:rStyle w:val="Lienhypertexte"/>
                <w:noProof/>
                <w14:scene3d>
                  <w14:camera w14:prst="orthographicFront"/>
                  <w14:lightRig w14:rig="threePt" w14:dir="t">
                    <w14:rot w14:lat="0" w14:lon="0" w14:rev="0"/>
                  </w14:lightRig>
                </w14:scene3d>
              </w:rPr>
              <w:t>ARTICLE 9</w:t>
            </w:r>
            <w:r w:rsidR="00B16BBB">
              <w:rPr>
                <w:rFonts w:cstheme="minorBidi"/>
                <w:noProof/>
                <w:kern w:val="2"/>
                <w14:ligatures w14:val="standardContextual"/>
              </w:rPr>
              <w:tab/>
            </w:r>
            <w:r w:rsidR="00B16BBB" w:rsidRPr="00A6637A">
              <w:rPr>
                <w:rStyle w:val="Lienhypertexte"/>
                <w:noProof/>
              </w:rPr>
              <w:t>EXAMEN DES CANDIDATURES ET JUGEMENT DES OFFRES</w:t>
            </w:r>
            <w:r w:rsidR="00B16BBB">
              <w:rPr>
                <w:noProof/>
                <w:webHidden/>
              </w:rPr>
              <w:tab/>
            </w:r>
            <w:r w:rsidR="00B16BBB">
              <w:rPr>
                <w:noProof/>
                <w:webHidden/>
              </w:rPr>
              <w:fldChar w:fldCharType="begin"/>
            </w:r>
            <w:r w:rsidR="00B16BBB">
              <w:rPr>
                <w:noProof/>
                <w:webHidden/>
              </w:rPr>
              <w:instrText xml:space="preserve"> PAGEREF _Toc152706456 \h </w:instrText>
            </w:r>
            <w:r w:rsidR="00B16BBB">
              <w:rPr>
                <w:noProof/>
                <w:webHidden/>
              </w:rPr>
            </w:r>
            <w:r w:rsidR="00B16BBB">
              <w:rPr>
                <w:noProof/>
                <w:webHidden/>
              </w:rPr>
              <w:fldChar w:fldCharType="separate"/>
            </w:r>
            <w:r w:rsidR="000B2AAB">
              <w:rPr>
                <w:noProof/>
                <w:webHidden/>
              </w:rPr>
              <w:t>16</w:t>
            </w:r>
            <w:r w:rsidR="00B16BBB">
              <w:rPr>
                <w:noProof/>
                <w:webHidden/>
              </w:rPr>
              <w:fldChar w:fldCharType="end"/>
            </w:r>
          </w:hyperlink>
        </w:p>
        <w:p w14:paraId="4B6F4B9C" w14:textId="32F9CCAB" w:rsidR="00B16BBB" w:rsidRDefault="00000000">
          <w:pPr>
            <w:pStyle w:val="TM2"/>
            <w:rPr>
              <w:rFonts w:cstheme="minorBidi"/>
              <w:noProof/>
              <w:kern w:val="2"/>
              <w14:ligatures w14:val="standardContextual"/>
            </w:rPr>
          </w:pPr>
          <w:hyperlink w:anchor="_Toc152706457" w:history="1">
            <w:r w:rsidR="00B16BBB" w:rsidRPr="00A6637A">
              <w:rPr>
                <w:rStyle w:val="Lienhypertexte"/>
                <w:noProof/>
              </w:rPr>
              <w:t>9.1</w:t>
            </w:r>
            <w:r w:rsidR="00B16BBB">
              <w:rPr>
                <w:rFonts w:cstheme="minorBidi"/>
                <w:noProof/>
                <w:kern w:val="2"/>
                <w14:ligatures w14:val="standardContextual"/>
              </w:rPr>
              <w:tab/>
            </w:r>
            <w:r w:rsidR="00B16BBB" w:rsidRPr="00A6637A">
              <w:rPr>
                <w:rStyle w:val="Lienhypertexte"/>
                <w:noProof/>
              </w:rPr>
              <w:t>Examen des candidatures</w:t>
            </w:r>
            <w:r w:rsidR="00B16BBB">
              <w:rPr>
                <w:noProof/>
                <w:webHidden/>
              </w:rPr>
              <w:tab/>
            </w:r>
            <w:r w:rsidR="00B16BBB">
              <w:rPr>
                <w:noProof/>
                <w:webHidden/>
              </w:rPr>
              <w:fldChar w:fldCharType="begin"/>
            </w:r>
            <w:r w:rsidR="00B16BBB">
              <w:rPr>
                <w:noProof/>
                <w:webHidden/>
              </w:rPr>
              <w:instrText xml:space="preserve"> PAGEREF _Toc152706457 \h </w:instrText>
            </w:r>
            <w:r w:rsidR="00B16BBB">
              <w:rPr>
                <w:noProof/>
                <w:webHidden/>
              </w:rPr>
            </w:r>
            <w:r w:rsidR="00B16BBB">
              <w:rPr>
                <w:noProof/>
                <w:webHidden/>
              </w:rPr>
              <w:fldChar w:fldCharType="separate"/>
            </w:r>
            <w:r w:rsidR="000B2AAB">
              <w:rPr>
                <w:noProof/>
                <w:webHidden/>
              </w:rPr>
              <w:t>16</w:t>
            </w:r>
            <w:r w:rsidR="00B16BBB">
              <w:rPr>
                <w:noProof/>
                <w:webHidden/>
              </w:rPr>
              <w:fldChar w:fldCharType="end"/>
            </w:r>
          </w:hyperlink>
        </w:p>
        <w:p w14:paraId="07B49025" w14:textId="5409EE19" w:rsidR="00B16BBB" w:rsidRDefault="00000000">
          <w:pPr>
            <w:pStyle w:val="TM2"/>
            <w:rPr>
              <w:rFonts w:cstheme="minorBidi"/>
              <w:noProof/>
              <w:kern w:val="2"/>
              <w14:ligatures w14:val="standardContextual"/>
            </w:rPr>
          </w:pPr>
          <w:hyperlink w:anchor="_Toc152706458" w:history="1">
            <w:r w:rsidR="00B16BBB" w:rsidRPr="00A6637A">
              <w:rPr>
                <w:rStyle w:val="Lienhypertexte"/>
                <w:noProof/>
              </w:rPr>
              <w:t>9.2</w:t>
            </w:r>
            <w:r w:rsidR="00B16BBB">
              <w:rPr>
                <w:rFonts w:cstheme="minorBidi"/>
                <w:noProof/>
                <w:kern w:val="2"/>
                <w14:ligatures w14:val="standardContextual"/>
              </w:rPr>
              <w:tab/>
            </w:r>
            <w:r w:rsidR="00B16BBB" w:rsidRPr="00A6637A">
              <w:rPr>
                <w:rStyle w:val="Lienhypertexte"/>
                <w:noProof/>
              </w:rPr>
              <w:t>Jugement des offres</w:t>
            </w:r>
            <w:r w:rsidR="00B16BBB">
              <w:rPr>
                <w:noProof/>
                <w:webHidden/>
              </w:rPr>
              <w:tab/>
            </w:r>
            <w:r w:rsidR="00B16BBB">
              <w:rPr>
                <w:noProof/>
                <w:webHidden/>
              </w:rPr>
              <w:fldChar w:fldCharType="begin"/>
            </w:r>
            <w:r w:rsidR="00B16BBB">
              <w:rPr>
                <w:noProof/>
                <w:webHidden/>
              </w:rPr>
              <w:instrText xml:space="preserve"> PAGEREF _Toc152706458 \h </w:instrText>
            </w:r>
            <w:r w:rsidR="00B16BBB">
              <w:rPr>
                <w:noProof/>
                <w:webHidden/>
              </w:rPr>
            </w:r>
            <w:r w:rsidR="00B16BBB">
              <w:rPr>
                <w:noProof/>
                <w:webHidden/>
              </w:rPr>
              <w:fldChar w:fldCharType="separate"/>
            </w:r>
            <w:r w:rsidR="000B2AAB">
              <w:rPr>
                <w:noProof/>
                <w:webHidden/>
              </w:rPr>
              <w:t>16</w:t>
            </w:r>
            <w:r w:rsidR="00B16BBB">
              <w:rPr>
                <w:noProof/>
                <w:webHidden/>
              </w:rPr>
              <w:fldChar w:fldCharType="end"/>
            </w:r>
          </w:hyperlink>
        </w:p>
        <w:p w14:paraId="350A8135" w14:textId="4B740C72" w:rsidR="00B16BBB" w:rsidRDefault="00000000">
          <w:pPr>
            <w:pStyle w:val="TM1"/>
            <w:tabs>
              <w:tab w:val="left" w:pos="1320"/>
              <w:tab w:val="right" w:leader="dot" w:pos="9060"/>
            </w:tabs>
            <w:rPr>
              <w:rFonts w:cstheme="minorBidi"/>
              <w:noProof/>
              <w:kern w:val="2"/>
              <w14:ligatures w14:val="standardContextual"/>
            </w:rPr>
          </w:pPr>
          <w:hyperlink w:anchor="_Toc152706459" w:history="1">
            <w:r w:rsidR="00B16BBB" w:rsidRPr="00A6637A">
              <w:rPr>
                <w:rStyle w:val="Lienhypertexte"/>
                <w:noProof/>
                <w14:scene3d>
                  <w14:camera w14:prst="orthographicFront"/>
                  <w14:lightRig w14:rig="threePt" w14:dir="t">
                    <w14:rot w14:lat="0" w14:lon="0" w14:rev="0"/>
                  </w14:lightRig>
                </w14:scene3d>
              </w:rPr>
              <w:t>ARTICLE 10</w:t>
            </w:r>
            <w:r w:rsidR="00B16BBB">
              <w:rPr>
                <w:rFonts w:cstheme="minorBidi"/>
                <w:noProof/>
                <w:kern w:val="2"/>
                <w14:ligatures w14:val="standardContextual"/>
              </w:rPr>
              <w:tab/>
            </w:r>
            <w:r w:rsidR="00B16BBB" w:rsidRPr="00A6637A">
              <w:rPr>
                <w:rStyle w:val="Lienhypertexte"/>
                <w:noProof/>
              </w:rPr>
              <w:t>PRIMES</w:t>
            </w:r>
            <w:r w:rsidR="00B16BBB">
              <w:rPr>
                <w:noProof/>
                <w:webHidden/>
              </w:rPr>
              <w:tab/>
            </w:r>
            <w:r w:rsidR="00B16BBB">
              <w:rPr>
                <w:noProof/>
                <w:webHidden/>
              </w:rPr>
              <w:fldChar w:fldCharType="begin"/>
            </w:r>
            <w:r w:rsidR="00B16BBB">
              <w:rPr>
                <w:noProof/>
                <w:webHidden/>
              </w:rPr>
              <w:instrText xml:space="preserve"> PAGEREF _Toc152706459 \h </w:instrText>
            </w:r>
            <w:r w:rsidR="00B16BBB">
              <w:rPr>
                <w:noProof/>
                <w:webHidden/>
              </w:rPr>
            </w:r>
            <w:r w:rsidR="00B16BBB">
              <w:rPr>
                <w:noProof/>
                <w:webHidden/>
              </w:rPr>
              <w:fldChar w:fldCharType="separate"/>
            </w:r>
            <w:r w:rsidR="000B2AAB">
              <w:rPr>
                <w:noProof/>
                <w:webHidden/>
              </w:rPr>
              <w:t>17</w:t>
            </w:r>
            <w:r w:rsidR="00B16BBB">
              <w:rPr>
                <w:noProof/>
                <w:webHidden/>
              </w:rPr>
              <w:fldChar w:fldCharType="end"/>
            </w:r>
          </w:hyperlink>
        </w:p>
        <w:p w14:paraId="6F0B96B5" w14:textId="46E25D58" w:rsidR="00B16BBB" w:rsidRDefault="00000000">
          <w:pPr>
            <w:pStyle w:val="TM1"/>
            <w:tabs>
              <w:tab w:val="left" w:pos="1320"/>
              <w:tab w:val="right" w:leader="dot" w:pos="9060"/>
            </w:tabs>
            <w:rPr>
              <w:rFonts w:cstheme="minorBidi"/>
              <w:noProof/>
              <w:kern w:val="2"/>
              <w14:ligatures w14:val="standardContextual"/>
            </w:rPr>
          </w:pPr>
          <w:hyperlink w:anchor="_Toc152706460" w:history="1">
            <w:r w:rsidR="00B16BBB" w:rsidRPr="00A6637A">
              <w:rPr>
                <w:rStyle w:val="Lienhypertexte"/>
                <w:noProof/>
                <w14:scene3d>
                  <w14:camera w14:prst="orthographicFront"/>
                  <w14:lightRig w14:rig="threePt" w14:dir="t">
                    <w14:rot w14:lat="0" w14:lon="0" w14:rev="0"/>
                  </w14:lightRig>
                </w14:scene3d>
              </w:rPr>
              <w:t>ARTICLE 11</w:t>
            </w:r>
            <w:r w:rsidR="00B16BBB">
              <w:rPr>
                <w:rFonts w:cstheme="minorBidi"/>
                <w:noProof/>
                <w:kern w:val="2"/>
                <w14:ligatures w14:val="standardContextual"/>
              </w:rPr>
              <w:tab/>
            </w:r>
            <w:r w:rsidR="00B16BBB" w:rsidRPr="00A6637A">
              <w:rPr>
                <w:rStyle w:val="Lienhypertexte"/>
                <w:noProof/>
              </w:rPr>
              <w:t>ATTRIBUTION PROVISOIRE</w:t>
            </w:r>
            <w:r w:rsidR="00B16BBB">
              <w:rPr>
                <w:noProof/>
                <w:webHidden/>
              </w:rPr>
              <w:tab/>
            </w:r>
            <w:r w:rsidR="00B16BBB">
              <w:rPr>
                <w:noProof/>
                <w:webHidden/>
              </w:rPr>
              <w:fldChar w:fldCharType="begin"/>
            </w:r>
            <w:r w:rsidR="00B16BBB">
              <w:rPr>
                <w:noProof/>
                <w:webHidden/>
              </w:rPr>
              <w:instrText xml:space="preserve"> PAGEREF _Toc152706460 \h </w:instrText>
            </w:r>
            <w:r w:rsidR="00B16BBB">
              <w:rPr>
                <w:noProof/>
                <w:webHidden/>
              </w:rPr>
            </w:r>
            <w:r w:rsidR="00B16BBB">
              <w:rPr>
                <w:noProof/>
                <w:webHidden/>
              </w:rPr>
              <w:fldChar w:fldCharType="separate"/>
            </w:r>
            <w:r w:rsidR="000B2AAB">
              <w:rPr>
                <w:noProof/>
                <w:webHidden/>
              </w:rPr>
              <w:t>18</w:t>
            </w:r>
            <w:r w:rsidR="00B16BBB">
              <w:rPr>
                <w:noProof/>
                <w:webHidden/>
              </w:rPr>
              <w:fldChar w:fldCharType="end"/>
            </w:r>
          </w:hyperlink>
        </w:p>
        <w:p w14:paraId="2AA19065" w14:textId="79DF866E" w:rsidR="00B16BBB" w:rsidRDefault="00000000">
          <w:pPr>
            <w:pStyle w:val="TM1"/>
            <w:tabs>
              <w:tab w:val="left" w:pos="1320"/>
              <w:tab w:val="right" w:leader="dot" w:pos="9060"/>
            </w:tabs>
            <w:rPr>
              <w:rFonts w:cstheme="minorBidi"/>
              <w:noProof/>
              <w:kern w:val="2"/>
              <w14:ligatures w14:val="standardContextual"/>
            </w:rPr>
          </w:pPr>
          <w:hyperlink w:anchor="_Toc152706461" w:history="1">
            <w:r w:rsidR="00B16BBB" w:rsidRPr="00A6637A">
              <w:rPr>
                <w:rStyle w:val="Lienhypertexte"/>
                <w:noProof/>
                <w14:scene3d>
                  <w14:camera w14:prst="orthographicFront"/>
                  <w14:lightRig w14:rig="threePt" w14:dir="t">
                    <w14:rot w14:lat="0" w14:lon="0" w14:rev="0"/>
                  </w14:lightRig>
                </w14:scene3d>
              </w:rPr>
              <w:t>ARTICLE 12</w:t>
            </w:r>
            <w:r w:rsidR="00B16BBB">
              <w:rPr>
                <w:rFonts w:cstheme="minorBidi"/>
                <w:noProof/>
                <w:kern w:val="2"/>
                <w14:ligatures w14:val="standardContextual"/>
              </w:rPr>
              <w:tab/>
            </w:r>
            <w:r w:rsidR="00B16BBB" w:rsidRPr="00A6637A">
              <w:rPr>
                <w:rStyle w:val="Lienhypertexte"/>
                <w:noProof/>
              </w:rPr>
              <w:t>DONNEES A CARACTERE PERSONNEL</w:t>
            </w:r>
            <w:r w:rsidR="00B16BBB">
              <w:rPr>
                <w:noProof/>
                <w:webHidden/>
              </w:rPr>
              <w:tab/>
            </w:r>
            <w:r w:rsidR="00B16BBB">
              <w:rPr>
                <w:noProof/>
                <w:webHidden/>
              </w:rPr>
              <w:fldChar w:fldCharType="begin"/>
            </w:r>
            <w:r w:rsidR="00B16BBB">
              <w:rPr>
                <w:noProof/>
                <w:webHidden/>
              </w:rPr>
              <w:instrText xml:space="preserve"> PAGEREF _Toc152706461 \h </w:instrText>
            </w:r>
            <w:r w:rsidR="00B16BBB">
              <w:rPr>
                <w:noProof/>
                <w:webHidden/>
              </w:rPr>
            </w:r>
            <w:r w:rsidR="00B16BBB">
              <w:rPr>
                <w:noProof/>
                <w:webHidden/>
              </w:rPr>
              <w:fldChar w:fldCharType="separate"/>
            </w:r>
            <w:r w:rsidR="000B2AAB">
              <w:rPr>
                <w:noProof/>
                <w:webHidden/>
              </w:rPr>
              <w:t>18</w:t>
            </w:r>
            <w:r w:rsidR="00B16BBB">
              <w:rPr>
                <w:noProof/>
                <w:webHidden/>
              </w:rPr>
              <w:fldChar w:fldCharType="end"/>
            </w:r>
          </w:hyperlink>
        </w:p>
        <w:p w14:paraId="132D493D" w14:textId="036078E0" w:rsidR="00B16BBB" w:rsidRDefault="00000000">
          <w:pPr>
            <w:pStyle w:val="TM1"/>
            <w:tabs>
              <w:tab w:val="left" w:pos="1320"/>
              <w:tab w:val="right" w:leader="dot" w:pos="9060"/>
            </w:tabs>
            <w:rPr>
              <w:rFonts w:cstheme="minorBidi"/>
              <w:noProof/>
              <w:kern w:val="2"/>
              <w14:ligatures w14:val="standardContextual"/>
            </w:rPr>
          </w:pPr>
          <w:hyperlink w:anchor="_Toc152706462" w:history="1">
            <w:r w:rsidR="00B16BBB" w:rsidRPr="00A6637A">
              <w:rPr>
                <w:rStyle w:val="Lienhypertexte"/>
                <w:noProof/>
                <w14:scene3d>
                  <w14:camera w14:prst="orthographicFront"/>
                  <w14:lightRig w14:rig="threePt" w14:dir="t">
                    <w14:rot w14:lat="0" w14:lon="0" w14:rev="0"/>
                  </w14:lightRig>
                </w14:scene3d>
              </w:rPr>
              <w:t>ARTICLE 13</w:t>
            </w:r>
            <w:r w:rsidR="00B16BBB">
              <w:rPr>
                <w:rFonts w:cstheme="minorBidi"/>
                <w:noProof/>
                <w:kern w:val="2"/>
                <w14:ligatures w14:val="standardContextual"/>
              </w:rPr>
              <w:tab/>
            </w:r>
            <w:r w:rsidR="00B16BBB" w:rsidRPr="00A6637A">
              <w:rPr>
                <w:rStyle w:val="Lienhypertexte"/>
                <w:noProof/>
              </w:rPr>
              <w:t>DIFFERENDS ET LITIGES</w:t>
            </w:r>
            <w:r w:rsidR="00B16BBB">
              <w:rPr>
                <w:noProof/>
                <w:webHidden/>
              </w:rPr>
              <w:tab/>
            </w:r>
            <w:r w:rsidR="00B16BBB">
              <w:rPr>
                <w:noProof/>
                <w:webHidden/>
              </w:rPr>
              <w:fldChar w:fldCharType="begin"/>
            </w:r>
            <w:r w:rsidR="00B16BBB">
              <w:rPr>
                <w:noProof/>
                <w:webHidden/>
              </w:rPr>
              <w:instrText xml:space="preserve"> PAGEREF _Toc152706462 \h </w:instrText>
            </w:r>
            <w:r w:rsidR="00B16BBB">
              <w:rPr>
                <w:noProof/>
                <w:webHidden/>
              </w:rPr>
            </w:r>
            <w:r w:rsidR="00B16BBB">
              <w:rPr>
                <w:noProof/>
                <w:webHidden/>
              </w:rPr>
              <w:fldChar w:fldCharType="separate"/>
            </w:r>
            <w:r w:rsidR="000B2AAB">
              <w:rPr>
                <w:noProof/>
                <w:webHidden/>
              </w:rPr>
              <w:t>19</w:t>
            </w:r>
            <w:r w:rsidR="00B16BBB">
              <w:rPr>
                <w:noProof/>
                <w:webHidden/>
              </w:rPr>
              <w:fldChar w:fldCharType="end"/>
            </w:r>
          </w:hyperlink>
        </w:p>
        <w:p w14:paraId="4B5F54C5" w14:textId="3E6D9FC2" w:rsidR="00B16BBB" w:rsidRDefault="00000000">
          <w:pPr>
            <w:pStyle w:val="TM2"/>
            <w:rPr>
              <w:rFonts w:cstheme="minorBidi"/>
              <w:noProof/>
              <w:kern w:val="2"/>
              <w14:ligatures w14:val="standardContextual"/>
            </w:rPr>
          </w:pPr>
          <w:hyperlink w:anchor="_Toc152706463" w:history="1">
            <w:r w:rsidR="00B16BBB" w:rsidRPr="00A6637A">
              <w:rPr>
                <w:rStyle w:val="Lienhypertexte"/>
                <w:noProof/>
              </w:rPr>
              <w:t>13.1</w:t>
            </w:r>
            <w:r w:rsidR="00B16BBB">
              <w:rPr>
                <w:rFonts w:cstheme="minorBidi"/>
                <w:noProof/>
                <w:kern w:val="2"/>
                <w14:ligatures w14:val="standardContextual"/>
              </w:rPr>
              <w:tab/>
            </w:r>
            <w:r w:rsidR="00B16BBB" w:rsidRPr="00A6637A">
              <w:rPr>
                <w:rStyle w:val="Lienhypertexte"/>
                <w:noProof/>
              </w:rPr>
              <w:t>Instance chargée des procédures de recours et service auprès duquel des renseignements peuvent être obtenus concernant l'introduction des recours</w:t>
            </w:r>
            <w:r w:rsidR="00B16BBB">
              <w:rPr>
                <w:noProof/>
                <w:webHidden/>
              </w:rPr>
              <w:tab/>
            </w:r>
            <w:r w:rsidR="00B16BBB">
              <w:rPr>
                <w:noProof/>
                <w:webHidden/>
              </w:rPr>
              <w:fldChar w:fldCharType="begin"/>
            </w:r>
            <w:r w:rsidR="00B16BBB">
              <w:rPr>
                <w:noProof/>
                <w:webHidden/>
              </w:rPr>
              <w:instrText xml:space="preserve"> PAGEREF _Toc152706463 \h </w:instrText>
            </w:r>
            <w:r w:rsidR="00B16BBB">
              <w:rPr>
                <w:noProof/>
                <w:webHidden/>
              </w:rPr>
            </w:r>
            <w:r w:rsidR="00B16BBB">
              <w:rPr>
                <w:noProof/>
                <w:webHidden/>
              </w:rPr>
              <w:fldChar w:fldCharType="separate"/>
            </w:r>
            <w:r w:rsidR="000B2AAB">
              <w:rPr>
                <w:noProof/>
                <w:webHidden/>
              </w:rPr>
              <w:t>19</w:t>
            </w:r>
            <w:r w:rsidR="00B16BBB">
              <w:rPr>
                <w:noProof/>
                <w:webHidden/>
              </w:rPr>
              <w:fldChar w:fldCharType="end"/>
            </w:r>
          </w:hyperlink>
        </w:p>
        <w:p w14:paraId="2343D878" w14:textId="45D367F8" w:rsidR="00B16BBB" w:rsidRDefault="00000000">
          <w:pPr>
            <w:pStyle w:val="TM2"/>
            <w:rPr>
              <w:rFonts w:cstheme="minorBidi"/>
              <w:noProof/>
              <w:kern w:val="2"/>
              <w14:ligatures w14:val="standardContextual"/>
            </w:rPr>
          </w:pPr>
          <w:hyperlink w:anchor="_Toc152706464" w:history="1">
            <w:r w:rsidR="00B16BBB" w:rsidRPr="00A6637A">
              <w:rPr>
                <w:rStyle w:val="Lienhypertexte"/>
                <w:noProof/>
              </w:rPr>
              <w:t>13.2</w:t>
            </w:r>
            <w:r w:rsidR="00B16BBB">
              <w:rPr>
                <w:rFonts w:cstheme="minorBidi"/>
                <w:noProof/>
                <w:kern w:val="2"/>
                <w14:ligatures w14:val="standardContextual"/>
              </w:rPr>
              <w:tab/>
            </w:r>
            <w:r w:rsidR="00B16BBB" w:rsidRPr="00A6637A">
              <w:rPr>
                <w:rStyle w:val="Lienhypertexte"/>
                <w:noProof/>
              </w:rPr>
              <w:t>Organe chargé des procédures de médiation</w:t>
            </w:r>
            <w:r w:rsidR="00B16BBB">
              <w:rPr>
                <w:noProof/>
                <w:webHidden/>
              </w:rPr>
              <w:tab/>
            </w:r>
            <w:r w:rsidR="00B16BBB">
              <w:rPr>
                <w:noProof/>
                <w:webHidden/>
              </w:rPr>
              <w:fldChar w:fldCharType="begin"/>
            </w:r>
            <w:r w:rsidR="00B16BBB">
              <w:rPr>
                <w:noProof/>
                <w:webHidden/>
              </w:rPr>
              <w:instrText xml:space="preserve"> PAGEREF _Toc152706464 \h </w:instrText>
            </w:r>
            <w:r w:rsidR="00B16BBB">
              <w:rPr>
                <w:noProof/>
                <w:webHidden/>
              </w:rPr>
            </w:r>
            <w:r w:rsidR="00B16BBB">
              <w:rPr>
                <w:noProof/>
                <w:webHidden/>
              </w:rPr>
              <w:fldChar w:fldCharType="separate"/>
            </w:r>
            <w:r w:rsidR="000B2AAB">
              <w:rPr>
                <w:noProof/>
                <w:webHidden/>
              </w:rPr>
              <w:t>19</w:t>
            </w:r>
            <w:r w:rsidR="00B16BBB">
              <w:rPr>
                <w:noProof/>
                <w:webHidden/>
              </w:rPr>
              <w:fldChar w:fldCharType="end"/>
            </w:r>
          </w:hyperlink>
        </w:p>
        <w:p w14:paraId="7CD43155" w14:textId="27254063" w:rsidR="00B16BBB" w:rsidRDefault="00000000">
          <w:pPr>
            <w:pStyle w:val="TM2"/>
            <w:rPr>
              <w:rFonts w:cstheme="minorBidi"/>
              <w:noProof/>
              <w:kern w:val="2"/>
              <w14:ligatures w14:val="standardContextual"/>
            </w:rPr>
          </w:pPr>
          <w:hyperlink w:anchor="_Toc152706465" w:history="1">
            <w:r w:rsidR="00B16BBB" w:rsidRPr="00A6637A">
              <w:rPr>
                <w:rStyle w:val="Lienhypertexte"/>
                <w:noProof/>
              </w:rPr>
              <w:t>13.3</w:t>
            </w:r>
            <w:r w:rsidR="00B16BBB">
              <w:rPr>
                <w:rFonts w:cstheme="minorBidi"/>
                <w:noProof/>
                <w:kern w:val="2"/>
                <w14:ligatures w14:val="standardContextual"/>
              </w:rPr>
              <w:tab/>
            </w:r>
            <w:r w:rsidR="00B16BBB" w:rsidRPr="00A6637A">
              <w:rPr>
                <w:rStyle w:val="Lienhypertexte"/>
                <w:noProof/>
              </w:rPr>
              <w:t>Introduction des recours</w:t>
            </w:r>
            <w:r w:rsidR="00B16BBB">
              <w:rPr>
                <w:noProof/>
                <w:webHidden/>
              </w:rPr>
              <w:tab/>
            </w:r>
            <w:r w:rsidR="00B16BBB">
              <w:rPr>
                <w:noProof/>
                <w:webHidden/>
              </w:rPr>
              <w:fldChar w:fldCharType="begin"/>
            </w:r>
            <w:r w:rsidR="00B16BBB">
              <w:rPr>
                <w:noProof/>
                <w:webHidden/>
              </w:rPr>
              <w:instrText xml:space="preserve"> PAGEREF _Toc152706465 \h </w:instrText>
            </w:r>
            <w:r w:rsidR="00B16BBB">
              <w:rPr>
                <w:noProof/>
                <w:webHidden/>
              </w:rPr>
            </w:r>
            <w:r w:rsidR="00B16BBB">
              <w:rPr>
                <w:noProof/>
                <w:webHidden/>
              </w:rPr>
              <w:fldChar w:fldCharType="separate"/>
            </w:r>
            <w:r w:rsidR="000B2AAB">
              <w:rPr>
                <w:noProof/>
                <w:webHidden/>
              </w:rPr>
              <w:t>19</w:t>
            </w:r>
            <w:r w:rsidR="00B16BBB">
              <w:rPr>
                <w:noProof/>
                <w:webHidden/>
              </w:rPr>
              <w:fldChar w:fldCharType="end"/>
            </w:r>
          </w:hyperlink>
        </w:p>
        <w:p w14:paraId="5A5EE380" w14:textId="73757D7E" w:rsidR="005A5D0B" w:rsidRPr="00011D75" w:rsidRDefault="005A5D0B">
          <w:pPr>
            <w:rPr>
              <w:highlight w:val="yellow"/>
            </w:rPr>
          </w:pPr>
          <w:r w:rsidRPr="00011D75">
            <w:rPr>
              <w:b/>
              <w:bCs/>
              <w:highlight w:val="yellow"/>
            </w:rPr>
            <w:fldChar w:fldCharType="end"/>
          </w:r>
        </w:p>
      </w:sdtContent>
    </w:sdt>
    <w:p w14:paraId="4EA755A8" w14:textId="77777777" w:rsidR="00073689" w:rsidRPr="00011D75" w:rsidRDefault="00073689" w:rsidP="008B610F">
      <w:pPr>
        <w:rPr>
          <w:highlight w:val="yellow"/>
        </w:rPr>
      </w:pPr>
    </w:p>
    <w:p w14:paraId="6663CCFB" w14:textId="77777777" w:rsidR="005A5D0B" w:rsidRPr="00011D75" w:rsidRDefault="005A5D0B">
      <w:pPr>
        <w:spacing w:after="160" w:line="259" w:lineRule="auto"/>
        <w:jc w:val="left"/>
        <w:rPr>
          <w:rFonts w:eastAsiaTheme="majorEastAsia"/>
          <w:b/>
          <w:bCs/>
          <w:sz w:val="24"/>
          <w:szCs w:val="24"/>
          <w:highlight w:val="yellow"/>
        </w:rPr>
      </w:pPr>
      <w:r w:rsidRPr="00011D75">
        <w:rPr>
          <w:highlight w:val="yellow"/>
        </w:rPr>
        <w:br w:type="page"/>
      </w:r>
    </w:p>
    <w:p w14:paraId="048DDE49" w14:textId="1D4475B1" w:rsidR="00073689" w:rsidRPr="00FB0DF2" w:rsidRDefault="00073689" w:rsidP="00B0176C">
      <w:pPr>
        <w:pStyle w:val="Titre1"/>
        <w:ind w:left="432"/>
      </w:pPr>
      <w:bookmarkStart w:id="0" w:name="_Toc152706416"/>
      <w:r w:rsidRPr="00FB0DF2">
        <w:lastRenderedPageBreak/>
        <w:t>POUVOIR ADJUDICATEUR</w:t>
      </w:r>
      <w:bookmarkEnd w:id="0"/>
      <w:r w:rsidRPr="00FB0DF2">
        <w:t xml:space="preserve"> </w:t>
      </w:r>
    </w:p>
    <w:p w14:paraId="5195383D" w14:textId="77777777" w:rsidR="00073689" w:rsidRPr="00FB0DF2" w:rsidRDefault="00073689" w:rsidP="00B0176C">
      <w:pPr>
        <w:pStyle w:val="Titre2"/>
      </w:pPr>
      <w:bookmarkStart w:id="1" w:name="_Toc152706417"/>
      <w:r w:rsidRPr="00FB0DF2">
        <w:t>Nom et adresse du pouvoir adjudicateur</w:t>
      </w:r>
      <w:bookmarkEnd w:id="1"/>
      <w:r w:rsidRPr="00FB0DF2">
        <w:t xml:space="preserve"> </w:t>
      </w:r>
    </w:p>
    <w:p w14:paraId="0D1FD28D" w14:textId="77777777" w:rsidR="00B06429" w:rsidRPr="00FB0DF2" w:rsidRDefault="00B06429" w:rsidP="00B06429">
      <w:pPr>
        <w:rPr>
          <w:rFonts w:ascii="Times New Roman" w:hAnsi="Times New Roman" w:cs="Times New Roman"/>
          <w:sz w:val="24"/>
          <w:szCs w:val="24"/>
        </w:rPr>
      </w:pPr>
      <w:r w:rsidRPr="00FB0DF2">
        <w:t>Le pouvoir adjudicateur responsable de l'organisation de la procédure est :</w:t>
      </w:r>
    </w:p>
    <w:p w14:paraId="649B4BF5" w14:textId="5D93DA80" w:rsidR="00073689" w:rsidRPr="00FB0DF2" w:rsidRDefault="00073689" w:rsidP="00B06429">
      <w:pPr>
        <w:jc w:val="center"/>
      </w:pPr>
      <w:r w:rsidRPr="00FB0DF2">
        <w:t>Établissement public chargé de la conservation et de la restauration de la cathédrale Notre-Dame de Paris</w:t>
      </w:r>
    </w:p>
    <w:p w14:paraId="34BDE101" w14:textId="77777777" w:rsidR="00073689" w:rsidRPr="00FB0DF2" w:rsidRDefault="00073689" w:rsidP="00B06429">
      <w:pPr>
        <w:jc w:val="center"/>
      </w:pPr>
      <w:r w:rsidRPr="00FB0DF2">
        <w:t>2bis Cité Martignac</w:t>
      </w:r>
    </w:p>
    <w:p w14:paraId="736DA586" w14:textId="77777777" w:rsidR="00073689" w:rsidRPr="00FB0DF2" w:rsidRDefault="00073689" w:rsidP="00B06429">
      <w:pPr>
        <w:jc w:val="center"/>
      </w:pPr>
      <w:r w:rsidRPr="00FB0DF2">
        <w:t>75007 Paris</w:t>
      </w:r>
    </w:p>
    <w:p w14:paraId="5073EE6E" w14:textId="77777777" w:rsidR="00073689" w:rsidRPr="00FB0DF2" w:rsidRDefault="00073689" w:rsidP="00B06429">
      <w:pPr>
        <w:jc w:val="center"/>
      </w:pPr>
      <w:r w:rsidRPr="00FB0DF2">
        <w:t>CEDEX 04</w:t>
      </w:r>
    </w:p>
    <w:p w14:paraId="0A8EC968" w14:textId="77777777" w:rsidR="00073689" w:rsidRPr="00FB0DF2" w:rsidRDefault="00073689" w:rsidP="00CC4885">
      <w:pPr>
        <w:pStyle w:val="Titre2"/>
      </w:pPr>
      <w:bookmarkStart w:id="2" w:name="_Toc152706418"/>
      <w:r w:rsidRPr="00FB0DF2">
        <w:t>Type de pouvoir adjudicateur</w:t>
      </w:r>
      <w:bookmarkEnd w:id="2"/>
    </w:p>
    <w:p w14:paraId="22D14D49" w14:textId="77777777" w:rsidR="00073689" w:rsidRPr="00FB0DF2" w:rsidRDefault="00073689" w:rsidP="008B610F">
      <w:r w:rsidRPr="00FB0DF2">
        <w:t>L’Etablissement public chargé de la conservation et de la restauration de la cathédrale Notre-Dame de Paris est un Etablissement public national administratif, sous la tutelle du Ministère de la Culture, créé par la loi n° 2019-803 du 29 juillet 2019 et le décret n°2019-1250 du 28 novembre 2019.</w:t>
      </w:r>
    </w:p>
    <w:p w14:paraId="528EAD54" w14:textId="77777777" w:rsidR="00073689" w:rsidRPr="00FB0DF2" w:rsidRDefault="00073689" w:rsidP="008B610F"/>
    <w:p w14:paraId="469C581E" w14:textId="77777777" w:rsidR="00073689" w:rsidRPr="00FB0DF2" w:rsidRDefault="00073689" w:rsidP="008B610F">
      <w:r w:rsidRPr="00FB0DF2">
        <w:t xml:space="preserve">Le pouvoir adjudicateur est représenté par son président ou son représentant. </w:t>
      </w:r>
    </w:p>
    <w:p w14:paraId="76ED4040" w14:textId="77777777" w:rsidR="00073689" w:rsidRPr="00FB0DF2" w:rsidRDefault="00073689" w:rsidP="008B610F"/>
    <w:p w14:paraId="06C6D0CA" w14:textId="77777777" w:rsidR="00073689" w:rsidRPr="00FB0DF2" w:rsidRDefault="00073689" w:rsidP="008B610F">
      <w:r w:rsidRPr="00FB0DF2">
        <w:t>Les différents intervenants dans le cadre de l’opération sont présentés dans le cahier des clauses administratives particulières. </w:t>
      </w:r>
    </w:p>
    <w:p w14:paraId="14447A7A" w14:textId="61847729" w:rsidR="00073689" w:rsidRPr="00FB0DF2" w:rsidRDefault="00073689" w:rsidP="00B0176C">
      <w:pPr>
        <w:pStyle w:val="Titre1"/>
        <w:ind w:left="432"/>
      </w:pPr>
      <w:bookmarkStart w:id="3" w:name="_Toc152706419"/>
      <w:r w:rsidRPr="00FB0DF2">
        <w:t>CARACTERISTIQUES DU MARCHE PUBLIC</w:t>
      </w:r>
      <w:bookmarkEnd w:id="3"/>
      <w:r w:rsidRPr="00FB0DF2">
        <w:t xml:space="preserve"> </w:t>
      </w:r>
    </w:p>
    <w:p w14:paraId="5533F03D" w14:textId="4918398E" w:rsidR="004A55A7" w:rsidRPr="00FB0DF2" w:rsidRDefault="004A55A7" w:rsidP="004A55A7">
      <w:pPr>
        <w:pStyle w:val="Titre2"/>
      </w:pPr>
      <w:bookmarkStart w:id="4" w:name="_Toc152706420"/>
      <w:r w:rsidRPr="00FB0DF2">
        <w:t>Contexte</w:t>
      </w:r>
      <w:bookmarkEnd w:id="4"/>
      <w:r w:rsidRPr="00FB0DF2">
        <w:t xml:space="preserve"> </w:t>
      </w:r>
    </w:p>
    <w:p w14:paraId="234854C8" w14:textId="77777777" w:rsidR="004A55A7" w:rsidRPr="00FB0DF2" w:rsidRDefault="004A55A7" w:rsidP="004A55A7">
      <w:r w:rsidRPr="00FB0DF2">
        <w:t>L’opération de restauration de la cathédrale Notre-Dame de Paris vise à la réparation des dégâts causés par l’incendie du 15 avril 2019 en vue de sa réouverture au culte et au public. Cet incendie a profondément meurtri la cathédrale Notre-Dame de Paris. La flèche, la totalité de la toiture, et une partie des voûtes du vaisseau principal ont ainsi disparu dans les flammes. Les maçonneries des parties hautes ont résisté aux destructions, mais ont été profondément altérées par le contact de l’incendie. Les travaux de mise en sécurité de la cathédrale ont été engagés dès le lendemain du sinistre. L’opération de restauration s’inscrit dans le prolongement de l’opération de sécurisation qui s’est achevée à l’été 2021, permettant de lever le risque de péril de l’ouvrage.</w:t>
      </w:r>
    </w:p>
    <w:p w14:paraId="28E936A8" w14:textId="77777777" w:rsidR="004A55A7" w:rsidRPr="00FB0DF2" w:rsidRDefault="004A55A7" w:rsidP="004A55A7"/>
    <w:p w14:paraId="15E285C7" w14:textId="77777777" w:rsidR="004A55A7" w:rsidRPr="00FB0DF2" w:rsidRDefault="004A55A7" w:rsidP="004A55A7">
      <w:r w:rsidRPr="00FB0DF2">
        <w:t>Les études menées afin de permettre la restauration de l’édifice ont été menées parallèlement à la phase de sécurisation : une étude d’évaluation remise en juin 2020, ainsi qu’un diagnostic dressé en décembre de la même année ont permis de détailler les opérations nécessaires à la bonne réalisation des travaux prévus. Cette phase de restauration a débuté en août 2021.</w:t>
      </w:r>
    </w:p>
    <w:p w14:paraId="2E32E65B" w14:textId="77777777" w:rsidR="004A55A7" w:rsidRPr="00FB0DF2" w:rsidRDefault="004A55A7" w:rsidP="004A55A7"/>
    <w:p w14:paraId="71BBFA56" w14:textId="77777777" w:rsidR="004A55A7" w:rsidRPr="00FB0DF2" w:rsidRDefault="004A55A7" w:rsidP="004A55A7">
      <w:r w:rsidRPr="00FB0DF2">
        <w:t>Il est précisé que la phase de restauration est décomposée en plusieurs sous-opérations sur la base de critères géographiques et/ou calendaires et/ou de priorité d’achèvement.</w:t>
      </w:r>
    </w:p>
    <w:p w14:paraId="537FA7CF" w14:textId="77777777" w:rsidR="004A55A7" w:rsidRPr="00FB0DF2" w:rsidRDefault="004A55A7" w:rsidP="004A55A7"/>
    <w:p w14:paraId="63557FB2" w14:textId="77777777" w:rsidR="004A55A7" w:rsidRPr="00FB0DF2" w:rsidRDefault="004A55A7" w:rsidP="004A55A7">
      <w:r w:rsidRPr="00FB0DF2">
        <w:t>La liste de ces sous-opérations est la suivante :</w:t>
      </w:r>
    </w:p>
    <w:p w14:paraId="6210C526" w14:textId="77777777" w:rsidR="004A55A7" w:rsidRPr="00FB0DF2" w:rsidRDefault="004A55A7" w:rsidP="00365756">
      <w:pPr>
        <w:pStyle w:val="Paragraphedeliste"/>
        <w:numPr>
          <w:ilvl w:val="0"/>
          <w:numId w:val="15"/>
        </w:numPr>
        <w:textAlignment w:val="baseline"/>
      </w:pPr>
      <w:r w:rsidRPr="00FB0DF2">
        <w:t>Trois opérations préparatoires : le nettoyage dit « 2D-3D », l’opération de dessalement des voûtes et le curage des réseaux techniques ;</w:t>
      </w:r>
    </w:p>
    <w:p w14:paraId="38683BD1" w14:textId="77777777" w:rsidR="004A55A7" w:rsidRPr="00FB0DF2" w:rsidRDefault="004A55A7" w:rsidP="00365756">
      <w:pPr>
        <w:pStyle w:val="Paragraphedeliste"/>
        <w:numPr>
          <w:ilvl w:val="0"/>
          <w:numId w:val="15"/>
        </w:numPr>
        <w:textAlignment w:val="baseline"/>
      </w:pPr>
      <w:r w:rsidRPr="00FB0DF2">
        <w:t>La restauration du grand orgue ;</w:t>
      </w:r>
    </w:p>
    <w:p w14:paraId="11CB81D1" w14:textId="77777777" w:rsidR="004A55A7" w:rsidRPr="00FB0DF2" w:rsidRDefault="004A55A7" w:rsidP="00365756">
      <w:pPr>
        <w:pStyle w:val="Paragraphedeliste"/>
        <w:numPr>
          <w:ilvl w:val="0"/>
          <w:numId w:val="15"/>
        </w:numPr>
        <w:textAlignment w:val="baseline"/>
      </w:pPr>
      <w:r w:rsidRPr="00FB0DF2">
        <w:t>DCE 0 : Installations de chantier ;</w:t>
      </w:r>
    </w:p>
    <w:p w14:paraId="473FEDF1" w14:textId="77777777" w:rsidR="004A55A7" w:rsidRPr="00FB0DF2" w:rsidRDefault="004A55A7" w:rsidP="00365756">
      <w:pPr>
        <w:pStyle w:val="Paragraphedeliste"/>
        <w:numPr>
          <w:ilvl w:val="0"/>
          <w:numId w:val="15"/>
        </w:numPr>
        <w:textAlignment w:val="baseline"/>
      </w:pPr>
      <w:r w:rsidRPr="00FB0DF2">
        <w:t>DCE 1 : Le nettoyage intérieur – Baies hautes (vitraux et remplages) – Mise hors d’eau des parties basses ; </w:t>
      </w:r>
    </w:p>
    <w:p w14:paraId="7A98072C" w14:textId="77777777" w:rsidR="004A55A7" w:rsidRPr="00FB0DF2" w:rsidRDefault="004A55A7" w:rsidP="00365756">
      <w:pPr>
        <w:pStyle w:val="Paragraphedeliste"/>
        <w:numPr>
          <w:ilvl w:val="0"/>
          <w:numId w:val="15"/>
        </w:numPr>
        <w:textAlignment w:val="baseline"/>
      </w:pPr>
      <w:r w:rsidRPr="00FB0DF2">
        <w:lastRenderedPageBreak/>
        <w:t>DCE 3 : La flèche et le transept ; </w:t>
      </w:r>
    </w:p>
    <w:p w14:paraId="35580DE8" w14:textId="77777777" w:rsidR="004A55A7" w:rsidRPr="00FB0DF2" w:rsidRDefault="004A55A7" w:rsidP="00365756">
      <w:pPr>
        <w:pStyle w:val="Paragraphedeliste"/>
        <w:numPr>
          <w:ilvl w:val="0"/>
          <w:numId w:val="15"/>
        </w:numPr>
        <w:textAlignment w:val="baseline"/>
      </w:pPr>
      <w:r w:rsidRPr="00FB0DF2">
        <w:t>DCE 2-4 : La restauration intérieure, lots architecturaux et lots techniques, plateau liturgique ;</w:t>
      </w:r>
    </w:p>
    <w:p w14:paraId="0E1A5EEB" w14:textId="77777777" w:rsidR="004A55A7" w:rsidRPr="00FB0DF2" w:rsidRDefault="004A55A7" w:rsidP="00365756">
      <w:pPr>
        <w:pStyle w:val="Paragraphedeliste"/>
        <w:numPr>
          <w:ilvl w:val="0"/>
          <w:numId w:val="15"/>
        </w:numPr>
        <w:textAlignment w:val="baseline"/>
      </w:pPr>
      <w:r w:rsidRPr="00FB0DF2">
        <w:t>DCE 5 : Le chœur et la nef (les maçonneries incendiées, notamment murs bahuts – Grand comble (charpente et couverture) – Achèvement hors d’eau des parties basses ; </w:t>
      </w:r>
    </w:p>
    <w:p w14:paraId="24B8047C" w14:textId="77777777" w:rsidR="004A55A7" w:rsidRPr="00FB0DF2" w:rsidRDefault="004A55A7" w:rsidP="00365756">
      <w:pPr>
        <w:pStyle w:val="Corpsdetexte"/>
        <w:widowControl w:val="0"/>
        <w:numPr>
          <w:ilvl w:val="0"/>
          <w:numId w:val="15"/>
        </w:numPr>
        <w:autoSpaceDE w:val="0"/>
        <w:autoSpaceDN w:val="0"/>
        <w:spacing w:after="0"/>
        <w:rPr>
          <w:rFonts w:asciiTheme="minorHAnsi" w:hAnsiTheme="minorHAnsi"/>
          <w:sz w:val="22"/>
        </w:rPr>
      </w:pPr>
      <w:r w:rsidRPr="00FB0DF2">
        <w:rPr>
          <w:rFonts w:asciiTheme="minorHAnsi" w:hAnsiTheme="minorHAnsi"/>
          <w:sz w:val="22"/>
        </w:rPr>
        <w:t>DCE 6 : Massif occidental de la cathédrale, sous décomposée comme suit :</w:t>
      </w:r>
    </w:p>
    <w:p w14:paraId="4290DBD8" w14:textId="77777777" w:rsidR="004A55A7" w:rsidRPr="00FB0DF2" w:rsidRDefault="004A55A7" w:rsidP="00365756">
      <w:pPr>
        <w:pStyle w:val="Corpsdetexte"/>
        <w:widowControl w:val="0"/>
        <w:numPr>
          <w:ilvl w:val="1"/>
          <w:numId w:val="15"/>
        </w:numPr>
        <w:autoSpaceDE w:val="0"/>
        <w:autoSpaceDN w:val="0"/>
        <w:spacing w:after="0"/>
        <w:rPr>
          <w:rFonts w:asciiTheme="minorHAnsi" w:hAnsiTheme="minorHAnsi"/>
          <w:sz w:val="22"/>
        </w:rPr>
      </w:pPr>
      <w:r w:rsidRPr="00FB0DF2">
        <w:rPr>
          <w:rFonts w:asciiTheme="minorHAnsi" w:hAnsiTheme="minorHAnsi"/>
          <w:sz w:val="22"/>
        </w:rPr>
        <w:t>DCE 6A1 : Opérations anticipées dans les beffrois ;</w:t>
      </w:r>
    </w:p>
    <w:p w14:paraId="4A4EBC4B" w14:textId="77777777" w:rsidR="004A55A7" w:rsidRPr="00FB0DF2" w:rsidRDefault="004A55A7" w:rsidP="00365756">
      <w:pPr>
        <w:pStyle w:val="Corpsdetexte"/>
        <w:widowControl w:val="0"/>
        <w:numPr>
          <w:ilvl w:val="1"/>
          <w:numId w:val="15"/>
        </w:numPr>
        <w:autoSpaceDE w:val="0"/>
        <w:autoSpaceDN w:val="0"/>
        <w:spacing w:after="0"/>
        <w:rPr>
          <w:rFonts w:asciiTheme="minorHAnsi" w:hAnsiTheme="minorHAnsi"/>
          <w:sz w:val="22"/>
        </w:rPr>
      </w:pPr>
      <w:r w:rsidRPr="00FB0DF2">
        <w:rPr>
          <w:rFonts w:asciiTheme="minorHAnsi" w:hAnsiTheme="minorHAnsi"/>
          <w:sz w:val="22"/>
        </w:rPr>
        <w:t xml:space="preserve">DCE 6A2 : La restauration des ensembles campanaires </w:t>
      </w:r>
      <w:r w:rsidRPr="00FB0DF2">
        <w:rPr>
          <w:rFonts w:asciiTheme="minorHAnsi" w:hAnsiTheme="minorHAnsi"/>
        </w:rPr>
        <w:t>;</w:t>
      </w:r>
    </w:p>
    <w:p w14:paraId="499A6662" w14:textId="15786FC4" w:rsidR="004A55A7" w:rsidRPr="00FB0DF2" w:rsidRDefault="004A55A7" w:rsidP="00365756">
      <w:pPr>
        <w:pStyle w:val="Corpsdetexte"/>
        <w:widowControl w:val="0"/>
        <w:numPr>
          <w:ilvl w:val="1"/>
          <w:numId w:val="15"/>
        </w:numPr>
        <w:autoSpaceDE w:val="0"/>
        <w:autoSpaceDN w:val="0"/>
        <w:spacing w:after="0"/>
        <w:rPr>
          <w:rFonts w:asciiTheme="minorHAnsi" w:hAnsiTheme="minorHAnsi"/>
          <w:sz w:val="22"/>
        </w:rPr>
      </w:pPr>
      <w:r w:rsidRPr="00FB0DF2">
        <w:rPr>
          <w:rFonts w:asciiTheme="minorHAnsi" w:hAnsiTheme="minorHAnsi"/>
          <w:sz w:val="22"/>
        </w:rPr>
        <w:t>DCE 6B : La restauration du beffroi nord ;</w:t>
      </w:r>
    </w:p>
    <w:p w14:paraId="6EDF4BBD" w14:textId="4D39AEC9" w:rsidR="00E54F74" w:rsidRPr="00FB0DF2" w:rsidRDefault="004A55A7" w:rsidP="00365756">
      <w:pPr>
        <w:pStyle w:val="Corpsdetexte"/>
        <w:widowControl w:val="0"/>
        <w:numPr>
          <w:ilvl w:val="1"/>
          <w:numId w:val="15"/>
        </w:numPr>
        <w:autoSpaceDE w:val="0"/>
        <w:autoSpaceDN w:val="0"/>
        <w:spacing w:after="0"/>
        <w:rPr>
          <w:rFonts w:asciiTheme="minorHAnsi" w:hAnsiTheme="minorHAnsi"/>
          <w:b/>
          <w:bCs/>
          <w:sz w:val="22"/>
        </w:rPr>
      </w:pPr>
      <w:r w:rsidRPr="00FB0DF2">
        <w:rPr>
          <w:rFonts w:asciiTheme="minorHAnsi" w:hAnsiTheme="minorHAnsi"/>
          <w:b/>
          <w:bCs/>
          <w:sz w:val="22"/>
        </w:rPr>
        <w:t>DCE 6C :</w:t>
      </w:r>
      <w:r w:rsidR="00E54F74" w:rsidRPr="00FB0DF2">
        <w:rPr>
          <w:rFonts w:asciiTheme="minorHAnsi" w:hAnsiTheme="minorHAnsi"/>
          <w:b/>
          <w:bCs/>
          <w:sz w:val="22"/>
        </w:rPr>
        <w:t xml:space="preserve"> Le </w:t>
      </w:r>
      <w:r w:rsidR="00BF11E4">
        <w:rPr>
          <w:rFonts w:asciiTheme="minorHAnsi" w:hAnsiTheme="minorHAnsi"/>
          <w:b/>
          <w:bCs/>
          <w:sz w:val="22"/>
        </w:rPr>
        <w:t>p</w:t>
      </w:r>
      <w:r w:rsidR="00E54F74" w:rsidRPr="00FB0DF2">
        <w:rPr>
          <w:rFonts w:asciiTheme="minorHAnsi" w:hAnsiTheme="minorHAnsi"/>
          <w:b/>
          <w:bCs/>
          <w:sz w:val="22"/>
        </w:rPr>
        <w:t>arcours de visite dans le massif occidental (DCE6</w:t>
      </w:r>
      <w:r w:rsidR="00BF11E4">
        <w:rPr>
          <w:rFonts w:asciiTheme="minorHAnsi" w:hAnsiTheme="minorHAnsi"/>
          <w:b/>
          <w:bCs/>
          <w:sz w:val="22"/>
        </w:rPr>
        <w:t>C</w:t>
      </w:r>
      <w:r w:rsidR="00E54F74" w:rsidRPr="00FB0DF2">
        <w:rPr>
          <w:rFonts w:asciiTheme="minorHAnsi" w:hAnsiTheme="minorHAnsi"/>
          <w:b/>
          <w:bCs/>
          <w:sz w:val="22"/>
        </w:rPr>
        <w:t xml:space="preserve">) </w:t>
      </w:r>
    </w:p>
    <w:p w14:paraId="031A4EA9" w14:textId="77777777" w:rsidR="004A55A7" w:rsidRPr="00011D75" w:rsidRDefault="004A55A7" w:rsidP="004A55A7">
      <w:pPr>
        <w:rPr>
          <w:highlight w:val="yellow"/>
        </w:rPr>
      </w:pPr>
    </w:p>
    <w:p w14:paraId="68FC385B" w14:textId="34AF5989" w:rsidR="0000028A" w:rsidRPr="000603C2" w:rsidRDefault="00FB0DF2" w:rsidP="00720196">
      <w:r w:rsidRPr="000603C2">
        <w:t>Le DCE 6CD</w:t>
      </w:r>
      <w:r w:rsidR="007F78AF" w:rsidRPr="000603C2">
        <w:t xml:space="preserve"> regroupe toutes les interventions destinées à proposer au public un</w:t>
      </w:r>
      <w:r w:rsidR="00720196" w:rsidRPr="000603C2">
        <w:t xml:space="preserve"> </w:t>
      </w:r>
      <w:r w:rsidR="007F78AF" w:rsidRPr="000603C2">
        <w:t xml:space="preserve">nouveau parcours </w:t>
      </w:r>
      <w:r w:rsidR="00427374">
        <w:t>de</w:t>
      </w:r>
      <w:r w:rsidR="00427374" w:rsidRPr="000603C2">
        <w:t xml:space="preserve"> </w:t>
      </w:r>
      <w:r w:rsidR="007F78AF" w:rsidRPr="000603C2">
        <w:t>visite des tours du massif occidental de la cathédrale Notre-Dame de Paris, dont la gestion est confiée au Centre des Monuments Nationaux (CMN).</w:t>
      </w:r>
      <w:r w:rsidR="000603C2">
        <w:t xml:space="preserve"> </w:t>
      </w:r>
    </w:p>
    <w:p w14:paraId="55DA5E1F" w14:textId="77777777" w:rsidR="007F78AF" w:rsidRPr="000603C2" w:rsidRDefault="007F78AF" w:rsidP="002D7AE2">
      <w:pPr>
        <w:pStyle w:val="Corpsdetexte"/>
        <w:rPr>
          <w:rFonts w:asciiTheme="minorHAnsi" w:hAnsiTheme="minorHAnsi"/>
          <w:sz w:val="22"/>
        </w:rPr>
      </w:pPr>
    </w:p>
    <w:p w14:paraId="700F9947" w14:textId="77777777" w:rsidR="003470A5" w:rsidRPr="000603C2" w:rsidRDefault="003470A5" w:rsidP="003470A5">
      <w:pPr>
        <w:pStyle w:val="Titre2"/>
      </w:pPr>
      <w:bookmarkStart w:id="5" w:name="_Toc152706421"/>
      <w:r w:rsidRPr="000603C2">
        <w:t>Objet du marché public</w:t>
      </w:r>
      <w:bookmarkEnd w:id="5"/>
      <w:r w:rsidRPr="000603C2">
        <w:t xml:space="preserve"> </w:t>
      </w:r>
    </w:p>
    <w:p w14:paraId="7BBF2DBE" w14:textId="650407CF" w:rsidR="00757484" w:rsidRPr="000603C2" w:rsidRDefault="00002AC7" w:rsidP="00002AC7">
      <w:r w:rsidRPr="00002AC7">
        <w:t>Le marché a pour objet des travaux de construction de deux escaliers dans la tour Sud y compris les travaux annexes</w:t>
      </w:r>
      <w:r w:rsidR="00000CA6">
        <w:t>. Les travaux concernent</w:t>
      </w:r>
      <w:r w:rsidRPr="00002AC7">
        <w:t xml:space="preserve"> un escalier à double révolution </w:t>
      </w:r>
      <w:r w:rsidR="00000CA6">
        <w:t>dans la</w:t>
      </w:r>
      <w:r w:rsidRPr="00002AC7">
        <w:t xml:space="preserve"> salle des quadrilobes aux bourdons et un escalier à simple révolution de la galerie des chimères au niveau des bourdons.</w:t>
      </w:r>
    </w:p>
    <w:p w14:paraId="21293AFB" w14:textId="07B9C11F" w:rsidR="003470A5" w:rsidRPr="000603C2" w:rsidRDefault="002D7AE2" w:rsidP="002D7AE2">
      <w:pPr>
        <w:pStyle w:val="Titre2"/>
      </w:pPr>
      <w:bookmarkStart w:id="6" w:name="_Toc152706422"/>
      <w:r w:rsidRPr="000603C2">
        <w:t>Programme des travaux</w:t>
      </w:r>
      <w:bookmarkEnd w:id="6"/>
    </w:p>
    <w:p w14:paraId="445105C9" w14:textId="25CBC8A1" w:rsidR="002E7490" w:rsidRPr="005240A4" w:rsidRDefault="002E7490" w:rsidP="00720196">
      <w:r w:rsidRPr="005240A4">
        <w:t xml:space="preserve">Une description générale du programme de travaux se trouve </w:t>
      </w:r>
      <w:r w:rsidR="00367AE9" w:rsidRPr="005240A4">
        <w:t>dans le rapport de présentation</w:t>
      </w:r>
      <w:r w:rsidR="005240A4">
        <w:t xml:space="preserve">, pièce </w:t>
      </w:r>
      <w:r w:rsidR="002667FD">
        <w:t>n°3</w:t>
      </w:r>
      <w:r w:rsidR="005240A4">
        <w:t xml:space="preserve">. </w:t>
      </w:r>
    </w:p>
    <w:p w14:paraId="5C172597" w14:textId="77777777" w:rsidR="00720196" w:rsidRPr="00011D75" w:rsidRDefault="00720196" w:rsidP="00720196">
      <w:pPr>
        <w:rPr>
          <w:highlight w:val="yellow"/>
        </w:rPr>
      </w:pPr>
    </w:p>
    <w:p w14:paraId="42C135A2" w14:textId="77777777" w:rsidR="005240A4" w:rsidRPr="005240A4" w:rsidRDefault="002E7490" w:rsidP="005240A4">
      <w:r w:rsidRPr="005240A4">
        <w:t>Il s’inscrit dans un sous-ensemble « massif occidental de la cathédrale », correspondant à la sous-opération n°6, qui se compose de plusieurs thématiques fortement liées les unes aux autres :</w:t>
      </w:r>
    </w:p>
    <w:p w14:paraId="3AB850E7" w14:textId="0A28267E" w:rsidR="005240A4" w:rsidRPr="005240A4" w:rsidRDefault="002E7490" w:rsidP="005240A4">
      <w:pPr>
        <w:pStyle w:val="Paragraphedeliste"/>
        <w:numPr>
          <w:ilvl w:val="0"/>
          <w:numId w:val="22"/>
        </w:numPr>
      </w:pPr>
      <w:r w:rsidRPr="005240A4">
        <w:t>La restauration des ensembles campanaires des beffrois (sous-opération 6A) ;</w:t>
      </w:r>
    </w:p>
    <w:p w14:paraId="205F08F1" w14:textId="44B49104" w:rsidR="005240A4" w:rsidRPr="005240A4" w:rsidRDefault="002E7490" w:rsidP="005240A4">
      <w:pPr>
        <w:pStyle w:val="Paragraphedeliste"/>
        <w:numPr>
          <w:ilvl w:val="0"/>
          <w:numId w:val="22"/>
        </w:numPr>
      </w:pPr>
      <w:r w:rsidRPr="005240A4">
        <w:t xml:space="preserve">La restauration du beffroi nord </w:t>
      </w:r>
      <w:r w:rsidR="00757484" w:rsidRPr="005240A4">
        <w:t>à la suite de</w:t>
      </w:r>
      <w:r w:rsidRPr="005240A4">
        <w:t xml:space="preserve"> l’incendie du 15 avril 2019 (sous-opération 6B)</w:t>
      </w:r>
      <w:r w:rsidR="005240A4" w:rsidRPr="005240A4">
        <w:t xml:space="preserve"> </w:t>
      </w:r>
      <w:r w:rsidRPr="005240A4">
        <w:t>;</w:t>
      </w:r>
    </w:p>
    <w:p w14:paraId="0AD5BCB1" w14:textId="77777777" w:rsidR="005240A4" w:rsidRPr="005240A4" w:rsidRDefault="002E7490" w:rsidP="005240A4">
      <w:pPr>
        <w:pStyle w:val="Paragraphedeliste"/>
        <w:numPr>
          <w:ilvl w:val="0"/>
          <w:numId w:val="22"/>
        </w:numPr>
      </w:pPr>
      <w:r w:rsidRPr="005240A4">
        <w:t>Le parcours de visite du massif occidental (sous-opération 6C) ;</w:t>
      </w:r>
    </w:p>
    <w:p w14:paraId="6603CF03" w14:textId="77777777" w:rsidR="002E7490" w:rsidRPr="00011D75" w:rsidRDefault="002E7490" w:rsidP="002D7AE2">
      <w:pPr>
        <w:rPr>
          <w:highlight w:val="yellow"/>
        </w:rPr>
      </w:pPr>
    </w:p>
    <w:p w14:paraId="2CD9BE8D" w14:textId="171BD0E2" w:rsidR="00737E08" w:rsidRPr="005240A4" w:rsidRDefault="00737E08" w:rsidP="002D7AE2">
      <w:r w:rsidRPr="005240A4">
        <w:t>Les travaux sont décrits dans le Cahier des Clauses Techniques Particulières</w:t>
      </w:r>
    </w:p>
    <w:p w14:paraId="2BE48964" w14:textId="77777777" w:rsidR="00135888" w:rsidRPr="00011D75" w:rsidRDefault="00135888" w:rsidP="002D7AE2">
      <w:pPr>
        <w:rPr>
          <w:highlight w:val="yellow"/>
        </w:rPr>
      </w:pPr>
    </w:p>
    <w:p w14:paraId="26F599E6" w14:textId="0C7C7054" w:rsidR="00135888" w:rsidRPr="00A070EF" w:rsidRDefault="00135888" w:rsidP="00135888">
      <w:pPr>
        <w:pStyle w:val="Titre2"/>
        <w:shd w:val="clear" w:color="auto" w:fill="auto"/>
      </w:pPr>
      <w:bookmarkStart w:id="7" w:name="_Toc152706423"/>
      <w:r w:rsidRPr="00A070EF">
        <w:t xml:space="preserve">Forme </w:t>
      </w:r>
      <w:bookmarkEnd w:id="7"/>
    </w:p>
    <w:p w14:paraId="371DCF04" w14:textId="330DCE42" w:rsidR="00135888" w:rsidRPr="00A070EF" w:rsidRDefault="00135888" w:rsidP="00135888">
      <w:pPr>
        <w:rPr>
          <w:rFonts w:eastAsia="Times New Roman"/>
          <w:sz w:val="28"/>
          <w:szCs w:val="28"/>
        </w:rPr>
      </w:pPr>
      <w:r w:rsidRPr="00A070EF">
        <w:rPr>
          <w:rFonts w:eastAsia="Times New Roman"/>
        </w:rPr>
        <w:t>Il s’agit d’un marché composite. Il comprend une partie</w:t>
      </w:r>
      <w:r w:rsidR="00587CA9">
        <w:rPr>
          <w:rFonts w:eastAsia="Times New Roman"/>
        </w:rPr>
        <w:t xml:space="preserve"> ordinaire conclue</w:t>
      </w:r>
      <w:r w:rsidR="00A070EF">
        <w:rPr>
          <w:rFonts w:eastAsia="Times New Roman"/>
        </w:rPr>
        <w:t xml:space="preserve"> à prix global et</w:t>
      </w:r>
      <w:r w:rsidRPr="00A070EF">
        <w:rPr>
          <w:rFonts w:eastAsia="Times New Roman"/>
        </w:rPr>
        <w:t xml:space="preserve"> forfaitaire et une</w:t>
      </w:r>
      <w:r w:rsidR="00A070EF">
        <w:rPr>
          <w:rFonts w:eastAsia="Times New Roman"/>
        </w:rPr>
        <w:t xml:space="preserve"> partie</w:t>
      </w:r>
      <w:r w:rsidRPr="00A070EF">
        <w:rPr>
          <w:rFonts w:eastAsia="Times New Roman"/>
        </w:rPr>
        <w:t xml:space="preserve"> passée sous la forme d’un accord-cadre avec émission de bons de commandes. Cette dernière est conclue sans montant minimum et avec un montant maximum de </w:t>
      </w:r>
      <w:r w:rsidR="00A41326">
        <w:rPr>
          <w:rFonts w:eastAsia="Times New Roman"/>
        </w:rPr>
        <w:t>500</w:t>
      </w:r>
      <w:r w:rsidR="00A41326" w:rsidRPr="00A070EF">
        <w:rPr>
          <w:rFonts w:eastAsia="Times New Roman"/>
        </w:rPr>
        <w:t> </w:t>
      </w:r>
      <w:r w:rsidR="00861385" w:rsidRPr="00A070EF">
        <w:rPr>
          <w:rFonts w:eastAsia="Times New Roman"/>
        </w:rPr>
        <w:t>000 euros HT</w:t>
      </w:r>
      <w:r w:rsidRPr="00A070EF">
        <w:rPr>
          <w:rFonts w:eastAsia="Times New Roman"/>
        </w:rPr>
        <w:t xml:space="preserve"> pour toute la durée du marché, en application des articles </w:t>
      </w:r>
      <w:r w:rsidRPr="00A070EF">
        <w:rPr>
          <w:rFonts w:eastAsia="Times New Roman"/>
          <w:color w:val="000000"/>
        </w:rPr>
        <w:t>R. 2162-1 à R. 2162-6, R. 2162-13 et R. 2162-14 du code de la commande publique.</w:t>
      </w:r>
    </w:p>
    <w:p w14:paraId="3811F47E" w14:textId="77777777" w:rsidR="00503E58" w:rsidRPr="00011D75" w:rsidRDefault="00503E58" w:rsidP="002D7AE2">
      <w:pPr>
        <w:rPr>
          <w:highlight w:val="yellow"/>
        </w:rPr>
      </w:pPr>
    </w:p>
    <w:p w14:paraId="58001AD9" w14:textId="77777777" w:rsidR="00503E58" w:rsidRPr="008410C4" w:rsidRDefault="00503E58" w:rsidP="00503E58">
      <w:pPr>
        <w:pStyle w:val="Titre2"/>
      </w:pPr>
      <w:bookmarkStart w:id="8" w:name="_Toc136370698"/>
      <w:bookmarkStart w:id="9" w:name="_Toc152706424"/>
      <w:r w:rsidRPr="008410C4">
        <w:t>Lieux d’exécution et contrainte liée au plomb</w:t>
      </w:r>
      <w:bookmarkEnd w:id="8"/>
      <w:bookmarkEnd w:id="9"/>
    </w:p>
    <w:p w14:paraId="1712D9F7" w14:textId="77777777" w:rsidR="00503E58" w:rsidRPr="008410C4" w:rsidRDefault="00503E58" w:rsidP="00503E58">
      <w:r w:rsidRPr="008410C4">
        <w:t xml:space="preserve">Les travaux s’exécuteront sur le site de la cathédrale Notre-Dame de Paris située 6 Parvis Notre-Dame - Place Jean-Paul II, 75004 Paris. </w:t>
      </w:r>
    </w:p>
    <w:p w14:paraId="4940981F" w14:textId="77777777" w:rsidR="00503E58" w:rsidRPr="008410C4" w:rsidRDefault="00503E58" w:rsidP="00503E58"/>
    <w:p w14:paraId="4E18AA5D" w14:textId="77777777" w:rsidR="00503E58" w:rsidRPr="008410C4" w:rsidRDefault="00503E58" w:rsidP="00503E58">
      <w:r w:rsidRPr="008410C4">
        <w:t xml:space="preserve">L’intégralité des prestations réalisées en zone chantier sont impactées par la contrainte plomb. L’ensemble des prestations et les différentes contraintes liées aux différentes typologies </w:t>
      </w:r>
      <w:r w:rsidRPr="008410C4">
        <w:lastRenderedPageBreak/>
        <w:t xml:space="preserve">d’interventions sont décrits dans les CCTP propres à chaque lot, et notamment dans le CCTC Plomb et les CCTP Plomb. </w:t>
      </w:r>
    </w:p>
    <w:p w14:paraId="7AB0497C" w14:textId="77777777" w:rsidR="00503E58" w:rsidRPr="00011D75" w:rsidRDefault="00503E58" w:rsidP="002D7AE2">
      <w:pPr>
        <w:rPr>
          <w:highlight w:val="yellow"/>
        </w:rPr>
      </w:pPr>
    </w:p>
    <w:p w14:paraId="55394911" w14:textId="4AFEEC30" w:rsidR="00503E58" w:rsidRPr="008410C4" w:rsidRDefault="00503E58" w:rsidP="002D7AE2">
      <w:pPr>
        <w:pStyle w:val="Titre2"/>
      </w:pPr>
      <w:bookmarkStart w:id="10" w:name="_Toc152706425"/>
      <w:r w:rsidRPr="008410C4">
        <w:t>Clause favorisant l’apprentissage et l’insertion</w:t>
      </w:r>
      <w:bookmarkEnd w:id="10"/>
      <w:r w:rsidRPr="008410C4">
        <w:t xml:space="preserve"> </w:t>
      </w:r>
    </w:p>
    <w:p w14:paraId="37DF8392" w14:textId="77777777" w:rsidR="001575EE" w:rsidRDefault="001575EE" w:rsidP="001575EE">
      <w:pPr>
        <w:autoSpaceDE w:val="0"/>
        <w:autoSpaceDN w:val="0"/>
        <w:adjustRightInd w:val="0"/>
        <w:rPr>
          <w:rFonts w:ascii="Calibri" w:hAnsi="Calibri" w:cs="Calibri"/>
          <w:color w:val="000000"/>
          <w:lang w:eastAsia="en-US"/>
        </w:rPr>
      </w:pPr>
      <w:r w:rsidRPr="00DC0D50">
        <w:rPr>
          <w:rFonts w:ascii="Calibri" w:hAnsi="Calibri" w:cs="Calibri"/>
          <w:color w:val="000000"/>
          <w:lang w:eastAsia="en-US"/>
        </w:rPr>
        <w:t xml:space="preserve">Pour promouvoir l’apprentissage et l’emploi et le cas échéant combattre l’exclusion, le pouvoir adjudicateur a décidé de faire application des dispositions de l’article L.2112-2 du code de la commande publique en incluant dans le CCAP une clause obligatoire d’insertion par l’activité économique. </w:t>
      </w:r>
    </w:p>
    <w:p w14:paraId="14C73DF3" w14:textId="77777777" w:rsidR="001575EE" w:rsidRPr="00DC0D50" w:rsidRDefault="001575EE" w:rsidP="001575EE">
      <w:pPr>
        <w:autoSpaceDE w:val="0"/>
        <w:autoSpaceDN w:val="0"/>
        <w:adjustRightInd w:val="0"/>
        <w:rPr>
          <w:rFonts w:ascii="Calibri" w:hAnsi="Calibri" w:cs="Calibri"/>
          <w:color w:val="000000"/>
          <w:lang w:eastAsia="en-US"/>
        </w:rPr>
      </w:pPr>
    </w:p>
    <w:p w14:paraId="3AA058D0" w14:textId="77777777" w:rsidR="001575EE" w:rsidRDefault="001575EE" w:rsidP="001575EE">
      <w:pPr>
        <w:rPr>
          <w:rFonts w:ascii="Calibri" w:hAnsi="Calibri" w:cs="Calibri"/>
          <w:b/>
          <w:bCs/>
          <w:color w:val="000000"/>
          <w:lang w:eastAsia="en-US"/>
        </w:rPr>
      </w:pPr>
    </w:p>
    <w:tbl>
      <w:tblPr>
        <w:tblStyle w:val="Grilledutableau"/>
        <w:tblW w:w="9060" w:type="dxa"/>
        <w:tblLook w:val="04A0" w:firstRow="1" w:lastRow="0" w:firstColumn="1" w:lastColumn="0" w:noHBand="0" w:noVBand="1"/>
      </w:tblPr>
      <w:tblGrid>
        <w:gridCol w:w="2870"/>
        <w:gridCol w:w="3177"/>
        <w:gridCol w:w="3013"/>
      </w:tblGrid>
      <w:tr w:rsidR="001575EE" w:rsidRPr="009D0307" w14:paraId="07B07932" w14:textId="77777777" w:rsidTr="008560C7">
        <w:tc>
          <w:tcPr>
            <w:tcW w:w="2870" w:type="dxa"/>
            <w:shd w:val="clear" w:color="auto" w:fill="D9E2F3" w:themeFill="accent1" w:themeFillTint="33"/>
          </w:tcPr>
          <w:p w14:paraId="347BEC9E" w14:textId="77777777" w:rsidR="001575EE" w:rsidRPr="009D0307" w:rsidRDefault="001575EE" w:rsidP="008560C7">
            <w:pPr>
              <w:pStyle w:val="Corpsdetexte"/>
              <w:jc w:val="center"/>
              <w:rPr>
                <w:rFonts w:asciiTheme="minorHAnsi" w:hAnsiTheme="minorHAnsi"/>
                <w:b/>
                <w:bCs/>
                <w:sz w:val="22"/>
              </w:rPr>
            </w:pPr>
            <w:r w:rsidRPr="009D0307">
              <w:rPr>
                <w:rFonts w:asciiTheme="minorHAnsi" w:hAnsiTheme="minorHAnsi"/>
                <w:b/>
                <w:bCs/>
                <w:sz w:val="22"/>
              </w:rPr>
              <w:t>Code</w:t>
            </w:r>
          </w:p>
        </w:tc>
        <w:tc>
          <w:tcPr>
            <w:tcW w:w="3177" w:type="dxa"/>
            <w:shd w:val="clear" w:color="auto" w:fill="D9E2F3" w:themeFill="accent1" w:themeFillTint="33"/>
          </w:tcPr>
          <w:p w14:paraId="11314710" w14:textId="77777777" w:rsidR="001575EE" w:rsidRPr="009D0307" w:rsidRDefault="001575EE" w:rsidP="008560C7">
            <w:pPr>
              <w:pStyle w:val="Corpsdetexte"/>
              <w:jc w:val="center"/>
              <w:rPr>
                <w:rFonts w:asciiTheme="minorHAnsi" w:hAnsiTheme="minorHAnsi"/>
                <w:b/>
                <w:bCs/>
                <w:sz w:val="22"/>
              </w:rPr>
            </w:pPr>
            <w:r w:rsidRPr="009D0307">
              <w:rPr>
                <w:rFonts w:asciiTheme="minorHAnsi" w:hAnsiTheme="minorHAnsi"/>
                <w:b/>
                <w:bCs/>
                <w:sz w:val="22"/>
              </w:rPr>
              <w:t>Désignation du lot</w:t>
            </w:r>
          </w:p>
        </w:tc>
        <w:tc>
          <w:tcPr>
            <w:tcW w:w="3013" w:type="dxa"/>
            <w:shd w:val="clear" w:color="auto" w:fill="D9E2F3" w:themeFill="accent1" w:themeFillTint="33"/>
          </w:tcPr>
          <w:p w14:paraId="2A7FE63D" w14:textId="77777777" w:rsidR="001575EE" w:rsidRPr="009D0307" w:rsidRDefault="001575EE" w:rsidP="008560C7">
            <w:pPr>
              <w:pStyle w:val="Corpsdetexte"/>
              <w:jc w:val="center"/>
              <w:rPr>
                <w:rFonts w:asciiTheme="minorHAnsi" w:hAnsiTheme="minorHAnsi"/>
                <w:b/>
                <w:bCs/>
                <w:sz w:val="22"/>
              </w:rPr>
            </w:pPr>
            <w:r w:rsidRPr="009D0307">
              <w:rPr>
                <w:rFonts w:asciiTheme="minorHAnsi" w:hAnsiTheme="minorHAnsi"/>
                <w:b/>
                <w:bCs/>
                <w:sz w:val="22"/>
              </w:rPr>
              <w:t>Nombre d’heures d’insertion</w:t>
            </w:r>
          </w:p>
        </w:tc>
      </w:tr>
      <w:tr w:rsidR="001575EE" w:rsidRPr="009D0307" w14:paraId="70177114" w14:textId="77777777" w:rsidTr="008560C7">
        <w:tc>
          <w:tcPr>
            <w:tcW w:w="2870" w:type="dxa"/>
          </w:tcPr>
          <w:p w14:paraId="18262E23" w14:textId="13A3FE86" w:rsidR="001575EE" w:rsidRPr="009D0307" w:rsidRDefault="001575EE" w:rsidP="008560C7">
            <w:pPr>
              <w:pStyle w:val="Corpsdetexte"/>
              <w:jc w:val="center"/>
              <w:rPr>
                <w:rFonts w:asciiTheme="minorHAnsi" w:hAnsiTheme="minorHAnsi"/>
                <w:sz w:val="22"/>
              </w:rPr>
            </w:pPr>
            <w:r>
              <w:rPr>
                <w:rFonts w:asciiTheme="minorHAnsi" w:hAnsiTheme="minorHAnsi"/>
                <w:sz w:val="22"/>
              </w:rPr>
              <w:t>7 CMN</w:t>
            </w:r>
          </w:p>
        </w:tc>
        <w:tc>
          <w:tcPr>
            <w:tcW w:w="3177" w:type="dxa"/>
          </w:tcPr>
          <w:p w14:paraId="0BC4A652" w14:textId="2FF02449" w:rsidR="001575EE" w:rsidRPr="009D0307" w:rsidRDefault="001575EE" w:rsidP="008560C7">
            <w:pPr>
              <w:pStyle w:val="Corpsdetexte"/>
              <w:jc w:val="center"/>
              <w:rPr>
                <w:rFonts w:asciiTheme="minorHAnsi" w:hAnsiTheme="minorHAnsi"/>
                <w:sz w:val="22"/>
              </w:rPr>
            </w:pPr>
            <w:r w:rsidRPr="00DF4838">
              <w:rPr>
                <w:rFonts w:asciiTheme="minorHAnsi" w:hAnsiTheme="minorHAnsi"/>
                <w:sz w:val="22"/>
              </w:rPr>
              <w:t>Charpente</w:t>
            </w:r>
            <w:r>
              <w:rPr>
                <w:rFonts w:asciiTheme="minorHAnsi" w:hAnsiTheme="minorHAnsi"/>
                <w:sz w:val="22"/>
              </w:rPr>
              <w:t xml:space="preserve"> en</w:t>
            </w:r>
            <w:r w:rsidRPr="00DF4838">
              <w:rPr>
                <w:rFonts w:asciiTheme="minorHAnsi" w:hAnsiTheme="minorHAnsi"/>
                <w:sz w:val="22"/>
              </w:rPr>
              <w:t xml:space="preserve"> bois</w:t>
            </w:r>
            <w:r>
              <w:rPr>
                <w:rFonts w:asciiTheme="minorHAnsi" w:hAnsiTheme="minorHAnsi"/>
                <w:sz w:val="22"/>
              </w:rPr>
              <w:t xml:space="preserve"> - Escaliers</w:t>
            </w:r>
          </w:p>
        </w:tc>
        <w:tc>
          <w:tcPr>
            <w:tcW w:w="3013" w:type="dxa"/>
          </w:tcPr>
          <w:p w14:paraId="122D54B5" w14:textId="6BBF9D76" w:rsidR="001575EE" w:rsidRPr="009D0307" w:rsidRDefault="00EE570C" w:rsidP="008560C7">
            <w:pPr>
              <w:pStyle w:val="Corpsdetexte"/>
              <w:jc w:val="center"/>
              <w:rPr>
                <w:rFonts w:asciiTheme="minorHAnsi" w:hAnsiTheme="minorHAnsi"/>
                <w:sz w:val="22"/>
              </w:rPr>
            </w:pPr>
            <w:r>
              <w:t>346</w:t>
            </w:r>
          </w:p>
        </w:tc>
      </w:tr>
    </w:tbl>
    <w:p w14:paraId="4E59F77D" w14:textId="77777777" w:rsidR="001575EE" w:rsidRDefault="001575EE" w:rsidP="001575EE">
      <w:pPr>
        <w:rPr>
          <w:rFonts w:ascii="Calibri" w:hAnsi="Calibri" w:cs="Calibri"/>
          <w:b/>
          <w:bCs/>
          <w:color w:val="000000"/>
          <w:lang w:eastAsia="en-US"/>
        </w:rPr>
      </w:pPr>
    </w:p>
    <w:p w14:paraId="6C784D8D" w14:textId="77777777" w:rsidR="001575EE" w:rsidRDefault="001575EE" w:rsidP="001575EE">
      <w:pPr>
        <w:rPr>
          <w:rFonts w:ascii="Calibri" w:hAnsi="Calibri" w:cs="Calibri"/>
          <w:b/>
          <w:bCs/>
          <w:color w:val="000000"/>
          <w:lang w:eastAsia="en-US"/>
        </w:rPr>
      </w:pPr>
    </w:p>
    <w:p w14:paraId="5E43FD93" w14:textId="77777777" w:rsidR="001575EE" w:rsidRDefault="001575EE" w:rsidP="001575EE">
      <w:pPr>
        <w:autoSpaceDE w:val="0"/>
        <w:autoSpaceDN w:val="0"/>
        <w:adjustRightInd w:val="0"/>
        <w:rPr>
          <w:rFonts w:ascii="Calibri" w:hAnsi="Calibri" w:cs="Calibri"/>
          <w:color w:val="000000"/>
          <w:lang w:eastAsia="en-US"/>
        </w:rPr>
      </w:pPr>
      <w:r w:rsidRPr="006547D0">
        <w:rPr>
          <w:rFonts w:ascii="Calibri" w:hAnsi="Calibri" w:cs="Calibri"/>
          <w:color w:val="000000"/>
          <w:lang w:eastAsia="en-US"/>
        </w:rPr>
        <w:t>Pour l’exécution du marché, le titulaire devr</w:t>
      </w:r>
      <w:r>
        <w:rPr>
          <w:rFonts w:ascii="Calibri" w:hAnsi="Calibri" w:cs="Calibri"/>
          <w:color w:val="000000"/>
          <w:lang w:eastAsia="en-US"/>
        </w:rPr>
        <w:t>a</w:t>
      </w:r>
      <w:r w:rsidRPr="006547D0">
        <w:rPr>
          <w:rFonts w:ascii="Calibri" w:hAnsi="Calibri" w:cs="Calibri"/>
          <w:color w:val="000000"/>
          <w:lang w:eastAsia="en-US"/>
        </w:rPr>
        <w:t xml:space="preserve"> réaliser une action d’insertion qui permette l’accès ou le retour à l’emploi de personnes rencontrant des difficultés sociales ou professionnelles particulières.</w:t>
      </w:r>
    </w:p>
    <w:p w14:paraId="7163EB35" w14:textId="77777777" w:rsidR="001575EE" w:rsidRPr="006547D0" w:rsidRDefault="001575EE" w:rsidP="001575EE">
      <w:pPr>
        <w:autoSpaceDE w:val="0"/>
        <w:autoSpaceDN w:val="0"/>
        <w:adjustRightInd w:val="0"/>
        <w:rPr>
          <w:rFonts w:ascii="Calibri" w:hAnsi="Calibri" w:cs="Calibri"/>
          <w:color w:val="000000"/>
          <w:lang w:eastAsia="en-US"/>
        </w:rPr>
      </w:pPr>
    </w:p>
    <w:p w14:paraId="2143454B" w14:textId="77777777" w:rsidR="001575EE" w:rsidRPr="006547D0" w:rsidRDefault="001575EE" w:rsidP="001575EE">
      <w:pPr>
        <w:autoSpaceDE w:val="0"/>
        <w:autoSpaceDN w:val="0"/>
        <w:adjustRightInd w:val="0"/>
        <w:rPr>
          <w:rFonts w:ascii="Calibri" w:hAnsi="Calibri" w:cs="Calibri"/>
          <w:color w:val="000000"/>
          <w:lang w:eastAsia="en-US"/>
        </w:rPr>
      </w:pPr>
      <w:r w:rsidRPr="006547D0">
        <w:rPr>
          <w:rFonts w:ascii="Calibri" w:hAnsi="Calibri" w:cs="Calibri"/>
          <w:color w:val="000000"/>
          <w:lang w:eastAsia="en-US"/>
        </w:rPr>
        <w:t>Pour faciliter la mise en œuvre de la clause d'insertion, le pouvoir adjudicateur a mis en place un dispositif d’accompagnement</w:t>
      </w:r>
      <w:r>
        <w:rPr>
          <w:rFonts w:ascii="Calibri" w:hAnsi="Calibri" w:cs="Calibri"/>
          <w:color w:val="000000"/>
          <w:lang w:eastAsia="en-US"/>
        </w:rPr>
        <w:t xml:space="preserve"> piloté par </w:t>
      </w:r>
      <w:r w:rsidRPr="006547D0">
        <w:rPr>
          <w:rFonts w:ascii="Calibri" w:hAnsi="Calibri" w:cs="Calibri"/>
          <w:color w:val="000000"/>
          <w:lang w:eastAsia="en-US"/>
        </w:rPr>
        <w:t>:</w:t>
      </w:r>
    </w:p>
    <w:p w14:paraId="2CC61D99" w14:textId="77777777" w:rsidR="001575EE" w:rsidRDefault="001575EE" w:rsidP="001575EE">
      <w:pPr>
        <w:jc w:val="center"/>
        <w:rPr>
          <w:rFonts w:ascii="Calibri" w:hAnsi="Calibri" w:cs="Calibri"/>
          <w:color w:val="000000"/>
          <w:lang w:eastAsia="en-US"/>
        </w:rPr>
      </w:pPr>
      <w:r w:rsidRPr="006547D0">
        <w:rPr>
          <w:rFonts w:ascii="Calibri" w:hAnsi="Calibri" w:cs="Calibri"/>
          <w:color w:val="000000"/>
          <w:lang w:eastAsia="en-US"/>
        </w:rPr>
        <w:t>Ensemble Paris Emploi Compétences</w:t>
      </w:r>
    </w:p>
    <w:p w14:paraId="476A37C5" w14:textId="77777777" w:rsidR="001575EE" w:rsidRPr="006547D0" w:rsidRDefault="001575EE" w:rsidP="001575EE">
      <w:pPr>
        <w:autoSpaceDE w:val="0"/>
        <w:autoSpaceDN w:val="0"/>
        <w:adjustRightInd w:val="0"/>
        <w:jc w:val="center"/>
        <w:rPr>
          <w:rFonts w:ascii="Calibri" w:hAnsi="Calibri" w:cs="Calibri"/>
          <w:color w:val="000000"/>
          <w:lang w:eastAsia="en-US"/>
        </w:rPr>
      </w:pPr>
      <w:r w:rsidRPr="006547D0">
        <w:rPr>
          <w:rFonts w:ascii="Calibri" w:hAnsi="Calibri" w:cs="Calibri"/>
          <w:color w:val="000000"/>
          <w:lang w:eastAsia="en-US"/>
        </w:rPr>
        <w:t>209 rue La Fayette</w:t>
      </w:r>
    </w:p>
    <w:p w14:paraId="50EA5B74" w14:textId="77777777" w:rsidR="001575EE" w:rsidRPr="006547D0" w:rsidRDefault="001575EE" w:rsidP="001575EE">
      <w:pPr>
        <w:autoSpaceDE w:val="0"/>
        <w:autoSpaceDN w:val="0"/>
        <w:adjustRightInd w:val="0"/>
        <w:jc w:val="center"/>
        <w:rPr>
          <w:rFonts w:ascii="Calibri" w:hAnsi="Calibri" w:cs="Calibri"/>
          <w:color w:val="000000"/>
          <w:lang w:eastAsia="en-US"/>
        </w:rPr>
      </w:pPr>
      <w:r w:rsidRPr="006547D0">
        <w:rPr>
          <w:rFonts w:ascii="Calibri" w:hAnsi="Calibri" w:cs="Calibri"/>
          <w:color w:val="000000"/>
          <w:lang w:eastAsia="en-US"/>
        </w:rPr>
        <w:t>75010 Paris</w:t>
      </w:r>
    </w:p>
    <w:p w14:paraId="49C357A4" w14:textId="77777777" w:rsidR="001575EE" w:rsidRDefault="001575EE" w:rsidP="001575EE">
      <w:pPr>
        <w:autoSpaceDE w:val="0"/>
        <w:autoSpaceDN w:val="0"/>
        <w:adjustRightInd w:val="0"/>
        <w:rPr>
          <w:rFonts w:ascii="Calibri" w:hAnsi="Calibri" w:cs="Calibri"/>
          <w:color w:val="000000"/>
          <w:lang w:eastAsia="en-US"/>
        </w:rPr>
      </w:pPr>
    </w:p>
    <w:p w14:paraId="66061AFF" w14:textId="77777777" w:rsidR="001575EE" w:rsidRPr="006547D0" w:rsidRDefault="001575EE" w:rsidP="001575EE">
      <w:pPr>
        <w:autoSpaceDE w:val="0"/>
        <w:autoSpaceDN w:val="0"/>
        <w:adjustRightInd w:val="0"/>
        <w:rPr>
          <w:rFonts w:ascii="Calibri" w:hAnsi="Calibri" w:cs="Calibri"/>
          <w:color w:val="000000"/>
          <w:lang w:eastAsia="en-US"/>
        </w:rPr>
      </w:pPr>
      <w:r w:rsidRPr="006547D0">
        <w:rPr>
          <w:rFonts w:ascii="Calibri" w:hAnsi="Calibri" w:cs="Calibri"/>
          <w:color w:val="000000"/>
          <w:lang w:eastAsia="en-US"/>
        </w:rPr>
        <w:t>Les soumissionnaires ne sont pas autorisés à formuler de réserve dans leur offre sur la clause obligatoire d’insertion par l’activité économique.</w:t>
      </w:r>
    </w:p>
    <w:p w14:paraId="1346A279" w14:textId="77777777" w:rsidR="001575EE" w:rsidRDefault="001575EE" w:rsidP="001575EE">
      <w:pPr>
        <w:rPr>
          <w:rFonts w:ascii="Calibri" w:hAnsi="Calibri" w:cs="Calibri"/>
          <w:color w:val="000000"/>
          <w:lang w:eastAsia="en-US"/>
        </w:rPr>
      </w:pPr>
    </w:p>
    <w:p w14:paraId="17D3BCC6" w14:textId="6BAE5215" w:rsidR="001575EE" w:rsidRDefault="001575EE" w:rsidP="001575EE">
      <w:pPr>
        <w:rPr>
          <w:rFonts w:ascii="Calibri" w:hAnsi="Calibri" w:cs="Calibri"/>
          <w:b/>
          <w:bCs/>
          <w:color w:val="000000"/>
          <w:lang w:eastAsia="en-US"/>
        </w:rPr>
      </w:pPr>
      <w:r w:rsidRPr="00092D18">
        <w:rPr>
          <w:rFonts w:ascii="Calibri" w:hAnsi="Calibri" w:cs="Calibri"/>
          <w:color w:val="000000"/>
          <w:lang w:eastAsia="en-US"/>
        </w:rPr>
        <w:t xml:space="preserve">En conséquence, </w:t>
      </w:r>
      <w:r w:rsidRPr="001575EE">
        <w:rPr>
          <w:rFonts w:ascii="Calibri" w:hAnsi="Calibri" w:cs="Calibri"/>
          <w:b/>
          <w:bCs/>
          <w:color w:val="000000"/>
          <w:lang w:eastAsia="en-US"/>
        </w:rPr>
        <w:t xml:space="preserve">il est demandé aux candidats de renseigner impérativement l’annexe </w:t>
      </w:r>
      <w:r w:rsidR="00D361B6">
        <w:rPr>
          <w:rFonts w:ascii="Calibri" w:hAnsi="Calibri" w:cs="Calibri"/>
          <w:b/>
          <w:bCs/>
          <w:color w:val="000000"/>
          <w:lang w:eastAsia="en-US"/>
        </w:rPr>
        <w:t xml:space="preserve">4 </w:t>
      </w:r>
      <w:r w:rsidRPr="001575EE">
        <w:rPr>
          <w:rFonts w:ascii="Calibri" w:hAnsi="Calibri" w:cs="Calibri"/>
          <w:b/>
          <w:bCs/>
          <w:color w:val="000000"/>
          <w:lang w:eastAsia="en-US"/>
        </w:rPr>
        <w:t>de leur acte d’engagement relative aux clauses sociales.</w:t>
      </w:r>
      <w:r w:rsidRPr="001575EE">
        <w:rPr>
          <w:rFonts w:ascii="Calibri" w:hAnsi="Calibri" w:cs="Calibri"/>
          <w:color w:val="000000"/>
          <w:lang w:eastAsia="en-US"/>
        </w:rPr>
        <w:t xml:space="preserve"> </w:t>
      </w:r>
      <w:r w:rsidRPr="00092D18">
        <w:rPr>
          <w:rFonts w:ascii="Calibri" w:hAnsi="Calibri" w:cs="Calibri"/>
          <w:color w:val="000000"/>
          <w:lang w:eastAsia="en-US"/>
        </w:rPr>
        <w:t>Une offre qui ne satisferait pas à cette condition sera déclarée irrégulière</w:t>
      </w:r>
    </w:p>
    <w:p w14:paraId="0A260AA5" w14:textId="77777777" w:rsidR="00073689" w:rsidRPr="00011D75" w:rsidRDefault="00073689" w:rsidP="008B610F">
      <w:pPr>
        <w:rPr>
          <w:highlight w:val="yellow"/>
        </w:rPr>
      </w:pPr>
    </w:p>
    <w:p w14:paraId="588E2374" w14:textId="68672CC2" w:rsidR="00073689" w:rsidRPr="008410C4" w:rsidRDefault="00073689" w:rsidP="0002359F">
      <w:pPr>
        <w:pStyle w:val="Titre2"/>
      </w:pPr>
      <w:bookmarkStart w:id="11" w:name="_Toc152706426"/>
      <w:r w:rsidRPr="008410C4">
        <w:t>Travaux similaires</w:t>
      </w:r>
      <w:bookmarkEnd w:id="11"/>
      <w:r w:rsidR="00425C20" w:rsidRPr="008410C4">
        <w:t xml:space="preserve"> </w:t>
      </w:r>
    </w:p>
    <w:p w14:paraId="5B9ADB94" w14:textId="77777777" w:rsidR="0002359F" w:rsidRPr="008410C4" w:rsidRDefault="0002359F" w:rsidP="0002359F">
      <w:r w:rsidRPr="008410C4">
        <w:t xml:space="preserve">Le pouvoir adjudicateur se réserve la possibilité de passer un ou des marché(s) négocié(s) sans publicité ni mise en concurrence conformément </w:t>
      </w:r>
      <w:sdt>
        <w:sdtPr>
          <w:alias w:val="Type de négocié"/>
          <w:tag w:val="Type de négocié"/>
          <w:id w:val="-1727215718"/>
          <w:placeholder>
            <w:docPart w:val="B0AE40CFE0EA4A9C95A8904E4124FE5E"/>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Content>
          <w:r w:rsidRPr="008410C4">
            <w:t>à l'article R.2122-7 du code de la commande publique portant sur la réalisation de travaux ou services similaires à ceux confiés au titulaire.</w:t>
          </w:r>
        </w:sdtContent>
      </w:sdt>
      <w:r w:rsidRPr="008410C4">
        <w:t xml:space="preserve"> </w:t>
      </w:r>
    </w:p>
    <w:p w14:paraId="6EF240AD" w14:textId="77777777" w:rsidR="00073689" w:rsidRPr="008410C4" w:rsidRDefault="00073689" w:rsidP="00B0176C">
      <w:pPr>
        <w:pStyle w:val="Titre1"/>
        <w:ind w:left="432"/>
      </w:pPr>
      <w:bookmarkStart w:id="12" w:name="_Toc152706427"/>
      <w:r w:rsidRPr="008410C4">
        <w:t>PROCEDURE</w:t>
      </w:r>
      <w:bookmarkEnd w:id="12"/>
      <w:r w:rsidRPr="008410C4">
        <w:t xml:space="preserve"> </w:t>
      </w:r>
    </w:p>
    <w:p w14:paraId="5EA8184B" w14:textId="77777777" w:rsidR="00073689" w:rsidRPr="008410C4" w:rsidRDefault="00073689" w:rsidP="00CC4885">
      <w:pPr>
        <w:pStyle w:val="Titre2"/>
      </w:pPr>
      <w:bookmarkStart w:id="13" w:name="_Toc152706428"/>
      <w:r w:rsidRPr="008410C4">
        <w:t>Procédure de passation</w:t>
      </w:r>
      <w:bookmarkEnd w:id="13"/>
    </w:p>
    <w:p w14:paraId="1B59509F" w14:textId="77777777" w:rsidR="00073689" w:rsidRPr="008410C4" w:rsidRDefault="00073689" w:rsidP="00CC4885">
      <w:pPr>
        <w:rPr>
          <w:rFonts w:eastAsia="Times New Roman"/>
        </w:rPr>
      </w:pPr>
      <w:r w:rsidRPr="008410C4">
        <w:rPr>
          <w:rFonts w:eastAsia="Times New Roman"/>
          <w:color w:val="000000"/>
        </w:rPr>
        <w:t>La présente consultation est passée sous la forme de l’appel d’offres ouvert, en application des articles R. 2161-2 à R. 2161-5 du code de la commande publique.</w:t>
      </w:r>
    </w:p>
    <w:p w14:paraId="3B49BE76" w14:textId="171C75AF" w:rsidR="005A5D0B" w:rsidRPr="008410C4" w:rsidRDefault="005A5D0B" w:rsidP="002236C0">
      <w:pPr>
        <w:pStyle w:val="Titre2"/>
      </w:pPr>
      <w:bookmarkStart w:id="14" w:name="_Toc152706429"/>
      <w:r w:rsidRPr="008410C4">
        <w:lastRenderedPageBreak/>
        <w:t>Auditions</w:t>
      </w:r>
      <w:bookmarkEnd w:id="14"/>
    </w:p>
    <w:p w14:paraId="39DB7E16" w14:textId="3B6A7D28" w:rsidR="005A5D0B" w:rsidRPr="008410C4" w:rsidRDefault="005A5D0B" w:rsidP="005A5D0B">
      <w:r w:rsidRPr="008410C4">
        <w:t>Le pouvoir adjudicateur se réserve la possibilité de demander à tous les soumissionnaires de faire une présentation orale de leur offre.</w:t>
      </w:r>
    </w:p>
    <w:p w14:paraId="794BDB21" w14:textId="6B03D25A" w:rsidR="00A637AF" w:rsidRPr="008410C4" w:rsidRDefault="00A637AF" w:rsidP="005A5D0B">
      <w:pPr>
        <w:rPr>
          <w:b/>
          <w:bCs/>
        </w:rPr>
      </w:pPr>
      <w:r w:rsidRPr="008410C4">
        <w:rPr>
          <w:b/>
          <w:bCs/>
        </w:rPr>
        <w:t xml:space="preserve">Il ne s’agit pas d’une négociation. </w:t>
      </w:r>
    </w:p>
    <w:p w14:paraId="7291DD84" w14:textId="5E41E1B8" w:rsidR="00127558" w:rsidRPr="008410C4" w:rsidRDefault="00073689" w:rsidP="00127558">
      <w:pPr>
        <w:pStyle w:val="Titre2"/>
      </w:pPr>
      <w:bookmarkStart w:id="15" w:name="_Toc152706430"/>
      <w:r w:rsidRPr="008410C4">
        <w:t>Allotissement</w:t>
      </w:r>
      <w:bookmarkEnd w:id="15"/>
      <w:r w:rsidRPr="008410C4">
        <w:t xml:space="preserve"> </w:t>
      </w:r>
    </w:p>
    <w:p w14:paraId="60EC180C" w14:textId="7968D0DC" w:rsidR="00127558" w:rsidRPr="008410C4" w:rsidRDefault="00127558" w:rsidP="00127558">
      <w:pPr>
        <w:pStyle w:val="Corpsdetexte"/>
        <w:spacing w:before="65"/>
        <w:ind w:left="131"/>
        <w:rPr>
          <w:rFonts w:asciiTheme="minorHAnsi" w:hAnsiTheme="minorHAnsi"/>
          <w:sz w:val="22"/>
        </w:rPr>
      </w:pPr>
      <w:r w:rsidRPr="008410C4">
        <w:rPr>
          <w:rFonts w:asciiTheme="minorHAnsi" w:hAnsiTheme="minorHAnsi"/>
          <w:sz w:val="22"/>
        </w:rPr>
        <w:t>Les travaux de la sous-opération 6CD sont décomposés en 9 lots distincts, listés ci-dessous</w:t>
      </w:r>
      <w:r w:rsidR="00F359AB">
        <w:rPr>
          <w:rFonts w:asciiTheme="minorHAnsi" w:hAnsiTheme="minorHAnsi"/>
          <w:sz w:val="22"/>
        </w:rPr>
        <w:t>.</w:t>
      </w:r>
    </w:p>
    <w:p w14:paraId="5C637161" w14:textId="77777777" w:rsidR="00127558" w:rsidRPr="008410C4" w:rsidRDefault="00127558" w:rsidP="00127558">
      <w:pPr>
        <w:pStyle w:val="Corpsdetexte"/>
        <w:spacing w:before="65"/>
        <w:ind w:left="131"/>
        <w:rPr>
          <w:rFonts w:asciiTheme="minorHAnsi" w:hAnsiTheme="minorHAnsi"/>
          <w:sz w:val="22"/>
        </w:rPr>
      </w:pPr>
      <w:r w:rsidRPr="008410C4">
        <w:rPr>
          <w:rFonts w:asciiTheme="minorHAnsi" w:hAnsiTheme="minorHAnsi"/>
          <w:sz w:val="22"/>
        </w:rPr>
        <w:t>Chaque lot ainsi identifié fait l’objet d’un marché indépendant juridiquement mais lié techniquement à la réalisation des autres marchés.</w:t>
      </w:r>
    </w:p>
    <w:p w14:paraId="6E017B17" w14:textId="77777777" w:rsidR="00127558" w:rsidRPr="008410C4" w:rsidRDefault="00127558" w:rsidP="00127558">
      <w:pPr>
        <w:pStyle w:val="Corpsdetexte"/>
        <w:spacing w:before="65"/>
        <w:ind w:left="131"/>
      </w:pPr>
    </w:p>
    <w:tbl>
      <w:tblPr>
        <w:tblStyle w:val="TableNormal1"/>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59"/>
        <w:gridCol w:w="3732"/>
        <w:gridCol w:w="925"/>
      </w:tblGrid>
      <w:tr w:rsidR="00127558" w:rsidRPr="008410C4" w14:paraId="1A9C22F9" w14:textId="77777777" w:rsidTr="00742EBB">
        <w:trPr>
          <w:trHeight w:val="504"/>
        </w:trPr>
        <w:tc>
          <w:tcPr>
            <w:tcW w:w="3859" w:type="dxa"/>
            <w:shd w:val="clear" w:color="auto" w:fill="DAEDF2"/>
          </w:tcPr>
          <w:p w14:paraId="49DC0DED" w14:textId="77777777" w:rsidR="00127558" w:rsidRPr="008410C4" w:rsidRDefault="00127558" w:rsidP="00591186">
            <w:pPr>
              <w:pStyle w:val="TableParagraph"/>
              <w:spacing w:before="6"/>
              <w:ind w:left="1307" w:right="1295"/>
              <w:rPr>
                <w:sz w:val="20"/>
              </w:rPr>
            </w:pPr>
            <w:r w:rsidRPr="008410C4">
              <w:rPr>
                <w:w w:val="105"/>
                <w:sz w:val="20"/>
              </w:rPr>
              <w:t>Code</w:t>
            </w:r>
          </w:p>
        </w:tc>
        <w:tc>
          <w:tcPr>
            <w:tcW w:w="3732" w:type="dxa"/>
            <w:shd w:val="clear" w:color="auto" w:fill="DAEDF2"/>
          </w:tcPr>
          <w:p w14:paraId="1A0F1E95" w14:textId="77777777" w:rsidR="00127558" w:rsidRPr="008410C4" w:rsidRDefault="00127558" w:rsidP="00591186">
            <w:pPr>
              <w:pStyle w:val="TableParagraph"/>
              <w:spacing w:before="133"/>
              <w:ind w:left="942" w:right="934"/>
              <w:rPr>
                <w:sz w:val="20"/>
              </w:rPr>
            </w:pPr>
            <w:proofErr w:type="spellStart"/>
            <w:r w:rsidRPr="008410C4">
              <w:rPr>
                <w:w w:val="105"/>
                <w:sz w:val="20"/>
              </w:rPr>
              <w:t>Désignation</w:t>
            </w:r>
            <w:proofErr w:type="spellEnd"/>
          </w:p>
        </w:tc>
        <w:tc>
          <w:tcPr>
            <w:tcW w:w="925" w:type="dxa"/>
            <w:shd w:val="clear" w:color="auto" w:fill="DAEDF2"/>
          </w:tcPr>
          <w:p w14:paraId="5114F9AB" w14:textId="77777777" w:rsidR="00127558" w:rsidRPr="008410C4" w:rsidRDefault="00127558" w:rsidP="00591186">
            <w:pPr>
              <w:pStyle w:val="TableParagraph"/>
              <w:spacing w:before="6"/>
              <w:ind w:left="115"/>
              <w:jc w:val="left"/>
              <w:rPr>
                <w:sz w:val="20"/>
              </w:rPr>
            </w:pPr>
            <w:r w:rsidRPr="008410C4">
              <w:rPr>
                <w:w w:val="105"/>
                <w:sz w:val="20"/>
              </w:rPr>
              <w:t>Nombre</w:t>
            </w:r>
          </w:p>
          <w:p w14:paraId="2CBAF029" w14:textId="77777777" w:rsidR="00127558" w:rsidRPr="008410C4" w:rsidRDefault="00127558" w:rsidP="00591186">
            <w:pPr>
              <w:pStyle w:val="TableParagraph"/>
              <w:spacing w:before="8" w:line="227" w:lineRule="exact"/>
              <w:ind w:left="179"/>
              <w:jc w:val="left"/>
              <w:rPr>
                <w:sz w:val="20"/>
              </w:rPr>
            </w:pPr>
            <w:r w:rsidRPr="008410C4">
              <w:rPr>
                <w:w w:val="105"/>
                <w:sz w:val="20"/>
              </w:rPr>
              <w:t>de</w:t>
            </w:r>
            <w:r w:rsidRPr="008410C4">
              <w:rPr>
                <w:spacing w:val="-5"/>
                <w:w w:val="105"/>
                <w:sz w:val="20"/>
              </w:rPr>
              <w:t xml:space="preserve"> </w:t>
            </w:r>
            <w:r w:rsidRPr="008410C4">
              <w:rPr>
                <w:w w:val="105"/>
                <w:sz w:val="20"/>
              </w:rPr>
              <w:t>lots</w:t>
            </w:r>
          </w:p>
        </w:tc>
      </w:tr>
      <w:tr w:rsidR="00127558" w:rsidRPr="008410C4" w14:paraId="75800552" w14:textId="77777777" w:rsidTr="00742EBB">
        <w:trPr>
          <w:trHeight w:val="551"/>
        </w:trPr>
        <w:tc>
          <w:tcPr>
            <w:tcW w:w="3859" w:type="dxa"/>
          </w:tcPr>
          <w:p w14:paraId="72F66845" w14:textId="77777777" w:rsidR="00127558" w:rsidRPr="008410C4" w:rsidRDefault="00127558" w:rsidP="00591186">
            <w:pPr>
              <w:pStyle w:val="TableParagraph"/>
              <w:spacing w:before="156"/>
              <w:ind w:left="1303" w:right="1295"/>
              <w:rPr>
                <w:b/>
                <w:w w:val="105"/>
                <w:sz w:val="20"/>
              </w:rPr>
            </w:pPr>
            <w:r w:rsidRPr="008410C4">
              <w:rPr>
                <w:b/>
                <w:w w:val="105"/>
                <w:sz w:val="20"/>
              </w:rPr>
              <w:t xml:space="preserve">Lot 3 CMN </w:t>
            </w:r>
          </w:p>
        </w:tc>
        <w:tc>
          <w:tcPr>
            <w:tcW w:w="3732" w:type="dxa"/>
          </w:tcPr>
          <w:p w14:paraId="720B19A5" w14:textId="77777777" w:rsidR="00127558" w:rsidRPr="008410C4" w:rsidRDefault="00127558" w:rsidP="00591186">
            <w:pPr>
              <w:pStyle w:val="TableParagraph"/>
              <w:spacing w:before="156"/>
              <w:ind w:left="943" w:right="934"/>
              <w:rPr>
                <w:w w:val="105"/>
                <w:sz w:val="20"/>
              </w:rPr>
            </w:pPr>
            <w:proofErr w:type="spellStart"/>
            <w:r w:rsidRPr="008410C4">
              <w:rPr>
                <w:b/>
                <w:w w:val="105"/>
                <w:sz w:val="20"/>
              </w:rPr>
              <w:t>Echafaudages</w:t>
            </w:r>
            <w:proofErr w:type="spellEnd"/>
          </w:p>
        </w:tc>
        <w:tc>
          <w:tcPr>
            <w:tcW w:w="925" w:type="dxa"/>
          </w:tcPr>
          <w:p w14:paraId="2EE3D570" w14:textId="77777777" w:rsidR="00127558" w:rsidRPr="008410C4" w:rsidRDefault="00127558" w:rsidP="00591186">
            <w:pPr>
              <w:pStyle w:val="TableParagraph"/>
              <w:spacing w:before="156"/>
              <w:ind w:left="10"/>
              <w:rPr>
                <w:w w:val="103"/>
                <w:sz w:val="20"/>
              </w:rPr>
            </w:pPr>
            <w:r w:rsidRPr="008410C4">
              <w:rPr>
                <w:w w:val="103"/>
                <w:sz w:val="20"/>
              </w:rPr>
              <w:t>1</w:t>
            </w:r>
          </w:p>
        </w:tc>
      </w:tr>
      <w:tr w:rsidR="00127558" w:rsidRPr="008410C4" w14:paraId="6743858C" w14:textId="77777777" w:rsidTr="00742EBB">
        <w:trPr>
          <w:trHeight w:val="551"/>
        </w:trPr>
        <w:tc>
          <w:tcPr>
            <w:tcW w:w="3859" w:type="dxa"/>
          </w:tcPr>
          <w:p w14:paraId="4B59209C" w14:textId="77777777" w:rsidR="00127558" w:rsidRPr="008410C4" w:rsidRDefault="00127558" w:rsidP="00591186">
            <w:pPr>
              <w:pStyle w:val="TableParagraph"/>
              <w:spacing w:before="156"/>
              <w:ind w:left="1303" w:right="1295"/>
              <w:rPr>
                <w:b/>
                <w:w w:val="105"/>
                <w:sz w:val="20"/>
              </w:rPr>
            </w:pPr>
            <w:r w:rsidRPr="008410C4">
              <w:rPr>
                <w:b/>
                <w:w w:val="105"/>
                <w:sz w:val="20"/>
              </w:rPr>
              <w:t xml:space="preserve">Lot 9 CMN </w:t>
            </w:r>
          </w:p>
        </w:tc>
        <w:tc>
          <w:tcPr>
            <w:tcW w:w="3732" w:type="dxa"/>
          </w:tcPr>
          <w:p w14:paraId="3544EA66" w14:textId="77777777" w:rsidR="00127558" w:rsidRPr="008410C4" w:rsidRDefault="00127558" w:rsidP="00591186">
            <w:pPr>
              <w:pStyle w:val="TableParagraph"/>
              <w:spacing w:before="156"/>
              <w:ind w:left="943" w:right="934"/>
              <w:rPr>
                <w:w w:val="105"/>
                <w:sz w:val="20"/>
              </w:rPr>
            </w:pPr>
            <w:r w:rsidRPr="008410C4">
              <w:rPr>
                <w:b/>
                <w:w w:val="105"/>
                <w:sz w:val="20"/>
              </w:rPr>
              <w:t xml:space="preserve">Couverture </w:t>
            </w:r>
            <w:proofErr w:type="spellStart"/>
            <w:r w:rsidRPr="008410C4">
              <w:rPr>
                <w:b/>
                <w:w w:val="105"/>
                <w:sz w:val="20"/>
              </w:rPr>
              <w:t>en</w:t>
            </w:r>
            <w:proofErr w:type="spellEnd"/>
            <w:r w:rsidRPr="008410C4">
              <w:rPr>
                <w:b/>
                <w:w w:val="105"/>
                <w:sz w:val="20"/>
              </w:rPr>
              <w:t xml:space="preserve"> plomb</w:t>
            </w:r>
          </w:p>
        </w:tc>
        <w:tc>
          <w:tcPr>
            <w:tcW w:w="925" w:type="dxa"/>
          </w:tcPr>
          <w:p w14:paraId="2FE109D9" w14:textId="77777777" w:rsidR="00127558" w:rsidRPr="008410C4" w:rsidRDefault="00127558" w:rsidP="00591186">
            <w:pPr>
              <w:pStyle w:val="TableParagraph"/>
              <w:spacing w:before="156"/>
              <w:ind w:left="10"/>
              <w:rPr>
                <w:w w:val="103"/>
                <w:sz w:val="20"/>
              </w:rPr>
            </w:pPr>
            <w:r w:rsidRPr="008410C4">
              <w:rPr>
                <w:w w:val="103"/>
                <w:sz w:val="20"/>
              </w:rPr>
              <w:t>1</w:t>
            </w:r>
          </w:p>
        </w:tc>
      </w:tr>
      <w:tr w:rsidR="00127558" w:rsidRPr="008410C4" w14:paraId="2854EFC9" w14:textId="77777777" w:rsidTr="00742EBB">
        <w:trPr>
          <w:trHeight w:val="551"/>
        </w:trPr>
        <w:tc>
          <w:tcPr>
            <w:tcW w:w="3859" w:type="dxa"/>
          </w:tcPr>
          <w:p w14:paraId="24674326" w14:textId="77777777" w:rsidR="00127558" w:rsidRPr="008410C4" w:rsidRDefault="00127558" w:rsidP="00591186">
            <w:pPr>
              <w:pStyle w:val="TableParagraph"/>
              <w:spacing w:before="156"/>
              <w:ind w:left="1303" w:right="1295"/>
              <w:rPr>
                <w:b/>
                <w:w w:val="105"/>
                <w:sz w:val="20"/>
              </w:rPr>
            </w:pPr>
            <w:r w:rsidRPr="008410C4">
              <w:rPr>
                <w:b/>
                <w:w w:val="105"/>
                <w:sz w:val="20"/>
              </w:rPr>
              <w:t>Lot 11 CMN</w:t>
            </w:r>
          </w:p>
        </w:tc>
        <w:tc>
          <w:tcPr>
            <w:tcW w:w="3732" w:type="dxa"/>
          </w:tcPr>
          <w:p w14:paraId="2887C2E0" w14:textId="77777777" w:rsidR="00127558" w:rsidRPr="008410C4" w:rsidRDefault="00127558" w:rsidP="00591186">
            <w:pPr>
              <w:pStyle w:val="TableParagraph"/>
              <w:spacing w:before="156"/>
              <w:ind w:left="943" w:right="934"/>
              <w:rPr>
                <w:w w:val="105"/>
                <w:sz w:val="20"/>
              </w:rPr>
            </w:pPr>
            <w:r w:rsidRPr="008410C4">
              <w:rPr>
                <w:b/>
                <w:w w:val="105"/>
                <w:sz w:val="20"/>
              </w:rPr>
              <w:t xml:space="preserve"> </w:t>
            </w:r>
            <w:proofErr w:type="spellStart"/>
            <w:r w:rsidRPr="008410C4">
              <w:rPr>
                <w:b/>
                <w:w w:val="105"/>
                <w:sz w:val="20"/>
              </w:rPr>
              <w:t>Vitraux</w:t>
            </w:r>
            <w:proofErr w:type="spellEnd"/>
            <w:r w:rsidRPr="008410C4">
              <w:rPr>
                <w:b/>
                <w:w w:val="105"/>
                <w:sz w:val="20"/>
              </w:rPr>
              <w:t xml:space="preserve"> </w:t>
            </w:r>
            <w:proofErr w:type="spellStart"/>
            <w:r w:rsidRPr="008410C4">
              <w:rPr>
                <w:b/>
                <w:w w:val="105"/>
                <w:sz w:val="20"/>
              </w:rPr>
              <w:t>losangés</w:t>
            </w:r>
            <w:proofErr w:type="spellEnd"/>
          </w:p>
        </w:tc>
        <w:tc>
          <w:tcPr>
            <w:tcW w:w="925" w:type="dxa"/>
          </w:tcPr>
          <w:p w14:paraId="7B4BDC72" w14:textId="77777777" w:rsidR="00127558" w:rsidRPr="008410C4" w:rsidRDefault="00127558" w:rsidP="00591186">
            <w:pPr>
              <w:pStyle w:val="TableParagraph"/>
              <w:spacing w:before="156"/>
              <w:ind w:left="10"/>
              <w:rPr>
                <w:w w:val="103"/>
                <w:sz w:val="20"/>
              </w:rPr>
            </w:pPr>
            <w:r w:rsidRPr="008410C4">
              <w:rPr>
                <w:w w:val="103"/>
                <w:sz w:val="20"/>
              </w:rPr>
              <w:t>1</w:t>
            </w:r>
          </w:p>
        </w:tc>
      </w:tr>
      <w:tr w:rsidR="00127558" w:rsidRPr="008410C4" w14:paraId="6DE54912" w14:textId="77777777" w:rsidTr="00742EBB">
        <w:trPr>
          <w:trHeight w:val="551"/>
        </w:trPr>
        <w:tc>
          <w:tcPr>
            <w:tcW w:w="3859" w:type="dxa"/>
          </w:tcPr>
          <w:p w14:paraId="5D7FBAEC" w14:textId="77777777" w:rsidR="00127558" w:rsidRPr="008410C4" w:rsidRDefault="00127558" w:rsidP="00591186">
            <w:pPr>
              <w:pStyle w:val="TableParagraph"/>
              <w:spacing w:before="156"/>
              <w:ind w:left="1303" w:right="1295"/>
              <w:rPr>
                <w:b/>
                <w:w w:val="105"/>
                <w:sz w:val="20"/>
              </w:rPr>
            </w:pPr>
            <w:r w:rsidRPr="008410C4">
              <w:rPr>
                <w:b/>
                <w:w w:val="105"/>
                <w:sz w:val="20"/>
              </w:rPr>
              <w:t>Lot 7 CMN</w:t>
            </w:r>
          </w:p>
        </w:tc>
        <w:tc>
          <w:tcPr>
            <w:tcW w:w="3732" w:type="dxa"/>
          </w:tcPr>
          <w:p w14:paraId="0832E5D3" w14:textId="77777777" w:rsidR="00127558" w:rsidRPr="008410C4" w:rsidRDefault="00127558" w:rsidP="00591186">
            <w:pPr>
              <w:pStyle w:val="TableParagraph"/>
              <w:spacing w:before="156"/>
              <w:ind w:left="943" w:right="934"/>
              <w:rPr>
                <w:w w:val="105"/>
                <w:sz w:val="20"/>
              </w:rPr>
            </w:pPr>
            <w:proofErr w:type="spellStart"/>
            <w:r w:rsidRPr="008410C4">
              <w:rPr>
                <w:b/>
                <w:w w:val="105"/>
                <w:sz w:val="20"/>
              </w:rPr>
              <w:t>Charpente</w:t>
            </w:r>
            <w:proofErr w:type="spellEnd"/>
          </w:p>
        </w:tc>
        <w:tc>
          <w:tcPr>
            <w:tcW w:w="925" w:type="dxa"/>
          </w:tcPr>
          <w:p w14:paraId="23A78D52" w14:textId="1966E6F0" w:rsidR="00127558" w:rsidRPr="008410C4" w:rsidRDefault="00FD10C5" w:rsidP="00591186">
            <w:pPr>
              <w:pStyle w:val="TableParagraph"/>
              <w:spacing w:before="156"/>
              <w:ind w:left="10"/>
              <w:rPr>
                <w:w w:val="103"/>
                <w:sz w:val="20"/>
              </w:rPr>
            </w:pPr>
            <w:r>
              <w:rPr>
                <w:w w:val="103"/>
                <w:sz w:val="20"/>
              </w:rPr>
              <w:t>1</w:t>
            </w:r>
          </w:p>
        </w:tc>
      </w:tr>
      <w:tr w:rsidR="00127558" w:rsidRPr="008410C4" w14:paraId="49C48BB9" w14:textId="77777777" w:rsidTr="00742EBB">
        <w:trPr>
          <w:trHeight w:val="551"/>
        </w:trPr>
        <w:tc>
          <w:tcPr>
            <w:tcW w:w="3859" w:type="dxa"/>
          </w:tcPr>
          <w:p w14:paraId="10311FEB" w14:textId="77777777" w:rsidR="00127558" w:rsidRPr="008410C4" w:rsidRDefault="00127558" w:rsidP="00591186">
            <w:pPr>
              <w:pStyle w:val="TableParagraph"/>
              <w:spacing w:before="156"/>
              <w:ind w:left="1303" w:right="1295"/>
              <w:rPr>
                <w:b/>
                <w:w w:val="105"/>
                <w:sz w:val="20"/>
              </w:rPr>
            </w:pPr>
            <w:r w:rsidRPr="008410C4">
              <w:rPr>
                <w:b/>
                <w:w w:val="105"/>
                <w:sz w:val="20"/>
              </w:rPr>
              <w:t>Lot 7 CMN</w:t>
            </w:r>
          </w:p>
        </w:tc>
        <w:tc>
          <w:tcPr>
            <w:tcW w:w="3732" w:type="dxa"/>
          </w:tcPr>
          <w:p w14:paraId="47A22EE5" w14:textId="7097350A" w:rsidR="00127558" w:rsidRPr="008410C4" w:rsidRDefault="00127558" w:rsidP="00591186">
            <w:pPr>
              <w:pStyle w:val="TableParagraph"/>
              <w:spacing w:before="156"/>
              <w:ind w:left="943" w:right="934"/>
              <w:rPr>
                <w:w w:val="105"/>
                <w:sz w:val="20"/>
              </w:rPr>
            </w:pPr>
            <w:r w:rsidRPr="008410C4">
              <w:rPr>
                <w:b/>
                <w:w w:val="105"/>
                <w:sz w:val="20"/>
              </w:rPr>
              <w:t>Escalier</w:t>
            </w:r>
            <w:r w:rsidR="00F359AB">
              <w:rPr>
                <w:b/>
                <w:w w:val="105"/>
                <w:sz w:val="20"/>
              </w:rPr>
              <w:t>s</w:t>
            </w:r>
          </w:p>
        </w:tc>
        <w:tc>
          <w:tcPr>
            <w:tcW w:w="925" w:type="dxa"/>
          </w:tcPr>
          <w:p w14:paraId="33EDEDB2" w14:textId="77777777" w:rsidR="00127558" w:rsidRPr="008410C4" w:rsidRDefault="00127558" w:rsidP="00591186">
            <w:pPr>
              <w:pStyle w:val="TableParagraph"/>
              <w:spacing w:before="156"/>
              <w:ind w:left="10"/>
              <w:rPr>
                <w:w w:val="103"/>
                <w:sz w:val="20"/>
              </w:rPr>
            </w:pPr>
            <w:r w:rsidRPr="008410C4">
              <w:rPr>
                <w:w w:val="103"/>
                <w:sz w:val="20"/>
              </w:rPr>
              <w:t>1</w:t>
            </w:r>
          </w:p>
        </w:tc>
      </w:tr>
      <w:tr w:rsidR="00127558" w:rsidRPr="008410C4" w14:paraId="68C95499" w14:textId="77777777" w:rsidTr="00742EBB">
        <w:trPr>
          <w:trHeight w:val="551"/>
        </w:trPr>
        <w:tc>
          <w:tcPr>
            <w:tcW w:w="3859" w:type="dxa"/>
          </w:tcPr>
          <w:p w14:paraId="14310BAE" w14:textId="77777777" w:rsidR="00127558" w:rsidRPr="008410C4" w:rsidRDefault="00127558" w:rsidP="00591186">
            <w:pPr>
              <w:pStyle w:val="TableParagraph"/>
              <w:spacing w:before="156"/>
              <w:ind w:left="1303" w:right="1295"/>
              <w:rPr>
                <w:b/>
                <w:w w:val="105"/>
                <w:sz w:val="20"/>
              </w:rPr>
            </w:pPr>
            <w:r w:rsidRPr="008410C4">
              <w:rPr>
                <w:b/>
                <w:w w:val="105"/>
                <w:sz w:val="20"/>
              </w:rPr>
              <w:t>Lot 8 CMN</w:t>
            </w:r>
          </w:p>
        </w:tc>
        <w:tc>
          <w:tcPr>
            <w:tcW w:w="3732" w:type="dxa"/>
          </w:tcPr>
          <w:p w14:paraId="3899D306" w14:textId="7966787D" w:rsidR="00127558" w:rsidRPr="008410C4" w:rsidRDefault="00FD10C5" w:rsidP="00591186">
            <w:pPr>
              <w:pStyle w:val="TableParagraph"/>
              <w:spacing w:before="156"/>
              <w:ind w:left="943" w:right="934"/>
              <w:rPr>
                <w:sz w:val="20"/>
              </w:rPr>
            </w:pPr>
            <w:proofErr w:type="spellStart"/>
            <w:r>
              <w:rPr>
                <w:b/>
                <w:w w:val="105"/>
                <w:sz w:val="20"/>
              </w:rPr>
              <w:t>Charpente</w:t>
            </w:r>
            <w:proofErr w:type="spellEnd"/>
            <w:r>
              <w:rPr>
                <w:b/>
                <w:w w:val="105"/>
                <w:sz w:val="20"/>
              </w:rPr>
              <w:t xml:space="preserve"> </w:t>
            </w:r>
            <w:proofErr w:type="spellStart"/>
            <w:r>
              <w:rPr>
                <w:b/>
                <w:w w:val="105"/>
                <w:sz w:val="20"/>
              </w:rPr>
              <w:t>métallique</w:t>
            </w:r>
            <w:proofErr w:type="spellEnd"/>
            <w:r>
              <w:rPr>
                <w:b/>
                <w:w w:val="105"/>
                <w:sz w:val="20"/>
              </w:rPr>
              <w:t xml:space="preserve"> - </w:t>
            </w:r>
            <w:proofErr w:type="spellStart"/>
            <w:r w:rsidR="00127558" w:rsidRPr="008410C4">
              <w:rPr>
                <w:b/>
                <w:w w:val="105"/>
                <w:sz w:val="20"/>
              </w:rPr>
              <w:t>Caillebotis</w:t>
            </w:r>
            <w:proofErr w:type="spellEnd"/>
            <w:r w:rsidR="00127558" w:rsidRPr="008410C4">
              <w:rPr>
                <w:b/>
                <w:w w:val="105"/>
                <w:sz w:val="20"/>
              </w:rPr>
              <w:t xml:space="preserve"> et </w:t>
            </w:r>
            <w:proofErr w:type="spellStart"/>
            <w:r w:rsidR="00127558" w:rsidRPr="008410C4">
              <w:rPr>
                <w:b/>
                <w:w w:val="105"/>
                <w:sz w:val="20"/>
              </w:rPr>
              <w:t>garde</w:t>
            </w:r>
            <w:proofErr w:type="spellEnd"/>
            <w:r w:rsidR="00127558" w:rsidRPr="008410C4">
              <w:rPr>
                <w:b/>
                <w:w w:val="105"/>
                <w:sz w:val="20"/>
              </w:rPr>
              <w:t>-corps anti-suicide</w:t>
            </w:r>
          </w:p>
        </w:tc>
        <w:tc>
          <w:tcPr>
            <w:tcW w:w="925" w:type="dxa"/>
          </w:tcPr>
          <w:p w14:paraId="00416B98" w14:textId="77777777" w:rsidR="00127558" w:rsidRPr="008410C4" w:rsidRDefault="00127558" w:rsidP="00591186">
            <w:pPr>
              <w:pStyle w:val="TableParagraph"/>
              <w:spacing w:before="156"/>
              <w:ind w:left="10"/>
              <w:rPr>
                <w:sz w:val="20"/>
              </w:rPr>
            </w:pPr>
            <w:r w:rsidRPr="008410C4">
              <w:rPr>
                <w:w w:val="103"/>
                <w:sz w:val="20"/>
              </w:rPr>
              <w:t>1</w:t>
            </w:r>
          </w:p>
        </w:tc>
      </w:tr>
      <w:tr w:rsidR="00127558" w:rsidRPr="008410C4" w14:paraId="61235CEF" w14:textId="77777777" w:rsidTr="00742EBB">
        <w:trPr>
          <w:trHeight w:val="552"/>
        </w:trPr>
        <w:tc>
          <w:tcPr>
            <w:tcW w:w="3859" w:type="dxa"/>
          </w:tcPr>
          <w:p w14:paraId="0EBF5C23" w14:textId="77777777" w:rsidR="00127558" w:rsidRPr="008410C4" w:rsidRDefault="00127558" w:rsidP="00591186">
            <w:pPr>
              <w:pStyle w:val="TableParagraph"/>
              <w:spacing w:before="156"/>
              <w:ind w:left="1303" w:right="1295"/>
              <w:rPr>
                <w:b/>
                <w:w w:val="105"/>
                <w:sz w:val="20"/>
              </w:rPr>
            </w:pPr>
            <w:r w:rsidRPr="008410C4">
              <w:rPr>
                <w:b/>
                <w:w w:val="105"/>
                <w:sz w:val="20"/>
              </w:rPr>
              <w:t xml:space="preserve">Lot 12 CMN </w:t>
            </w:r>
          </w:p>
        </w:tc>
        <w:tc>
          <w:tcPr>
            <w:tcW w:w="3732" w:type="dxa"/>
          </w:tcPr>
          <w:p w14:paraId="5E3E5174" w14:textId="77777777" w:rsidR="00127558" w:rsidRPr="008410C4" w:rsidRDefault="00127558" w:rsidP="00591186">
            <w:pPr>
              <w:pStyle w:val="TableParagraph"/>
              <w:spacing w:before="156"/>
              <w:ind w:left="944" w:right="934"/>
              <w:rPr>
                <w:sz w:val="20"/>
              </w:rPr>
            </w:pPr>
            <w:proofErr w:type="spellStart"/>
            <w:r w:rsidRPr="008410C4">
              <w:rPr>
                <w:b/>
                <w:w w:val="105"/>
                <w:sz w:val="20"/>
              </w:rPr>
              <w:t>Ferronerie</w:t>
            </w:r>
            <w:proofErr w:type="spellEnd"/>
            <w:r w:rsidRPr="008410C4">
              <w:rPr>
                <w:b/>
                <w:w w:val="105"/>
                <w:sz w:val="20"/>
              </w:rPr>
              <w:t xml:space="preserve"> </w:t>
            </w:r>
            <w:proofErr w:type="spellStart"/>
            <w:r w:rsidRPr="008410C4">
              <w:rPr>
                <w:b/>
                <w:w w:val="105"/>
                <w:sz w:val="20"/>
              </w:rPr>
              <w:t>extérieure</w:t>
            </w:r>
            <w:proofErr w:type="spellEnd"/>
          </w:p>
        </w:tc>
        <w:tc>
          <w:tcPr>
            <w:tcW w:w="925" w:type="dxa"/>
          </w:tcPr>
          <w:p w14:paraId="17C7A576" w14:textId="77777777" w:rsidR="00127558" w:rsidRPr="008410C4" w:rsidRDefault="00127558" w:rsidP="00591186">
            <w:pPr>
              <w:pStyle w:val="TableParagraph"/>
              <w:spacing w:before="156"/>
              <w:ind w:left="10"/>
              <w:rPr>
                <w:sz w:val="20"/>
              </w:rPr>
            </w:pPr>
            <w:r w:rsidRPr="008410C4">
              <w:rPr>
                <w:w w:val="103"/>
                <w:sz w:val="20"/>
              </w:rPr>
              <w:t>1</w:t>
            </w:r>
          </w:p>
        </w:tc>
      </w:tr>
      <w:tr w:rsidR="00127558" w:rsidRPr="008410C4" w14:paraId="4C1F70C6" w14:textId="77777777" w:rsidTr="00742EBB">
        <w:trPr>
          <w:trHeight w:val="551"/>
        </w:trPr>
        <w:tc>
          <w:tcPr>
            <w:tcW w:w="3859" w:type="dxa"/>
          </w:tcPr>
          <w:p w14:paraId="24B11817" w14:textId="77777777" w:rsidR="00127558" w:rsidRPr="008410C4" w:rsidRDefault="00127558" w:rsidP="00591186">
            <w:pPr>
              <w:pStyle w:val="TableParagraph"/>
              <w:spacing w:before="155"/>
              <w:ind w:left="1303" w:right="1295"/>
              <w:rPr>
                <w:b/>
                <w:w w:val="105"/>
                <w:sz w:val="20"/>
              </w:rPr>
            </w:pPr>
            <w:r w:rsidRPr="008410C4">
              <w:rPr>
                <w:b/>
                <w:w w:val="105"/>
                <w:sz w:val="20"/>
              </w:rPr>
              <w:t xml:space="preserve">Lot 11 CMN </w:t>
            </w:r>
          </w:p>
        </w:tc>
        <w:tc>
          <w:tcPr>
            <w:tcW w:w="3732" w:type="dxa"/>
          </w:tcPr>
          <w:p w14:paraId="38F5E6F9" w14:textId="77777777" w:rsidR="00127558" w:rsidRPr="008410C4" w:rsidRDefault="00127558" w:rsidP="00591186">
            <w:pPr>
              <w:pStyle w:val="TableParagraph"/>
              <w:spacing w:before="155"/>
              <w:ind w:left="945" w:right="934"/>
              <w:rPr>
                <w:sz w:val="20"/>
              </w:rPr>
            </w:pPr>
            <w:proofErr w:type="spellStart"/>
            <w:r w:rsidRPr="008410C4">
              <w:rPr>
                <w:b/>
                <w:w w:val="105"/>
                <w:sz w:val="20"/>
              </w:rPr>
              <w:t>Vitraux</w:t>
            </w:r>
            <w:proofErr w:type="spellEnd"/>
            <w:r w:rsidRPr="008410C4">
              <w:rPr>
                <w:b/>
                <w:w w:val="105"/>
                <w:sz w:val="20"/>
              </w:rPr>
              <w:t xml:space="preserve"> </w:t>
            </w:r>
            <w:proofErr w:type="spellStart"/>
            <w:r w:rsidRPr="008410C4">
              <w:rPr>
                <w:b/>
                <w:w w:val="105"/>
                <w:sz w:val="20"/>
              </w:rPr>
              <w:t>neufs</w:t>
            </w:r>
            <w:proofErr w:type="spellEnd"/>
          </w:p>
        </w:tc>
        <w:tc>
          <w:tcPr>
            <w:tcW w:w="925" w:type="dxa"/>
          </w:tcPr>
          <w:p w14:paraId="4CAAB646" w14:textId="77777777" w:rsidR="00127558" w:rsidRPr="008410C4" w:rsidRDefault="00127558" w:rsidP="00591186">
            <w:pPr>
              <w:pStyle w:val="TableParagraph"/>
              <w:spacing w:before="155"/>
              <w:ind w:left="10"/>
              <w:rPr>
                <w:sz w:val="20"/>
              </w:rPr>
            </w:pPr>
            <w:r w:rsidRPr="008410C4">
              <w:rPr>
                <w:w w:val="103"/>
                <w:sz w:val="20"/>
              </w:rPr>
              <w:t>1</w:t>
            </w:r>
          </w:p>
        </w:tc>
      </w:tr>
      <w:tr w:rsidR="00127558" w:rsidRPr="008410C4" w14:paraId="23A234C3" w14:textId="77777777" w:rsidTr="00742EBB">
        <w:trPr>
          <w:trHeight w:val="485"/>
        </w:trPr>
        <w:tc>
          <w:tcPr>
            <w:tcW w:w="3859" w:type="dxa"/>
          </w:tcPr>
          <w:p w14:paraId="6D36317F" w14:textId="77777777" w:rsidR="00127558" w:rsidRPr="008410C4" w:rsidRDefault="00127558" w:rsidP="00591186">
            <w:pPr>
              <w:pStyle w:val="TableParagraph"/>
              <w:spacing w:before="121"/>
              <w:ind w:left="1307" w:right="1295"/>
              <w:rPr>
                <w:b/>
                <w:w w:val="105"/>
                <w:sz w:val="20"/>
              </w:rPr>
            </w:pPr>
            <w:r w:rsidRPr="008410C4">
              <w:rPr>
                <w:b/>
                <w:w w:val="105"/>
                <w:sz w:val="20"/>
              </w:rPr>
              <w:t xml:space="preserve">Lot 19 CMN </w:t>
            </w:r>
          </w:p>
        </w:tc>
        <w:tc>
          <w:tcPr>
            <w:tcW w:w="3732" w:type="dxa"/>
          </w:tcPr>
          <w:p w14:paraId="5315BF9C" w14:textId="77777777" w:rsidR="00127558" w:rsidRPr="008410C4" w:rsidRDefault="00127558" w:rsidP="00591186">
            <w:pPr>
              <w:pStyle w:val="TableParagraph"/>
              <w:spacing w:before="121"/>
              <w:ind w:left="942" w:right="934"/>
              <w:rPr>
                <w:w w:val="105"/>
                <w:sz w:val="20"/>
              </w:rPr>
            </w:pPr>
            <w:proofErr w:type="spellStart"/>
            <w:r w:rsidRPr="008410C4">
              <w:rPr>
                <w:b/>
                <w:w w:val="105"/>
                <w:sz w:val="20"/>
              </w:rPr>
              <w:t>Dispositif</w:t>
            </w:r>
            <w:proofErr w:type="spellEnd"/>
            <w:r w:rsidRPr="008410C4">
              <w:rPr>
                <w:b/>
                <w:w w:val="105"/>
                <w:sz w:val="20"/>
              </w:rPr>
              <w:t xml:space="preserve"> anti-pigeons</w:t>
            </w:r>
          </w:p>
        </w:tc>
        <w:tc>
          <w:tcPr>
            <w:tcW w:w="925" w:type="dxa"/>
          </w:tcPr>
          <w:p w14:paraId="0464A1DC" w14:textId="77777777" w:rsidR="00127558" w:rsidRPr="008410C4" w:rsidRDefault="00127558" w:rsidP="00591186">
            <w:pPr>
              <w:pStyle w:val="TableParagraph"/>
              <w:spacing w:before="121"/>
              <w:ind w:left="10"/>
              <w:rPr>
                <w:w w:val="103"/>
                <w:sz w:val="20"/>
              </w:rPr>
            </w:pPr>
            <w:r w:rsidRPr="008410C4">
              <w:rPr>
                <w:w w:val="103"/>
                <w:sz w:val="20"/>
              </w:rPr>
              <w:t>1</w:t>
            </w:r>
          </w:p>
        </w:tc>
      </w:tr>
      <w:tr w:rsidR="00127558" w:rsidRPr="008410C4" w14:paraId="3D75D2EB" w14:textId="77777777" w:rsidTr="00742EBB">
        <w:trPr>
          <w:trHeight w:val="281"/>
        </w:trPr>
        <w:tc>
          <w:tcPr>
            <w:tcW w:w="8516" w:type="dxa"/>
            <w:gridSpan w:val="3"/>
            <w:shd w:val="clear" w:color="auto" w:fill="F2F2F2"/>
          </w:tcPr>
          <w:p w14:paraId="20CEED64" w14:textId="06E73654" w:rsidR="00127558" w:rsidRPr="008410C4" w:rsidRDefault="00127558" w:rsidP="00591186">
            <w:pPr>
              <w:pStyle w:val="TableParagraph"/>
              <w:spacing w:before="5"/>
              <w:ind w:left="3418" w:right="3411"/>
              <w:rPr>
                <w:b/>
                <w:sz w:val="20"/>
              </w:rPr>
            </w:pPr>
            <w:r w:rsidRPr="008410C4">
              <w:rPr>
                <w:b/>
                <w:w w:val="105"/>
                <w:sz w:val="20"/>
              </w:rPr>
              <w:t>TOTAL</w:t>
            </w:r>
            <w:r w:rsidRPr="008410C4">
              <w:rPr>
                <w:b/>
                <w:spacing w:val="-9"/>
                <w:w w:val="105"/>
                <w:sz w:val="20"/>
              </w:rPr>
              <w:t xml:space="preserve"> </w:t>
            </w:r>
            <w:r w:rsidRPr="008410C4">
              <w:rPr>
                <w:b/>
                <w:w w:val="105"/>
                <w:sz w:val="20"/>
              </w:rPr>
              <w:t>=</w:t>
            </w:r>
            <w:r w:rsidRPr="008410C4">
              <w:rPr>
                <w:b/>
                <w:spacing w:val="-6"/>
                <w:w w:val="105"/>
                <w:sz w:val="20"/>
              </w:rPr>
              <w:t xml:space="preserve"> </w:t>
            </w:r>
            <w:r w:rsidRPr="008410C4">
              <w:rPr>
                <w:b/>
                <w:w w:val="105"/>
                <w:sz w:val="20"/>
              </w:rPr>
              <w:t>9</w:t>
            </w:r>
            <w:r w:rsidRPr="008410C4">
              <w:rPr>
                <w:b/>
                <w:spacing w:val="-7"/>
                <w:w w:val="105"/>
                <w:sz w:val="20"/>
              </w:rPr>
              <w:t xml:space="preserve"> </w:t>
            </w:r>
            <w:proofErr w:type="spellStart"/>
            <w:r w:rsidRPr="008410C4">
              <w:rPr>
                <w:b/>
                <w:w w:val="105"/>
                <w:sz w:val="20"/>
              </w:rPr>
              <w:t>marchés</w:t>
            </w:r>
            <w:proofErr w:type="spellEnd"/>
          </w:p>
        </w:tc>
      </w:tr>
    </w:tbl>
    <w:p w14:paraId="1FD988F7" w14:textId="5855E728" w:rsidR="00073689" w:rsidRPr="00011D75" w:rsidRDefault="00073689" w:rsidP="00AE598C">
      <w:pPr>
        <w:rPr>
          <w:rFonts w:eastAsia="Times New Roman"/>
          <w:color w:val="000000"/>
          <w:highlight w:val="yellow"/>
        </w:rPr>
      </w:pPr>
    </w:p>
    <w:p w14:paraId="6BFBF66A" w14:textId="77777777" w:rsidR="00073689" w:rsidRPr="008410C4" w:rsidRDefault="00073689" w:rsidP="00CC4885">
      <w:pPr>
        <w:pStyle w:val="Titre2"/>
      </w:pPr>
      <w:bookmarkStart w:id="16" w:name="_Toc152706431"/>
      <w:r w:rsidRPr="008410C4">
        <w:t>Variantes</w:t>
      </w:r>
      <w:bookmarkEnd w:id="16"/>
      <w:r w:rsidRPr="008410C4">
        <w:t xml:space="preserve"> </w:t>
      </w:r>
    </w:p>
    <w:p w14:paraId="3C294176" w14:textId="77777777" w:rsidR="00073689" w:rsidRPr="008410C4" w:rsidRDefault="00073689" w:rsidP="00190E42">
      <w:pPr>
        <w:pStyle w:val="Titre3"/>
      </w:pPr>
      <w:bookmarkStart w:id="17" w:name="_Toc152706432"/>
      <w:r w:rsidRPr="008410C4">
        <w:t>Variantes imposées par le pouvoir adjudicateur</w:t>
      </w:r>
      <w:bookmarkEnd w:id="17"/>
      <w:r w:rsidRPr="008410C4">
        <w:t xml:space="preserve"> </w:t>
      </w:r>
    </w:p>
    <w:p w14:paraId="15C11693" w14:textId="77777777" w:rsidR="00073689" w:rsidRPr="008410C4" w:rsidRDefault="00073689" w:rsidP="008B610F">
      <w:r w:rsidRPr="008410C4">
        <w:t>Les variantes ne sont pas autorisées. Les soumissionnaires ne doivent apporter ni réserves ni compléments aux pièces du marché.</w:t>
      </w:r>
    </w:p>
    <w:p w14:paraId="5A8CADC9" w14:textId="77777777" w:rsidR="00073689" w:rsidRPr="008410C4" w:rsidRDefault="00073689" w:rsidP="00190E42">
      <w:pPr>
        <w:pStyle w:val="Titre3"/>
      </w:pPr>
      <w:bookmarkStart w:id="18" w:name="_Toc152706433"/>
      <w:r w:rsidRPr="008410C4">
        <w:t>Variantes à l’initiative du soumissionnaire</w:t>
      </w:r>
      <w:bookmarkEnd w:id="18"/>
    </w:p>
    <w:p w14:paraId="61F3E03E" w14:textId="77777777" w:rsidR="00073689" w:rsidRPr="008410C4" w:rsidRDefault="00073689" w:rsidP="008B610F">
      <w:r w:rsidRPr="008410C4">
        <w:t>Les variantes ne sont pas autorisées.</w:t>
      </w:r>
    </w:p>
    <w:p w14:paraId="63EE9DC3" w14:textId="77777777" w:rsidR="00073689" w:rsidRPr="008410C4" w:rsidRDefault="00073689" w:rsidP="008B610F">
      <w:r w:rsidRPr="008410C4">
        <w:t>Les soumissionnaires ne doivent apporter ni réserves ni compléments aux pièces du marché (Acte d’engagement (AE), Cahier des clauses administratives particulières (CCAP), Cahier des clauses techniques particulières (CCTP).</w:t>
      </w:r>
    </w:p>
    <w:p w14:paraId="06665C89" w14:textId="77777777" w:rsidR="00073689" w:rsidRPr="008410C4" w:rsidRDefault="00073689" w:rsidP="00CC4885">
      <w:pPr>
        <w:pStyle w:val="Titre2"/>
      </w:pPr>
      <w:bookmarkStart w:id="19" w:name="_Toc152706434"/>
      <w:r w:rsidRPr="008410C4">
        <w:lastRenderedPageBreak/>
        <w:t>Nomenclature CPV</w:t>
      </w:r>
      <w:bookmarkEnd w:id="19"/>
    </w:p>
    <w:tbl>
      <w:tblPr>
        <w:tblW w:w="71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4855"/>
      </w:tblGrid>
      <w:tr w:rsidR="00CD7A9E" w:rsidRPr="008410C4" w14:paraId="15A7499A" w14:textId="77777777" w:rsidTr="00CD7A9E">
        <w:trPr>
          <w:trHeight w:val="274"/>
        </w:trPr>
        <w:tc>
          <w:tcPr>
            <w:tcW w:w="0" w:type="auto"/>
            <w:shd w:val="clear" w:color="auto" w:fill="D9D9D9" w:themeFill="background1" w:themeFillShade="D9"/>
          </w:tcPr>
          <w:p w14:paraId="1EA58B0C" w14:textId="77777777" w:rsidR="00CD7A9E" w:rsidRPr="008410C4" w:rsidRDefault="00CD7A9E" w:rsidP="008B610F">
            <w:r w:rsidRPr="008410C4">
              <w:t>Nomenclature CPV</w:t>
            </w:r>
          </w:p>
        </w:tc>
        <w:tc>
          <w:tcPr>
            <w:tcW w:w="0" w:type="auto"/>
            <w:shd w:val="clear" w:color="auto" w:fill="D9D9D9" w:themeFill="background1" w:themeFillShade="D9"/>
          </w:tcPr>
          <w:p w14:paraId="4FD41144" w14:textId="77777777" w:rsidR="00CD7A9E" w:rsidRPr="008410C4" w:rsidRDefault="00CD7A9E" w:rsidP="008B610F">
            <w:r w:rsidRPr="008410C4">
              <w:t xml:space="preserve">Intitulé </w:t>
            </w:r>
          </w:p>
        </w:tc>
      </w:tr>
      <w:tr w:rsidR="00CD7A9E" w:rsidRPr="008410C4" w14:paraId="36D9501F" w14:textId="77777777" w:rsidTr="00CD7A9E">
        <w:trPr>
          <w:trHeight w:val="274"/>
        </w:trPr>
        <w:tc>
          <w:tcPr>
            <w:tcW w:w="0" w:type="auto"/>
          </w:tcPr>
          <w:p w14:paraId="3250B5B7" w14:textId="77777777" w:rsidR="003313C8" w:rsidRPr="005F1F4F" w:rsidRDefault="003313C8" w:rsidP="003313C8">
            <w:r w:rsidRPr="005F1F4F">
              <w:t>45261100-5</w:t>
            </w:r>
          </w:p>
          <w:p w14:paraId="24084A0C" w14:textId="77777777" w:rsidR="00CD7A9E" w:rsidRPr="008410C4" w:rsidRDefault="00CD7A9E" w:rsidP="008B610F"/>
        </w:tc>
        <w:tc>
          <w:tcPr>
            <w:tcW w:w="0" w:type="auto"/>
          </w:tcPr>
          <w:p w14:paraId="6D0D6B46" w14:textId="18769A6D" w:rsidR="00CD7A9E" w:rsidRPr="008410C4" w:rsidRDefault="003313C8" w:rsidP="008B610F">
            <w:r w:rsidRPr="008410C4">
              <w:t>Travaux de charpentes</w:t>
            </w:r>
          </w:p>
        </w:tc>
      </w:tr>
      <w:tr w:rsidR="00CD7A9E" w:rsidRPr="008410C4" w14:paraId="1E619E56" w14:textId="77777777" w:rsidTr="00CD7A9E">
        <w:trPr>
          <w:trHeight w:val="265"/>
        </w:trPr>
        <w:tc>
          <w:tcPr>
            <w:tcW w:w="0" w:type="auto"/>
          </w:tcPr>
          <w:p w14:paraId="12E9CB06" w14:textId="77777777" w:rsidR="00AB77F8" w:rsidRPr="005F1F4F" w:rsidRDefault="00AB77F8" w:rsidP="00AB77F8">
            <w:r w:rsidRPr="005F1F4F">
              <w:t>45420000-7</w:t>
            </w:r>
          </w:p>
          <w:p w14:paraId="36D0CE54" w14:textId="77777777" w:rsidR="00CD7A9E" w:rsidRPr="008410C4" w:rsidRDefault="00CD7A9E" w:rsidP="008B610F"/>
        </w:tc>
        <w:tc>
          <w:tcPr>
            <w:tcW w:w="0" w:type="auto"/>
          </w:tcPr>
          <w:p w14:paraId="038848E8" w14:textId="4E1FA1DF" w:rsidR="00CD7A9E" w:rsidRPr="008410C4" w:rsidRDefault="00AB77F8" w:rsidP="008B610F">
            <w:r w:rsidRPr="008410C4">
              <w:t>Travaux de menuiserie et de charpenterie</w:t>
            </w:r>
          </w:p>
        </w:tc>
      </w:tr>
      <w:tr w:rsidR="00CD7A9E" w:rsidRPr="008410C4" w14:paraId="409ECE12" w14:textId="77777777" w:rsidTr="00CD7A9E">
        <w:trPr>
          <w:trHeight w:val="274"/>
        </w:trPr>
        <w:tc>
          <w:tcPr>
            <w:tcW w:w="0" w:type="auto"/>
          </w:tcPr>
          <w:p w14:paraId="31B6BEDB" w14:textId="77777777" w:rsidR="00AB77F8" w:rsidRPr="005F1F4F" w:rsidRDefault="00AB77F8" w:rsidP="00AB77F8">
            <w:r w:rsidRPr="005F1F4F">
              <w:t>45421000-4</w:t>
            </w:r>
          </w:p>
          <w:p w14:paraId="0FF15A46" w14:textId="77777777" w:rsidR="00CD7A9E" w:rsidRPr="008410C4" w:rsidRDefault="00CD7A9E" w:rsidP="008B610F"/>
        </w:tc>
        <w:tc>
          <w:tcPr>
            <w:tcW w:w="0" w:type="auto"/>
          </w:tcPr>
          <w:p w14:paraId="3920F68A" w14:textId="6715349D" w:rsidR="00CD7A9E" w:rsidRPr="008410C4" w:rsidRDefault="00AB77F8" w:rsidP="008B610F">
            <w:r w:rsidRPr="008410C4">
              <w:t>Travaux de menuiserie</w:t>
            </w:r>
          </w:p>
        </w:tc>
      </w:tr>
    </w:tbl>
    <w:p w14:paraId="7B484C96" w14:textId="08921127" w:rsidR="00073689" w:rsidRPr="008410C4" w:rsidRDefault="00073689" w:rsidP="00CC4885">
      <w:pPr>
        <w:pStyle w:val="Titre2"/>
      </w:pPr>
      <w:bookmarkStart w:id="20" w:name="_Toc152706435"/>
      <w:r w:rsidRPr="008410C4">
        <w:t xml:space="preserve">Groupements </w:t>
      </w:r>
      <w:r w:rsidR="003B2516" w:rsidRPr="008410C4">
        <w:t>d’opérateurs économiques</w:t>
      </w:r>
      <w:bookmarkEnd w:id="20"/>
    </w:p>
    <w:p w14:paraId="1FAF0025" w14:textId="77777777" w:rsidR="00073689" w:rsidRPr="008410C4" w:rsidRDefault="00073689" w:rsidP="008B610F">
      <w:r w:rsidRPr="008410C4">
        <w:t>Le pouvoir adjudicateur interdit aux candidats de présenter leurs candidatures en agissant à la fois en qualité de candidats individuels et de membres d’un ou plusieurs groupements, conformément à l’article R.2142-21 du code de la commande publique.</w:t>
      </w:r>
    </w:p>
    <w:p w14:paraId="17A5436A" w14:textId="77777777" w:rsidR="00073689" w:rsidRPr="008410C4" w:rsidRDefault="00073689" w:rsidP="008B610F"/>
    <w:p w14:paraId="3A180749" w14:textId="77777777" w:rsidR="00073689" w:rsidRPr="008410C4" w:rsidRDefault="00073689" w:rsidP="008B610F">
      <w:r w:rsidRPr="008410C4">
        <w:t xml:space="preserve">Dans l’hypothèse où elle présente sa candidature en groupement une entreprise ne peut se présenter que dans un seul groupement. </w:t>
      </w:r>
    </w:p>
    <w:p w14:paraId="46DC43D3" w14:textId="77777777" w:rsidR="00073689" w:rsidRPr="008410C4" w:rsidRDefault="00073689" w:rsidP="008B610F"/>
    <w:p w14:paraId="65239071" w14:textId="77777777" w:rsidR="0025613B" w:rsidRPr="008410C4" w:rsidRDefault="0025613B" w:rsidP="0025613B">
      <w:pPr>
        <w:rPr>
          <w:rFonts w:eastAsia="Times New Roman"/>
          <w:color w:val="000000"/>
        </w:rPr>
      </w:pPr>
      <w:r w:rsidRPr="008410C4">
        <w:rPr>
          <w:rFonts w:eastAsia="Times New Roman"/>
          <w:color w:val="000000"/>
        </w:rPr>
        <w:t>Au regard de la nature des prestations exécutées, au stade de l’attribution, le groupement devra impérativement être :</w:t>
      </w:r>
    </w:p>
    <w:p w14:paraId="359A4827" w14:textId="5DA65214" w:rsidR="008410C4" w:rsidRPr="008410C4" w:rsidRDefault="008410C4" w:rsidP="008410C4">
      <w:pPr>
        <w:pStyle w:val="Paragraphedeliste"/>
        <w:numPr>
          <w:ilvl w:val="0"/>
          <w:numId w:val="16"/>
        </w:numPr>
        <w:rPr>
          <w:rFonts w:eastAsia="Times New Roman"/>
        </w:rPr>
      </w:pPr>
      <w:r w:rsidRPr="008410C4">
        <w:rPr>
          <w:rFonts w:eastAsia="Times New Roman"/>
          <w:color w:val="000000"/>
        </w:rPr>
        <w:t>soit solidaire</w:t>
      </w:r>
      <w:r w:rsidR="00B510E1">
        <w:rPr>
          <w:rFonts w:eastAsia="Times New Roman"/>
          <w:color w:val="000000"/>
        </w:rPr>
        <w:t> ;</w:t>
      </w:r>
    </w:p>
    <w:p w14:paraId="206939C9" w14:textId="7A6952F4" w:rsidR="0025613B" w:rsidRPr="008410C4" w:rsidRDefault="0025613B" w:rsidP="008410C4">
      <w:pPr>
        <w:pStyle w:val="Paragraphedeliste"/>
        <w:numPr>
          <w:ilvl w:val="0"/>
          <w:numId w:val="16"/>
        </w:numPr>
        <w:rPr>
          <w:rFonts w:eastAsia="Times New Roman"/>
        </w:rPr>
      </w:pPr>
      <w:r w:rsidRPr="008410C4">
        <w:rPr>
          <w:rFonts w:eastAsia="Times New Roman"/>
          <w:color w:val="000000"/>
        </w:rPr>
        <w:t>soit conjoint avec solidarité du mandataire</w:t>
      </w:r>
      <w:r w:rsidR="00B510E1">
        <w:rPr>
          <w:rFonts w:eastAsia="Times New Roman"/>
          <w:color w:val="000000"/>
        </w:rPr>
        <w:t>.</w:t>
      </w:r>
    </w:p>
    <w:p w14:paraId="023D76F4" w14:textId="77777777" w:rsidR="00073689" w:rsidRPr="008410C4" w:rsidRDefault="00073689" w:rsidP="00CC4885">
      <w:pPr>
        <w:pStyle w:val="Titre2"/>
      </w:pPr>
      <w:bookmarkStart w:id="21" w:name="_Toc152706436"/>
      <w:r w:rsidRPr="008410C4">
        <w:t>Délai de validité des offres</w:t>
      </w:r>
      <w:bookmarkEnd w:id="21"/>
    </w:p>
    <w:p w14:paraId="0B092677" w14:textId="794563F8" w:rsidR="00073689" w:rsidRPr="008410C4" w:rsidRDefault="00073689" w:rsidP="008B610F">
      <w:r w:rsidRPr="008410C4">
        <w:t xml:space="preserve">Le délai de validité des offres est fixé à </w:t>
      </w:r>
      <w:r w:rsidR="00A637AF" w:rsidRPr="008410C4">
        <w:t>6 mois</w:t>
      </w:r>
      <w:r w:rsidRPr="008410C4">
        <w:t xml:space="preserve"> à compter de la date limite de remise des offres</w:t>
      </w:r>
      <w:r w:rsidR="0025613B" w:rsidRPr="008410C4">
        <w:t xml:space="preserve">. </w:t>
      </w:r>
    </w:p>
    <w:p w14:paraId="79156312" w14:textId="77777777" w:rsidR="00073689" w:rsidRPr="008410C4" w:rsidRDefault="00073689" w:rsidP="00CC4885">
      <w:pPr>
        <w:pStyle w:val="Titre2"/>
      </w:pPr>
      <w:bookmarkStart w:id="22" w:name="_Toc152706437"/>
      <w:r w:rsidRPr="008410C4">
        <w:t>Langue et devise</w:t>
      </w:r>
      <w:bookmarkEnd w:id="22"/>
    </w:p>
    <w:p w14:paraId="44869115" w14:textId="77777777" w:rsidR="00073689" w:rsidRPr="008410C4" w:rsidRDefault="00073689" w:rsidP="008B610F">
      <w:r w:rsidRPr="008410C4">
        <w:t>La langue utilisée pour la consultation et les documents remis par le candidat est en français et la devise libellée en euros.</w:t>
      </w:r>
    </w:p>
    <w:p w14:paraId="79789E61" w14:textId="77777777" w:rsidR="00073689" w:rsidRPr="008410C4" w:rsidRDefault="00073689" w:rsidP="00CC4885">
      <w:pPr>
        <w:pStyle w:val="Titre2"/>
      </w:pPr>
      <w:bookmarkStart w:id="23" w:name="_Toc152706438"/>
      <w:r w:rsidRPr="008410C4">
        <w:t>Visite obligatoire de l’édifice</w:t>
      </w:r>
      <w:bookmarkEnd w:id="23"/>
    </w:p>
    <w:p w14:paraId="2360E195" w14:textId="77777777" w:rsidR="00073689" w:rsidRPr="008410C4" w:rsidRDefault="00073689" w:rsidP="00DD7E7E">
      <w:r w:rsidRPr="008410C4">
        <w:t xml:space="preserve">Une </w:t>
      </w:r>
      <w:r w:rsidRPr="008410C4">
        <w:rPr>
          <w:b/>
          <w:bCs/>
          <w:color w:val="FF0000"/>
        </w:rPr>
        <w:t>visite obligatoire</w:t>
      </w:r>
      <w:r w:rsidRPr="008410C4">
        <w:t xml:space="preserve">, sera organisée à l’adresse suivante : </w:t>
      </w:r>
    </w:p>
    <w:p w14:paraId="56BACBCC" w14:textId="77777777" w:rsidR="00073689" w:rsidRPr="008410C4" w:rsidRDefault="00073689" w:rsidP="00DD7E7E">
      <w:pPr>
        <w:jc w:val="center"/>
      </w:pPr>
      <w:r w:rsidRPr="008410C4">
        <w:t>Chantier de la cathédrale Notre-Dame de Paris</w:t>
      </w:r>
    </w:p>
    <w:p w14:paraId="57293390" w14:textId="77777777" w:rsidR="00073689" w:rsidRPr="008410C4" w:rsidRDefault="00073689" w:rsidP="00DD7E7E">
      <w:pPr>
        <w:jc w:val="center"/>
      </w:pPr>
      <w:r w:rsidRPr="008410C4">
        <w:t>Rue du Cloître</w:t>
      </w:r>
    </w:p>
    <w:p w14:paraId="62AC0F13" w14:textId="77777777" w:rsidR="00073689" w:rsidRPr="008410C4" w:rsidRDefault="00073689" w:rsidP="00DD7E7E">
      <w:pPr>
        <w:jc w:val="center"/>
      </w:pPr>
      <w:r w:rsidRPr="008410C4">
        <w:t>75004 Paris</w:t>
      </w:r>
    </w:p>
    <w:p w14:paraId="6CDDD09A" w14:textId="77777777" w:rsidR="001308A4" w:rsidRDefault="001308A4" w:rsidP="00DD7E7E"/>
    <w:p w14:paraId="7DCB3E17" w14:textId="1EBDA7DF" w:rsidR="00073689" w:rsidRPr="008410C4" w:rsidRDefault="00073689" w:rsidP="00DD7E7E">
      <w:r w:rsidRPr="008410C4">
        <w:t xml:space="preserve">Les dates de visites sont les suivantes : </w:t>
      </w:r>
    </w:p>
    <w:p w14:paraId="40811368" w14:textId="35B41108" w:rsidR="0025613B" w:rsidRPr="008410C4" w:rsidRDefault="007C6530" w:rsidP="00436177">
      <w:pPr>
        <w:pStyle w:val="Paragraphedeliste"/>
        <w:numPr>
          <w:ilvl w:val="0"/>
          <w:numId w:val="20"/>
        </w:numPr>
      </w:pPr>
      <w:r w:rsidRPr="008410C4">
        <w:t>Mercredi</w:t>
      </w:r>
      <w:r w:rsidR="004C6A11" w:rsidRPr="008410C4">
        <w:t xml:space="preserve"> 20 décembre</w:t>
      </w:r>
      <w:r w:rsidR="00F35495" w:rsidRPr="008410C4">
        <w:t> </w:t>
      </w:r>
      <w:r w:rsidR="008410C4" w:rsidRPr="008410C4">
        <w:t xml:space="preserve">2023 </w:t>
      </w:r>
      <w:r w:rsidR="00F35495" w:rsidRPr="008410C4">
        <w:t xml:space="preserve">: </w:t>
      </w:r>
      <w:r w:rsidRPr="008410C4">
        <w:t>09h30-11h et 14</w:t>
      </w:r>
      <w:r w:rsidR="00F35495" w:rsidRPr="008410C4">
        <w:t>h-15h30</w:t>
      </w:r>
      <w:r w:rsidR="00846966" w:rsidRPr="008410C4">
        <w:t xml:space="preserve">. </w:t>
      </w:r>
    </w:p>
    <w:p w14:paraId="5EBD725B" w14:textId="3A7BADDA" w:rsidR="00F35495" w:rsidRPr="008410C4" w:rsidRDefault="00F35495" w:rsidP="00436177">
      <w:pPr>
        <w:pStyle w:val="Paragraphedeliste"/>
        <w:numPr>
          <w:ilvl w:val="0"/>
          <w:numId w:val="20"/>
        </w:numPr>
      </w:pPr>
      <w:r w:rsidRPr="008410C4">
        <w:t>Jeudi 21 décembre </w:t>
      </w:r>
      <w:r w:rsidR="008410C4" w:rsidRPr="008410C4">
        <w:t xml:space="preserve">2023 </w:t>
      </w:r>
      <w:r w:rsidRPr="008410C4">
        <w:t>: 14h-15h30</w:t>
      </w:r>
      <w:r w:rsidR="00846966" w:rsidRPr="008410C4">
        <w:t>.</w:t>
      </w:r>
    </w:p>
    <w:p w14:paraId="56B4D5B7" w14:textId="7C06A1DA" w:rsidR="00846966" w:rsidRPr="008410C4" w:rsidRDefault="00846966" w:rsidP="00436177">
      <w:pPr>
        <w:pStyle w:val="Paragraphedeliste"/>
        <w:numPr>
          <w:ilvl w:val="0"/>
          <w:numId w:val="20"/>
        </w:numPr>
      </w:pPr>
      <w:r w:rsidRPr="008410C4">
        <w:t>Mercredi 3 janvier</w:t>
      </w:r>
      <w:r w:rsidR="008410C4" w:rsidRPr="008410C4">
        <w:t xml:space="preserve"> 2023</w:t>
      </w:r>
      <w:r w:rsidRPr="008410C4">
        <w:t> : 09h30-11h et 14h-15h30.</w:t>
      </w:r>
    </w:p>
    <w:p w14:paraId="0B1A68A0" w14:textId="77777777" w:rsidR="00E15269" w:rsidRPr="008410C4" w:rsidRDefault="00E15269" w:rsidP="00846966"/>
    <w:p w14:paraId="7A07F649" w14:textId="77777777" w:rsidR="00073689" w:rsidRPr="008410C4" w:rsidRDefault="00073689" w:rsidP="003407C1">
      <w:r w:rsidRPr="008410C4">
        <w:t>Pour des raisons d’organisation et/ou de contraintes du site, le maitre d’ouvrage se réserve la possibilité d’organiser de nouveaux créneaux de visite de sa propre initiative ou sur demande des entreprises.</w:t>
      </w:r>
    </w:p>
    <w:p w14:paraId="0D39F4AA" w14:textId="77777777" w:rsidR="0025613B" w:rsidRPr="008410C4" w:rsidRDefault="0025613B" w:rsidP="003407C1"/>
    <w:p w14:paraId="1E80529F" w14:textId="77777777" w:rsidR="00073689" w:rsidRPr="005F1F4F" w:rsidRDefault="00073689" w:rsidP="003407C1">
      <w:pPr>
        <w:rPr>
          <w:b/>
          <w:bCs/>
          <w:color w:val="FF0000"/>
        </w:rPr>
      </w:pPr>
      <w:r w:rsidRPr="005F1F4F">
        <w:rPr>
          <w:b/>
          <w:bCs/>
          <w:color w:val="FF0000"/>
        </w:rPr>
        <w:t xml:space="preserve">Tous les candidats souhaitant se présenter à l’une de ces visites sont invités à se faire connaître au plus tard 72 heures avant la date de la visite </w:t>
      </w:r>
      <w:r w:rsidRPr="005F1F4F">
        <w:rPr>
          <w:b/>
          <w:bCs/>
          <w:color w:val="FF0000"/>
          <w:u w:val="single"/>
        </w:rPr>
        <w:t>exclusivement</w:t>
      </w:r>
      <w:r w:rsidRPr="005F1F4F">
        <w:rPr>
          <w:b/>
          <w:bCs/>
          <w:color w:val="FF0000"/>
        </w:rPr>
        <w:t xml:space="preserve"> auprès de :</w:t>
      </w:r>
    </w:p>
    <w:p w14:paraId="3BEE5A3B" w14:textId="58CAA973" w:rsidR="00073689" w:rsidRPr="008410C4" w:rsidRDefault="00073689" w:rsidP="00DD7E7E">
      <w:pPr>
        <w:pStyle w:val="ART-0"/>
        <w:jc w:val="center"/>
        <w:rPr>
          <w:rStyle w:val="Lienhypertexte"/>
        </w:rPr>
      </w:pPr>
      <w:r w:rsidRPr="008410C4">
        <w:lastRenderedPageBreak/>
        <w:t xml:space="preserve">Courriel : </w:t>
      </w:r>
      <w:hyperlink r:id="rId12" w:history="1">
        <w:r w:rsidR="008410C4" w:rsidRPr="008410C4">
          <w:rPr>
            <w:rStyle w:val="Lienhypertexte"/>
          </w:rPr>
          <w:t>jean-michel.guilment@rndp.fr</w:t>
        </w:r>
      </w:hyperlink>
      <w:r w:rsidR="008410C4" w:rsidRPr="008410C4">
        <w:t xml:space="preserve"> </w:t>
      </w:r>
    </w:p>
    <w:p w14:paraId="42085350" w14:textId="714981D5" w:rsidR="00073689" w:rsidRPr="008410C4" w:rsidRDefault="00073689" w:rsidP="003407C1">
      <w:pPr>
        <w:pStyle w:val="ART-0"/>
        <w:jc w:val="center"/>
        <w:rPr>
          <w:rStyle w:val="Lienhypertexte"/>
        </w:rPr>
      </w:pPr>
      <w:r w:rsidRPr="008410C4">
        <w:t xml:space="preserve">Copie : </w:t>
      </w:r>
      <w:hyperlink r:id="rId13" w:history="1">
        <w:r w:rsidR="008410C4" w:rsidRPr="008410C4">
          <w:rPr>
            <w:rStyle w:val="Lienhypertexte"/>
          </w:rPr>
          <w:t>theophile.grzybowski@rndp.fr</w:t>
        </w:r>
      </w:hyperlink>
      <w:r w:rsidR="008410C4" w:rsidRPr="008410C4">
        <w:t xml:space="preserve"> </w:t>
      </w:r>
    </w:p>
    <w:p w14:paraId="547101A6" w14:textId="77777777" w:rsidR="00073689" w:rsidRPr="00011D75" w:rsidRDefault="00073689" w:rsidP="008B610F">
      <w:pPr>
        <w:rPr>
          <w:highlight w:val="yellow"/>
        </w:rPr>
      </w:pPr>
    </w:p>
    <w:p w14:paraId="0E591220" w14:textId="77777777" w:rsidR="00073689" w:rsidRPr="008410C4" w:rsidRDefault="00073689" w:rsidP="008B610F">
      <w:r w:rsidRPr="008410C4">
        <w:t>Les candidats seront alors informés des modalités de visite du site et des bâtiments.</w:t>
      </w:r>
    </w:p>
    <w:p w14:paraId="0A1920C8" w14:textId="77777777" w:rsidR="00073689" w:rsidRPr="008410C4" w:rsidRDefault="00073689" w:rsidP="008B610F"/>
    <w:p w14:paraId="010B5341" w14:textId="77777777" w:rsidR="00073689" w:rsidRPr="008410C4" w:rsidRDefault="00073689" w:rsidP="008B610F">
      <w:r w:rsidRPr="008410C4">
        <w:t xml:space="preserve">La visite est limitée à 2 personnes par candidat. Ce dernier doit indiquer lors de sa demande de participation à la visite, l’identité de la ou les personnes présentes. </w:t>
      </w:r>
    </w:p>
    <w:p w14:paraId="2A8599BD" w14:textId="77777777" w:rsidR="00073689" w:rsidRPr="008410C4" w:rsidRDefault="00073689" w:rsidP="008B610F"/>
    <w:p w14:paraId="6267B92E" w14:textId="17C17722" w:rsidR="00073689" w:rsidRPr="008410C4" w:rsidRDefault="00073689" w:rsidP="008B610F">
      <w:r w:rsidRPr="008410C4">
        <w:t>Une attestation de visite sera remise par le maitre d’ouvrage à l’issue de la visite.</w:t>
      </w:r>
    </w:p>
    <w:p w14:paraId="74040480" w14:textId="187E0109" w:rsidR="00565BFB" w:rsidRPr="008410C4" w:rsidRDefault="00565BFB" w:rsidP="008B610F"/>
    <w:p w14:paraId="47AD9ACB" w14:textId="6CE20725" w:rsidR="00565BFB" w:rsidRPr="00523480" w:rsidRDefault="00565BFB" w:rsidP="008B610F">
      <w:pPr>
        <w:rPr>
          <w:b/>
          <w:bCs/>
          <w:color w:val="FF0000"/>
        </w:rPr>
      </w:pPr>
      <w:r w:rsidRPr="00523480">
        <w:rPr>
          <w:b/>
          <w:bCs/>
          <w:color w:val="FF0000"/>
        </w:rPr>
        <w:t>A défaut de réalisation de la visite obligatoire, l’offre sera déclarée irrégulière.</w:t>
      </w:r>
    </w:p>
    <w:p w14:paraId="40381707" w14:textId="77777777" w:rsidR="00073689" w:rsidRPr="008410C4" w:rsidRDefault="00073689" w:rsidP="008B610F"/>
    <w:p w14:paraId="42D84CB2" w14:textId="06FF15D8" w:rsidR="00073689" w:rsidRPr="008410C4" w:rsidRDefault="00073689" w:rsidP="008B610F">
      <w:r w:rsidRPr="008410C4">
        <w:t xml:space="preserve">Les candidats devront poser leurs questions dans les conditions et </w:t>
      </w:r>
      <w:r w:rsidRPr="008410C4">
        <w:rPr>
          <w:color w:val="000000" w:themeColor="text1"/>
        </w:rPr>
        <w:t xml:space="preserve">délais fixés à l’article 6.4 du </w:t>
      </w:r>
      <w:r w:rsidRPr="008410C4">
        <w:t>présent règlement de consultation. Par question, il faut entendre des clarifications sur des aspects du dossier de consultation ou des remarques sur d’éventuelles omissions ou erreurs.</w:t>
      </w:r>
    </w:p>
    <w:p w14:paraId="7F032ABE" w14:textId="77777777" w:rsidR="00073689" w:rsidRPr="008410C4" w:rsidRDefault="00073689" w:rsidP="00B0176C">
      <w:pPr>
        <w:pStyle w:val="Titre1"/>
        <w:ind w:left="432"/>
      </w:pPr>
      <w:bookmarkStart w:id="24" w:name="_Toc152706439"/>
      <w:r w:rsidRPr="008410C4">
        <w:t>PRATIQUES ANTICONCURRENTIELLES</w:t>
      </w:r>
      <w:bookmarkEnd w:id="24"/>
    </w:p>
    <w:p w14:paraId="378BB24F" w14:textId="04E0A8E0" w:rsidR="00073689" w:rsidRPr="008410C4" w:rsidRDefault="00073689" w:rsidP="008B610F">
      <w:r w:rsidRPr="008410C4">
        <w:t>Il est rappelé aux candidats, que conformément à l’article L</w:t>
      </w:r>
      <w:r w:rsidR="00DE13D9" w:rsidRPr="008410C4">
        <w:t xml:space="preserve">. </w:t>
      </w:r>
      <w:r w:rsidRPr="008410C4">
        <w:t>2141-9 du code de commande publique le pouvoir adjudicateur peut exclure de la procédure de passation d’un marché les personnes à l’égard desquelles il dispose d’éléments suffisamment probants ou constituant un faisceau d’indices graves, sérieux et concordants pour en déduire qu’elles ont conclu une entente avec d’autres opérateurs économiques en vue de fausser la concurrence.</w:t>
      </w:r>
    </w:p>
    <w:p w14:paraId="05446123" w14:textId="77777777" w:rsidR="00073689" w:rsidRPr="00011D75" w:rsidRDefault="00073689" w:rsidP="008B610F">
      <w:pPr>
        <w:rPr>
          <w:highlight w:val="yellow"/>
        </w:rPr>
      </w:pPr>
    </w:p>
    <w:p w14:paraId="2B4F266D" w14:textId="77777777" w:rsidR="00073689" w:rsidRPr="008410C4" w:rsidRDefault="00073689" w:rsidP="008B610F">
      <w:r w:rsidRPr="008410C4">
        <w:t>L’entente a pour objet ou peut avoir pour effet d’empêcher, de restreindre ou de fausser le jeu de la concurrence sur un marché, notamment lorsqu’elle tend à :</w:t>
      </w:r>
    </w:p>
    <w:p w14:paraId="1681EB9B" w14:textId="77777777" w:rsidR="00073689" w:rsidRPr="008410C4" w:rsidRDefault="00073689" w:rsidP="00365756">
      <w:pPr>
        <w:pStyle w:val="Paragraphedeliste"/>
        <w:numPr>
          <w:ilvl w:val="0"/>
          <w:numId w:val="14"/>
        </w:numPr>
      </w:pPr>
      <w:r w:rsidRPr="008410C4">
        <w:t>Limiter l’accès au marché ou le libre exercice de la concurrence par d’autres entreprises ;</w:t>
      </w:r>
    </w:p>
    <w:p w14:paraId="11386224" w14:textId="77777777" w:rsidR="00073689" w:rsidRPr="008410C4" w:rsidRDefault="00073689" w:rsidP="00365756">
      <w:pPr>
        <w:pStyle w:val="Paragraphedeliste"/>
        <w:numPr>
          <w:ilvl w:val="0"/>
          <w:numId w:val="14"/>
        </w:numPr>
      </w:pPr>
      <w:r w:rsidRPr="008410C4">
        <w:t>Faire obstacle à la fixation des prix par le libre jeu du marché en favorisant artificiellement leur hausse ou leur baisse ;</w:t>
      </w:r>
    </w:p>
    <w:p w14:paraId="3B19C7D6" w14:textId="77777777" w:rsidR="00073689" w:rsidRPr="008410C4" w:rsidRDefault="00073689" w:rsidP="00365756">
      <w:pPr>
        <w:pStyle w:val="Paragraphedeliste"/>
        <w:numPr>
          <w:ilvl w:val="0"/>
          <w:numId w:val="14"/>
        </w:numPr>
      </w:pPr>
      <w:r w:rsidRPr="008410C4">
        <w:t>Limiter ou contrôler la production, les débouchés, les investissements ou le progrès technique ;</w:t>
      </w:r>
    </w:p>
    <w:p w14:paraId="67141E87" w14:textId="77777777" w:rsidR="00073689" w:rsidRPr="008410C4" w:rsidRDefault="00073689" w:rsidP="00365756">
      <w:pPr>
        <w:pStyle w:val="Paragraphedeliste"/>
        <w:numPr>
          <w:ilvl w:val="0"/>
          <w:numId w:val="14"/>
        </w:numPr>
      </w:pPr>
      <w:r w:rsidRPr="008410C4">
        <w:t>Répartir les marchés publics ou les sources d’approvisionnement.</w:t>
      </w:r>
    </w:p>
    <w:p w14:paraId="09E40D51" w14:textId="77777777" w:rsidR="00073689" w:rsidRPr="008410C4" w:rsidRDefault="00073689" w:rsidP="008B610F"/>
    <w:p w14:paraId="77C5D778" w14:textId="53FFEE2E" w:rsidR="00C27C70" w:rsidRPr="008410C4" w:rsidRDefault="00073689" w:rsidP="008B610F">
      <w:r w:rsidRPr="008410C4">
        <w:t xml:space="preserve">En cas de doute le pouvoir adjudicateur signalera la situation aux services compétents de la direction générale de la concurrence, de la consommation et de la répression des fraudes et pourra également porter plainte auprès de l’Autorité de la concurrence. </w:t>
      </w:r>
    </w:p>
    <w:p w14:paraId="148B5B4F" w14:textId="77777777" w:rsidR="00C27C70" w:rsidRPr="00206E03" w:rsidRDefault="00C27C70" w:rsidP="00B0176C">
      <w:pPr>
        <w:pStyle w:val="Titre1"/>
        <w:ind w:left="432"/>
      </w:pPr>
      <w:bookmarkStart w:id="25" w:name="_Toc136370716"/>
      <w:bookmarkStart w:id="26" w:name="_Toc152706440"/>
      <w:r w:rsidRPr="00206E03">
        <w:t>DUREE - DELAI D’EXECUTION</w:t>
      </w:r>
      <w:bookmarkEnd w:id="25"/>
      <w:bookmarkEnd w:id="26"/>
    </w:p>
    <w:p w14:paraId="413AB4F9" w14:textId="77777777" w:rsidR="00C27C70" w:rsidRPr="00206E03" w:rsidRDefault="00C27C70" w:rsidP="00C27C70">
      <w:pPr>
        <w:pStyle w:val="Titre2"/>
      </w:pPr>
      <w:bookmarkStart w:id="27" w:name="_Toc127266863"/>
      <w:bookmarkStart w:id="28" w:name="_Toc136370717"/>
      <w:bookmarkStart w:id="29" w:name="_Toc152706441"/>
      <w:r w:rsidRPr="00206E03">
        <w:t>Durée du marché</w:t>
      </w:r>
      <w:bookmarkEnd w:id="27"/>
      <w:bookmarkEnd w:id="28"/>
      <w:bookmarkEnd w:id="29"/>
      <w:r w:rsidRPr="00206E03">
        <w:t xml:space="preserve"> </w:t>
      </w:r>
    </w:p>
    <w:p w14:paraId="043D950B" w14:textId="754D5136" w:rsidR="00C27C70" w:rsidRPr="00206E03" w:rsidRDefault="00C27C70" w:rsidP="00C27C70">
      <w:r w:rsidRPr="00206E03">
        <w:t xml:space="preserve">La durée du marché est indiquée à l’article </w:t>
      </w:r>
      <w:r w:rsidR="000E1660">
        <w:t>4</w:t>
      </w:r>
      <w:r w:rsidRPr="00206E03">
        <w:t xml:space="preserve">.1 « Durée » du cahier des clauses administratives particulières. </w:t>
      </w:r>
    </w:p>
    <w:p w14:paraId="498B7FA4" w14:textId="77777777" w:rsidR="00C27C70" w:rsidRPr="00206E03" w:rsidRDefault="00C27C70" w:rsidP="00C27C70">
      <w:pPr>
        <w:pStyle w:val="Titre2"/>
      </w:pPr>
      <w:bookmarkStart w:id="30" w:name="_Toc127266864"/>
      <w:bookmarkStart w:id="31" w:name="_Toc136370718"/>
      <w:bookmarkStart w:id="32" w:name="_Toc152706442"/>
      <w:r w:rsidRPr="00206E03">
        <w:t>Délais d’exécution</w:t>
      </w:r>
      <w:bookmarkEnd w:id="30"/>
      <w:bookmarkEnd w:id="31"/>
      <w:bookmarkEnd w:id="32"/>
    </w:p>
    <w:p w14:paraId="11710ED7" w14:textId="2F684D8E" w:rsidR="00C27C70" w:rsidRPr="00206E03" w:rsidRDefault="00C27C70" w:rsidP="008B610F">
      <w:r w:rsidRPr="00206E03">
        <w:t xml:space="preserve">Les délais d’exécution sont mentionnés à l’article </w:t>
      </w:r>
      <w:r w:rsidR="000E1660">
        <w:t>4</w:t>
      </w:r>
      <w:r w:rsidRPr="00206E03">
        <w:t>.2 « Délais</w:t>
      </w:r>
      <w:r w:rsidR="00206E03" w:rsidRPr="00206E03">
        <w:t xml:space="preserve"> </w:t>
      </w:r>
      <w:r w:rsidRPr="00206E03">
        <w:t xml:space="preserve">» du cahier des clauses administratives particulières. </w:t>
      </w:r>
    </w:p>
    <w:p w14:paraId="4EB84B82" w14:textId="11BD3C8F" w:rsidR="00073689" w:rsidRPr="00206E03" w:rsidRDefault="00073689" w:rsidP="00B0176C">
      <w:pPr>
        <w:pStyle w:val="Titre1"/>
        <w:ind w:left="432"/>
      </w:pPr>
      <w:bookmarkStart w:id="33" w:name="_Toc152706443"/>
      <w:r w:rsidRPr="00206E03">
        <w:lastRenderedPageBreak/>
        <w:t>DOSSIER DE CONSULTATION</w:t>
      </w:r>
      <w:r w:rsidR="00A2519B" w:rsidRPr="00206E03">
        <w:t xml:space="preserve"> DES ENTREPRISES</w:t>
      </w:r>
      <w:bookmarkEnd w:id="33"/>
      <w:r w:rsidR="00A2519B" w:rsidRPr="00206E03">
        <w:t xml:space="preserve"> </w:t>
      </w:r>
    </w:p>
    <w:p w14:paraId="0F359D83" w14:textId="77777777" w:rsidR="00073689" w:rsidRPr="00206E03" w:rsidRDefault="00073689" w:rsidP="00CC4885">
      <w:pPr>
        <w:pStyle w:val="Titre2"/>
      </w:pPr>
      <w:bookmarkStart w:id="34" w:name="_Toc152706444"/>
      <w:r w:rsidRPr="00206E03">
        <w:t>Modalités de retrait et d’identification sur le profil acheteur</w:t>
      </w:r>
      <w:bookmarkEnd w:id="34"/>
    </w:p>
    <w:p w14:paraId="16E8518E" w14:textId="4929B51A" w:rsidR="00073689" w:rsidRPr="00206E03" w:rsidRDefault="00073689" w:rsidP="008B610F">
      <w:r w:rsidRPr="00206E03">
        <w:t xml:space="preserve">Le dossier de consultation pourra être téléchargé gratuitement sur le site de la PLACE </w:t>
      </w:r>
      <w:r w:rsidR="00DE13D9" w:rsidRPr="00206E03">
        <w:t xml:space="preserve">- </w:t>
      </w:r>
      <w:r w:rsidRPr="00206E03">
        <w:t>Plateforme des Achats de l’Etat</w:t>
      </w:r>
      <w:r w:rsidR="008B12FD" w:rsidRPr="00206E03">
        <w:t xml:space="preserve">. </w:t>
      </w:r>
      <w:r w:rsidR="00DE13D9" w:rsidRPr="00206E03">
        <w:t>Le pouvoir adjudicateur</w:t>
      </w:r>
      <w:r w:rsidRPr="00206E03">
        <w:t xml:space="preserve"> recommande aux candidats souhaitant télécharger le dossier de consultation de s’identifier au préalable par une inscription gratuite, de façon à pouvoir être informé</w:t>
      </w:r>
      <w:r w:rsidR="00DE13D9" w:rsidRPr="00206E03">
        <w:t>s</w:t>
      </w:r>
      <w:r w:rsidRPr="00206E03">
        <w:t xml:space="preserve"> automatiquement d’une éventuelle modification du dossier de consultation. Le téléchargement anonyme du dossier de consultation est possible mais dans ce cas le pouvoir adjudicateur sera dans l'impossibilité de prévenir le candidat d’un changement dans le dossier de consultation.</w:t>
      </w:r>
    </w:p>
    <w:p w14:paraId="698D7971" w14:textId="77777777" w:rsidR="00073689" w:rsidRPr="00206E03" w:rsidRDefault="00073689" w:rsidP="008B610F"/>
    <w:p w14:paraId="7378E17A" w14:textId="77777777" w:rsidR="00073689" w:rsidRPr="00206E03" w:rsidRDefault="00073689" w:rsidP="008B610F">
      <w:r w:rsidRPr="00206E03">
        <w:t xml:space="preserve">Toute modification du dossier de consultation fait l'objet d'un envoi de message électronique à l'adresse </w:t>
      </w:r>
      <w:proofErr w:type="gramStart"/>
      <w:r w:rsidRPr="00206E03">
        <w:t>e-mail</w:t>
      </w:r>
      <w:proofErr w:type="gramEnd"/>
      <w:r w:rsidRPr="00206E03">
        <w:t xml:space="preserve"> qui a été indiquée lors du téléchargement du dossier. Il est donc nécessaire de vérifier très régulièrement les messages reçus sur cette adresse.</w:t>
      </w:r>
    </w:p>
    <w:p w14:paraId="7F6F0811" w14:textId="77777777" w:rsidR="00073689" w:rsidRPr="00206E03" w:rsidRDefault="00073689" w:rsidP="008B610F"/>
    <w:p w14:paraId="61957307" w14:textId="77777777" w:rsidR="00073689" w:rsidRPr="00206E03" w:rsidRDefault="00073689" w:rsidP="008B610F">
      <w:r w:rsidRPr="00206E03">
        <w:t xml:space="preserve">La responsabilité du pouvoir adjudicateur ne saurait être recherchée si le candidat a communiqué une adresse erronée, s’il n’a pas souhaité s’identifier ou s'il n'a pas consulté ses messages en temps et en heure. Le candidat vérifiera également que les alertes de la Plateforme des achats de l’Etat ne soient pas filtrées par le dispositif anti-spam de l’entreprise ou redirigés vers les « courriers indésirables ».  </w:t>
      </w:r>
    </w:p>
    <w:p w14:paraId="3D6AC150" w14:textId="77777777" w:rsidR="00073689" w:rsidRPr="00206E03" w:rsidRDefault="00073689" w:rsidP="008B610F">
      <w:r w:rsidRPr="00206E03">
        <w:t>Si le candidat rencontre des difficultés pour télécharger les pièces du dossier, il peut contacter l’assistance de la PLACE Plateforme des Achats de l’Etat.</w:t>
      </w:r>
    </w:p>
    <w:p w14:paraId="4386F7DF" w14:textId="60158F91" w:rsidR="00073689" w:rsidRPr="00206E03" w:rsidRDefault="00073689" w:rsidP="00CC4885">
      <w:pPr>
        <w:pStyle w:val="Titre2"/>
      </w:pPr>
      <w:bookmarkStart w:id="35" w:name="_Toc152706445"/>
      <w:r w:rsidRPr="00206E03">
        <w:t>Contenu du dossier de consultation des entreprises</w:t>
      </w:r>
      <w:bookmarkEnd w:id="35"/>
      <w:r w:rsidRPr="00206E03">
        <w:t xml:space="preserve"> </w:t>
      </w:r>
    </w:p>
    <w:p w14:paraId="2BE00FBD" w14:textId="77777777" w:rsidR="00073689" w:rsidRPr="00206E03" w:rsidRDefault="00073689" w:rsidP="008B610F">
      <w:r w:rsidRPr="00206E03">
        <w:t xml:space="preserve">Le dossier de consultation des entreprises (DCE) contient les éléments suivants : </w:t>
      </w:r>
    </w:p>
    <w:p w14:paraId="0B7C349C" w14:textId="77777777" w:rsidR="00DF0D2D" w:rsidRPr="00011D75" w:rsidRDefault="00DF0D2D" w:rsidP="00DF0D2D">
      <w:pPr>
        <w:rPr>
          <w:highlight w:val="yellow"/>
        </w:rPr>
      </w:pPr>
    </w:p>
    <w:p w14:paraId="36FAFFDE" w14:textId="77777777" w:rsidR="00DF0D2D" w:rsidRPr="00206E03" w:rsidRDefault="00DF0D2D" w:rsidP="00DF0D2D">
      <w:pPr>
        <w:rPr>
          <w:u w:val="single"/>
        </w:rPr>
      </w:pPr>
      <w:r w:rsidRPr="00206E03">
        <w:rPr>
          <w:u w:val="single"/>
        </w:rPr>
        <w:t xml:space="preserve">Pièce n°0 : Le présent Règlement de la Consultation (RC) et ses annexes : </w:t>
      </w:r>
    </w:p>
    <w:p w14:paraId="5636AE28" w14:textId="77777777" w:rsidR="00DF0D2D" w:rsidRPr="00206E03" w:rsidRDefault="00DF0D2D" w:rsidP="00365756">
      <w:pPr>
        <w:pStyle w:val="Paragraphedeliste"/>
        <w:numPr>
          <w:ilvl w:val="0"/>
          <w:numId w:val="17"/>
        </w:numPr>
      </w:pPr>
      <w:r w:rsidRPr="00206E03">
        <w:t xml:space="preserve">Annexe 1 : DC1 ; </w:t>
      </w:r>
    </w:p>
    <w:p w14:paraId="0AC40B74" w14:textId="77777777" w:rsidR="00DF0D2D" w:rsidRPr="00206E03" w:rsidRDefault="00DF0D2D" w:rsidP="00365756">
      <w:pPr>
        <w:pStyle w:val="Paragraphedeliste"/>
        <w:numPr>
          <w:ilvl w:val="0"/>
          <w:numId w:val="17"/>
        </w:numPr>
      </w:pPr>
      <w:r w:rsidRPr="00206E03">
        <w:t>Annexe 2 : DC2 ;</w:t>
      </w:r>
    </w:p>
    <w:p w14:paraId="1DF8093B" w14:textId="77777777" w:rsidR="00DF0D2D" w:rsidRPr="00206E03" w:rsidRDefault="00DF0D2D" w:rsidP="00365756">
      <w:pPr>
        <w:pStyle w:val="Paragraphedeliste"/>
        <w:numPr>
          <w:ilvl w:val="0"/>
          <w:numId w:val="17"/>
        </w:numPr>
      </w:pPr>
      <w:r w:rsidRPr="00206E03">
        <w:t>Annexe 3 : L’attestation de non-emploi de travailleurs étrangers ;</w:t>
      </w:r>
    </w:p>
    <w:p w14:paraId="4F86D6BA" w14:textId="77777777" w:rsidR="00DF0D2D" w:rsidRPr="00206E03" w:rsidRDefault="00DF0D2D" w:rsidP="00365756">
      <w:pPr>
        <w:pStyle w:val="Paragraphedeliste"/>
        <w:numPr>
          <w:ilvl w:val="0"/>
          <w:numId w:val="17"/>
        </w:numPr>
      </w:pPr>
      <w:r w:rsidRPr="00206E03">
        <w:t>Annexe 4 : L’attestation d'emploi de travailleurs étrangers ;</w:t>
      </w:r>
    </w:p>
    <w:p w14:paraId="6B5E176A" w14:textId="3A2B7EE5" w:rsidR="000711C8" w:rsidRPr="00B837F9" w:rsidRDefault="000711C8" w:rsidP="00B837F9">
      <w:pPr>
        <w:pStyle w:val="Paragraphedeliste"/>
        <w:numPr>
          <w:ilvl w:val="0"/>
          <w:numId w:val="17"/>
        </w:numPr>
      </w:pPr>
      <w:r w:rsidRPr="00206E03">
        <w:t>Annexe 5 : Le devis quantitatif estimatifs (DQE)</w:t>
      </w:r>
      <w:r w:rsidRPr="00B837F9">
        <w:rPr>
          <w:vertAlign w:val="superscript"/>
        </w:rPr>
        <w:footnoteReference w:id="2"/>
      </w:r>
      <w:r w:rsidR="00504DBD">
        <w:t> ;</w:t>
      </w:r>
    </w:p>
    <w:p w14:paraId="02E8838D" w14:textId="0A98E736" w:rsidR="00DF0D2D" w:rsidRPr="00206E03" w:rsidRDefault="00DF0D2D" w:rsidP="00B837F9">
      <w:pPr>
        <w:pStyle w:val="Paragraphedeliste"/>
        <w:numPr>
          <w:ilvl w:val="0"/>
          <w:numId w:val="17"/>
        </w:numPr>
      </w:pPr>
      <w:r w:rsidRPr="00206E03">
        <w:t xml:space="preserve">Annexe </w:t>
      </w:r>
      <w:r w:rsidR="000711C8" w:rsidRPr="00206E03">
        <w:t>6</w:t>
      </w:r>
      <w:r w:rsidRPr="00206E03">
        <w:t xml:space="preserve"> : </w:t>
      </w:r>
      <w:r w:rsidR="00CC377E">
        <w:t>Le c</w:t>
      </w:r>
      <w:r w:rsidR="005424B2" w:rsidRPr="00206E03">
        <w:t>adre de</w:t>
      </w:r>
      <w:r w:rsidRPr="00206E03">
        <w:t xml:space="preserve"> mémoire technique.</w:t>
      </w:r>
    </w:p>
    <w:p w14:paraId="2D0B73DE" w14:textId="77777777" w:rsidR="00DF0D2D" w:rsidRPr="00011D75" w:rsidRDefault="00DF0D2D" w:rsidP="00DF0D2D">
      <w:pPr>
        <w:rPr>
          <w:highlight w:val="yellow"/>
        </w:rPr>
      </w:pPr>
    </w:p>
    <w:p w14:paraId="2B68D59B" w14:textId="77777777" w:rsidR="00DF0D2D" w:rsidRPr="00ED2627" w:rsidRDefault="00DF0D2D" w:rsidP="00DF0D2D">
      <w:pPr>
        <w:rPr>
          <w:u w:val="single"/>
        </w:rPr>
      </w:pPr>
      <w:r w:rsidRPr="00ED2627">
        <w:rPr>
          <w:u w:val="single"/>
        </w:rPr>
        <w:t>Pièce n°1 : L’Acte d’Engagement (AE) et ses annexes :</w:t>
      </w:r>
    </w:p>
    <w:p w14:paraId="3917F6F6" w14:textId="428265AF" w:rsidR="000711C8" w:rsidRPr="00ED2627" w:rsidRDefault="00DF0D2D" w:rsidP="00EB640A">
      <w:pPr>
        <w:pStyle w:val="Paragraphedeliste"/>
        <w:numPr>
          <w:ilvl w:val="0"/>
          <w:numId w:val="17"/>
        </w:numPr>
      </w:pPr>
      <w:r w:rsidRPr="00ED2627">
        <w:t xml:space="preserve">Annexe </w:t>
      </w:r>
      <w:r w:rsidR="00A5328C" w:rsidRPr="00ED2627">
        <w:t>1</w:t>
      </w:r>
      <w:r w:rsidRPr="00ED2627">
        <w:t> : L’habilitation du mandataire en cas de groupement (le cas échéant) ;</w:t>
      </w:r>
    </w:p>
    <w:p w14:paraId="635728F2" w14:textId="1DC2404B" w:rsidR="000711C8" w:rsidRDefault="000711C8" w:rsidP="00365756">
      <w:pPr>
        <w:pStyle w:val="Paragraphedeliste"/>
        <w:numPr>
          <w:ilvl w:val="0"/>
          <w:numId w:val="17"/>
        </w:numPr>
      </w:pPr>
      <w:r w:rsidRPr="00ED2627">
        <w:t xml:space="preserve">Annexe </w:t>
      </w:r>
      <w:r w:rsidR="00EB640A">
        <w:t>2</w:t>
      </w:r>
      <w:r w:rsidRPr="00ED2627">
        <w:t> : le Bordereau des prix unitaires (BPU)</w:t>
      </w:r>
      <w:r w:rsidR="00A6253F">
        <w:t> ;</w:t>
      </w:r>
    </w:p>
    <w:p w14:paraId="0691BCB8" w14:textId="09BFFE0B" w:rsidR="007A35E1" w:rsidRDefault="007A35E1" w:rsidP="007A35E1">
      <w:pPr>
        <w:pStyle w:val="Paragraphedeliste"/>
        <w:numPr>
          <w:ilvl w:val="0"/>
          <w:numId w:val="17"/>
        </w:numPr>
      </w:pPr>
      <w:r>
        <w:t xml:space="preserve">Annexe </w:t>
      </w:r>
      <w:r w:rsidR="00EB640A">
        <w:t>3</w:t>
      </w:r>
      <w:r>
        <w:t xml:space="preserve"> : La déclaration de sous-traitance (formulaire DC4)</w:t>
      </w:r>
      <w:r w:rsidR="008F7E38">
        <w:t> ;</w:t>
      </w:r>
    </w:p>
    <w:p w14:paraId="78F72677" w14:textId="7900946D" w:rsidR="00D62010" w:rsidRPr="00ED2627" w:rsidRDefault="00D62010" w:rsidP="00D62010">
      <w:pPr>
        <w:pStyle w:val="Paragraphedeliste"/>
        <w:numPr>
          <w:ilvl w:val="0"/>
          <w:numId w:val="17"/>
        </w:numPr>
      </w:pPr>
      <w:r w:rsidRPr="00EA23DE">
        <w:t xml:space="preserve">Annexe </w:t>
      </w:r>
      <w:r w:rsidR="00EB640A">
        <w:t>4</w:t>
      </w:r>
      <w:r w:rsidRPr="00EA23DE">
        <w:t> : relative aux clauses sociales</w:t>
      </w:r>
      <w:r w:rsidR="008F7E38">
        <w:t>.</w:t>
      </w:r>
    </w:p>
    <w:p w14:paraId="7CC3CF60" w14:textId="77777777" w:rsidR="00DF0D2D" w:rsidRPr="00A658B3" w:rsidRDefault="00DF0D2D" w:rsidP="000711C8">
      <w:pPr>
        <w:ind w:left="360"/>
      </w:pPr>
    </w:p>
    <w:p w14:paraId="7EF7A24A" w14:textId="77777777" w:rsidR="00DF0D2D" w:rsidRPr="00A658B3" w:rsidRDefault="00DF0D2D" w:rsidP="00DF0D2D">
      <w:pPr>
        <w:rPr>
          <w:u w:val="single"/>
        </w:rPr>
      </w:pPr>
      <w:r w:rsidRPr="00A658B3">
        <w:rPr>
          <w:u w:val="single"/>
        </w:rPr>
        <w:t>Pièces n°2 : Le Cahier des Clauses Administratives Particulières (CCAP) et ses annexes :</w:t>
      </w:r>
    </w:p>
    <w:p w14:paraId="6F3A1CE8" w14:textId="17905685" w:rsidR="00A535EA" w:rsidRPr="00A658B3" w:rsidRDefault="00A535EA" w:rsidP="00A535EA">
      <w:pPr>
        <w:pStyle w:val="Paragraphedeliste"/>
        <w:numPr>
          <w:ilvl w:val="0"/>
          <w:numId w:val="17"/>
        </w:numPr>
      </w:pPr>
      <w:r w:rsidRPr="00A658B3">
        <w:t>Annexe 1 : Nomenclature ;</w:t>
      </w:r>
    </w:p>
    <w:p w14:paraId="7D19DA01" w14:textId="0761448F" w:rsidR="00DF0D2D" w:rsidRPr="00A658B3" w:rsidRDefault="00DF0D2D" w:rsidP="00A535EA">
      <w:pPr>
        <w:pStyle w:val="Paragraphedeliste"/>
        <w:numPr>
          <w:ilvl w:val="0"/>
          <w:numId w:val="17"/>
        </w:numPr>
      </w:pPr>
      <w:r w:rsidRPr="00A658B3">
        <w:t xml:space="preserve">Annexe </w:t>
      </w:r>
      <w:r w:rsidR="00A535EA" w:rsidRPr="00A658B3">
        <w:t>2</w:t>
      </w:r>
      <w:r w:rsidRPr="00A658B3">
        <w:t> : Plan d’Installation de Chantier (PIC) ;</w:t>
      </w:r>
    </w:p>
    <w:p w14:paraId="63CD5292" w14:textId="606E2C13" w:rsidR="00DF0D2D" w:rsidRPr="00A658B3" w:rsidRDefault="00DF0D2D" w:rsidP="00365756">
      <w:pPr>
        <w:pStyle w:val="Paragraphedeliste"/>
        <w:numPr>
          <w:ilvl w:val="0"/>
          <w:numId w:val="17"/>
        </w:numPr>
      </w:pPr>
      <w:r w:rsidRPr="00A658B3">
        <w:t xml:space="preserve">Annexe </w:t>
      </w:r>
      <w:r w:rsidR="00A535EA" w:rsidRPr="00A658B3">
        <w:t>3</w:t>
      </w:r>
      <w:r w:rsidRPr="00A658B3">
        <w:t> : Note d’Organisation de Chantier (NOC) ;</w:t>
      </w:r>
    </w:p>
    <w:p w14:paraId="56E58EC4" w14:textId="288CDAEF" w:rsidR="00DF0D2D" w:rsidRPr="00A658B3" w:rsidRDefault="00DF0D2D" w:rsidP="00365756">
      <w:pPr>
        <w:pStyle w:val="Paragraphedeliste"/>
        <w:numPr>
          <w:ilvl w:val="0"/>
          <w:numId w:val="17"/>
        </w:numPr>
      </w:pPr>
      <w:r w:rsidRPr="00A658B3">
        <w:t xml:space="preserve">Annexe </w:t>
      </w:r>
      <w:r w:rsidR="00A535EA" w:rsidRPr="00A658B3">
        <w:t>4</w:t>
      </w:r>
      <w:r w:rsidRPr="00A658B3">
        <w:t xml:space="preserve"> : Plan général de coordination (PGC) ;</w:t>
      </w:r>
    </w:p>
    <w:p w14:paraId="3FA2EC57" w14:textId="2C715043" w:rsidR="00DF0D2D" w:rsidRPr="00A658B3" w:rsidRDefault="00DF0D2D" w:rsidP="00365756">
      <w:pPr>
        <w:pStyle w:val="Paragraphedeliste"/>
        <w:numPr>
          <w:ilvl w:val="0"/>
          <w:numId w:val="17"/>
        </w:numPr>
      </w:pPr>
      <w:r w:rsidRPr="00A658B3">
        <w:t xml:space="preserve">Annexe </w:t>
      </w:r>
      <w:r w:rsidR="00A535EA" w:rsidRPr="00A658B3">
        <w:t>5</w:t>
      </w:r>
      <w:r w:rsidRPr="00A658B3">
        <w:t> : Calendrier prévisionnel de l’opération ;</w:t>
      </w:r>
    </w:p>
    <w:p w14:paraId="68519819" w14:textId="130B33FE" w:rsidR="00DF0D2D" w:rsidRPr="00A658B3" w:rsidRDefault="00DF0D2D" w:rsidP="00365756">
      <w:pPr>
        <w:pStyle w:val="Paragraphedeliste"/>
        <w:numPr>
          <w:ilvl w:val="0"/>
          <w:numId w:val="17"/>
        </w:numPr>
      </w:pPr>
      <w:r w:rsidRPr="00A658B3">
        <w:t xml:space="preserve">Annexe </w:t>
      </w:r>
      <w:r w:rsidR="00A535EA" w:rsidRPr="00A658B3">
        <w:t>6</w:t>
      </w:r>
      <w:r w:rsidRPr="00A658B3">
        <w:t> : Plan déploiement des coffrets électriques ;</w:t>
      </w:r>
    </w:p>
    <w:p w14:paraId="1D44F6C3" w14:textId="4C79E85A" w:rsidR="00DF0D2D" w:rsidRPr="00A658B3" w:rsidRDefault="00DF0D2D" w:rsidP="00365756">
      <w:pPr>
        <w:pStyle w:val="Paragraphedeliste"/>
        <w:numPr>
          <w:ilvl w:val="0"/>
          <w:numId w:val="17"/>
        </w:numPr>
      </w:pPr>
      <w:r w:rsidRPr="00A658B3">
        <w:t xml:space="preserve">Annexe </w:t>
      </w:r>
      <w:r w:rsidR="00A535EA" w:rsidRPr="00A658B3">
        <w:t>7</w:t>
      </w:r>
      <w:r w:rsidRPr="00A658B3">
        <w:t> : Plan déploiement des branchements en eau ;</w:t>
      </w:r>
    </w:p>
    <w:p w14:paraId="79BB5E18" w14:textId="324E2B51" w:rsidR="00DF0D2D" w:rsidRPr="00A658B3" w:rsidRDefault="00DF0D2D" w:rsidP="00365756">
      <w:pPr>
        <w:pStyle w:val="Paragraphedeliste"/>
        <w:numPr>
          <w:ilvl w:val="0"/>
          <w:numId w:val="17"/>
        </w:numPr>
      </w:pPr>
      <w:r w:rsidRPr="00A658B3">
        <w:lastRenderedPageBreak/>
        <w:t xml:space="preserve">Annexe </w:t>
      </w:r>
      <w:r w:rsidR="00A535EA" w:rsidRPr="00A658B3">
        <w:t>8</w:t>
      </w:r>
      <w:r w:rsidRPr="00A658B3">
        <w:t xml:space="preserve"> : </w:t>
      </w:r>
      <w:r w:rsidR="004A15AF" w:rsidRPr="00A658B3">
        <w:t>Echafaudages existant</w:t>
      </w:r>
      <w:r w:rsidR="00DA467B">
        <w:t>s</w:t>
      </w:r>
      <w:r w:rsidRPr="00A658B3">
        <w:t xml:space="preserve"> ;</w:t>
      </w:r>
    </w:p>
    <w:p w14:paraId="2415B4F5" w14:textId="68DEA87A" w:rsidR="00DF0D2D" w:rsidRPr="00A658B3" w:rsidRDefault="00DF0D2D" w:rsidP="00365756">
      <w:pPr>
        <w:pStyle w:val="Paragraphedeliste"/>
        <w:numPr>
          <w:ilvl w:val="0"/>
          <w:numId w:val="17"/>
        </w:numPr>
      </w:pPr>
      <w:r w:rsidRPr="00A658B3">
        <w:t xml:space="preserve">Annexe </w:t>
      </w:r>
      <w:r w:rsidR="00A535EA" w:rsidRPr="00A658B3">
        <w:t>9</w:t>
      </w:r>
      <w:r w:rsidRPr="00A658B3">
        <w:t xml:space="preserve"> : Diagnostic plomb ;</w:t>
      </w:r>
    </w:p>
    <w:p w14:paraId="6FCBE6C1" w14:textId="22D494B1" w:rsidR="00DF0D2D" w:rsidRPr="00A658B3" w:rsidRDefault="00DF0D2D" w:rsidP="00365756">
      <w:pPr>
        <w:pStyle w:val="Paragraphedeliste"/>
        <w:numPr>
          <w:ilvl w:val="0"/>
          <w:numId w:val="17"/>
        </w:numPr>
      </w:pPr>
      <w:r w:rsidRPr="00A658B3">
        <w:t xml:space="preserve">Annexe </w:t>
      </w:r>
      <w:r w:rsidR="00A535EA" w:rsidRPr="00A658B3">
        <w:t>10</w:t>
      </w:r>
      <w:r w:rsidRPr="00A658B3">
        <w:t xml:space="preserve"> : Diagnostic amiante ;</w:t>
      </w:r>
    </w:p>
    <w:p w14:paraId="5E749D83" w14:textId="626CAB5B" w:rsidR="00DF0D2D" w:rsidRPr="00A658B3" w:rsidRDefault="00DF0D2D" w:rsidP="00365756">
      <w:pPr>
        <w:pStyle w:val="Paragraphedeliste"/>
        <w:numPr>
          <w:ilvl w:val="0"/>
          <w:numId w:val="17"/>
        </w:numPr>
      </w:pPr>
      <w:r w:rsidRPr="00A658B3">
        <w:t>Annexe 1</w:t>
      </w:r>
      <w:r w:rsidR="00A658B3" w:rsidRPr="00A658B3">
        <w:t>1</w:t>
      </w:r>
      <w:r w:rsidRPr="00A658B3">
        <w:t> : relative au service d’échange électronique de gestion financière des travaux (EDIFLEX).</w:t>
      </w:r>
    </w:p>
    <w:p w14:paraId="3ACBA553" w14:textId="77777777" w:rsidR="00DF0D2D" w:rsidRPr="00802180" w:rsidRDefault="00DF0D2D" w:rsidP="00DF0D2D"/>
    <w:p w14:paraId="319228DC" w14:textId="1B300DFF" w:rsidR="00DF0D2D" w:rsidRPr="00011D75" w:rsidRDefault="00DF0D2D" w:rsidP="00DF0D2D">
      <w:pPr>
        <w:rPr>
          <w:highlight w:val="yellow"/>
          <w:u w:val="single"/>
        </w:rPr>
      </w:pPr>
      <w:r w:rsidRPr="00802180">
        <w:rPr>
          <w:u w:val="single"/>
        </w:rPr>
        <w:t>Pièce n°3 : Le rapport de présentation d</w:t>
      </w:r>
      <w:r w:rsidR="00846966" w:rsidRPr="00802180">
        <w:rPr>
          <w:u w:val="single"/>
        </w:rPr>
        <w:t>u présent lot</w:t>
      </w:r>
      <w:r w:rsidR="00A74A06">
        <w:rPr>
          <w:u w:val="single"/>
        </w:rPr>
        <w:t>.</w:t>
      </w:r>
    </w:p>
    <w:p w14:paraId="4F36533E" w14:textId="77777777" w:rsidR="00DF0D2D" w:rsidRPr="00011D75" w:rsidRDefault="00DF0D2D" w:rsidP="00DF0D2D">
      <w:pPr>
        <w:rPr>
          <w:highlight w:val="yellow"/>
        </w:rPr>
      </w:pPr>
    </w:p>
    <w:p w14:paraId="72244AC3" w14:textId="5DE8D99C" w:rsidR="00DF0D2D" w:rsidRPr="00802180" w:rsidRDefault="00DF0D2D" w:rsidP="00DF0D2D">
      <w:pPr>
        <w:rPr>
          <w:b/>
          <w:u w:val="single"/>
        </w:rPr>
      </w:pPr>
      <w:r w:rsidRPr="00802180">
        <w:rPr>
          <w:u w:val="single"/>
        </w:rPr>
        <w:t>Pièce n°4 : Le Cahier des Clauses Communes (CCTC) et son additif plomb et amiante</w:t>
      </w:r>
      <w:r w:rsidR="00A74A06">
        <w:rPr>
          <w:u w:val="single"/>
        </w:rPr>
        <w:t>.</w:t>
      </w:r>
    </w:p>
    <w:p w14:paraId="7555017D" w14:textId="77777777" w:rsidR="00DF0D2D" w:rsidRPr="00BE3E3E" w:rsidRDefault="00DF0D2D" w:rsidP="00DF0D2D"/>
    <w:p w14:paraId="592712EB" w14:textId="0D815C15" w:rsidR="00DF0D2D" w:rsidRPr="00BE3E3E" w:rsidRDefault="00DF0D2D" w:rsidP="00DF0D2D">
      <w:pPr>
        <w:rPr>
          <w:u w:val="single"/>
        </w:rPr>
      </w:pPr>
      <w:r w:rsidRPr="00BE3E3E">
        <w:rPr>
          <w:u w:val="single"/>
        </w:rPr>
        <w:t xml:space="preserve">Pièces n°5 : Le Cahier des Clauses Techniques Particuliers (CCTP) et additif risque amiante et/ou plomb </w:t>
      </w:r>
      <w:r w:rsidR="00A74A06">
        <w:rPr>
          <w:u w:val="single"/>
        </w:rPr>
        <w:t>du</w:t>
      </w:r>
      <w:r w:rsidRPr="00BE3E3E">
        <w:rPr>
          <w:u w:val="single"/>
        </w:rPr>
        <w:t xml:space="preserve"> </w:t>
      </w:r>
      <w:r w:rsidR="00A74A06">
        <w:rPr>
          <w:u w:val="single"/>
        </w:rPr>
        <w:t>lot</w:t>
      </w:r>
      <w:r w:rsidR="00A74A06" w:rsidRPr="00BE3E3E">
        <w:rPr>
          <w:u w:val="single"/>
        </w:rPr>
        <w:t xml:space="preserve"> </w:t>
      </w:r>
      <w:r w:rsidR="00BE3E3E" w:rsidRPr="00BE3E3E">
        <w:rPr>
          <w:u w:val="single"/>
        </w:rPr>
        <w:t xml:space="preserve">07 </w:t>
      </w:r>
      <w:r w:rsidR="00A74A06">
        <w:rPr>
          <w:u w:val="single"/>
        </w:rPr>
        <w:t>CMN</w:t>
      </w:r>
      <w:r w:rsidR="00B1120B">
        <w:rPr>
          <w:u w:val="single"/>
        </w:rPr>
        <w:t>.</w:t>
      </w:r>
    </w:p>
    <w:p w14:paraId="4B0D9A9C" w14:textId="77777777" w:rsidR="00DF0D2D" w:rsidRPr="00011D75" w:rsidRDefault="00DF0D2D" w:rsidP="00DF0D2D">
      <w:pPr>
        <w:rPr>
          <w:highlight w:val="yellow"/>
          <w:u w:val="single"/>
        </w:rPr>
      </w:pPr>
    </w:p>
    <w:p w14:paraId="63F13952" w14:textId="6042111D" w:rsidR="00DF0D2D" w:rsidRDefault="00DF0D2D" w:rsidP="00DF0D2D">
      <w:pPr>
        <w:rPr>
          <w:u w:val="single"/>
        </w:rPr>
      </w:pPr>
      <w:r w:rsidRPr="00BE3E3E">
        <w:rPr>
          <w:u w:val="single"/>
        </w:rPr>
        <w:t>Pièces n°6 : Les pièces graphiques du maitre d’œuvre comprenant les documents graphiques et photographiques</w:t>
      </w:r>
      <w:r w:rsidR="00B1120B">
        <w:rPr>
          <w:u w:val="single"/>
        </w:rPr>
        <w:t>.</w:t>
      </w:r>
    </w:p>
    <w:p w14:paraId="02F07CB9" w14:textId="77777777" w:rsidR="0089284C" w:rsidRDefault="0089284C" w:rsidP="00DF0D2D">
      <w:pPr>
        <w:rPr>
          <w:u w:val="single"/>
        </w:rPr>
      </w:pPr>
    </w:p>
    <w:p w14:paraId="4DC88473" w14:textId="137C9ABF" w:rsidR="00073689" w:rsidRPr="00B44EE9" w:rsidRDefault="0089284C" w:rsidP="00B44EE9">
      <w:pPr>
        <w:rPr>
          <w:u w:val="single"/>
        </w:rPr>
      </w:pPr>
      <w:r w:rsidRPr="0089284C">
        <w:rPr>
          <w:u w:val="single"/>
        </w:rPr>
        <w:t>Pièces n°7 : La Décomposition du Prix Global et Forfaitaire (DPGF)</w:t>
      </w:r>
      <w:r>
        <w:rPr>
          <w:color w:val="000000" w:themeColor="text1"/>
          <w:u w:val="single"/>
        </w:rPr>
        <w:t xml:space="preserve"> (dont les quantités ne sont pas contractuelles)</w:t>
      </w:r>
      <w:r w:rsidR="00097B0E">
        <w:rPr>
          <w:color w:val="000000" w:themeColor="text1"/>
          <w:u w:val="single"/>
        </w:rPr>
        <w:t>.</w:t>
      </w:r>
    </w:p>
    <w:p w14:paraId="3BD51365" w14:textId="77777777" w:rsidR="00073689" w:rsidRPr="00DD5BDF" w:rsidRDefault="00073689" w:rsidP="00FA3125">
      <w:pPr>
        <w:pStyle w:val="Titre2"/>
        <w:shd w:val="clear" w:color="auto" w:fill="auto"/>
      </w:pPr>
      <w:bookmarkStart w:id="36" w:name="_Toc152706446"/>
      <w:r w:rsidRPr="00DD5BDF">
        <w:t>Modifications du DCE</w:t>
      </w:r>
      <w:bookmarkEnd w:id="36"/>
    </w:p>
    <w:p w14:paraId="7855E5DA" w14:textId="77777777" w:rsidR="00073689" w:rsidRPr="00DD5BDF" w:rsidRDefault="00073689" w:rsidP="00FA3125">
      <w:pPr>
        <w:pStyle w:val="Titre3"/>
        <w:shd w:val="clear" w:color="auto" w:fill="auto"/>
      </w:pPr>
      <w:bookmarkStart w:id="37" w:name="_Toc152706447"/>
      <w:r w:rsidRPr="00DD5BDF">
        <w:t>A l’initiative du candidat</w:t>
      </w:r>
      <w:bookmarkEnd w:id="37"/>
      <w:r w:rsidRPr="00DD5BDF">
        <w:t> </w:t>
      </w:r>
    </w:p>
    <w:p w14:paraId="125FC612" w14:textId="77777777" w:rsidR="00073689" w:rsidRPr="00DD5BDF" w:rsidRDefault="00073689" w:rsidP="00FA3125">
      <w:r w:rsidRPr="00DD5BDF">
        <w:t>Le candidat ne peut apporter de modifications aux pièces du dossier de consultation des entreprises. Si ce dernier s’aperçoit d’une incohérence sur une ou des pièces ce dernier devra alerter le pouvoir adjudicateur via le profil acheteur.</w:t>
      </w:r>
    </w:p>
    <w:p w14:paraId="7F3E6D56" w14:textId="77777777" w:rsidR="00073689" w:rsidRPr="00DD5BDF" w:rsidRDefault="00073689" w:rsidP="00FA3125">
      <w:pPr>
        <w:pStyle w:val="Titre3"/>
        <w:shd w:val="clear" w:color="auto" w:fill="auto"/>
      </w:pPr>
      <w:bookmarkStart w:id="38" w:name="_Toc152706448"/>
      <w:r w:rsidRPr="00DD5BDF">
        <w:t>A l’initiative du pouvoir adjudicateur</w:t>
      </w:r>
      <w:bookmarkEnd w:id="38"/>
      <w:r w:rsidRPr="00DD5BDF">
        <w:t xml:space="preserve"> </w:t>
      </w:r>
    </w:p>
    <w:p w14:paraId="18F5836A" w14:textId="77777777" w:rsidR="00073689" w:rsidRPr="00DD5BDF" w:rsidRDefault="00073689" w:rsidP="008B610F">
      <w:r w:rsidRPr="00DD5BDF">
        <w:t>Le pouvoir adjudicateur se réserve le droit d’apporter au plus tard 6 jours avant la date limite de remise des offres, des modifications de détail au dossier de consultation. Le candidat devra dès lors prendre en compte les pièces modifiées pour élaborer son offre.</w:t>
      </w:r>
    </w:p>
    <w:p w14:paraId="1DBF4710" w14:textId="77777777" w:rsidR="00073689" w:rsidRPr="00DD5BDF" w:rsidRDefault="00073689" w:rsidP="00CC4885">
      <w:pPr>
        <w:pStyle w:val="Titre2"/>
      </w:pPr>
      <w:bookmarkStart w:id="39" w:name="_Toc152706449"/>
      <w:r w:rsidRPr="00DD5BDF">
        <w:t>Questions des candidats</w:t>
      </w:r>
      <w:bookmarkEnd w:id="39"/>
    </w:p>
    <w:p w14:paraId="4E15E436" w14:textId="21095285" w:rsidR="00073689" w:rsidRPr="00DD5BDF" w:rsidRDefault="00073689" w:rsidP="008B610F">
      <w:r w:rsidRPr="00DD5BDF">
        <w:t>Pour obtenir des renseignements complémentaires qui leur seraient nécessaires pour l’élaboration de l’offre, les candidats devront faire parvenir au plus tard le</w:t>
      </w:r>
      <w:r w:rsidRPr="00DD5BDF">
        <w:rPr>
          <w:b/>
          <w:bCs/>
        </w:rPr>
        <w:t xml:space="preserve"> </w:t>
      </w:r>
      <w:sdt>
        <w:sdtPr>
          <w:rPr>
            <w:b/>
            <w:bCs/>
            <w:color w:val="FF0000"/>
          </w:rPr>
          <w:id w:val="-328991438"/>
          <w:placeholder>
            <w:docPart w:val="7F4C80B64E2F4AD8B3EDF19C17BFBD87"/>
          </w:placeholder>
          <w:date w:fullDate="2024-01-05T00:00:00Z">
            <w:dateFormat w:val="dd/MM/yyyy"/>
            <w:lid w:val="fr-FR"/>
            <w:storeMappedDataAs w:val="dateTime"/>
            <w:calendar w:val="gregorian"/>
          </w:date>
        </w:sdtPr>
        <w:sdtContent>
          <w:r w:rsidR="003E54B5" w:rsidRPr="00DD5BDF">
            <w:rPr>
              <w:b/>
              <w:bCs/>
              <w:color w:val="FF0000"/>
            </w:rPr>
            <w:t>05/01/2024</w:t>
          </w:r>
        </w:sdtContent>
      </w:sdt>
      <w:r w:rsidRPr="00DD5BDF">
        <w:rPr>
          <w:b/>
          <w:bCs/>
          <w:color w:val="FF0000"/>
        </w:rPr>
        <w:t xml:space="preserve"> </w:t>
      </w:r>
      <w:sdt>
        <w:sdtPr>
          <w:rPr>
            <w:b/>
            <w:bCs/>
            <w:color w:val="FF0000"/>
          </w:rPr>
          <w:alias w:val="Heure"/>
          <w:tag w:val="Heure"/>
          <w:id w:val="2071925927"/>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Content/>
      </w:sdt>
      <w:r w:rsidRPr="00DD5BDF">
        <w:t>une demande écrite par voie électronique sur la plateforme des achats de l’Etat (profil acheteur), en utilisant le registre des questions.</w:t>
      </w:r>
    </w:p>
    <w:p w14:paraId="38E0DCAF" w14:textId="77777777" w:rsidR="00073689" w:rsidRPr="00DD5BDF" w:rsidRDefault="00073689" w:rsidP="008B610F"/>
    <w:p w14:paraId="257F0316" w14:textId="1F7FF69C" w:rsidR="00073689" w:rsidRPr="00DD5BDF" w:rsidRDefault="00073689" w:rsidP="008B610F">
      <w:pPr>
        <w:rPr>
          <w:b/>
          <w:bCs/>
          <w:color w:val="FF0000"/>
        </w:rPr>
      </w:pPr>
      <w:r w:rsidRPr="00DD5BDF">
        <w:t>Une réponse sera alors adressée, via le profil acheteur, à tous les opérateurs ayant retiré le dossier de consultation, au plus tard le</w:t>
      </w:r>
      <w:r w:rsidRPr="00DD5BDF">
        <w:rPr>
          <w:b/>
          <w:bCs/>
        </w:rPr>
        <w:t xml:space="preserve"> </w:t>
      </w:r>
      <w:sdt>
        <w:sdtPr>
          <w:rPr>
            <w:b/>
            <w:bCs/>
            <w:color w:val="FF0000"/>
          </w:rPr>
          <w:id w:val="-1446154407"/>
          <w:placeholder>
            <w:docPart w:val="7F4C80B64E2F4AD8B3EDF19C17BFBD87"/>
          </w:placeholder>
          <w:date w:fullDate="2024-01-09T00:00:00Z">
            <w:dateFormat w:val="dd/MM/yyyy"/>
            <w:lid w:val="fr-FR"/>
            <w:storeMappedDataAs w:val="dateTime"/>
            <w:calendar w:val="gregorian"/>
          </w:date>
        </w:sdtPr>
        <w:sdtContent>
          <w:r w:rsidR="003E54B5" w:rsidRPr="00DD5BDF">
            <w:rPr>
              <w:b/>
              <w:bCs/>
              <w:color w:val="FF0000"/>
            </w:rPr>
            <w:t>09/01/2024</w:t>
          </w:r>
        </w:sdtContent>
      </w:sdt>
    </w:p>
    <w:p w14:paraId="14A630D8" w14:textId="77777777" w:rsidR="00073689" w:rsidRPr="00011D75" w:rsidRDefault="00073689" w:rsidP="00CB5D19">
      <w:pPr>
        <w:rPr>
          <w:highlight w:val="yellow"/>
        </w:rPr>
      </w:pPr>
    </w:p>
    <w:p w14:paraId="46AC9DBE" w14:textId="7E7F544C" w:rsidR="00073689" w:rsidRPr="00DD5BDF" w:rsidRDefault="00073689" w:rsidP="00CB5D19">
      <w:r w:rsidRPr="00DD5BDF">
        <w:t>Aucune réponse ne sera adressée en dehors de cette voie de communication</w:t>
      </w:r>
      <w:r w:rsidR="00DE13D9" w:rsidRPr="00DD5BDF">
        <w:t>.</w:t>
      </w:r>
    </w:p>
    <w:p w14:paraId="672C629B" w14:textId="77777777" w:rsidR="00073689" w:rsidRPr="00DD5BDF" w:rsidRDefault="00073689" w:rsidP="008B610F"/>
    <w:p w14:paraId="2CCFB352" w14:textId="77777777" w:rsidR="00073689" w:rsidRPr="00DD5BDF" w:rsidRDefault="00073689" w:rsidP="008B610F">
      <w:r w:rsidRPr="00DD5BDF">
        <w:t>L’attention des candidats est donc attirée sur l’importance de leur authentification et des informations transmises (courriel donné) lors du téléchargement du DCE sur le profil acheteur.</w:t>
      </w:r>
    </w:p>
    <w:p w14:paraId="371F108E" w14:textId="77777777" w:rsidR="00073689" w:rsidRPr="008162FB" w:rsidRDefault="00073689" w:rsidP="00B0176C">
      <w:pPr>
        <w:pStyle w:val="Titre1"/>
        <w:ind w:left="432"/>
      </w:pPr>
      <w:bookmarkStart w:id="40" w:name="_Toc152706450"/>
      <w:r w:rsidRPr="008162FB">
        <w:t>DOSSIER DE REPONSE</w:t>
      </w:r>
      <w:bookmarkEnd w:id="40"/>
      <w:r w:rsidRPr="008162FB">
        <w:t xml:space="preserve"> </w:t>
      </w:r>
    </w:p>
    <w:p w14:paraId="3DCAE12A" w14:textId="77777777" w:rsidR="00073689" w:rsidRPr="008162FB" w:rsidRDefault="00073689" w:rsidP="008B610F">
      <w:r w:rsidRPr="008162FB">
        <w:t xml:space="preserve">Chaque opérateur économique devra produire un dossier complet, comportant l’ensemble des pièces justificatives relatives à sa candidature, ainsi que l’ensemble des pièces relatives à son offre. </w:t>
      </w:r>
    </w:p>
    <w:p w14:paraId="2B2CF056" w14:textId="77777777" w:rsidR="00073689" w:rsidRPr="008162FB" w:rsidRDefault="00073689" w:rsidP="00A32B36">
      <w:pPr>
        <w:pStyle w:val="ART-0"/>
        <w:spacing w:before="0"/>
      </w:pPr>
    </w:p>
    <w:p w14:paraId="760CD22E" w14:textId="77777777" w:rsidR="00073689" w:rsidRPr="008162FB" w:rsidRDefault="00073689" w:rsidP="00A32B36">
      <w:r w:rsidRPr="008162FB">
        <w:lastRenderedPageBreak/>
        <w:t>Il n'est pas nécessaire :</w:t>
      </w:r>
    </w:p>
    <w:p w14:paraId="64E81EBA" w14:textId="77777777" w:rsidR="00073689" w:rsidRPr="008162FB" w:rsidRDefault="00073689" w:rsidP="00365756">
      <w:pPr>
        <w:pStyle w:val="Paragraphedeliste"/>
        <w:numPr>
          <w:ilvl w:val="0"/>
          <w:numId w:val="3"/>
        </w:numPr>
      </w:pPr>
      <w:r w:rsidRPr="008162FB">
        <w:t xml:space="preserve">de retourner les pièces de marché autres que l’acte d’engagement et ses annexes (CCAP, CCTP, pièces graphiques, etc.) ; </w:t>
      </w:r>
    </w:p>
    <w:p w14:paraId="37EFB4B1" w14:textId="77777777" w:rsidR="00073689" w:rsidRPr="008162FB" w:rsidRDefault="00073689" w:rsidP="00365756">
      <w:pPr>
        <w:pStyle w:val="Paragraphedeliste"/>
        <w:numPr>
          <w:ilvl w:val="0"/>
          <w:numId w:val="3"/>
        </w:numPr>
      </w:pPr>
      <w:r w:rsidRPr="008162FB">
        <w:t>de fournir des documents qui n’auraient pas été demandés et qui ne seraient pas nécessaires à l’analyse : type plaquettes publicitaires, etc.</w:t>
      </w:r>
    </w:p>
    <w:p w14:paraId="01F3AC18" w14:textId="77777777" w:rsidR="00073689" w:rsidRPr="008162FB" w:rsidRDefault="00073689" w:rsidP="00CC4885">
      <w:pPr>
        <w:pStyle w:val="Titre2"/>
      </w:pPr>
      <w:bookmarkStart w:id="41" w:name="_Toc152706451"/>
      <w:r w:rsidRPr="008162FB">
        <w:t>Présentation et contenu de la candidature</w:t>
      </w:r>
      <w:bookmarkEnd w:id="41"/>
    </w:p>
    <w:p w14:paraId="7C1DB443" w14:textId="4D65F233" w:rsidR="00073689" w:rsidRPr="008162FB" w:rsidRDefault="00073689" w:rsidP="008B610F">
      <w:r w:rsidRPr="008162FB">
        <w:t>Dans le cas où les candidats se présenteraient sous la forme d’un groupement, chaque membre du groupement fournit les pièces demandées, sauf les documents visés au a) et b), ci-dessous qui sont communs au groupement.</w:t>
      </w:r>
    </w:p>
    <w:p w14:paraId="1A995A3E" w14:textId="77777777" w:rsidR="00073689" w:rsidRPr="008162FB" w:rsidRDefault="00073689" w:rsidP="008B610F"/>
    <w:p w14:paraId="0827B64C" w14:textId="1C445D0E" w:rsidR="00073689" w:rsidRPr="008162FB" w:rsidRDefault="00073689" w:rsidP="008B610F">
      <w:r w:rsidRPr="008162FB">
        <w:t>Dans le cas où le candidat présenterait de</w:t>
      </w:r>
      <w:r w:rsidR="00076894" w:rsidRPr="008162FB">
        <w:t>s</w:t>
      </w:r>
      <w:r w:rsidRPr="008162FB">
        <w:t xml:space="preserve"> sous-traitants, </w:t>
      </w:r>
      <w:r w:rsidR="00076894" w:rsidRPr="008162FB">
        <w:t>ces derniers</w:t>
      </w:r>
      <w:r w:rsidRPr="008162FB">
        <w:t xml:space="preserve"> devront justifier de leurs capacités professionnelles et financières et attester qu’ils ne tombent pas sous le coup d’une interdiction d’accéder aux marchés publics (fournir les pièces demandées aux points n°</w:t>
      </w:r>
      <w:r w:rsidR="00076894" w:rsidRPr="008162FB">
        <w:t xml:space="preserve"> </w:t>
      </w:r>
      <w:r w:rsidRPr="008162FB">
        <w:t>a, b, c, ci-dessous)</w:t>
      </w:r>
      <w:r w:rsidR="00BB04C8" w:rsidRPr="008162FB">
        <w:t>, en plus des déclarations de sous-traitance</w:t>
      </w:r>
      <w:r w:rsidRPr="008162FB">
        <w:t>.</w:t>
      </w:r>
    </w:p>
    <w:p w14:paraId="768936CE" w14:textId="77777777" w:rsidR="00073689" w:rsidRPr="008162FB" w:rsidRDefault="00073689" w:rsidP="008B610F"/>
    <w:p w14:paraId="09087BB1" w14:textId="77777777" w:rsidR="00073689" w:rsidRPr="008162FB" w:rsidRDefault="00073689" w:rsidP="00365756">
      <w:pPr>
        <w:pStyle w:val="Paragraphedeliste"/>
        <w:numPr>
          <w:ilvl w:val="0"/>
          <w:numId w:val="11"/>
        </w:numPr>
      </w:pPr>
      <w:r w:rsidRPr="008162FB">
        <w:rPr>
          <w:b/>
          <w:bCs/>
        </w:rPr>
        <w:t>Le document unique de marché européen (DUME)</w:t>
      </w:r>
      <w:r w:rsidRPr="008162FB">
        <w:t xml:space="preserve"> - conformément à l’article R. 2143-4 du code de la commande publique, les candidats peuvent présenter leur candidature sous la forme d’un document unique de marché européen (DUME) en utilisant le modèle fixé par le règlement 2016/7 de la Commission européenne du 5 janvier 2016, le DUME peut être rempli via le profil d’acheteur ou via la page suivante : </w:t>
      </w:r>
    </w:p>
    <w:p w14:paraId="257DFCB6" w14:textId="77777777" w:rsidR="00073689" w:rsidRPr="008162FB" w:rsidRDefault="00000000" w:rsidP="00CB5D19">
      <w:pPr>
        <w:pStyle w:val="Corpsdetexte"/>
        <w:ind w:firstLine="708"/>
      </w:pPr>
      <w:hyperlink r:id="rId14" w:history="1">
        <w:r w:rsidR="00073689" w:rsidRPr="008162FB">
          <w:rPr>
            <w:rStyle w:val="Lienhypertexte"/>
            <w:rFonts w:asciiTheme="minorHAnsi" w:hAnsiTheme="minorHAnsi"/>
            <w:sz w:val="22"/>
          </w:rPr>
          <w:t>https://ec.europa.eu/tools/espd/filter?lang=fr</w:t>
        </w:r>
      </w:hyperlink>
      <w:r w:rsidR="00073689" w:rsidRPr="008162FB">
        <w:t xml:space="preserve"> </w:t>
      </w:r>
    </w:p>
    <w:p w14:paraId="6D548990" w14:textId="77777777" w:rsidR="00073689" w:rsidRPr="00011D75" w:rsidRDefault="00073689" w:rsidP="008B610F">
      <w:pPr>
        <w:pStyle w:val="Paragraphedeliste"/>
        <w:rPr>
          <w:highlight w:val="yellow"/>
        </w:rPr>
      </w:pPr>
    </w:p>
    <w:p w14:paraId="5F2E4309" w14:textId="77777777" w:rsidR="00073689" w:rsidRPr="008162FB" w:rsidRDefault="00073689" w:rsidP="008B610F">
      <w:pPr>
        <w:rPr>
          <w:b/>
          <w:bCs/>
        </w:rPr>
      </w:pPr>
      <w:r w:rsidRPr="008162FB">
        <w:rPr>
          <w:b/>
          <w:bCs/>
        </w:rPr>
        <w:t>OU LES DEUX DOCUMENTS SUIVANTS :</w:t>
      </w:r>
    </w:p>
    <w:p w14:paraId="0CCE9580" w14:textId="77777777" w:rsidR="00073689" w:rsidRPr="008162FB" w:rsidRDefault="00073689" w:rsidP="008B610F"/>
    <w:p w14:paraId="6C4A122F" w14:textId="18521ED3" w:rsidR="00073689" w:rsidRPr="008162FB" w:rsidRDefault="00073689" w:rsidP="00365756">
      <w:pPr>
        <w:pStyle w:val="Paragraphedeliste"/>
        <w:numPr>
          <w:ilvl w:val="0"/>
          <w:numId w:val="11"/>
        </w:numPr>
      </w:pPr>
      <w:r w:rsidRPr="008162FB">
        <w:rPr>
          <w:b/>
          <w:bCs/>
        </w:rPr>
        <w:t xml:space="preserve">La « lettre de candidature - désignation du mandataire par ses cotraitants » dûment </w:t>
      </w:r>
      <w:r w:rsidR="00DE13D9" w:rsidRPr="008162FB">
        <w:rPr>
          <w:b/>
          <w:bCs/>
        </w:rPr>
        <w:t>complétée –</w:t>
      </w:r>
      <w:r w:rsidRPr="008162FB">
        <w:rPr>
          <w:b/>
          <w:bCs/>
        </w:rPr>
        <w:t xml:space="preserve"> DC1</w:t>
      </w:r>
      <w:r w:rsidRPr="008162FB">
        <w:t xml:space="preserve"> (annexe </w:t>
      </w:r>
      <w:r w:rsidR="003604DB" w:rsidRPr="008162FB">
        <w:t>1</w:t>
      </w:r>
      <w:r w:rsidRPr="008162FB">
        <w:t xml:space="preserve"> au présent règlement de la consultation) ou document de forme libre comportant les mêmes informations dont notamment l’attestation sur l’honneur prévue aux articles R2143-3 et R2143-16 du code de la commande publique ;</w:t>
      </w:r>
    </w:p>
    <w:p w14:paraId="70A8883D" w14:textId="77777777" w:rsidR="00073689" w:rsidRPr="00BC642A" w:rsidRDefault="00073689" w:rsidP="008B610F"/>
    <w:p w14:paraId="0C7F6D0C" w14:textId="6A623D78" w:rsidR="00073689" w:rsidRPr="00472935" w:rsidRDefault="00073689" w:rsidP="00365756">
      <w:pPr>
        <w:pStyle w:val="Paragraphedeliste"/>
        <w:numPr>
          <w:ilvl w:val="0"/>
          <w:numId w:val="11"/>
        </w:numPr>
      </w:pPr>
      <w:r w:rsidRPr="00BC642A">
        <w:rPr>
          <w:b/>
          <w:bCs/>
        </w:rPr>
        <w:t>La déclaration du candidat dûment complétée – D</w:t>
      </w:r>
      <w:r w:rsidRPr="00BC642A">
        <w:rPr>
          <w:b/>
          <w:bCs/>
          <w:color w:val="000000" w:themeColor="text1"/>
        </w:rPr>
        <w:t>C2</w:t>
      </w:r>
      <w:r w:rsidRPr="00BC642A">
        <w:rPr>
          <w:color w:val="000000" w:themeColor="text1"/>
        </w:rPr>
        <w:t xml:space="preserve"> (annexe </w:t>
      </w:r>
      <w:r w:rsidR="00BC642A" w:rsidRPr="00BC642A">
        <w:rPr>
          <w:color w:val="000000" w:themeColor="text1"/>
        </w:rPr>
        <w:t>2</w:t>
      </w:r>
      <w:r w:rsidRPr="00BC642A">
        <w:rPr>
          <w:color w:val="000000" w:themeColor="text1"/>
        </w:rPr>
        <w:t xml:space="preserve"> au présent </w:t>
      </w:r>
      <w:r w:rsidRPr="00BC642A">
        <w:t xml:space="preserve">règlement de la </w:t>
      </w:r>
      <w:r w:rsidRPr="00472935">
        <w:t>consultation) ou document de forme libre comportant les mêmes informations dont notamment :</w:t>
      </w:r>
    </w:p>
    <w:p w14:paraId="4BB5C2E7" w14:textId="77777777" w:rsidR="00BB04C8" w:rsidRPr="00472935" w:rsidRDefault="00073689" w:rsidP="00365756">
      <w:pPr>
        <w:pStyle w:val="Paragraphedeliste"/>
        <w:numPr>
          <w:ilvl w:val="0"/>
          <w:numId w:val="8"/>
        </w:numPr>
      </w:pPr>
      <w:r w:rsidRPr="00472935">
        <w:t xml:space="preserve"> </w:t>
      </w:r>
      <w:r w:rsidRPr="00472935">
        <w:rPr>
          <w:b/>
          <w:bCs/>
        </w:rPr>
        <w:t>La déclaration concernant le chiffre d’affaires global et le chiffre d’affaires du domaine d’activité</w:t>
      </w:r>
      <w:r w:rsidRPr="00472935">
        <w:t xml:space="preserve"> faisant l’objet du marché, portant</w:t>
      </w:r>
      <w:r w:rsidRPr="00472935" w:rsidDel="009B6EB3">
        <w:t xml:space="preserve"> </w:t>
      </w:r>
      <w:r w:rsidRPr="00472935">
        <w:t xml:space="preserve">sur les trois derniers exercices disponibles en fonction de la date de création de l’entreprise ou du début d’activité de l’opérateur économique, dans la mesure où les informations sur ces chiffres d’affaires sont disponibles. </w:t>
      </w:r>
    </w:p>
    <w:p w14:paraId="52A6168D" w14:textId="77777777" w:rsidR="00073689" w:rsidRPr="00011D75" w:rsidRDefault="00073689" w:rsidP="008B610F">
      <w:pPr>
        <w:rPr>
          <w:highlight w:val="yellow"/>
        </w:rPr>
      </w:pPr>
    </w:p>
    <w:p w14:paraId="3E186BA6" w14:textId="77777777" w:rsidR="00D47C2C" w:rsidRDefault="00073689" w:rsidP="00365756">
      <w:pPr>
        <w:pStyle w:val="Paragraphedeliste"/>
        <w:numPr>
          <w:ilvl w:val="0"/>
          <w:numId w:val="4"/>
        </w:numPr>
      </w:pPr>
      <w:r w:rsidRPr="00472935">
        <w:rPr>
          <w:b/>
          <w:bCs/>
        </w:rPr>
        <w:t>Une déclaration indiquant les effectifs moyens annuels du candidat et l’importance du personnel d’encadrement pendant les trois dernières années</w:t>
      </w:r>
      <w:r w:rsidRPr="00472935">
        <w:t xml:space="preserve"> ;</w:t>
      </w:r>
    </w:p>
    <w:p w14:paraId="61D2467D" w14:textId="77777777" w:rsidR="0003060C" w:rsidRPr="00472935" w:rsidRDefault="0003060C" w:rsidP="0003060C">
      <w:pPr>
        <w:pStyle w:val="Paragraphedeliste"/>
        <w:ind w:left="2136"/>
      </w:pPr>
    </w:p>
    <w:p w14:paraId="21E6F55B" w14:textId="07FD773F" w:rsidR="00CA4CED" w:rsidRPr="003E51B2" w:rsidRDefault="00202855" w:rsidP="003E51B2">
      <w:pPr>
        <w:pStyle w:val="Paragraphedeliste"/>
        <w:numPr>
          <w:ilvl w:val="0"/>
          <w:numId w:val="4"/>
        </w:numPr>
      </w:pPr>
      <w:r w:rsidRPr="00EE3EB8">
        <w:rPr>
          <w:b/>
          <w:bCs/>
        </w:rPr>
        <w:t xml:space="preserve">Une liste des travaux similaires exécutés au cours des </w:t>
      </w:r>
      <w:proofErr w:type="gramStart"/>
      <w:r w:rsidRPr="00EE3EB8">
        <w:rPr>
          <w:b/>
          <w:bCs/>
        </w:rPr>
        <w:t>cinq dernières année</w:t>
      </w:r>
      <w:proofErr w:type="gramEnd"/>
      <w:r>
        <w:rPr>
          <w:b/>
          <w:bCs/>
        </w:rPr>
        <w:t>.</w:t>
      </w:r>
      <w:r w:rsidR="00CA4CED" w:rsidRPr="003E51B2">
        <w:t xml:space="preserve"> </w:t>
      </w:r>
      <w:r w:rsidR="00340538" w:rsidRPr="003E51B2">
        <w:t>Le candidat devra détailler de façon précise</w:t>
      </w:r>
      <w:r w:rsidR="00CA4CED" w:rsidRPr="003E51B2">
        <w:t xml:space="preserve"> : </w:t>
      </w:r>
    </w:p>
    <w:p w14:paraId="202169BE" w14:textId="15D72FDA" w:rsidR="00340538" w:rsidRPr="003E51B2" w:rsidRDefault="00CA4CED" w:rsidP="00CA4CED">
      <w:pPr>
        <w:pStyle w:val="Paragraphedeliste"/>
        <w:numPr>
          <w:ilvl w:val="1"/>
          <w:numId w:val="4"/>
        </w:numPr>
      </w:pPr>
      <w:r w:rsidRPr="003E51B2">
        <w:t>l</w:t>
      </w:r>
      <w:r w:rsidR="00340538" w:rsidRPr="003E51B2">
        <w:t>es prestations effectivement réalisées par le candidat</w:t>
      </w:r>
      <w:r w:rsidRPr="003E51B2">
        <w:t>, assortie</w:t>
      </w:r>
      <w:r w:rsidR="000D10CF">
        <w:t>s</w:t>
      </w:r>
      <w:r w:rsidRPr="003E51B2">
        <w:t xml:space="preserve"> d'attestations de bonne exécution des maîtres d’ouvrages. Ainsi que les coordonnées d’un correspondant du maître d’ouvrage auprès de qui le pouvoir adjudicateur pourra vérifier le cas échéant la nature et la qualité des références produites ;</w:t>
      </w:r>
    </w:p>
    <w:p w14:paraId="3F0E26B7" w14:textId="2B0DA13C" w:rsidR="00CA4CED" w:rsidRPr="003E51B2" w:rsidRDefault="00CA4CED" w:rsidP="00CA4CED">
      <w:pPr>
        <w:pStyle w:val="Paragraphedeliste"/>
        <w:numPr>
          <w:ilvl w:val="1"/>
          <w:numId w:val="4"/>
        </w:numPr>
      </w:pPr>
      <w:r w:rsidRPr="003E51B2">
        <w:lastRenderedPageBreak/>
        <w:t>le montant HT de la part réalisée par le candidat ;</w:t>
      </w:r>
    </w:p>
    <w:p w14:paraId="78673735" w14:textId="2C7D83AA" w:rsidR="00CA4CED" w:rsidRPr="003E51B2" w:rsidRDefault="00CA4CED" w:rsidP="00CA4CED">
      <w:pPr>
        <w:pStyle w:val="Paragraphedeliste"/>
        <w:numPr>
          <w:ilvl w:val="1"/>
          <w:numId w:val="4"/>
        </w:numPr>
      </w:pPr>
      <w:r w:rsidRPr="003E51B2">
        <w:t xml:space="preserve">la localisation de ces travaux via </w:t>
      </w:r>
      <w:r w:rsidR="00340538" w:rsidRPr="003E51B2">
        <w:t xml:space="preserve">des pièces graphiques et photographiques ; </w:t>
      </w:r>
    </w:p>
    <w:p w14:paraId="70BE6302" w14:textId="6C53B8E1" w:rsidR="0003060C" w:rsidRPr="003E51B2" w:rsidRDefault="00340538" w:rsidP="00CA4CED">
      <w:pPr>
        <w:pStyle w:val="Paragraphedeliste"/>
        <w:numPr>
          <w:ilvl w:val="1"/>
          <w:numId w:val="4"/>
        </w:numPr>
      </w:pPr>
      <w:r w:rsidRPr="003E51B2">
        <w:t>les effectifs, délais et méthodes employés par le candidat</w:t>
      </w:r>
      <w:r w:rsidR="00CA4CED" w:rsidRPr="003E51B2">
        <w:t xml:space="preserve"> pour chacune de ces prestations. </w:t>
      </w:r>
    </w:p>
    <w:p w14:paraId="3BB3CA55" w14:textId="77777777" w:rsidR="00073689" w:rsidRPr="00011D75" w:rsidRDefault="00073689" w:rsidP="00CB5D19">
      <w:pPr>
        <w:ind w:left="1416" w:firstLine="708"/>
        <w:rPr>
          <w:highlight w:val="yellow"/>
        </w:rPr>
      </w:pPr>
    </w:p>
    <w:p w14:paraId="17F274DE" w14:textId="1B5B42FD" w:rsidR="00EB17E2" w:rsidRDefault="00EB17E2" w:rsidP="007A2985">
      <w:pPr>
        <w:ind w:left="2124"/>
      </w:pPr>
      <w:r w:rsidRPr="00FA53D3">
        <w:t xml:space="preserve">Afin de garantir un niveau de concurrence suffisant, les éléments de preuve relatifs à des </w:t>
      </w:r>
      <w:r w:rsidRPr="00E418AF">
        <w:t>travaux</w:t>
      </w:r>
      <w:r w:rsidRPr="00FA53D3">
        <w:t xml:space="preserve"> exécutés il y a plus de cinq ans pourront être pris en compte.</w:t>
      </w:r>
    </w:p>
    <w:p w14:paraId="68BC4420" w14:textId="77777777" w:rsidR="00527500" w:rsidRPr="007A2985" w:rsidRDefault="00527500" w:rsidP="007A2985">
      <w:pPr>
        <w:ind w:left="2124"/>
      </w:pPr>
    </w:p>
    <w:p w14:paraId="11F51D2A" w14:textId="6FADA12B" w:rsidR="00073689" w:rsidRPr="00E418AF" w:rsidRDefault="00073689" w:rsidP="007A2985">
      <w:pPr>
        <w:ind w:left="1416" w:firstLine="708"/>
      </w:pPr>
      <w:r w:rsidRPr="00527500">
        <w:t>Ces références seront de préférence accompagnées de photos</w:t>
      </w:r>
      <w:r w:rsidRPr="00E418AF">
        <w:t>.</w:t>
      </w:r>
    </w:p>
    <w:p w14:paraId="0701F0E4" w14:textId="77777777" w:rsidR="00527500" w:rsidRPr="007A2985" w:rsidRDefault="00527500" w:rsidP="007A2985">
      <w:pPr>
        <w:ind w:left="1416" w:firstLine="708"/>
        <w:rPr>
          <w:color w:val="FF0000"/>
        </w:rPr>
      </w:pPr>
    </w:p>
    <w:p w14:paraId="036C9BF8" w14:textId="77777777" w:rsidR="00073689" w:rsidRPr="007A2985" w:rsidRDefault="00073689" w:rsidP="00CB5D19">
      <w:pPr>
        <w:ind w:left="2124"/>
      </w:pPr>
      <w:r w:rsidRPr="007A2985">
        <w:t>En l’absence des références demandées ci-dessus, le candidat peut entre-autre, présenter tous les certificats de qualifications de l’entreprise ou du personnel chargé de réaliser les travaux, ainsi que des attestations de maître d’œuvre ou de maître d’ouvrage de moins de cinq (5) ans, et des dossiers techniques sur des réalisations similaires de moins de cinq (5) ans, pouvant attester d’un degré de compétence équivalent.</w:t>
      </w:r>
    </w:p>
    <w:p w14:paraId="78A8260C" w14:textId="77777777" w:rsidR="00073689" w:rsidRPr="00011D75" w:rsidRDefault="00073689" w:rsidP="008B610F">
      <w:pPr>
        <w:rPr>
          <w:highlight w:val="yellow"/>
        </w:rPr>
      </w:pPr>
    </w:p>
    <w:p w14:paraId="65C899F6" w14:textId="158A1BCB" w:rsidR="00073689" w:rsidRPr="007A2985" w:rsidRDefault="00073689" w:rsidP="00365756">
      <w:pPr>
        <w:pStyle w:val="Paragraphedeliste"/>
        <w:numPr>
          <w:ilvl w:val="0"/>
          <w:numId w:val="4"/>
        </w:numPr>
        <w:rPr>
          <w:color w:val="000000" w:themeColor="text1"/>
        </w:rPr>
      </w:pPr>
      <w:r w:rsidRPr="007A2985">
        <w:rPr>
          <w:b/>
          <w:bCs/>
          <w:color w:val="000000" w:themeColor="text1"/>
        </w:rPr>
        <w:t xml:space="preserve">Les certificats de qualifications professionnelles suivants ou équivalents : </w:t>
      </w:r>
    </w:p>
    <w:p w14:paraId="74314A15" w14:textId="77777777" w:rsidR="007A2985" w:rsidRPr="00AA7BCF" w:rsidRDefault="007A2985" w:rsidP="007A2985">
      <w:pPr>
        <w:pStyle w:val="TableParagraph"/>
        <w:numPr>
          <w:ilvl w:val="0"/>
          <w:numId w:val="24"/>
        </w:numPr>
        <w:spacing w:before="1"/>
        <w:ind w:right="139"/>
        <w:jc w:val="both"/>
        <w:rPr>
          <w:rFonts w:asciiTheme="minorHAnsi" w:eastAsiaTheme="minorHAnsi" w:hAnsiTheme="minorHAnsi" w:cstheme="minorHAnsi"/>
          <w:lang w:eastAsia="fr-FR"/>
        </w:rPr>
      </w:pPr>
      <w:r w:rsidRPr="00AA7BCF">
        <w:rPr>
          <w:rFonts w:asciiTheme="minorHAnsi" w:eastAsiaTheme="minorHAnsi" w:hAnsiTheme="minorHAnsi" w:cstheme="minorHAnsi"/>
          <w:b/>
          <w:bCs/>
          <w:lang w:eastAsia="fr-FR"/>
        </w:rPr>
        <w:t xml:space="preserve">Qualibat 2393 </w:t>
      </w:r>
      <w:r w:rsidRPr="00AA7BCF">
        <w:rPr>
          <w:rFonts w:asciiTheme="minorHAnsi" w:eastAsiaTheme="minorHAnsi" w:hAnsiTheme="minorHAnsi" w:cstheme="minorHAnsi"/>
          <w:lang w:eastAsia="fr-FR"/>
        </w:rPr>
        <w:t>Restauration de charpente des monuments historiques.</w:t>
      </w:r>
    </w:p>
    <w:p w14:paraId="54C09051" w14:textId="77777777" w:rsidR="007A2985" w:rsidRPr="008C404D" w:rsidRDefault="007A2985" w:rsidP="007A2985">
      <w:pPr>
        <w:pStyle w:val="TableParagraph"/>
        <w:numPr>
          <w:ilvl w:val="0"/>
          <w:numId w:val="24"/>
        </w:numPr>
        <w:spacing w:before="1"/>
        <w:ind w:right="139"/>
        <w:jc w:val="both"/>
        <w:rPr>
          <w:rFonts w:asciiTheme="minorHAnsi" w:eastAsiaTheme="minorHAnsi" w:hAnsiTheme="minorHAnsi" w:cstheme="minorHAnsi"/>
          <w:b/>
          <w:bCs/>
          <w:lang w:eastAsia="fr-FR"/>
        </w:rPr>
      </w:pPr>
      <w:r w:rsidRPr="008C404D">
        <w:rPr>
          <w:rFonts w:asciiTheme="minorHAnsi" w:eastAsiaTheme="minorHAnsi" w:hAnsiTheme="minorHAnsi" w:cstheme="minorHAnsi"/>
          <w:b/>
          <w:bCs/>
          <w:lang w:eastAsia="fr-FR"/>
        </w:rPr>
        <w:t xml:space="preserve">Qualibat 2313 </w:t>
      </w:r>
      <w:r w:rsidRPr="008C404D">
        <w:rPr>
          <w:rFonts w:asciiTheme="minorHAnsi" w:eastAsiaTheme="minorHAnsi" w:hAnsiTheme="minorHAnsi" w:cstheme="minorHAnsi"/>
          <w:lang w:eastAsia="fr-FR"/>
        </w:rPr>
        <w:t>Fabrication et pose de charpente traditionnelle et structure en bois (technicité supérieure).</w:t>
      </w:r>
    </w:p>
    <w:p w14:paraId="14DCC5BE" w14:textId="039DB8A0" w:rsidR="00C45772" w:rsidRPr="00C106D5" w:rsidRDefault="007A2985" w:rsidP="007A2985">
      <w:pPr>
        <w:pStyle w:val="TableParagraph"/>
        <w:numPr>
          <w:ilvl w:val="0"/>
          <w:numId w:val="24"/>
        </w:numPr>
        <w:spacing w:before="1"/>
        <w:ind w:right="139"/>
        <w:jc w:val="both"/>
        <w:rPr>
          <w:rFonts w:asciiTheme="minorHAnsi" w:eastAsiaTheme="minorHAnsi" w:hAnsiTheme="minorHAnsi" w:cstheme="minorHAnsi"/>
          <w:b/>
          <w:bCs/>
          <w:lang w:eastAsia="fr-FR"/>
        </w:rPr>
      </w:pPr>
      <w:r w:rsidRPr="00C106D5">
        <w:rPr>
          <w:rFonts w:asciiTheme="minorHAnsi" w:eastAsiaTheme="minorHAnsi" w:hAnsiTheme="minorHAnsi" w:cstheme="minorHAnsi"/>
          <w:b/>
          <w:bCs/>
          <w:lang w:eastAsia="fr-FR"/>
        </w:rPr>
        <w:t xml:space="preserve">Qualibat 4393 </w:t>
      </w:r>
      <w:r w:rsidRPr="00C106D5">
        <w:rPr>
          <w:rFonts w:asciiTheme="minorHAnsi" w:eastAsiaTheme="minorHAnsi" w:hAnsiTheme="minorHAnsi" w:cstheme="minorHAnsi"/>
          <w:lang w:eastAsia="fr-FR"/>
        </w:rPr>
        <w:t>Restauration des menuiseries des monuments historiques.</w:t>
      </w:r>
    </w:p>
    <w:p w14:paraId="31CFA2B9" w14:textId="77777777" w:rsidR="00135423" w:rsidRDefault="00135423" w:rsidP="00E418AF"/>
    <w:p w14:paraId="1291F706" w14:textId="77777777" w:rsidR="00073689" w:rsidRPr="00135423" w:rsidRDefault="00073689" w:rsidP="00365756">
      <w:pPr>
        <w:pStyle w:val="Paragraphedeliste"/>
        <w:numPr>
          <w:ilvl w:val="0"/>
          <w:numId w:val="4"/>
        </w:numPr>
      </w:pPr>
      <w:r w:rsidRPr="00135423">
        <w:rPr>
          <w:b/>
          <w:bCs/>
        </w:rPr>
        <w:t>Une description de l'outillage, du matériel et de l'équipement technique</w:t>
      </w:r>
      <w:r w:rsidRPr="00135423">
        <w:t xml:space="preserve"> </w:t>
      </w:r>
      <w:r w:rsidRPr="00135423">
        <w:rPr>
          <w:b/>
          <w:bCs/>
        </w:rPr>
        <w:t>dont le candidat disposera pour la réalisation du marché public</w:t>
      </w:r>
      <w:r w:rsidRPr="00135423">
        <w:t>.</w:t>
      </w:r>
    </w:p>
    <w:p w14:paraId="04BE4F90" w14:textId="77777777" w:rsidR="00073689" w:rsidRPr="00135423" w:rsidRDefault="00073689" w:rsidP="008B610F"/>
    <w:p w14:paraId="4524968C" w14:textId="7CCF887C" w:rsidR="006B2327" w:rsidRPr="00135423" w:rsidRDefault="006B2327" w:rsidP="00365756">
      <w:pPr>
        <w:pStyle w:val="Paragraphedeliste"/>
        <w:numPr>
          <w:ilvl w:val="0"/>
          <w:numId w:val="11"/>
        </w:numPr>
      </w:pPr>
      <w:r w:rsidRPr="00135423">
        <w:t xml:space="preserve">Afin de prouver qu’il ne se trouve pas dans </w:t>
      </w:r>
      <w:r w:rsidR="00CB52B7" w:rsidRPr="00135423">
        <w:t>un des cas d’exclusion mentionné à l’article L. 2141-3</w:t>
      </w:r>
      <w:r w:rsidR="007806D7" w:rsidRPr="00135423">
        <w:t xml:space="preserve"> du code de la commande publique</w:t>
      </w:r>
      <w:r w:rsidR="00CB52B7" w:rsidRPr="00135423">
        <w:t xml:space="preserve">, le candidat produit </w:t>
      </w:r>
      <w:r w:rsidR="00CB52B7" w:rsidRPr="00135423">
        <w:rPr>
          <w:b/>
          <w:bCs/>
        </w:rPr>
        <w:t xml:space="preserve">son numéro unique d’identification </w:t>
      </w:r>
      <w:r w:rsidR="007806D7" w:rsidRPr="00135423">
        <w:rPr>
          <w:b/>
          <w:bCs/>
        </w:rPr>
        <w:t>(</w:t>
      </w:r>
      <w:proofErr w:type="spellStart"/>
      <w:r w:rsidR="007806D7" w:rsidRPr="00135423">
        <w:rPr>
          <w:b/>
          <w:bCs/>
        </w:rPr>
        <w:t>Siren</w:t>
      </w:r>
      <w:proofErr w:type="spellEnd"/>
      <w:r w:rsidR="007806D7" w:rsidRPr="00135423">
        <w:rPr>
          <w:b/>
          <w:bCs/>
        </w:rPr>
        <w:t>) ou s’il est étranger, un document délivré par l'autorité judiciaire ou administrative compétente de son pays d'origine ou d'établissement</w:t>
      </w:r>
      <w:r w:rsidR="007806D7" w:rsidRPr="00135423">
        <w:t>, attestant de l'absence de cas d'exclusion</w:t>
      </w:r>
    </w:p>
    <w:p w14:paraId="2566BA72" w14:textId="77777777" w:rsidR="00CB52B7" w:rsidRPr="00135423" w:rsidRDefault="00CB52B7" w:rsidP="00CB52B7">
      <w:pPr>
        <w:pStyle w:val="Paragraphedeliste"/>
      </w:pPr>
    </w:p>
    <w:p w14:paraId="13FF0B80" w14:textId="66B3BA56" w:rsidR="00073689" w:rsidRPr="00135423" w:rsidRDefault="00073689" w:rsidP="00365756">
      <w:pPr>
        <w:pStyle w:val="Paragraphedeliste"/>
        <w:numPr>
          <w:ilvl w:val="0"/>
          <w:numId w:val="11"/>
        </w:numPr>
        <w:rPr>
          <w:b/>
          <w:bCs/>
        </w:rPr>
      </w:pPr>
      <w:r w:rsidRPr="00135423">
        <w:rPr>
          <w:b/>
          <w:bCs/>
        </w:rPr>
        <w:t xml:space="preserve">La justification des pouvoirs de la personne habilitée à engager le candidat. </w:t>
      </w:r>
    </w:p>
    <w:p w14:paraId="3A68EC37" w14:textId="6A2AFE3D" w:rsidR="00073689" w:rsidRPr="00135423" w:rsidRDefault="00073689" w:rsidP="008B610F">
      <w:pPr>
        <w:pStyle w:val="Paragraphedeliste"/>
      </w:pPr>
      <w:r w:rsidRPr="00135423">
        <w:t xml:space="preserve">La personne habilitée à engager le candidat doit être soit mentionnée sur </w:t>
      </w:r>
      <w:r w:rsidR="00FC2E3B" w:rsidRPr="00135423">
        <w:t xml:space="preserve">l’onglet « dirigeants » de la page </w:t>
      </w:r>
      <w:hyperlink r:id="rId15" w:history="1">
        <w:r w:rsidR="003305AB" w:rsidRPr="00135423">
          <w:rPr>
            <w:rStyle w:val="Lienhypertexte"/>
          </w:rPr>
          <w:t>https://annuaire-entreprises.data.gouv.fr/</w:t>
        </w:r>
      </w:hyperlink>
      <w:r w:rsidR="003305AB" w:rsidRPr="00135423">
        <w:t xml:space="preserve"> rattachée à l’entreprise</w:t>
      </w:r>
      <w:r w:rsidRPr="00135423">
        <w:t xml:space="preserve">, soit disposer d’un pouvoir émanant </w:t>
      </w:r>
      <w:r w:rsidR="003305AB" w:rsidRPr="00135423">
        <w:t>de cette personne</w:t>
      </w:r>
      <w:r w:rsidRPr="00135423">
        <w:t>.</w:t>
      </w:r>
    </w:p>
    <w:p w14:paraId="663AD517" w14:textId="77777777" w:rsidR="00073689" w:rsidRPr="00135423" w:rsidRDefault="00073689" w:rsidP="00CB5D19">
      <w:pPr>
        <w:ind w:left="708"/>
      </w:pPr>
      <w:r w:rsidRPr="00135423">
        <w:t>Le pouvoir adjudicateur accepte tout moyen de preuve équivalent ainsi que les certificats équivalents d’organismes établis dans d’autres Etats membres.</w:t>
      </w:r>
    </w:p>
    <w:p w14:paraId="7A0DCEC2" w14:textId="77777777" w:rsidR="00073689" w:rsidRPr="00135423" w:rsidRDefault="00073689" w:rsidP="008B610F"/>
    <w:p w14:paraId="7EC1EEE5" w14:textId="77777777" w:rsidR="00073689" w:rsidRPr="00135423" w:rsidRDefault="00073689" w:rsidP="00365756">
      <w:pPr>
        <w:pStyle w:val="Paragraphedeliste"/>
        <w:numPr>
          <w:ilvl w:val="0"/>
          <w:numId w:val="11"/>
        </w:numPr>
      </w:pPr>
      <w:r w:rsidRPr="00135423">
        <w:t xml:space="preserve">Dans le cas où le candidat présenterait dès la candidature des sous-traitants, il devra produire une </w:t>
      </w:r>
      <w:r w:rsidRPr="00135423">
        <w:rPr>
          <w:b/>
          <w:bCs/>
        </w:rPr>
        <w:t>déclaration de sous-traitance</w:t>
      </w:r>
      <w:r w:rsidRPr="00135423">
        <w:t xml:space="preserve"> signée du titulaire et de son sous-traitant (formulaire DC4 ou document de forme libre comportant les mêmes informations). </w:t>
      </w:r>
    </w:p>
    <w:p w14:paraId="70F6C24C" w14:textId="77777777" w:rsidR="00073689" w:rsidRPr="00135423" w:rsidRDefault="00073689" w:rsidP="008B610F"/>
    <w:p w14:paraId="4588C83B" w14:textId="77777777" w:rsidR="00073689" w:rsidRPr="00135423" w:rsidRDefault="00073689" w:rsidP="00365756">
      <w:pPr>
        <w:pStyle w:val="Paragraphedeliste"/>
        <w:numPr>
          <w:ilvl w:val="0"/>
          <w:numId w:val="11"/>
        </w:numPr>
      </w:pPr>
      <w:r w:rsidRPr="00135423">
        <w:rPr>
          <w:b/>
          <w:bCs/>
        </w:rPr>
        <w:t>Une déclaration appropriée des banques ou preuve d’une assurance pour les risques professionnels</w:t>
      </w:r>
      <w:r w:rsidRPr="00135423">
        <w:t>.</w:t>
      </w:r>
    </w:p>
    <w:p w14:paraId="2B766B8F" w14:textId="77777777" w:rsidR="00073689" w:rsidRPr="007B63E8" w:rsidRDefault="00073689" w:rsidP="00CC4885">
      <w:pPr>
        <w:pStyle w:val="Titre2"/>
      </w:pPr>
      <w:bookmarkStart w:id="42" w:name="_Toc152706452"/>
      <w:r w:rsidRPr="007B63E8">
        <w:lastRenderedPageBreak/>
        <w:t>Présentation et contenu de l’offre</w:t>
      </w:r>
      <w:bookmarkEnd w:id="42"/>
    </w:p>
    <w:p w14:paraId="7909048B" w14:textId="77777777" w:rsidR="00073689" w:rsidRPr="007B63E8" w:rsidRDefault="00073689" w:rsidP="00365756">
      <w:pPr>
        <w:pStyle w:val="Paragraphedeliste"/>
        <w:numPr>
          <w:ilvl w:val="0"/>
          <w:numId w:val="9"/>
        </w:numPr>
      </w:pPr>
      <w:r w:rsidRPr="007B63E8">
        <w:rPr>
          <w:b/>
          <w:bCs/>
        </w:rPr>
        <w:t xml:space="preserve">L’Acte d’Engagement (AE), daté et signé – sans modification - </w:t>
      </w:r>
      <w:r w:rsidRPr="007B63E8">
        <w:t xml:space="preserve">par le représentant habilité de l’entreprise et/ou membre du groupement dûment habilité. </w:t>
      </w:r>
    </w:p>
    <w:p w14:paraId="6A004028" w14:textId="77777777" w:rsidR="00073689" w:rsidRPr="007B63E8" w:rsidRDefault="00073689" w:rsidP="00365756">
      <w:pPr>
        <w:pStyle w:val="Paragraphedeliste"/>
        <w:numPr>
          <w:ilvl w:val="0"/>
          <w:numId w:val="5"/>
        </w:numPr>
      </w:pPr>
      <w:r w:rsidRPr="007B63E8">
        <w:t>Dans un souci de simplification des démarches après attribution, il est conseillé aux soumissionnaires de signer électroniquement l'acte d'engagement dès la remise des offres, sans que cela soit à ce stade obligatoire. Il leur faudra également fournir, le cas échéant, une copie des pouvoirs donnant délégation de signature au signataire des documents.</w:t>
      </w:r>
    </w:p>
    <w:p w14:paraId="26AA1B85" w14:textId="13D1BB1E" w:rsidR="00073689" w:rsidRPr="007B63E8" w:rsidRDefault="00073689" w:rsidP="00365756">
      <w:pPr>
        <w:pStyle w:val="Paragraphedeliste"/>
        <w:numPr>
          <w:ilvl w:val="0"/>
          <w:numId w:val="5"/>
        </w:numPr>
      </w:pPr>
      <w:r w:rsidRPr="007B63E8">
        <w:t xml:space="preserve">Pour les groupements </w:t>
      </w:r>
      <w:r w:rsidR="00B479CF" w:rsidRPr="007B63E8">
        <w:t>d’opérateurs économiques</w:t>
      </w:r>
      <w:r w:rsidRPr="007B63E8">
        <w:t>, l’acte d’engagement sera complété soit par l’ensemble des cotraitants soit par le seul mandataire (en fonction de l’habilitation précisée dans le formulaire DC1 ou tout autre document d’habilitation) ;</w:t>
      </w:r>
    </w:p>
    <w:p w14:paraId="66EE80C0" w14:textId="77777777" w:rsidR="00073689" w:rsidRPr="007B63E8" w:rsidRDefault="00073689" w:rsidP="008B610F"/>
    <w:p w14:paraId="66CE31DF" w14:textId="77777777" w:rsidR="00073689" w:rsidRDefault="00073689" w:rsidP="00365756">
      <w:pPr>
        <w:pStyle w:val="Paragraphedeliste"/>
        <w:numPr>
          <w:ilvl w:val="0"/>
          <w:numId w:val="9"/>
        </w:numPr>
      </w:pPr>
      <w:r w:rsidRPr="007B63E8">
        <w:rPr>
          <w:b/>
          <w:bCs/>
        </w:rPr>
        <w:t>La Décomposition du Prix Global et Forfaitaire (DPGF)</w:t>
      </w:r>
      <w:r w:rsidRPr="007B63E8">
        <w:t xml:space="preserve"> dûment et intégralement complétée sous format .XLS </w:t>
      </w:r>
      <w:proofErr w:type="gramStart"/>
      <w:r w:rsidRPr="007B63E8">
        <w:t>ou</w:t>
      </w:r>
      <w:proofErr w:type="gramEnd"/>
      <w:r w:rsidRPr="007B63E8">
        <w:t xml:space="preserve"> .XLSX ;</w:t>
      </w:r>
    </w:p>
    <w:p w14:paraId="0BB2EDDA" w14:textId="77777777" w:rsidR="000F0580" w:rsidRPr="000F0580" w:rsidRDefault="000F0580" w:rsidP="00523480">
      <w:pPr>
        <w:pStyle w:val="Paragraphedeliste"/>
        <w:rPr>
          <w:color w:val="FF0000"/>
          <w:sz w:val="20"/>
          <w:szCs w:val="20"/>
        </w:rPr>
      </w:pPr>
      <w:r w:rsidRPr="000F0580">
        <w:rPr>
          <w:color w:val="FF0000"/>
          <w:sz w:val="20"/>
          <w:szCs w:val="20"/>
        </w:rPr>
        <w:t xml:space="preserve">NOTA : Les quantités indiquées dans la DPGF doivent être renseignées par le soumissionnaire. Les quantités, le cas échéant, remplies par la maîtrise d’œuvre, ne sont qu’indicatives. </w:t>
      </w:r>
    </w:p>
    <w:p w14:paraId="0F5C15FA" w14:textId="77777777" w:rsidR="00073689" w:rsidRPr="007B63E8" w:rsidRDefault="00073689" w:rsidP="00144CCB">
      <w:pPr>
        <w:pStyle w:val="Paragraphedeliste"/>
      </w:pPr>
    </w:p>
    <w:p w14:paraId="5AC3C2C1" w14:textId="5DF999F9" w:rsidR="00073689" w:rsidRPr="007B63E8" w:rsidRDefault="00073689" w:rsidP="00365756">
      <w:pPr>
        <w:pStyle w:val="Paragraphedeliste"/>
        <w:numPr>
          <w:ilvl w:val="0"/>
          <w:numId w:val="9"/>
        </w:numPr>
      </w:pPr>
      <w:r w:rsidRPr="007B63E8">
        <w:rPr>
          <w:b/>
          <w:bCs/>
        </w:rPr>
        <w:t>Le bordereau des prix unitaires (BPU)</w:t>
      </w:r>
      <w:r w:rsidRPr="007B63E8">
        <w:t xml:space="preserve"> dûment et intégralement complété sous format .XLS </w:t>
      </w:r>
      <w:proofErr w:type="gramStart"/>
      <w:r w:rsidRPr="007B63E8">
        <w:t>ou</w:t>
      </w:r>
      <w:proofErr w:type="gramEnd"/>
      <w:r w:rsidRPr="007B63E8">
        <w:t xml:space="preserve"> .XLSX ;</w:t>
      </w:r>
    </w:p>
    <w:p w14:paraId="23134307" w14:textId="77777777" w:rsidR="00073689" w:rsidRPr="007B63E8" w:rsidRDefault="00073689" w:rsidP="008B610F">
      <w:pPr>
        <w:pStyle w:val="Paragraphedeliste"/>
      </w:pPr>
    </w:p>
    <w:p w14:paraId="006D5F6D" w14:textId="77777777" w:rsidR="004B34DC" w:rsidRPr="007B63E8" w:rsidRDefault="000E1406" w:rsidP="004B34DC">
      <w:pPr>
        <w:pStyle w:val="Paragraphedeliste"/>
        <w:numPr>
          <w:ilvl w:val="0"/>
          <w:numId w:val="9"/>
        </w:numPr>
      </w:pPr>
      <w:r>
        <w:rPr>
          <w:b/>
          <w:bCs/>
        </w:rPr>
        <w:t>Le devis quantitatif estimatif (DQE)</w:t>
      </w:r>
      <w:r w:rsidR="004B34DC">
        <w:rPr>
          <w:b/>
          <w:bCs/>
        </w:rPr>
        <w:t xml:space="preserve"> </w:t>
      </w:r>
      <w:r w:rsidR="004B34DC" w:rsidRPr="007B63E8">
        <w:t xml:space="preserve">dûment et intégralement complété sous format .XLS </w:t>
      </w:r>
      <w:proofErr w:type="gramStart"/>
      <w:r w:rsidR="004B34DC" w:rsidRPr="007B63E8">
        <w:t>ou</w:t>
      </w:r>
      <w:proofErr w:type="gramEnd"/>
      <w:r w:rsidR="004B34DC" w:rsidRPr="007B63E8">
        <w:t xml:space="preserve"> .XLSX ;</w:t>
      </w:r>
    </w:p>
    <w:p w14:paraId="1FF72CD2" w14:textId="77777777" w:rsidR="000E1406" w:rsidRPr="00523480" w:rsidRDefault="000E1406" w:rsidP="00523480">
      <w:pPr>
        <w:pStyle w:val="Paragraphedeliste"/>
        <w:rPr>
          <w:b/>
          <w:bCs/>
        </w:rPr>
      </w:pPr>
    </w:p>
    <w:p w14:paraId="34FF2003" w14:textId="6A916855" w:rsidR="00073689" w:rsidRPr="007B63E8" w:rsidRDefault="00073689" w:rsidP="00365756">
      <w:pPr>
        <w:pStyle w:val="Paragraphedeliste"/>
        <w:numPr>
          <w:ilvl w:val="0"/>
          <w:numId w:val="9"/>
        </w:numPr>
        <w:rPr>
          <w:b/>
          <w:bCs/>
        </w:rPr>
      </w:pPr>
      <w:r w:rsidRPr="007B63E8">
        <w:rPr>
          <w:b/>
          <w:bCs/>
        </w:rPr>
        <w:t xml:space="preserve">Le mémoire technique </w:t>
      </w:r>
      <w:r w:rsidRPr="007B63E8">
        <w:t xml:space="preserve">permettant d’évaluer la valeur technique de l’offre, </w:t>
      </w:r>
      <w:r w:rsidR="004B34DC">
        <w:t>suivant impérativement</w:t>
      </w:r>
      <w:r w:rsidRPr="007B63E8">
        <w:t xml:space="preserve"> </w:t>
      </w:r>
      <w:r w:rsidR="000E54A2">
        <w:t>la forme de</w:t>
      </w:r>
      <w:r w:rsidR="007B63E8">
        <w:t xml:space="preserve"> </w:t>
      </w:r>
      <w:r w:rsidR="005E2E1A">
        <w:t>l’annexe 6 « Cadre de mémoire technique » du présent document ;</w:t>
      </w:r>
    </w:p>
    <w:p w14:paraId="3A7BDCF8" w14:textId="77777777" w:rsidR="00073689" w:rsidRPr="00011D75" w:rsidRDefault="00073689" w:rsidP="008B610F">
      <w:pPr>
        <w:pStyle w:val="Paragraphedeliste"/>
        <w:rPr>
          <w:highlight w:val="yellow"/>
        </w:rPr>
      </w:pPr>
    </w:p>
    <w:p w14:paraId="3CD8F3AE" w14:textId="77777777" w:rsidR="00073689" w:rsidRPr="005E2E1A" w:rsidRDefault="00073689" w:rsidP="00365756">
      <w:pPr>
        <w:pStyle w:val="Paragraphedeliste"/>
        <w:numPr>
          <w:ilvl w:val="0"/>
          <w:numId w:val="9"/>
        </w:numPr>
        <w:rPr>
          <w:b/>
          <w:bCs/>
        </w:rPr>
      </w:pPr>
      <w:r w:rsidRPr="005E2E1A">
        <w:rPr>
          <w:b/>
          <w:bCs/>
        </w:rPr>
        <w:t>L’attestation de visite obligatoire de l'édifice</w:t>
      </w:r>
    </w:p>
    <w:p w14:paraId="7D5E110E" w14:textId="21929B88" w:rsidR="00073689" w:rsidRPr="005E2E1A" w:rsidRDefault="00073689" w:rsidP="00EC6482">
      <w:pPr>
        <w:pStyle w:val="Paragraphedeliste"/>
      </w:pPr>
      <w:r w:rsidRPr="005E2E1A">
        <w:t>L'offre d'un soumissionnaire qui n'a pas effectué cette visite sera entachée d’une irrégularité substantielle et sera écartée</w:t>
      </w:r>
      <w:r w:rsidR="00BB04C8" w:rsidRPr="005E2E1A">
        <w:t>.</w:t>
      </w:r>
    </w:p>
    <w:p w14:paraId="3EC36A6B" w14:textId="77777777" w:rsidR="00073689" w:rsidRPr="00BD36AA" w:rsidRDefault="00073689" w:rsidP="00B0176C">
      <w:pPr>
        <w:pStyle w:val="Titre1"/>
        <w:ind w:left="432"/>
      </w:pPr>
      <w:bookmarkStart w:id="43" w:name="_Toc152706453"/>
      <w:r w:rsidRPr="00BD36AA">
        <w:t>MODALITES DE TRANSMISSION DU PLI</w:t>
      </w:r>
      <w:bookmarkEnd w:id="43"/>
    </w:p>
    <w:p w14:paraId="69D66A54" w14:textId="77777777" w:rsidR="00073689" w:rsidRPr="00BD36AA" w:rsidRDefault="00073689" w:rsidP="00CC4885">
      <w:pPr>
        <w:pStyle w:val="Titre2"/>
      </w:pPr>
      <w:bookmarkStart w:id="44" w:name="_Toc152706454"/>
      <w:r w:rsidRPr="00BD36AA">
        <w:t>Pli électronique</w:t>
      </w:r>
      <w:bookmarkEnd w:id="44"/>
    </w:p>
    <w:p w14:paraId="61BA0216" w14:textId="77777777" w:rsidR="00073689" w:rsidRPr="00BD36AA" w:rsidRDefault="00073689" w:rsidP="008B610F">
      <w:r w:rsidRPr="00BD36AA">
        <w:t>Le candidat transmettra son pli avant la date limite de remise des offres indiquée sur la première page du présent document. Le candidat a la responsabilité du chargement du pli avant la date limite de remise des offres, le pouvoir adjudicateur ne peut être tenu responsable d’un chargement tardif du pli sur la plateforme.</w:t>
      </w:r>
    </w:p>
    <w:p w14:paraId="37EF0393" w14:textId="77777777" w:rsidR="00073689" w:rsidRPr="00BD36AA" w:rsidRDefault="00073689" w:rsidP="008B610F"/>
    <w:p w14:paraId="6768E25C" w14:textId="53B28D4E" w:rsidR="00073689" w:rsidRPr="00BD36AA" w:rsidRDefault="00073689" w:rsidP="008B610F">
      <w:r w:rsidRPr="00BD36AA">
        <w:t>Conformément à l’article</w:t>
      </w:r>
      <w:r w:rsidRPr="00BD36AA">
        <w:rPr>
          <w:bCs/>
        </w:rPr>
        <w:t xml:space="preserve"> R</w:t>
      </w:r>
      <w:r w:rsidR="000E54A2">
        <w:rPr>
          <w:bCs/>
        </w:rPr>
        <w:t xml:space="preserve">. </w:t>
      </w:r>
      <w:r w:rsidRPr="00BD36AA">
        <w:rPr>
          <w:bCs/>
        </w:rPr>
        <w:t>2143-2 du code de la commande publique</w:t>
      </w:r>
      <w:r w:rsidRPr="00BD36AA">
        <w:t>, les candidatures et offres hors délais sont éliminées.</w:t>
      </w:r>
    </w:p>
    <w:p w14:paraId="3DC0D9F5" w14:textId="77777777" w:rsidR="00073689" w:rsidRPr="00BD36AA" w:rsidRDefault="00073689" w:rsidP="008B610F">
      <w:pPr>
        <w:pStyle w:val="Titre"/>
      </w:pPr>
    </w:p>
    <w:p w14:paraId="2A76737B" w14:textId="77777777" w:rsidR="00073689" w:rsidRPr="00BD36AA" w:rsidRDefault="00073689" w:rsidP="00CB5D19">
      <w:pPr>
        <w:shd w:val="clear" w:color="auto" w:fill="FFFFFF" w:themeFill="background1"/>
      </w:pPr>
      <w:r w:rsidRPr="00BD36AA">
        <w:t>Les plis électroniques doivent être déposés au sur le site suivant :</w:t>
      </w:r>
    </w:p>
    <w:p w14:paraId="1D39099B" w14:textId="77777777" w:rsidR="00073689" w:rsidRPr="00BD36AA" w:rsidRDefault="00000000" w:rsidP="00CB5D19">
      <w:pPr>
        <w:shd w:val="clear" w:color="auto" w:fill="FFFFFF" w:themeFill="background1"/>
        <w:rPr>
          <w:rFonts w:eastAsia="Calibri"/>
        </w:rPr>
      </w:pPr>
      <w:hyperlink r:id="rId16" w:history="1">
        <w:r w:rsidR="00073689" w:rsidRPr="00BD36AA">
          <w:rPr>
            <w:rStyle w:val="Lienhypertexte"/>
          </w:rPr>
          <w:t>https://www.marches-publics.gouv.fr/?page=entreprise.AccueilEntreprise</w:t>
        </w:r>
      </w:hyperlink>
    </w:p>
    <w:p w14:paraId="30324392" w14:textId="77777777" w:rsidR="00073689" w:rsidRPr="00BD36AA" w:rsidRDefault="00073689" w:rsidP="00CB5D19">
      <w:pPr>
        <w:shd w:val="clear" w:color="auto" w:fill="FFFFFF" w:themeFill="background1"/>
      </w:pPr>
    </w:p>
    <w:p w14:paraId="1356FDBA" w14:textId="77777777" w:rsidR="00073689" w:rsidRPr="00BD36AA" w:rsidRDefault="00073689" w:rsidP="00CB5D19">
      <w:pPr>
        <w:shd w:val="clear" w:color="auto" w:fill="FFFFFF" w:themeFill="background1"/>
      </w:pPr>
      <w:r w:rsidRPr="00BD36AA">
        <w:t>Chaque transmission d’un pli fera l’objet d’une date certaine de réception et d’un accusé de réception électronique. Le fuseau horaire de référence sera celui de (GMT+</w:t>
      </w:r>
      <w:proofErr w:type="gramStart"/>
      <w:r w:rsidRPr="00BD36AA">
        <w:t>01:</w:t>
      </w:r>
      <w:proofErr w:type="gramEnd"/>
      <w:r w:rsidRPr="00BD36AA">
        <w:t>00) Paris, Bruxelles, Copenhague, Madrid. Les plis électroniques, notamment les plis transmis par courriel ou par télécopie, seront considérés comme ne respectant pas la forme prescrite et seront rejetés.</w:t>
      </w:r>
    </w:p>
    <w:p w14:paraId="0B507934" w14:textId="77777777" w:rsidR="00073689" w:rsidRPr="00BD36AA" w:rsidRDefault="00073689" w:rsidP="00CB5D19">
      <w:pPr>
        <w:shd w:val="clear" w:color="auto" w:fill="FFFFFF" w:themeFill="background1"/>
      </w:pPr>
    </w:p>
    <w:p w14:paraId="0E1B1674" w14:textId="77777777" w:rsidR="00073689" w:rsidRPr="00BD36AA" w:rsidRDefault="00073689" w:rsidP="00CB5D19">
      <w:pPr>
        <w:shd w:val="clear" w:color="auto" w:fill="D9E2F3" w:themeFill="accent1" w:themeFillTint="33"/>
        <w:jc w:val="center"/>
        <w:rPr>
          <w:b/>
          <w:bCs/>
        </w:rPr>
      </w:pPr>
      <w:r w:rsidRPr="00BD36AA">
        <w:rPr>
          <w:b/>
          <w:bCs/>
        </w:rPr>
        <w:t>Comment se déroule la remise d’une candidature ou d’une offre en ligne ?</w:t>
      </w:r>
    </w:p>
    <w:p w14:paraId="40392021" w14:textId="77777777" w:rsidR="00073689" w:rsidRPr="00BD36AA" w:rsidRDefault="00073689" w:rsidP="00CB5D19">
      <w:pPr>
        <w:shd w:val="clear" w:color="auto" w:fill="D9E2F3" w:themeFill="accent1" w:themeFillTint="33"/>
      </w:pPr>
      <w:r w:rsidRPr="00BD36AA">
        <w:t>La plateforme des achats de l’Etat dispose de rubriques guides d’utilisation de la plateforme. Une assistance en ligne est également disponible.</w:t>
      </w:r>
    </w:p>
    <w:p w14:paraId="6A927078" w14:textId="77777777" w:rsidR="00073689" w:rsidRPr="00BD36AA" w:rsidRDefault="00000000" w:rsidP="00CB5D19">
      <w:pPr>
        <w:pStyle w:val="Corpsdetexte3"/>
        <w:shd w:val="clear" w:color="auto" w:fill="D9E2F3" w:themeFill="accent1" w:themeFillTint="33"/>
        <w:rPr>
          <w:rFonts w:asciiTheme="minorHAnsi" w:hAnsiTheme="minorHAnsi"/>
          <w:sz w:val="22"/>
          <w:szCs w:val="22"/>
        </w:rPr>
      </w:pPr>
      <w:hyperlink r:id="rId17" w:history="1">
        <w:r w:rsidR="00073689" w:rsidRPr="00BD36AA">
          <w:rPr>
            <w:rStyle w:val="Lienhypertexte"/>
            <w:rFonts w:asciiTheme="minorHAnsi" w:hAnsiTheme="minorHAnsi"/>
            <w:sz w:val="22"/>
            <w:szCs w:val="22"/>
          </w:rPr>
          <w:t>https://www.marches-publics.gouv.fr/?page=entreprise.EntrepriseGuide</w:t>
        </w:r>
      </w:hyperlink>
    </w:p>
    <w:p w14:paraId="0EF1ADAC" w14:textId="77777777" w:rsidR="00073689" w:rsidRPr="00BD36AA" w:rsidRDefault="00073689" w:rsidP="00CB5D19">
      <w:pPr>
        <w:shd w:val="clear" w:color="auto" w:fill="D9E2F3" w:themeFill="accent1" w:themeFillTint="33"/>
      </w:pPr>
      <w:r w:rsidRPr="00BD36AA">
        <w:t xml:space="preserve">Pour une première utilisation, il est recommandé d’effectuer une simulation de dépôt électronique en amont, proposée par la plateforme. </w:t>
      </w:r>
    </w:p>
    <w:p w14:paraId="68A05F8C" w14:textId="77777777" w:rsidR="00073689" w:rsidRPr="00BD36AA" w:rsidRDefault="00073689" w:rsidP="00CB5D19">
      <w:pPr>
        <w:shd w:val="clear" w:color="auto" w:fill="D9E2F3" w:themeFill="accent1" w:themeFillTint="33"/>
      </w:pPr>
    </w:p>
    <w:p w14:paraId="6B7E634F" w14:textId="77777777" w:rsidR="00073689" w:rsidRPr="00BD36AA" w:rsidRDefault="00073689" w:rsidP="00CB5D19">
      <w:pPr>
        <w:shd w:val="clear" w:color="auto" w:fill="D9E2F3" w:themeFill="accent1" w:themeFillTint="33"/>
      </w:pPr>
      <w:r w:rsidRPr="00BD36AA">
        <w:t>Le candidat devra signer les documents pour lesquels il est demandé une signature. La signature du zip d’un dossier n’a pas de valeur, seule la pièce doit être signée. Une signature manuscrite scannée n’a pas d’autre valeur que celle d’une copie et ne peut remplacer la signature électronique.</w:t>
      </w:r>
    </w:p>
    <w:p w14:paraId="6AB4CBA7" w14:textId="77777777" w:rsidR="00073689" w:rsidRPr="00BD36AA" w:rsidRDefault="00073689" w:rsidP="008B610F">
      <w:pPr>
        <w:pStyle w:val="Corpsdetexte3"/>
      </w:pPr>
    </w:p>
    <w:p w14:paraId="34F5AC8C" w14:textId="7813D8C1" w:rsidR="00073689" w:rsidRPr="00BD36AA" w:rsidRDefault="00073689" w:rsidP="008B610F">
      <w:r w:rsidRPr="00BD36AA">
        <w:t>La signature est effectuée via un certificat de signature électronique conformément à</w:t>
      </w:r>
      <w:r w:rsidR="00106F2A" w:rsidRPr="00BD36AA">
        <w:t xml:space="preserve"> l’arrêté du 22 mars 2019 relatif à la signature électronique des contrats de la commande publique.</w:t>
      </w:r>
    </w:p>
    <w:p w14:paraId="4FE93965" w14:textId="77777777" w:rsidR="00073689" w:rsidRPr="00BD36AA" w:rsidRDefault="00073689" w:rsidP="00CB5D19"/>
    <w:p w14:paraId="414BBCEB" w14:textId="77777777" w:rsidR="00073689" w:rsidRPr="00BD36AA" w:rsidRDefault="00073689" w:rsidP="00CB5D19">
      <w:r w:rsidRPr="00BD36AA">
        <w:t>Il est recommandé aux candidats</w:t>
      </w:r>
      <w:r w:rsidRPr="00BD36AA">
        <w:rPr>
          <w:b/>
          <w:bCs/>
        </w:rPr>
        <w:t xml:space="preserve"> </w:t>
      </w:r>
      <w:r w:rsidRPr="00BD36AA">
        <w:t>de respecter les recommandations suivantes tant pour les dépôts électroniques que les copies de sauvegarde :</w:t>
      </w:r>
    </w:p>
    <w:p w14:paraId="119B6C6C" w14:textId="77777777" w:rsidR="00073689" w:rsidRPr="00BD36AA" w:rsidRDefault="00073689" w:rsidP="00365756">
      <w:pPr>
        <w:pStyle w:val="Paragraphedeliste"/>
        <w:numPr>
          <w:ilvl w:val="0"/>
          <w:numId w:val="7"/>
        </w:numPr>
      </w:pPr>
      <w:r w:rsidRPr="00BD36AA">
        <w:t>les formats des fichiers envoyés ne pourront être que : .doc/ .docx / .</w:t>
      </w:r>
      <w:proofErr w:type="spellStart"/>
      <w:proofErr w:type="gramStart"/>
      <w:r w:rsidRPr="00BD36AA">
        <w:t>rtf</w:t>
      </w:r>
      <w:proofErr w:type="spellEnd"/>
      <w:r w:rsidRPr="00BD36AA">
        <w:t>./</w:t>
      </w:r>
      <w:proofErr w:type="gramEnd"/>
      <w:r w:rsidRPr="00BD36AA">
        <w:t xml:space="preserve"> .</w:t>
      </w:r>
      <w:proofErr w:type="spellStart"/>
      <w:r w:rsidRPr="00BD36AA">
        <w:t>pdf</w:t>
      </w:r>
      <w:proofErr w:type="spellEnd"/>
      <w:r w:rsidRPr="00BD36AA">
        <w:t xml:space="preserve"> / .</w:t>
      </w:r>
      <w:proofErr w:type="spellStart"/>
      <w:r w:rsidRPr="00BD36AA">
        <w:t>xls</w:t>
      </w:r>
      <w:proofErr w:type="spellEnd"/>
      <w:r w:rsidRPr="00BD36AA">
        <w:t xml:space="preserve"> / .xlsx / .</w:t>
      </w:r>
      <w:proofErr w:type="spellStart"/>
      <w:r w:rsidRPr="00BD36AA">
        <w:t>ppt</w:t>
      </w:r>
      <w:proofErr w:type="spellEnd"/>
      <w:r w:rsidRPr="00BD36AA">
        <w:t> / .pptx;</w:t>
      </w:r>
    </w:p>
    <w:p w14:paraId="129B380A" w14:textId="77777777" w:rsidR="00073689" w:rsidRPr="00BD36AA" w:rsidRDefault="00073689" w:rsidP="00365756">
      <w:pPr>
        <w:pStyle w:val="Paragraphedeliste"/>
        <w:numPr>
          <w:ilvl w:val="0"/>
          <w:numId w:val="7"/>
        </w:numPr>
      </w:pPr>
      <w:r w:rsidRPr="00BD36AA">
        <w:t>ne pas utiliser certains formats, notamment les “.exe”, les formats vidéo ;</w:t>
      </w:r>
    </w:p>
    <w:p w14:paraId="67C19213" w14:textId="77777777" w:rsidR="00073689" w:rsidRPr="00BD36AA" w:rsidRDefault="00073689" w:rsidP="00365756">
      <w:pPr>
        <w:pStyle w:val="Paragraphedeliste"/>
        <w:numPr>
          <w:ilvl w:val="0"/>
          <w:numId w:val="7"/>
        </w:numPr>
      </w:pPr>
      <w:r w:rsidRPr="00BD36AA">
        <w:t>ne pas utiliser certains outils, notamment les “macros” ;</w:t>
      </w:r>
    </w:p>
    <w:p w14:paraId="080DD6D2" w14:textId="77777777" w:rsidR="00073689" w:rsidRPr="00BD36AA" w:rsidRDefault="00073689" w:rsidP="00365756">
      <w:pPr>
        <w:pStyle w:val="Paragraphedeliste"/>
        <w:numPr>
          <w:ilvl w:val="0"/>
          <w:numId w:val="7"/>
        </w:numPr>
      </w:pPr>
      <w:r w:rsidRPr="00BD36AA">
        <w:t>faire en sorte que l’offre ne soit pas trop volumineuse ;</w:t>
      </w:r>
    </w:p>
    <w:p w14:paraId="15F6E9B1" w14:textId="77777777" w:rsidR="00073689" w:rsidRPr="00BD36AA" w:rsidRDefault="00073689" w:rsidP="00365756">
      <w:pPr>
        <w:pStyle w:val="Paragraphedeliste"/>
        <w:numPr>
          <w:ilvl w:val="0"/>
          <w:numId w:val="7"/>
        </w:numPr>
      </w:pPr>
      <w:r w:rsidRPr="00BD36AA">
        <w:t>tous les fichiers envoyés devront être traités préalablement à l’anti-virus, à charge de l’entreprise candidate. Les offres contenant des virus feront l’objet d’un archivage de sécurité par le pouvoir adjudicateur. Ces offres seront donc réputées n’avoir jamais été reçues et les candidats en seront informés dans les plus brefs délais.</w:t>
      </w:r>
    </w:p>
    <w:p w14:paraId="3C6FF601" w14:textId="77777777" w:rsidR="00073689" w:rsidRPr="00BD36AA" w:rsidRDefault="00073689" w:rsidP="00BF56CD"/>
    <w:p w14:paraId="2E3D61E0" w14:textId="77777777" w:rsidR="00073689" w:rsidRPr="00BD36AA" w:rsidRDefault="00073689" w:rsidP="00BF56CD">
      <w:r w:rsidRPr="00BD36AA">
        <w:t>Les documents transmis par les candidats devront être nommés « </w:t>
      </w:r>
      <w:proofErr w:type="spellStart"/>
      <w:r w:rsidRPr="00BD36AA">
        <w:t>nom_</w:t>
      </w:r>
      <w:proofErr w:type="gramStart"/>
      <w:r w:rsidRPr="00BD36AA">
        <w:t>fichier.extension</w:t>
      </w:r>
      <w:proofErr w:type="spellEnd"/>
      <w:proofErr w:type="gramEnd"/>
      <w:r w:rsidRPr="00BD36AA">
        <w:t> » où :</w:t>
      </w:r>
    </w:p>
    <w:p w14:paraId="03E09C3B" w14:textId="77777777" w:rsidR="00073689" w:rsidRPr="00BD36AA" w:rsidRDefault="00073689" w:rsidP="00365756">
      <w:pPr>
        <w:pStyle w:val="Paragraphedeliste"/>
        <w:numPr>
          <w:ilvl w:val="0"/>
          <w:numId w:val="7"/>
        </w:numPr>
      </w:pPr>
      <w:r w:rsidRPr="00BD36AA">
        <w:t>« </w:t>
      </w:r>
      <w:proofErr w:type="spellStart"/>
      <w:r w:rsidRPr="00BD36AA">
        <w:t>nom_fichier</w:t>
      </w:r>
      <w:proofErr w:type="spellEnd"/>
      <w:r w:rsidRPr="00BD36AA">
        <w:t xml:space="preserve"> » correspond au libellé du document – exemple : mémoire technique, </w:t>
      </w:r>
      <w:proofErr w:type="spellStart"/>
      <w:r w:rsidRPr="00BD36AA">
        <w:t>acte_d_engagement</w:t>
      </w:r>
      <w:proofErr w:type="spellEnd"/>
      <w:r w:rsidRPr="00BD36AA">
        <w:t xml:space="preserve"> </w:t>
      </w:r>
      <w:proofErr w:type="gramStart"/>
      <w:r w:rsidRPr="00BD36AA">
        <w:t>etc….</w:t>
      </w:r>
      <w:proofErr w:type="gramEnd"/>
      <w:r w:rsidRPr="00BD36AA">
        <w:t>Les libellés ne devront contenir ni espace, ni accent</w:t>
      </w:r>
    </w:p>
    <w:p w14:paraId="5AD62C58" w14:textId="77777777" w:rsidR="00073689" w:rsidRPr="00BD36AA" w:rsidRDefault="00073689" w:rsidP="00365756">
      <w:pPr>
        <w:pStyle w:val="Paragraphedeliste"/>
        <w:numPr>
          <w:ilvl w:val="0"/>
          <w:numId w:val="7"/>
        </w:numPr>
      </w:pPr>
      <w:proofErr w:type="gramStart"/>
      <w:r w:rsidRPr="00BD36AA">
        <w:t>« .extension</w:t>
      </w:r>
      <w:proofErr w:type="gramEnd"/>
      <w:r w:rsidRPr="00BD36AA">
        <w:t> » correspond au format utilisé – exemple : .</w:t>
      </w:r>
      <w:proofErr w:type="spellStart"/>
      <w:r w:rsidRPr="00BD36AA">
        <w:t>pdf</w:t>
      </w:r>
      <w:proofErr w:type="spellEnd"/>
      <w:r w:rsidRPr="00BD36AA">
        <w:t>, .doc, etc.</w:t>
      </w:r>
    </w:p>
    <w:p w14:paraId="1DA4EDFB" w14:textId="77777777" w:rsidR="00073689" w:rsidRPr="00BD36AA" w:rsidRDefault="00073689" w:rsidP="00CC4885">
      <w:pPr>
        <w:pStyle w:val="Titre2"/>
      </w:pPr>
      <w:bookmarkStart w:id="45" w:name="_Toc152706455"/>
      <w:r w:rsidRPr="00BD36AA">
        <w:t>Copie de sauvegarde</w:t>
      </w:r>
      <w:bookmarkEnd w:id="45"/>
    </w:p>
    <w:p w14:paraId="5B4A707A" w14:textId="77777777" w:rsidR="00073689" w:rsidRPr="00BD36AA" w:rsidRDefault="00073689" w:rsidP="00CB5D19">
      <w:pPr>
        <w:rPr>
          <w:b/>
        </w:rPr>
      </w:pPr>
      <w:r w:rsidRPr="00BD36AA">
        <w:t xml:space="preserve">Conformément à l’article R. 2132-11 du code de la commande publique le candidat peut transmettre, parallèlement à son offre dématérialisée, une copie de sauvegarde de son pli (sur support physique (de préférence clé USB) ou sur </w:t>
      </w:r>
      <w:proofErr w:type="gramStart"/>
      <w:r w:rsidRPr="00BD36AA">
        <w:t>support papier</w:t>
      </w:r>
      <w:proofErr w:type="gramEnd"/>
      <w:r w:rsidRPr="00BD36AA">
        <w:t>).</w:t>
      </w:r>
    </w:p>
    <w:p w14:paraId="51C9DE4C" w14:textId="77777777" w:rsidR="00073689" w:rsidRPr="00BD36AA" w:rsidRDefault="00073689" w:rsidP="00CB5D19"/>
    <w:p w14:paraId="4861EB9E" w14:textId="77777777" w:rsidR="00073689" w:rsidRPr="00BD36AA" w:rsidRDefault="00073689" w:rsidP="00CB5D19">
      <w:pPr>
        <w:rPr>
          <w:b/>
        </w:rPr>
      </w:pPr>
      <w:r w:rsidRPr="00BD36AA">
        <w:t xml:space="preserve">Lorsqu’une offre a été transmise par voie électronique, mais n’a pas pu être ouverte par le pouvoir adjudicateur, celui-ci procède à l’ouverture de la copie de sauvegarde, </w:t>
      </w:r>
      <w:r w:rsidRPr="00BD36AA">
        <w:rPr>
          <w:bCs/>
        </w:rPr>
        <w:t>sous réserve que cette dernière lui soit parvenue dans les délais de dépôt des offres</w:t>
      </w:r>
      <w:r w:rsidRPr="00BD36AA">
        <w:t xml:space="preserve">. </w:t>
      </w:r>
    </w:p>
    <w:p w14:paraId="6F98D65A" w14:textId="77777777" w:rsidR="00073689" w:rsidRPr="00BD36AA" w:rsidRDefault="00073689" w:rsidP="00CB5D19">
      <w:pPr>
        <w:rPr>
          <w:b/>
        </w:rPr>
      </w:pPr>
      <w:r w:rsidRPr="00BD36AA">
        <w:t xml:space="preserve">Lorsqu’elles ne sont pas accompagnées d’une copie de sauvegarde, les offres transmises par voie électronique et dans lesquelles un programme informatique malveillant est détecté par le pouvoir adjudicateur peuvent faire l’objet d’une réparation. </w:t>
      </w:r>
    </w:p>
    <w:p w14:paraId="55641F40" w14:textId="77777777" w:rsidR="00073689" w:rsidRPr="00BD36AA" w:rsidRDefault="00073689" w:rsidP="00CB5D19"/>
    <w:p w14:paraId="7D0FAB18" w14:textId="77777777" w:rsidR="00073689" w:rsidRPr="00BD36AA" w:rsidRDefault="00073689" w:rsidP="00CB5D19">
      <w:pPr>
        <w:rPr>
          <w:b/>
        </w:rPr>
      </w:pPr>
      <w:r w:rsidRPr="00BD36AA">
        <w:t>Un document électronique relatif à une offre qui n’a pas fait l’objet de réparation ou dont la réparation a échoué est réputé n’avoir jamais été reçu et le candidat concerné en est informé.</w:t>
      </w:r>
    </w:p>
    <w:p w14:paraId="5D23B78C" w14:textId="77777777" w:rsidR="00073689" w:rsidRPr="00BD36AA" w:rsidRDefault="00073689" w:rsidP="00CB5D19"/>
    <w:p w14:paraId="3E454B34" w14:textId="77777777" w:rsidR="00073689" w:rsidRPr="00BD36AA" w:rsidRDefault="00073689" w:rsidP="008B610F">
      <w:r w:rsidRPr="00BD36AA">
        <w:t>Cette copie de sauvegarde est à remettre à l’adresse suivante (du lundi au vendredi de 9h à 12h et de 14h à 17h) :</w:t>
      </w:r>
    </w:p>
    <w:p w14:paraId="0362DF76" w14:textId="77777777" w:rsidR="00073689" w:rsidRPr="00BD36AA" w:rsidRDefault="00073689" w:rsidP="00CB5D19">
      <w:pPr>
        <w:jc w:val="center"/>
      </w:pPr>
      <w:r w:rsidRPr="00BD36AA">
        <w:lastRenderedPageBreak/>
        <w:t>Etablissement Public chargé de la conservation et de la restauration de la cathédrale Notre-Dame de Paris</w:t>
      </w:r>
    </w:p>
    <w:p w14:paraId="032375FB" w14:textId="77777777" w:rsidR="00073689" w:rsidRPr="00BD36AA" w:rsidRDefault="00073689" w:rsidP="00CB5D19">
      <w:pPr>
        <w:jc w:val="center"/>
      </w:pPr>
      <w:r w:rsidRPr="00BD36AA">
        <w:t>Secrétariat Général</w:t>
      </w:r>
    </w:p>
    <w:p w14:paraId="0271D5EF" w14:textId="77777777" w:rsidR="00073689" w:rsidRPr="00BD36AA" w:rsidRDefault="00073689" w:rsidP="00CB5D19">
      <w:pPr>
        <w:jc w:val="center"/>
      </w:pPr>
      <w:r w:rsidRPr="00BD36AA">
        <w:t>2 bis Cité Martignac,</w:t>
      </w:r>
    </w:p>
    <w:p w14:paraId="6428EAB2" w14:textId="77777777" w:rsidR="00073689" w:rsidRPr="00BD36AA" w:rsidRDefault="00073689" w:rsidP="00CB5D19">
      <w:pPr>
        <w:jc w:val="center"/>
      </w:pPr>
      <w:r w:rsidRPr="00BD36AA">
        <w:t>75007 Paris</w:t>
      </w:r>
    </w:p>
    <w:p w14:paraId="10C09A56" w14:textId="77777777" w:rsidR="00073689" w:rsidRPr="00BD36AA" w:rsidRDefault="00073689" w:rsidP="008B610F"/>
    <w:p w14:paraId="47ED81C0" w14:textId="77777777" w:rsidR="00073689" w:rsidRPr="00BD36AA" w:rsidRDefault="00073689" w:rsidP="008B610F">
      <w:r w:rsidRPr="00BD36AA">
        <w:t>Le pli scellé contenant la copie de sauvegarde portera la mention visible :</w:t>
      </w:r>
    </w:p>
    <w:p w14:paraId="7D97788A" w14:textId="781BA03D" w:rsidR="00073689" w:rsidRPr="00BD36AA" w:rsidRDefault="00073689" w:rsidP="00BF56CD">
      <w:pPr>
        <w:jc w:val="center"/>
        <w:rPr>
          <w:highlight w:val="yellow"/>
        </w:rPr>
      </w:pPr>
      <w:r w:rsidRPr="00BD36AA">
        <w:t>«</w:t>
      </w:r>
      <w:r w:rsidR="00BD36AA" w:rsidRPr="00BD36AA">
        <w:t xml:space="preserve"> DCE </w:t>
      </w:r>
      <w:r w:rsidR="00906C66" w:rsidRPr="00BD36AA">
        <w:t>6CD / L</w:t>
      </w:r>
      <w:r w:rsidRPr="00BD36AA">
        <w:t>ot n°</w:t>
      </w:r>
      <w:r w:rsidR="00906C66" w:rsidRPr="00BD36AA">
        <w:t xml:space="preserve">7 </w:t>
      </w:r>
      <w:r w:rsidR="000E54A2">
        <w:t>CMN</w:t>
      </w:r>
      <w:r w:rsidR="00BD36AA" w:rsidRPr="00BD36AA">
        <w:t xml:space="preserve"> </w:t>
      </w:r>
      <w:r w:rsidR="00906C66" w:rsidRPr="00BD36AA">
        <w:t>Escalier</w:t>
      </w:r>
      <w:r w:rsidR="000E54A2">
        <w:t>s</w:t>
      </w:r>
      <w:r w:rsidR="00906C66" w:rsidRPr="00BD36AA">
        <w:t xml:space="preserve"> </w:t>
      </w:r>
      <w:r w:rsidRPr="00BD36AA">
        <w:t>/ Copie de sauvegarde »</w:t>
      </w:r>
    </w:p>
    <w:p w14:paraId="36F84583" w14:textId="77777777" w:rsidR="00073689" w:rsidRPr="00BD36AA" w:rsidRDefault="00073689" w:rsidP="008B610F"/>
    <w:p w14:paraId="6D8F8456" w14:textId="65C2F83D" w:rsidR="00073689" w:rsidRPr="00BD36AA" w:rsidRDefault="00073689" w:rsidP="008B610F">
      <w:r w:rsidRPr="00BD36AA">
        <w:t xml:space="preserve">La copie de sauvegarde ne sera ouverte et ne remplacera le pli principal que dans l’un </w:t>
      </w:r>
      <w:proofErr w:type="gramStart"/>
      <w:r w:rsidRPr="00BD36AA">
        <w:t xml:space="preserve">des cas </w:t>
      </w:r>
      <w:r w:rsidR="00BB04C8" w:rsidRPr="00BD36AA">
        <w:t>mentionné</w:t>
      </w:r>
      <w:proofErr w:type="gramEnd"/>
      <w:r w:rsidR="00BB04C8" w:rsidRPr="00BD36AA">
        <w:t xml:space="preserve"> ci-après</w:t>
      </w:r>
      <w:r w:rsidRPr="00BD36AA">
        <w:t xml:space="preserve"> :</w:t>
      </w:r>
    </w:p>
    <w:p w14:paraId="35D4B79A" w14:textId="77777777" w:rsidR="00073689" w:rsidRPr="00BD36AA" w:rsidRDefault="00073689" w:rsidP="00365756">
      <w:pPr>
        <w:pStyle w:val="Paragraphedeliste"/>
        <w:numPr>
          <w:ilvl w:val="0"/>
          <w:numId w:val="7"/>
        </w:numPr>
      </w:pPr>
      <w:r w:rsidRPr="00BD36AA">
        <w:t>La candidature ou l'offre transmise par dématérialisée est infectée par un programme informatique malveillant ;</w:t>
      </w:r>
    </w:p>
    <w:p w14:paraId="3C945933" w14:textId="77777777" w:rsidR="00073689" w:rsidRPr="00BD36AA" w:rsidRDefault="00073689" w:rsidP="00365756">
      <w:pPr>
        <w:pStyle w:val="Paragraphedeliste"/>
        <w:numPr>
          <w:ilvl w:val="0"/>
          <w:numId w:val="7"/>
        </w:numPr>
      </w:pPr>
      <w:r w:rsidRPr="00BD36AA">
        <w:t>La candidature ou l'offre transmise par voie dématérialisée est reçue de façon incomplète, hors délais ou n'a pu être ouverte, sous réserve que la transmission de la candidature ou de l'offre électronique ait commencée avant la clôture de la remise des candidatures ou des offres.</w:t>
      </w:r>
    </w:p>
    <w:p w14:paraId="222ED398" w14:textId="77777777" w:rsidR="00073689" w:rsidRPr="00BD36AA" w:rsidRDefault="00073689" w:rsidP="00B0176C">
      <w:pPr>
        <w:pStyle w:val="Titre1"/>
        <w:ind w:left="432"/>
      </w:pPr>
      <w:bookmarkStart w:id="46" w:name="_Toc152706456"/>
      <w:r w:rsidRPr="00BD36AA">
        <w:t>EXAMEN DES CANDIDATURES ET JUGEMENT DES OFFRES</w:t>
      </w:r>
      <w:bookmarkEnd w:id="46"/>
    </w:p>
    <w:p w14:paraId="07875D7C" w14:textId="77777777" w:rsidR="00EB17E2" w:rsidRPr="00BD36AA" w:rsidRDefault="00EB17E2" w:rsidP="00EB17E2">
      <w:pPr>
        <w:pStyle w:val="Titre2"/>
      </w:pPr>
      <w:bookmarkStart w:id="47" w:name="_Toc152706457"/>
      <w:r w:rsidRPr="00BD36AA">
        <w:t>Examen des candidatures</w:t>
      </w:r>
      <w:bookmarkEnd w:id="47"/>
    </w:p>
    <w:p w14:paraId="4D51D8AC" w14:textId="77777777" w:rsidR="0088499C" w:rsidRPr="00BD36AA" w:rsidRDefault="0088499C" w:rsidP="0088499C">
      <w:r w:rsidRPr="00BD36AA">
        <w:t xml:space="preserve">L'appréciation des candidatures porte sur la vérification de la capacité à soumissionner des candidats. </w:t>
      </w:r>
    </w:p>
    <w:p w14:paraId="57F21493" w14:textId="77777777" w:rsidR="0088499C" w:rsidRPr="00BD36AA" w:rsidRDefault="0088499C" w:rsidP="0088499C"/>
    <w:p w14:paraId="659CDB7C" w14:textId="5926423E" w:rsidR="00EB17E2" w:rsidRPr="00BD36AA" w:rsidRDefault="0088499C" w:rsidP="00EB17E2">
      <w:r w:rsidRPr="00BD36AA">
        <w:t>Ne seront pas admises les candidatures qui ne présentent pas les capacités professionnelles, techniques et financières suffisantes au regard des capacités nécessaires pour la réalisation des prestations demandées.</w:t>
      </w:r>
      <w:r w:rsidR="00906C66" w:rsidRPr="00BD36AA">
        <w:t xml:space="preserve"> </w:t>
      </w:r>
      <w:r w:rsidR="00EB17E2" w:rsidRPr="00BD36AA">
        <w:t>L’exercice 2020 ne sera pas pris en compte s’il n’est pas favorable au calcul de la moyenne sur la base duquel la capacité financière sera appréciée. Ainsi, le pouvoir adjudicateur ne tiendra pas compte de la baisse du chiffre d'affaires intervenue au titre du ou des exercices sur lesquels s'imputent les conséquences de la crise sanitaire liée à l'épidémie de covid-19.</w:t>
      </w:r>
    </w:p>
    <w:p w14:paraId="1C03D0C9" w14:textId="7D828D24" w:rsidR="00EB17E2" w:rsidRPr="00011D75" w:rsidRDefault="00EB17E2" w:rsidP="00EB17E2">
      <w:pPr>
        <w:rPr>
          <w:highlight w:val="yellow"/>
        </w:rPr>
      </w:pPr>
    </w:p>
    <w:p w14:paraId="596D64F7" w14:textId="3A6C05B0" w:rsidR="00EB17E2" w:rsidRPr="009C5E70" w:rsidRDefault="00EB17E2" w:rsidP="00EB17E2">
      <w:pPr>
        <w:rPr>
          <w:b/>
          <w:bCs/>
        </w:rPr>
      </w:pPr>
      <w:r w:rsidRPr="009C5E70">
        <w:rPr>
          <w:b/>
          <w:bCs/>
        </w:rPr>
        <w:t>Niveau</w:t>
      </w:r>
      <w:r w:rsidR="002A4AB9">
        <w:rPr>
          <w:b/>
          <w:bCs/>
        </w:rPr>
        <w:t>x</w:t>
      </w:r>
      <w:r w:rsidRPr="009C5E70">
        <w:rPr>
          <w:b/>
          <w:bCs/>
        </w:rPr>
        <w:t xml:space="preserve"> minim</w:t>
      </w:r>
      <w:r w:rsidR="002A4AB9">
        <w:rPr>
          <w:b/>
          <w:bCs/>
        </w:rPr>
        <w:t>a</w:t>
      </w:r>
      <w:r w:rsidRPr="009C5E70">
        <w:rPr>
          <w:b/>
          <w:bCs/>
        </w:rPr>
        <w:t xml:space="preserve"> de capacité : </w:t>
      </w:r>
      <w:r w:rsidR="00BB7734">
        <w:rPr>
          <w:b/>
          <w:bCs/>
        </w:rPr>
        <w:t>L</w:t>
      </w:r>
      <w:r w:rsidR="00BB7734" w:rsidRPr="001E06D9">
        <w:rPr>
          <w:b/>
          <w:bCs/>
        </w:rPr>
        <w:t>es candidats devront impérativement justifier des capacités professionnelles décrites à l’article 7.1 du présent règlement de la consultation (ou équivalents)</w:t>
      </w:r>
      <w:r w:rsidR="00BB7734">
        <w:rPr>
          <w:b/>
          <w:bCs/>
        </w:rPr>
        <w:t>.</w:t>
      </w:r>
    </w:p>
    <w:p w14:paraId="129A255B" w14:textId="77777777" w:rsidR="00073689" w:rsidRPr="009C5E70" w:rsidRDefault="00073689" w:rsidP="00CC4885">
      <w:pPr>
        <w:pStyle w:val="Titre2"/>
      </w:pPr>
      <w:bookmarkStart w:id="48" w:name="_Toc152706458"/>
      <w:r w:rsidRPr="009C5E70">
        <w:t>Jugement des offres</w:t>
      </w:r>
      <w:bookmarkEnd w:id="48"/>
    </w:p>
    <w:p w14:paraId="3E97BD0B" w14:textId="77777777" w:rsidR="00073689" w:rsidRPr="009C5E70" w:rsidRDefault="00073689" w:rsidP="008B610F">
      <w:r w:rsidRPr="009C5E70">
        <w:t xml:space="preserve">Le jugement des offres sera effectué dans les conditions prévues aux articles R. 2152-1 et R.2152-2 du code de la commande publique. Le soumissionnaire ayant remis l’offre économiquement la plus avantageuse se verra attribuer le marché. </w:t>
      </w:r>
    </w:p>
    <w:p w14:paraId="5E3C368C" w14:textId="77777777" w:rsidR="00073689" w:rsidRPr="009C5E70" w:rsidRDefault="00073689" w:rsidP="008B610F"/>
    <w:p w14:paraId="470573BF" w14:textId="43BAF77D" w:rsidR="00073689" w:rsidRPr="009C5E70" w:rsidRDefault="00073689" w:rsidP="008B610F">
      <w:r w:rsidRPr="009C5E70">
        <w:t>Les critères de jugement des offres sont indiqués ci-après.</w:t>
      </w:r>
    </w:p>
    <w:p w14:paraId="29127263" w14:textId="77777777" w:rsidR="0017092C" w:rsidRPr="00011D75" w:rsidRDefault="0017092C" w:rsidP="008B610F">
      <w:pPr>
        <w:rPr>
          <w:highlight w:val="yellow"/>
        </w:rPr>
      </w:pPr>
    </w:p>
    <w:tbl>
      <w:tblPr>
        <w:tblStyle w:val="Grilledutableau"/>
        <w:tblW w:w="0" w:type="auto"/>
        <w:tblLook w:val="04A0" w:firstRow="1" w:lastRow="0" w:firstColumn="1" w:lastColumn="0" w:noHBand="0" w:noVBand="1"/>
      </w:tblPr>
      <w:tblGrid>
        <w:gridCol w:w="7333"/>
        <w:gridCol w:w="1727"/>
      </w:tblGrid>
      <w:tr w:rsidR="0017092C" w:rsidRPr="00011D75" w14:paraId="03F5CDD2" w14:textId="77777777" w:rsidTr="00313924">
        <w:tc>
          <w:tcPr>
            <w:tcW w:w="7333" w:type="dxa"/>
            <w:shd w:val="clear" w:color="auto" w:fill="DEEAF6" w:themeFill="accent5" w:themeFillTint="33"/>
          </w:tcPr>
          <w:p w14:paraId="47C84EA6" w14:textId="77777777" w:rsidR="0017092C" w:rsidRPr="006400F4" w:rsidRDefault="0017092C" w:rsidP="00313924">
            <w:pPr>
              <w:rPr>
                <w:b/>
                <w:bCs/>
                <w:sz w:val="20"/>
                <w:szCs w:val="20"/>
              </w:rPr>
            </w:pPr>
            <w:r w:rsidRPr="006400F4">
              <w:rPr>
                <w:b/>
                <w:bCs/>
                <w:sz w:val="20"/>
                <w:szCs w:val="20"/>
              </w:rPr>
              <w:t xml:space="preserve">Critère n°1 : Valeur technique </w:t>
            </w:r>
          </w:p>
        </w:tc>
        <w:tc>
          <w:tcPr>
            <w:tcW w:w="1727" w:type="dxa"/>
            <w:shd w:val="clear" w:color="auto" w:fill="DEEAF6" w:themeFill="accent5" w:themeFillTint="33"/>
          </w:tcPr>
          <w:p w14:paraId="6A7E2246" w14:textId="4C8F90ED" w:rsidR="0017092C" w:rsidRPr="006400F4" w:rsidRDefault="004E5114" w:rsidP="00313924">
            <w:pPr>
              <w:rPr>
                <w:b/>
                <w:bCs/>
                <w:sz w:val="20"/>
                <w:szCs w:val="20"/>
              </w:rPr>
            </w:pPr>
            <w:r>
              <w:rPr>
                <w:b/>
                <w:sz w:val="20"/>
                <w:szCs w:val="20"/>
              </w:rPr>
              <w:t>6</w:t>
            </w:r>
            <w:r w:rsidR="0017092C" w:rsidRPr="006400F4">
              <w:rPr>
                <w:b/>
                <w:sz w:val="20"/>
                <w:szCs w:val="20"/>
              </w:rPr>
              <w:t>0% de la somme des 100 points suivants :</w:t>
            </w:r>
          </w:p>
        </w:tc>
      </w:tr>
      <w:tr w:rsidR="0017092C" w:rsidRPr="00011D75" w14:paraId="1CE9F734" w14:textId="77777777" w:rsidTr="008962D3">
        <w:tc>
          <w:tcPr>
            <w:tcW w:w="7333" w:type="dxa"/>
            <w:shd w:val="clear" w:color="auto" w:fill="auto"/>
          </w:tcPr>
          <w:p w14:paraId="07E5A478" w14:textId="67A3A076" w:rsidR="0017092C" w:rsidRPr="008962D3" w:rsidRDefault="008962D3" w:rsidP="00313924">
            <w:pPr>
              <w:tabs>
                <w:tab w:val="left" w:pos="10080"/>
              </w:tabs>
              <w:rPr>
                <w:rFonts w:ascii="Calibri" w:eastAsia="Calibri" w:hAnsi="Calibri" w:cs="Calibri"/>
                <w:sz w:val="20"/>
                <w:szCs w:val="20"/>
              </w:rPr>
            </w:pPr>
            <w:r w:rsidRPr="008962D3">
              <w:rPr>
                <w:b/>
                <w:bCs/>
                <w:sz w:val="20"/>
                <w:szCs w:val="20"/>
              </w:rPr>
              <w:t>Sous-critère 1</w:t>
            </w:r>
            <w:r w:rsidRPr="008962D3">
              <w:rPr>
                <w:sz w:val="20"/>
                <w:szCs w:val="20"/>
              </w:rPr>
              <w:t xml:space="preserve"> : </w:t>
            </w:r>
            <w:r w:rsidRPr="008962D3">
              <w:rPr>
                <w:rFonts w:ascii="Calibri" w:eastAsia="Calibri" w:hAnsi="Calibri" w:cs="Calibri"/>
                <w:b/>
                <w:bCs/>
                <w:sz w:val="20"/>
                <w:szCs w:val="20"/>
              </w:rPr>
              <w:t>Pertinence des moyens humains</w:t>
            </w:r>
            <w:r w:rsidRPr="008962D3">
              <w:rPr>
                <w:rFonts w:ascii="Calibri" w:eastAsia="Calibri" w:hAnsi="Calibri" w:cs="Calibri"/>
                <w:sz w:val="20"/>
                <w:szCs w:val="20"/>
              </w:rPr>
              <w:t xml:space="preserve"> dédiés à l’exécution des travaux (effectifs pressentis, organisation de l’équipe dont organigramme de l’opération, </w:t>
            </w:r>
            <w:bookmarkStart w:id="49" w:name="_Hlk152604070"/>
            <w:r w:rsidRPr="008962D3">
              <w:rPr>
                <w:rFonts w:ascii="Calibri" w:eastAsia="Calibri" w:hAnsi="Calibri" w:cs="Calibri"/>
                <w:sz w:val="20"/>
                <w:szCs w:val="20"/>
              </w:rPr>
              <w:t>identification des compétences techniques des personnels du bureau d’études, compétences/capacités professionnelles</w:t>
            </w:r>
            <w:bookmarkEnd w:id="49"/>
            <w:r w:rsidRPr="008962D3">
              <w:rPr>
                <w:rFonts w:ascii="Calibri" w:eastAsia="Calibri" w:hAnsi="Calibri" w:cs="Calibri"/>
                <w:sz w:val="20"/>
                <w:szCs w:val="20"/>
              </w:rPr>
              <w:t>/CV des encadrants techniques et des encadrants de chantier et du personnel d’exécution).</w:t>
            </w:r>
          </w:p>
        </w:tc>
        <w:tc>
          <w:tcPr>
            <w:tcW w:w="1727" w:type="dxa"/>
            <w:shd w:val="clear" w:color="auto" w:fill="auto"/>
          </w:tcPr>
          <w:p w14:paraId="0FE34565" w14:textId="3B3D7C0F" w:rsidR="0017092C" w:rsidRPr="008962D3" w:rsidRDefault="008962D3" w:rsidP="00313924">
            <w:pPr>
              <w:rPr>
                <w:sz w:val="20"/>
                <w:szCs w:val="20"/>
              </w:rPr>
            </w:pPr>
            <w:r w:rsidRPr="008962D3">
              <w:rPr>
                <w:sz w:val="20"/>
                <w:szCs w:val="20"/>
              </w:rPr>
              <w:t>18</w:t>
            </w:r>
            <w:r w:rsidR="0017092C" w:rsidRPr="008962D3">
              <w:rPr>
                <w:sz w:val="20"/>
                <w:szCs w:val="20"/>
              </w:rPr>
              <w:t xml:space="preserve"> points</w:t>
            </w:r>
          </w:p>
        </w:tc>
      </w:tr>
      <w:tr w:rsidR="0017092C" w:rsidRPr="00011D75" w14:paraId="719462D4" w14:textId="77777777" w:rsidTr="00313924">
        <w:tc>
          <w:tcPr>
            <w:tcW w:w="7333" w:type="dxa"/>
          </w:tcPr>
          <w:p w14:paraId="56BD529E" w14:textId="6F5A03E6" w:rsidR="0017092C" w:rsidRPr="002626DE" w:rsidRDefault="002626DE" w:rsidP="00313924">
            <w:pPr>
              <w:tabs>
                <w:tab w:val="left" w:pos="10080"/>
              </w:tabs>
              <w:rPr>
                <w:sz w:val="20"/>
                <w:szCs w:val="20"/>
              </w:rPr>
            </w:pPr>
            <w:r w:rsidRPr="002626DE">
              <w:rPr>
                <w:b/>
                <w:bCs/>
                <w:sz w:val="20"/>
                <w:szCs w:val="20"/>
              </w:rPr>
              <w:lastRenderedPageBreak/>
              <w:t>Sous-critère 2 : Pertinence des moyens matériels</w:t>
            </w:r>
            <w:r w:rsidRPr="002626DE">
              <w:rPr>
                <w:sz w:val="20"/>
                <w:szCs w:val="20"/>
              </w:rPr>
              <w:t xml:space="preserve"> dédiés à la réalisation des prestations comprenant la description du matériel envisagé (atelier/transport/manutention/sur site), les caractéristiques des matériaux à mettre en œuvre, compris pertinence de la fourniture du bois pour la réalisation des escaliers à simple et double révolutions, </w:t>
            </w:r>
            <w:r w:rsidRPr="002626DE">
              <w:rPr>
                <w:rFonts w:ascii="Calibri" w:hAnsi="Calibri" w:cs="Calibri"/>
                <w:sz w:val="20"/>
                <w:szCs w:val="20"/>
              </w:rPr>
              <w:t>les modalités d’amenée du matériel, d’entretien et nettoyage/décontamination ainsi que de stockage et de repli</w:t>
            </w:r>
          </w:p>
        </w:tc>
        <w:tc>
          <w:tcPr>
            <w:tcW w:w="1727" w:type="dxa"/>
          </w:tcPr>
          <w:p w14:paraId="3817513D" w14:textId="01274CFF" w:rsidR="0017092C" w:rsidRPr="002626DE" w:rsidRDefault="002626DE" w:rsidP="00313924">
            <w:pPr>
              <w:rPr>
                <w:sz w:val="20"/>
                <w:szCs w:val="20"/>
              </w:rPr>
            </w:pPr>
            <w:r w:rsidRPr="002626DE">
              <w:rPr>
                <w:sz w:val="20"/>
                <w:szCs w:val="20"/>
              </w:rPr>
              <w:t>12</w:t>
            </w:r>
            <w:r w:rsidR="0017092C" w:rsidRPr="002626DE">
              <w:rPr>
                <w:sz w:val="20"/>
                <w:szCs w:val="20"/>
              </w:rPr>
              <w:t xml:space="preserve"> points</w:t>
            </w:r>
          </w:p>
        </w:tc>
      </w:tr>
      <w:tr w:rsidR="0017092C" w:rsidRPr="00011D75" w14:paraId="4B300C5E" w14:textId="77777777" w:rsidTr="00313924">
        <w:tc>
          <w:tcPr>
            <w:tcW w:w="7333" w:type="dxa"/>
          </w:tcPr>
          <w:p w14:paraId="64A05EC4" w14:textId="776782F7" w:rsidR="0017092C" w:rsidRPr="002A55B5" w:rsidRDefault="002A55B5" w:rsidP="00313924">
            <w:pPr>
              <w:rPr>
                <w:rFonts w:ascii="Calibri" w:eastAsia="Calibri" w:hAnsi="Calibri" w:cs="Calibri"/>
                <w:sz w:val="20"/>
                <w:szCs w:val="20"/>
              </w:rPr>
            </w:pPr>
            <w:r w:rsidRPr="002A55B5">
              <w:rPr>
                <w:b/>
                <w:bCs/>
                <w:sz w:val="20"/>
                <w:szCs w:val="20"/>
              </w:rPr>
              <w:t>Sous-critère 3</w:t>
            </w:r>
            <w:r w:rsidRPr="002A55B5">
              <w:rPr>
                <w:sz w:val="20"/>
                <w:szCs w:val="20"/>
              </w:rPr>
              <w:t xml:space="preserve"> : </w:t>
            </w:r>
            <w:bookmarkStart w:id="50" w:name="_Hlk152681782"/>
            <w:r w:rsidRPr="002A55B5">
              <w:rPr>
                <w:b/>
                <w:bCs/>
                <w:sz w:val="20"/>
                <w:szCs w:val="20"/>
              </w:rPr>
              <w:t>Pertinence de l’organisation et de la méthodologie des études d’exécution et organisation préparatoire</w:t>
            </w:r>
            <w:bookmarkEnd w:id="50"/>
            <w:r w:rsidRPr="002A55B5">
              <w:rPr>
                <w:rFonts w:ascii="Calibri" w:hAnsi="Calibri" w:cs="Calibri"/>
                <w:sz w:val="20"/>
                <w:szCs w:val="20"/>
              </w:rPr>
              <w:t>, détaillant les moyens et méthodes envisagées, compris temps passés prévisionnels, pour les études d’exécution et l’organisation préparatoire des interventions.</w:t>
            </w:r>
          </w:p>
        </w:tc>
        <w:tc>
          <w:tcPr>
            <w:tcW w:w="1727" w:type="dxa"/>
          </w:tcPr>
          <w:p w14:paraId="776079DD" w14:textId="56506B9D" w:rsidR="0017092C" w:rsidRPr="002A55B5" w:rsidRDefault="002A55B5" w:rsidP="00313924">
            <w:pPr>
              <w:rPr>
                <w:sz w:val="20"/>
                <w:szCs w:val="20"/>
              </w:rPr>
            </w:pPr>
            <w:r w:rsidRPr="002A55B5">
              <w:rPr>
                <w:sz w:val="20"/>
                <w:szCs w:val="20"/>
              </w:rPr>
              <w:t>28</w:t>
            </w:r>
            <w:r w:rsidR="0017092C" w:rsidRPr="002A55B5">
              <w:rPr>
                <w:sz w:val="20"/>
                <w:szCs w:val="20"/>
              </w:rPr>
              <w:t xml:space="preserve"> points</w:t>
            </w:r>
          </w:p>
        </w:tc>
      </w:tr>
      <w:tr w:rsidR="0017092C" w:rsidRPr="00011D75" w14:paraId="100C81C8" w14:textId="77777777" w:rsidTr="003D0C76">
        <w:tc>
          <w:tcPr>
            <w:tcW w:w="7333" w:type="dxa"/>
          </w:tcPr>
          <w:p w14:paraId="0D57605F" w14:textId="78FCC73B" w:rsidR="0017092C" w:rsidRPr="00011D75" w:rsidRDefault="003D0C76" w:rsidP="00313924">
            <w:pPr>
              <w:rPr>
                <w:rFonts w:ascii="Calibri" w:eastAsia="Calibri" w:hAnsi="Calibri" w:cs="Calibri"/>
                <w:sz w:val="20"/>
                <w:szCs w:val="20"/>
                <w:highlight w:val="yellow"/>
              </w:rPr>
            </w:pPr>
            <w:r w:rsidRPr="00774784">
              <w:rPr>
                <w:b/>
                <w:bCs/>
                <w:sz w:val="20"/>
                <w:szCs w:val="20"/>
              </w:rPr>
              <w:t xml:space="preserve">Sous-critère </w:t>
            </w:r>
            <w:r>
              <w:rPr>
                <w:b/>
                <w:bCs/>
                <w:sz w:val="20"/>
                <w:szCs w:val="20"/>
              </w:rPr>
              <w:t>4</w:t>
            </w:r>
            <w:r w:rsidRPr="00774784">
              <w:rPr>
                <w:sz w:val="20"/>
                <w:szCs w:val="20"/>
              </w:rPr>
              <w:t xml:space="preserve"> : </w:t>
            </w:r>
            <w:bookmarkStart w:id="51" w:name="_Hlk152681792"/>
            <w:r w:rsidRPr="007233D1">
              <w:rPr>
                <w:b/>
                <w:bCs/>
                <w:sz w:val="20"/>
                <w:szCs w:val="20"/>
              </w:rPr>
              <w:t>Pertinence de la méthodologie d’exécution des travaux et prise en compte des contraintes propres à l’opération</w:t>
            </w:r>
            <w:bookmarkEnd w:id="51"/>
            <w:r w:rsidRPr="007233D1">
              <w:rPr>
                <w:b/>
                <w:bCs/>
                <w:sz w:val="20"/>
                <w:szCs w:val="20"/>
              </w:rPr>
              <w:t xml:space="preserve"> </w:t>
            </w:r>
            <w:r w:rsidRPr="00774784">
              <w:rPr>
                <w:rFonts w:ascii="Calibri" w:hAnsi="Calibri" w:cs="Calibri"/>
                <w:sz w:val="20"/>
                <w:szCs w:val="20"/>
              </w:rPr>
              <w:t>pour la réalisation des prestations du présent lot, prenant en compte les travaux à proximité d’éléments fragiles ou à valeur patrimoniale, détaillant</w:t>
            </w:r>
            <w:r>
              <w:rPr>
                <w:rFonts w:ascii="Calibri" w:hAnsi="Calibri" w:cs="Calibri"/>
                <w:sz w:val="20"/>
                <w:szCs w:val="20"/>
              </w:rPr>
              <w:t xml:space="preserve"> </w:t>
            </w:r>
            <w:r w:rsidRPr="00774784">
              <w:rPr>
                <w:rFonts w:ascii="Calibri" w:hAnsi="Calibri" w:cs="Calibri"/>
                <w:sz w:val="20"/>
                <w:szCs w:val="20"/>
              </w:rPr>
              <w:t xml:space="preserve">l’organisation et </w:t>
            </w:r>
            <w:r>
              <w:rPr>
                <w:rFonts w:ascii="Calibri" w:hAnsi="Calibri" w:cs="Calibri"/>
                <w:sz w:val="20"/>
                <w:szCs w:val="20"/>
              </w:rPr>
              <w:t>l</w:t>
            </w:r>
            <w:r w:rsidRPr="00774784">
              <w:rPr>
                <w:rFonts w:ascii="Calibri" w:hAnsi="Calibri" w:cs="Calibri"/>
                <w:sz w:val="20"/>
                <w:szCs w:val="20"/>
              </w:rPr>
              <w:t>es méthodes, protocoles et moyens pour chaque étape de la réalisation des ouvrages à la charge du présent lot</w:t>
            </w:r>
            <w:r>
              <w:rPr>
                <w:rFonts w:ascii="Calibri" w:hAnsi="Calibri" w:cs="Calibri"/>
                <w:sz w:val="20"/>
                <w:szCs w:val="20"/>
              </w:rPr>
              <w:t xml:space="preserve">, ainsi que le respect du calendrier d’exécution et les dispositions </w:t>
            </w:r>
            <w:r>
              <w:rPr>
                <w:sz w:val="20"/>
                <w:szCs w:val="20"/>
              </w:rPr>
              <w:t>envisagées pour son optimisation</w:t>
            </w:r>
            <w:r w:rsidRPr="00774784">
              <w:rPr>
                <w:rFonts w:ascii="Calibri" w:hAnsi="Calibri" w:cs="Calibri"/>
                <w:sz w:val="20"/>
                <w:szCs w:val="20"/>
              </w:rPr>
              <w:t>.</w:t>
            </w:r>
          </w:p>
        </w:tc>
        <w:tc>
          <w:tcPr>
            <w:tcW w:w="1727" w:type="dxa"/>
            <w:shd w:val="clear" w:color="auto" w:fill="auto"/>
          </w:tcPr>
          <w:p w14:paraId="6C18D767" w14:textId="4DE316B0" w:rsidR="0017092C" w:rsidRPr="003D0C76" w:rsidRDefault="003D0C76" w:rsidP="00313924">
            <w:pPr>
              <w:rPr>
                <w:sz w:val="20"/>
                <w:szCs w:val="20"/>
              </w:rPr>
            </w:pPr>
            <w:r w:rsidRPr="003D0C76">
              <w:rPr>
                <w:sz w:val="20"/>
                <w:szCs w:val="20"/>
              </w:rPr>
              <w:t>37</w:t>
            </w:r>
            <w:r w:rsidR="0017092C" w:rsidRPr="003D0C76">
              <w:rPr>
                <w:sz w:val="20"/>
                <w:szCs w:val="20"/>
              </w:rPr>
              <w:t xml:space="preserve"> points</w:t>
            </w:r>
          </w:p>
        </w:tc>
      </w:tr>
      <w:tr w:rsidR="0017092C" w:rsidRPr="00011D75" w14:paraId="10DE9AAC" w14:textId="77777777" w:rsidTr="00313924">
        <w:tc>
          <w:tcPr>
            <w:tcW w:w="7333" w:type="dxa"/>
          </w:tcPr>
          <w:p w14:paraId="4ADB96C5" w14:textId="5EBF8B68" w:rsidR="0017092C" w:rsidRPr="00900E22" w:rsidRDefault="00900E22" w:rsidP="00313924">
            <w:pPr>
              <w:tabs>
                <w:tab w:val="left" w:pos="10080"/>
              </w:tabs>
              <w:rPr>
                <w:b/>
                <w:bCs/>
                <w:sz w:val="20"/>
                <w:szCs w:val="20"/>
              </w:rPr>
            </w:pPr>
            <w:r w:rsidRPr="00900E22">
              <w:rPr>
                <w:rFonts w:ascii="Calibri" w:eastAsia="Calibri" w:hAnsi="Calibri" w:cs="Calibri"/>
                <w:b/>
                <w:bCs/>
                <w:sz w:val="20"/>
                <w:szCs w:val="20"/>
              </w:rPr>
              <w:t>Sous-critère 5 :</w:t>
            </w:r>
            <w:r w:rsidRPr="00900E22">
              <w:rPr>
                <w:rFonts w:ascii="Calibri" w:eastAsia="Calibri" w:hAnsi="Calibri" w:cs="Calibri"/>
                <w:sz w:val="20"/>
                <w:szCs w:val="20"/>
              </w:rPr>
              <w:t xml:space="preserve"> </w:t>
            </w:r>
            <w:bookmarkStart w:id="52" w:name="_Hlk152604397"/>
            <w:r w:rsidRPr="00900E22">
              <w:rPr>
                <w:rFonts w:ascii="Calibri" w:eastAsia="Calibri" w:hAnsi="Calibri" w:cs="Calibri"/>
                <w:sz w:val="20"/>
                <w:szCs w:val="20"/>
              </w:rPr>
              <w:t xml:space="preserve">Les dispositions envisagées pour </w:t>
            </w:r>
            <w:r w:rsidRPr="00900E22">
              <w:rPr>
                <w:rFonts w:ascii="Calibri" w:eastAsia="Calibri" w:hAnsi="Calibri" w:cs="Calibri"/>
                <w:b/>
                <w:bCs/>
                <w:sz w:val="20"/>
                <w:szCs w:val="20"/>
              </w:rPr>
              <w:t>les règles de sécurité</w:t>
            </w:r>
            <w:r w:rsidRPr="00900E22">
              <w:rPr>
                <w:rFonts w:ascii="Calibri" w:eastAsia="Calibri" w:hAnsi="Calibri" w:cs="Calibri"/>
                <w:sz w:val="20"/>
                <w:szCs w:val="20"/>
              </w:rPr>
              <w:t xml:space="preserve"> </w:t>
            </w:r>
            <w:bookmarkEnd w:id="52"/>
            <w:r w:rsidRPr="00900E22">
              <w:rPr>
                <w:rFonts w:ascii="Calibri" w:eastAsia="Calibri" w:hAnsi="Calibri" w:cs="Calibri"/>
                <w:sz w:val="20"/>
                <w:szCs w:val="20"/>
              </w:rPr>
              <w:t>sur le chantier</w:t>
            </w:r>
            <w:r w:rsidRPr="00900E22">
              <w:rPr>
                <w:rFonts w:ascii="Times New Roman" w:eastAsia="Times New Roman" w:hAnsi="Times New Roman" w:cs="Times New Roman"/>
                <w:sz w:val="20"/>
                <w:szCs w:val="20"/>
              </w:rPr>
              <w:t xml:space="preserve"> </w:t>
            </w:r>
            <w:r w:rsidRPr="00900E22">
              <w:rPr>
                <w:rFonts w:ascii="Calibri" w:eastAsia="Calibri" w:hAnsi="Calibri" w:cs="Calibri"/>
                <w:sz w:val="20"/>
                <w:szCs w:val="20"/>
              </w:rPr>
              <w:t>détaillant notamment les conditions d’intervention envisagées en termes de protections individuelles et collectives, notamment vis-à-vis du plomb et des manutentions.</w:t>
            </w:r>
          </w:p>
        </w:tc>
        <w:tc>
          <w:tcPr>
            <w:tcW w:w="1727" w:type="dxa"/>
          </w:tcPr>
          <w:p w14:paraId="6533D77C" w14:textId="77777777" w:rsidR="0017092C" w:rsidRPr="00900E22" w:rsidRDefault="0017092C" w:rsidP="00313924">
            <w:pPr>
              <w:rPr>
                <w:sz w:val="20"/>
                <w:szCs w:val="20"/>
              </w:rPr>
            </w:pPr>
            <w:r w:rsidRPr="00900E22">
              <w:rPr>
                <w:sz w:val="20"/>
                <w:szCs w:val="20"/>
              </w:rPr>
              <w:t>5 points</w:t>
            </w:r>
          </w:p>
        </w:tc>
      </w:tr>
      <w:tr w:rsidR="0017092C" w:rsidRPr="00011D75" w14:paraId="331E7274" w14:textId="77777777" w:rsidTr="00313924">
        <w:tc>
          <w:tcPr>
            <w:tcW w:w="7333" w:type="dxa"/>
            <w:shd w:val="clear" w:color="auto" w:fill="DEEAF6" w:themeFill="accent5" w:themeFillTint="33"/>
          </w:tcPr>
          <w:p w14:paraId="46E07E2B" w14:textId="77777777" w:rsidR="0017092C" w:rsidRPr="00900E22" w:rsidRDefault="0017092C" w:rsidP="00313924">
            <w:pPr>
              <w:rPr>
                <w:b/>
                <w:bCs/>
                <w:sz w:val="20"/>
                <w:szCs w:val="20"/>
              </w:rPr>
            </w:pPr>
            <w:r w:rsidRPr="00900E22">
              <w:rPr>
                <w:b/>
                <w:bCs/>
                <w:sz w:val="20"/>
                <w:szCs w:val="20"/>
              </w:rPr>
              <w:t xml:space="preserve">Critère n°2 : Prix </w:t>
            </w:r>
          </w:p>
        </w:tc>
        <w:tc>
          <w:tcPr>
            <w:tcW w:w="1727" w:type="dxa"/>
            <w:shd w:val="clear" w:color="auto" w:fill="DEEAF6" w:themeFill="accent5" w:themeFillTint="33"/>
          </w:tcPr>
          <w:p w14:paraId="2D550E9D" w14:textId="712FF572" w:rsidR="0017092C" w:rsidRPr="00900E22" w:rsidRDefault="004E5114" w:rsidP="00313924">
            <w:pPr>
              <w:rPr>
                <w:b/>
                <w:bCs/>
                <w:sz w:val="20"/>
                <w:szCs w:val="20"/>
              </w:rPr>
            </w:pPr>
            <w:r>
              <w:rPr>
                <w:b/>
                <w:sz w:val="20"/>
                <w:szCs w:val="20"/>
              </w:rPr>
              <w:t>4</w:t>
            </w:r>
            <w:r w:rsidR="0017092C" w:rsidRPr="00900E22">
              <w:rPr>
                <w:b/>
                <w:sz w:val="20"/>
                <w:szCs w:val="20"/>
              </w:rPr>
              <w:t>0% de la note financière notée sur 100 points</w:t>
            </w:r>
          </w:p>
        </w:tc>
      </w:tr>
    </w:tbl>
    <w:p w14:paraId="00F417D0" w14:textId="77777777" w:rsidR="005F1004" w:rsidRPr="00900E22" w:rsidRDefault="005F1004" w:rsidP="005F1004">
      <w:pPr>
        <w:rPr>
          <w:u w:val="single"/>
        </w:rPr>
      </w:pPr>
    </w:p>
    <w:p w14:paraId="0BAF82D9" w14:textId="426D94D9" w:rsidR="005F1004" w:rsidRPr="00900E22" w:rsidRDefault="005F1004" w:rsidP="005F1004">
      <w:pPr>
        <w:rPr>
          <w:u w:val="single"/>
        </w:rPr>
      </w:pPr>
      <w:r w:rsidRPr="00900E22">
        <w:rPr>
          <w:u w:val="single"/>
        </w:rPr>
        <w:t>La notation du critère « Valeur technique » s’effectue le barème indiqué ci-après.</w:t>
      </w:r>
    </w:p>
    <w:p w14:paraId="673B79F3" w14:textId="77777777" w:rsidR="005F1004" w:rsidRPr="00900E22" w:rsidRDefault="005F1004" w:rsidP="005F1004">
      <w:r w:rsidRPr="00900E22">
        <w:t>Chaque sous-critère sera noté selon l’échelle de notation suivante :</w:t>
      </w:r>
    </w:p>
    <w:p w14:paraId="6FC2452D" w14:textId="2133DB4A" w:rsidR="005F1004" w:rsidRPr="00900E22" w:rsidRDefault="005F1004" w:rsidP="00436177">
      <w:pPr>
        <w:pStyle w:val="Paragraphedeliste"/>
        <w:numPr>
          <w:ilvl w:val="0"/>
          <w:numId w:val="18"/>
        </w:numPr>
      </w:pPr>
      <w:r w:rsidRPr="00900E22">
        <w:t>si le soumissionnaire répond de manière insatisfaisante ou incomplète, il obtient 0% de la note sur le sous-critère correspondant ;</w:t>
      </w:r>
    </w:p>
    <w:p w14:paraId="0AE4D0C1" w14:textId="77777777" w:rsidR="005F1004" w:rsidRPr="00900E22" w:rsidRDefault="005F1004" w:rsidP="00436177">
      <w:pPr>
        <w:pStyle w:val="Paragraphedeliste"/>
        <w:numPr>
          <w:ilvl w:val="0"/>
          <w:numId w:val="18"/>
        </w:numPr>
      </w:pPr>
      <w:r w:rsidRPr="00900E22">
        <w:t>si le soumissionnaire répond de façon assez peu satisfaisante, il obtient 20% de la note sur le sous-critère correspondant ;</w:t>
      </w:r>
    </w:p>
    <w:p w14:paraId="072923E7" w14:textId="77777777" w:rsidR="005F1004" w:rsidRPr="00900E22" w:rsidRDefault="005F1004" w:rsidP="00436177">
      <w:pPr>
        <w:pStyle w:val="Paragraphedeliste"/>
        <w:numPr>
          <w:ilvl w:val="0"/>
          <w:numId w:val="18"/>
        </w:numPr>
      </w:pPr>
      <w:r w:rsidRPr="00900E22">
        <w:t>si le soumissionnaire répond de façon assez satisfaisante, il obtient 40% de la note sur le sous-critère correspondant ;</w:t>
      </w:r>
    </w:p>
    <w:p w14:paraId="505319B4" w14:textId="77777777" w:rsidR="005F1004" w:rsidRPr="00900E22" w:rsidRDefault="005F1004" w:rsidP="00436177">
      <w:pPr>
        <w:pStyle w:val="Paragraphedeliste"/>
        <w:numPr>
          <w:ilvl w:val="0"/>
          <w:numId w:val="18"/>
        </w:numPr>
      </w:pPr>
      <w:r w:rsidRPr="00900E22">
        <w:t>si le soumissionnaire répond de façon satisfaisante, il obtient 60% points de la note sur le sous-critère correspondant ;</w:t>
      </w:r>
    </w:p>
    <w:p w14:paraId="1F0DDE7E" w14:textId="77777777" w:rsidR="005F1004" w:rsidRPr="00900E22" w:rsidRDefault="005F1004" w:rsidP="00436177">
      <w:pPr>
        <w:pStyle w:val="Paragraphedeliste"/>
        <w:numPr>
          <w:ilvl w:val="0"/>
          <w:numId w:val="18"/>
        </w:numPr>
      </w:pPr>
      <w:r w:rsidRPr="00900E22">
        <w:t>si le soumissionnaire répond de façon très satisfaisante, il obtient 80% de la note sur le sous-critère correspondant ;</w:t>
      </w:r>
    </w:p>
    <w:p w14:paraId="721D41EA" w14:textId="77777777" w:rsidR="005F1004" w:rsidRPr="00591DC1" w:rsidRDefault="005F1004" w:rsidP="00436177">
      <w:pPr>
        <w:pStyle w:val="Paragraphedeliste"/>
        <w:numPr>
          <w:ilvl w:val="0"/>
          <w:numId w:val="18"/>
        </w:numPr>
      </w:pPr>
      <w:r w:rsidRPr="00900E22">
        <w:t xml:space="preserve">si le soumissionnaire répond de façon excellente, il obtient 100% de la note sur le sous-critère </w:t>
      </w:r>
      <w:r w:rsidRPr="00591DC1">
        <w:t>correspondant.</w:t>
      </w:r>
    </w:p>
    <w:p w14:paraId="74FB6F37" w14:textId="77777777" w:rsidR="00073689" w:rsidRPr="00591DC1" w:rsidRDefault="00073689" w:rsidP="008B610F"/>
    <w:p w14:paraId="0953CE18" w14:textId="77777777" w:rsidR="009E1D31" w:rsidRPr="00591DC1" w:rsidRDefault="009E1D31" w:rsidP="009E1D31">
      <w:r w:rsidRPr="00591DC1">
        <w:rPr>
          <w:u w:val="single"/>
        </w:rPr>
        <w:t>La notation du critère « Prix » s’effectue selon la formule indiquée ci-après :</w:t>
      </w:r>
      <w:r w:rsidRPr="00591DC1">
        <w:rPr>
          <w:i/>
        </w:rPr>
        <w:t xml:space="preserve"> </w:t>
      </w:r>
      <w:r w:rsidRPr="00591DC1">
        <w:t>Le prix sera évalué sur la base de la somme des montants de la Décomposition du Prix Global et Forfaitaire (DPGF) et du Devis quantitatif estimatif (DQE) joints au dossier de consultation des entreprises.</w:t>
      </w:r>
    </w:p>
    <w:p w14:paraId="6F161D52" w14:textId="77777777" w:rsidR="009E1D31" w:rsidRPr="00591DC1" w:rsidRDefault="009E1D31" w:rsidP="009E1D31"/>
    <w:p w14:paraId="3E6FD23E" w14:textId="77777777" w:rsidR="009E1D31" w:rsidRPr="00591DC1" w:rsidRDefault="009E1D31" w:rsidP="009E1D31">
      <w:r w:rsidRPr="00591DC1">
        <w:t>Les offres seront ensuite notées de la manière suivante :</w:t>
      </w:r>
    </w:p>
    <w:p w14:paraId="62E16D50" w14:textId="77777777" w:rsidR="009E1D31" w:rsidRPr="00591DC1" w:rsidRDefault="009E1D31" w:rsidP="009E1D31">
      <w:pPr>
        <w:jc w:val="center"/>
      </w:pPr>
      <w:r w:rsidRPr="00591DC1">
        <w:t>(Prix de l’offre la moins-</w:t>
      </w:r>
      <w:proofErr w:type="spellStart"/>
      <w:r w:rsidRPr="00591DC1">
        <w:t>disante</w:t>
      </w:r>
      <w:proofErr w:type="spellEnd"/>
      <w:r w:rsidRPr="00591DC1">
        <w:t xml:space="preserve"> x 100) / (Prix de l’offre à noter) = note financière</w:t>
      </w:r>
    </w:p>
    <w:p w14:paraId="267B2CBC" w14:textId="77777777" w:rsidR="00346412" w:rsidRPr="005F5DC5" w:rsidRDefault="00346412" w:rsidP="008B610F">
      <w:pPr>
        <w:rPr>
          <w:color w:val="FF0000"/>
        </w:rPr>
      </w:pPr>
    </w:p>
    <w:p w14:paraId="3A3F1207" w14:textId="2DF725CD" w:rsidR="00346412" w:rsidRPr="005F5DC5" w:rsidRDefault="00346412" w:rsidP="0017092C">
      <w:pPr>
        <w:rPr>
          <w:b/>
          <w:bCs/>
        </w:rPr>
      </w:pPr>
      <w:r w:rsidRPr="005F5DC5">
        <w:rPr>
          <w:b/>
          <w:bCs/>
        </w:rPr>
        <w:t>IMPORTANT : L’attention des entreprises est attirée sur le fait que le DQE des entreprise</w:t>
      </w:r>
      <w:r w:rsidR="00A855BA" w:rsidRPr="005F5DC5">
        <w:rPr>
          <w:b/>
          <w:bCs/>
        </w:rPr>
        <w:t>s</w:t>
      </w:r>
      <w:r w:rsidRPr="005F5DC5">
        <w:rPr>
          <w:b/>
          <w:bCs/>
        </w:rPr>
        <w:t xml:space="preserve"> ne doit pas dépasser le montant maximum fixé pour la partie accord-cadre</w:t>
      </w:r>
      <w:r w:rsidR="00A855BA" w:rsidRPr="005F5DC5">
        <w:rPr>
          <w:b/>
          <w:bCs/>
        </w:rPr>
        <w:t xml:space="preserve"> – sous peine de rejet de son offre.</w:t>
      </w:r>
    </w:p>
    <w:p w14:paraId="1AB54BA5" w14:textId="77777777" w:rsidR="00073689" w:rsidRPr="00B16BBB" w:rsidRDefault="00073689" w:rsidP="00B0176C">
      <w:pPr>
        <w:pStyle w:val="Titre1"/>
        <w:ind w:left="432"/>
      </w:pPr>
      <w:bookmarkStart w:id="53" w:name="_Toc152706459"/>
      <w:r w:rsidRPr="00B16BBB">
        <w:t>PRIMES</w:t>
      </w:r>
      <w:bookmarkEnd w:id="53"/>
    </w:p>
    <w:p w14:paraId="71BF84E7" w14:textId="198FF0C6" w:rsidR="00425315" w:rsidRPr="00B16BBB" w:rsidRDefault="009E1D31" w:rsidP="0011477E">
      <w:r w:rsidRPr="00B16BBB">
        <w:t>Sans objet.</w:t>
      </w:r>
    </w:p>
    <w:p w14:paraId="257F13D0" w14:textId="5759370C" w:rsidR="00073689" w:rsidRPr="00B16BBB" w:rsidRDefault="00073689" w:rsidP="00B0176C">
      <w:pPr>
        <w:pStyle w:val="Titre1"/>
        <w:ind w:left="432"/>
      </w:pPr>
      <w:bookmarkStart w:id="54" w:name="_Toc152706460"/>
      <w:r w:rsidRPr="00B16BBB">
        <w:lastRenderedPageBreak/>
        <w:t>ATTRIBUTION PROVISOIRE</w:t>
      </w:r>
      <w:bookmarkEnd w:id="54"/>
    </w:p>
    <w:p w14:paraId="1727D793" w14:textId="77777777" w:rsidR="00073689" w:rsidRPr="00B16BBB" w:rsidRDefault="00073689" w:rsidP="008B610F">
      <w:r w:rsidRPr="00B16BBB">
        <w:t xml:space="preserve">L’attributaire pressenti recevra un courrier lui précisant les documents qu’il doit fournir au pouvoir adjudicateur (dans la mesure où il ne les a pas déjà fournis dans son pli) : </w:t>
      </w:r>
    </w:p>
    <w:p w14:paraId="6E85E10A" w14:textId="77777777" w:rsidR="00073689" w:rsidRPr="00B16BBB" w:rsidRDefault="00073689" w:rsidP="00365756">
      <w:pPr>
        <w:pStyle w:val="Paragraphedeliste"/>
        <w:numPr>
          <w:ilvl w:val="0"/>
          <w:numId w:val="6"/>
        </w:numPr>
      </w:pPr>
      <w:r w:rsidRPr="00B16BBB">
        <w:t xml:space="preserve">Un acte d’engagement signé par une personne dûment habilitée (cf. article 6.3 du présent règlement de la consultation), accompagnée des pouvoirs donnant délégation de signature au signataire des documents. L’attributaire s’engage à ne pas modifier son offre lors de cette signature. La signature de l’acte d’engagement vaudra signature de toutes les pièces contractuelles ; </w:t>
      </w:r>
    </w:p>
    <w:p w14:paraId="12AB3952" w14:textId="1B4B210C" w:rsidR="00073689" w:rsidRPr="00B16BBB" w:rsidRDefault="00073689" w:rsidP="00365756">
      <w:pPr>
        <w:pStyle w:val="Paragraphedeliste"/>
        <w:numPr>
          <w:ilvl w:val="0"/>
          <w:numId w:val="6"/>
        </w:numPr>
      </w:pPr>
      <w:r w:rsidRPr="00B16BBB">
        <w:t>Les attestations permettant de justifier ne pas être dans un des cas d'interdiction de soumissionner mentionnés aux articles L</w:t>
      </w:r>
      <w:r w:rsidR="002471E3" w:rsidRPr="00B16BBB">
        <w:t xml:space="preserve">. </w:t>
      </w:r>
      <w:r w:rsidRPr="00B16BBB">
        <w:t>2141-1 à L</w:t>
      </w:r>
      <w:r w:rsidR="002471E3" w:rsidRPr="00B16BBB">
        <w:t xml:space="preserve">. </w:t>
      </w:r>
      <w:r w:rsidRPr="00B16BBB">
        <w:t xml:space="preserve">2141-6 du code de la commande publique ; </w:t>
      </w:r>
    </w:p>
    <w:p w14:paraId="4DC2BF14" w14:textId="77777777" w:rsidR="00073689" w:rsidRPr="00B16BBB" w:rsidRDefault="00073689" w:rsidP="00365756">
      <w:pPr>
        <w:pStyle w:val="Paragraphedeliste"/>
        <w:numPr>
          <w:ilvl w:val="0"/>
          <w:numId w:val="6"/>
        </w:numPr>
      </w:pPr>
      <w:r w:rsidRPr="00B16BBB">
        <w:t>S’il fait l’objet d’une procédure de redressement judiciaire ou d’une procédure étrangère équivalente, la copie du ou des jugements prononcés à cet effet prouvant qu’il est autorisé à poursuivre son activité au-delà de la durée du marché ;</w:t>
      </w:r>
    </w:p>
    <w:p w14:paraId="43293643" w14:textId="77777777" w:rsidR="00073689" w:rsidRPr="00B16BBB" w:rsidRDefault="00073689" w:rsidP="00365756">
      <w:pPr>
        <w:pStyle w:val="Paragraphedeliste"/>
        <w:numPr>
          <w:ilvl w:val="0"/>
          <w:numId w:val="6"/>
        </w:numPr>
      </w:pPr>
      <w:r w:rsidRPr="00B16BBB">
        <w:t>Les attestations d’assurance conformément aux stipulations du CCAP ;</w:t>
      </w:r>
    </w:p>
    <w:p w14:paraId="1F137392" w14:textId="77777777" w:rsidR="00073689" w:rsidRPr="00B16BBB" w:rsidRDefault="00073689" w:rsidP="00365756">
      <w:pPr>
        <w:pStyle w:val="Paragraphedeliste"/>
        <w:numPr>
          <w:ilvl w:val="0"/>
          <w:numId w:val="6"/>
        </w:numPr>
      </w:pPr>
      <w:r w:rsidRPr="00B16BBB">
        <w:t>La liste nominative des salariés étrangers employés par le titulaire et soumis à l’autorisation de travail prévue par l’article L.5221-2 du Code du travail datant de moins de 6 moins ;</w:t>
      </w:r>
    </w:p>
    <w:p w14:paraId="4845699A" w14:textId="77777777" w:rsidR="00073689" w:rsidRPr="00B16BBB" w:rsidRDefault="00073689" w:rsidP="00365756">
      <w:pPr>
        <w:pStyle w:val="Paragraphedeliste"/>
        <w:numPr>
          <w:ilvl w:val="0"/>
          <w:numId w:val="6"/>
        </w:numPr>
      </w:pPr>
      <w:r w:rsidRPr="00B16BBB">
        <w:t>Pour les entreprises de plus de 20 salariés, l’attestation de conformité à l’obligation d’emploi des travailleurs handicapés ;</w:t>
      </w:r>
    </w:p>
    <w:p w14:paraId="29F11050" w14:textId="77777777" w:rsidR="00073689" w:rsidRPr="00B16BBB" w:rsidRDefault="00073689" w:rsidP="00365756">
      <w:pPr>
        <w:pStyle w:val="Paragraphedeliste"/>
        <w:numPr>
          <w:ilvl w:val="0"/>
          <w:numId w:val="6"/>
        </w:numPr>
      </w:pPr>
      <w:r w:rsidRPr="00B16BBB">
        <w:t>Un document d’habilitation du mandataire signé par les autres membres du groupement, en cas de groupement, et précisant les conditions de cette habilitation (personne(s) autorisées à signer le marché et toute ses modifications ultérieures).</w:t>
      </w:r>
    </w:p>
    <w:p w14:paraId="200B9EF6" w14:textId="77777777" w:rsidR="00073689" w:rsidRPr="00B16BBB" w:rsidRDefault="00073689" w:rsidP="008B610F"/>
    <w:p w14:paraId="78DE0B4C" w14:textId="77777777" w:rsidR="00073689" w:rsidRPr="00B16BBB" w:rsidRDefault="00073689" w:rsidP="008B610F">
      <w:r w:rsidRPr="00B16BBB">
        <w:t>L’attribution est faite, à titre provisoire. Si l’attributaire pressenti ne peut produire ces documents, dans un délai de huit (8) jours calendaires à compter de la date de réception du courrier de demande, son offre est rejetée. Le pouvoir adjudicateur présente la même demande au soumissionnaire suivant dans le classement des offres.</w:t>
      </w:r>
    </w:p>
    <w:p w14:paraId="79644AD5" w14:textId="77777777" w:rsidR="00073689" w:rsidRPr="00B16BBB" w:rsidRDefault="00073689" w:rsidP="00B0176C">
      <w:pPr>
        <w:pStyle w:val="Titre1"/>
        <w:ind w:left="432"/>
      </w:pPr>
      <w:bookmarkStart w:id="55" w:name="_Toc152706461"/>
      <w:r w:rsidRPr="00B16BBB">
        <w:t>DONNEES A CARACTERE PERSONNEL</w:t>
      </w:r>
      <w:bookmarkEnd w:id="55"/>
    </w:p>
    <w:p w14:paraId="1797C0B2" w14:textId="77777777" w:rsidR="00073689" w:rsidRPr="00B16BBB" w:rsidRDefault="00073689" w:rsidP="00490C79">
      <w:r w:rsidRPr="00B16BBB">
        <w:t>Dans le cadre de la présente procédure de mise en concurrence, le pouvoir adjudicateur est amené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33C8351F" w14:textId="77777777" w:rsidR="00073689" w:rsidRPr="00B16BBB" w:rsidRDefault="00073689" w:rsidP="00490C79">
      <w:pPr>
        <w:rPr>
          <w:rFonts w:ascii="Times New Roman" w:hAnsi="Times New Roman" w:cs="Times New Roman"/>
        </w:rPr>
      </w:pPr>
    </w:p>
    <w:p w14:paraId="22AAB28A" w14:textId="77777777" w:rsidR="00073689" w:rsidRPr="00B16BBB" w:rsidRDefault="00073689" w:rsidP="00490C79">
      <w:r w:rsidRPr="00B16BBB">
        <w:t>Le pouvoir adjudicateur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09902E87" w14:textId="77777777" w:rsidR="00073689" w:rsidRPr="00B16BBB" w:rsidRDefault="00073689" w:rsidP="00490C79"/>
    <w:p w14:paraId="7B55B513" w14:textId="77777777" w:rsidR="00073689" w:rsidRPr="00B16BBB" w:rsidRDefault="00073689" w:rsidP="00490C79">
      <w:r w:rsidRPr="00B16BBB">
        <w:t>Vis-à-vis des traitements de données à caractère personnel précités, le pouvoir adjudicateur a la qualité de responsable de traitement au sens du RGPD.</w:t>
      </w:r>
    </w:p>
    <w:p w14:paraId="22109769" w14:textId="77777777" w:rsidR="00073689" w:rsidRPr="00B16BBB" w:rsidRDefault="00073689" w:rsidP="00490C79"/>
    <w:p w14:paraId="718D5435" w14:textId="77777777" w:rsidR="00073689" w:rsidRPr="00B16BBB" w:rsidRDefault="00073689" w:rsidP="00490C79">
      <w:r w:rsidRPr="00B16BBB">
        <w:t>La collecte de ces données (nom, prénom, fonction, nom de la société, et selon le cas : coordonnées téléphoniques et/ou postales, courriel, photographie, immatriculation du véhicule) a pour objectif :</w:t>
      </w:r>
    </w:p>
    <w:p w14:paraId="55E476E1" w14:textId="77777777" w:rsidR="00073689" w:rsidRPr="00B16BBB" w:rsidRDefault="00073689" w:rsidP="00365756">
      <w:pPr>
        <w:pStyle w:val="Paragraphedeliste"/>
        <w:numPr>
          <w:ilvl w:val="0"/>
          <w:numId w:val="12"/>
        </w:numPr>
      </w:pPr>
      <w:r w:rsidRPr="00B16BBB">
        <w:t>La mise en œuvre et le suivi de la mise en concurrence (dont l'inscription en ligne pour obtenir le DCE et ses pièces modificatives) jusqu'à l'attribution du marché au prestataire titulaire et de la publication des avis d'attribution ;</w:t>
      </w:r>
    </w:p>
    <w:p w14:paraId="38B178DF" w14:textId="77777777" w:rsidR="00073689" w:rsidRPr="00B16BBB" w:rsidRDefault="00073689" w:rsidP="00365756">
      <w:pPr>
        <w:pStyle w:val="Paragraphedeliste"/>
        <w:numPr>
          <w:ilvl w:val="0"/>
          <w:numId w:val="12"/>
        </w:numPr>
      </w:pPr>
      <w:r w:rsidRPr="00B16BBB">
        <w:lastRenderedPageBreak/>
        <w:t>Dans le cas de visites de lieux : la délivrance d’éventuels badges d'accès, des autorisations de circulation et autres autorisations d'accès.</w:t>
      </w:r>
    </w:p>
    <w:p w14:paraId="0B76C268" w14:textId="77777777" w:rsidR="00073689" w:rsidRPr="00B16BBB" w:rsidRDefault="00073689" w:rsidP="00490C79"/>
    <w:p w14:paraId="660CB684" w14:textId="60E06191" w:rsidR="00073689" w:rsidRPr="00B16BBB" w:rsidRDefault="00073689" w:rsidP="00490C79">
      <w:r w:rsidRPr="00B16BBB">
        <w:t xml:space="preserve">Les personnels des candidats concernés par ce traitement peuvent exercer leurs droits d'accès, de rectification et d'effacement des données les concernant </w:t>
      </w:r>
      <w:r w:rsidR="00006E87" w:rsidRPr="00B16BBB">
        <w:t>en prenant l’attache du pouvoir adjudicateur</w:t>
      </w:r>
      <w:r w:rsidRPr="00B16BBB">
        <w:t>, en précisant l'objet de leur demande, étant entendu que certaines données personnelles sont indispensables à l'exécution du marché et ne peuvent de ce fait être effacées.</w:t>
      </w:r>
    </w:p>
    <w:p w14:paraId="10C2E2A3" w14:textId="77777777" w:rsidR="00073689" w:rsidRPr="00B16BBB" w:rsidRDefault="00073689" w:rsidP="00490C79">
      <w:pPr>
        <w:rPr>
          <w:rFonts w:ascii="Times New Roman" w:hAnsi="Times New Roman" w:cs="Times New Roman"/>
          <w:sz w:val="24"/>
          <w:szCs w:val="24"/>
        </w:rPr>
      </w:pPr>
    </w:p>
    <w:p w14:paraId="1F7D4449" w14:textId="77777777" w:rsidR="00073689" w:rsidRPr="00B16BBB" w:rsidRDefault="00073689" w:rsidP="00490C79">
      <w:r w:rsidRPr="00B16BBB">
        <w:t>Chaque candidat s'engage à avoir collecté les données personnelles figurant dans leur dossier de candidature de manière licite et transparente vis à vis des personnes concernées.</w:t>
      </w:r>
    </w:p>
    <w:p w14:paraId="23B1596C" w14:textId="77777777" w:rsidR="00073689" w:rsidRPr="00B16BBB" w:rsidRDefault="00073689" w:rsidP="00B0176C">
      <w:pPr>
        <w:pStyle w:val="Titre1"/>
        <w:ind w:left="432"/>
      </w:pPr>
      <w:bookmarkStart w:id="56" w:name="_Toc152706462"/>
      <w:r w:rsidRPr="00B16BBB">
        <w:t>DIFFERENDS ET LITIGES</w:t>
      </w:r>
      <w:bookmarkEnd w:id="56"/>
    </w:p>
    <w:p w14:paraId="65C040D9" w14:textId="77777777" w:rsidR="00073689" w:rsidRPr="00B16BBB" w:rsidRDefault="00073689" w:rsidP="00CC4885">
      <w:pPr>
        <w:pStyle w:val="Titre2"/>
      </w:pPr>
      <w:bookmarkStart w:id="57" w:name="_Toc152706463"/>
      <w:r w:rsidRPr="00B16BBB">
        <w:t>Instance chargée des procédures de recours et service auprès duquel des renseignements peuvent être obtenus concernant l'introduction des recours</w:t>
      </w:r>
      <w:bookmarkEnd w:id="57"/>
    </w:p>
    <w:p w14:paraId="1B84C304" w14:textId="77777777" w:rsidR="00073689" w:rsidRPr="00B16BBB" w:rsidRDefault="00073689" w:rsidP="00BF56CD">
      <w:r w:rsidRPr="00B16BBB">
        <w:t>Le droit français est seul applicable. Le tribunal compétent est :</w:t>
      </w:r>
    </w:p>
    <w:p w14:paraId="4F3A1F6F" w14:textId="77777777" w:rsidR="00073689" w:rsidRPr="00B16BBB" w:rsidRDefault="00073689" w:rsidP="00BF56CD">
      <w:pPr>
        <w:jc w:val="center"/>
      </w:pPr>
      <w:r w:rsidRPr="00B16BBB">
        <w:t>Tribunal administratif de Paris</w:t>
      </w:r>
    </w:p>
    <w:p w14:paraId="03D4BAE5" w14:textId="77777777" w:rsidR="00073689" w:rsidRPr="00B16BBB" w:rsidRDefault="00073689" w:rsidP="00BF56CD">
      <w:pPr>
        <w:jc w:val="center"/>
      </w:pPr>
      <w:r w:rsidRPr="00B16BBB">
        <w:t>7 rue de Jouy</w:t>
      </w:r>
    </w:p>
    <w:p w14:paraId="1312A74E" w14:textId="77777777" w:rsidR="00073689" w:rsidRPr="00B16BBB" w:rsidRDefault="00073689" w:rsidP="00BF56CD">
      <w:pPr>
        <w:jc w:val="center"/>
      </w:pPr>
      <w:r w:rsidRPr="00B16BBB">
        <w:t>F-75181 Paris cedex 04</w:t>
      </w:r>
    </w:p>
    <w:p w14:paraId="4DA91315" w14:textId="77777777" w:rsidR="00073689" w:rsidRPr="00B16BBB" w:rsidRDefault="00073689" w:rsidP="00BF56CD">
      <w:pPr>
        <w:jc w:val="center"/>
        <w:rPr>
          <w:rFonts w:cstheme="minorBidi"/>
        </w:rPr>
      </w:pPr>
      <w:r w:rsidRPr="00B16BBB">
        <w:rPr>
          <w:rFonts w:cstheme="minorBidi"/>
        </w:rPr>
        <w:t xml:space="preserve">Courriel : </w:t>
      </w:r>
      <w:hyperlink r:id="rId18">
        <w:r w:rsidRPr="00B16BBB">
          <w:rPr>
            <w:rStyle w:val="Lienhypertexte"/>
            <w:rFonts w:cstheme="minorBidi"/>
          </w:rPr>
          <w:t>greffe.ta-paris@juradm.fr</w:t>
        </w:r>
      </w:hyperlink>
    </w:p>
    <w:p w14:paraId="6A4DEBDC" w14:textId="77777777" w:rsidR="00073689" w:rsidRPr="00B16BBB" w:rsidRDefault="00073689" w:rsidP="00BF56CD">
      <w:pPr>
        <w:jc w:val="center"/>
      </w:pPr>
      <w:r w:rsidRPr="00B16BBB">
        <w:t>Tél 01 44 59 44 00 Fax 01 44 59 46 46</w:t>
      </w:r>
    </w:p>
    <w:p w14:paraId="4A5E51F4" w14:textId="77777777" w:rsidR="00073689" w:rsidRPr="00B16BBB" w:rsidRDefault="00073689" w:rsidP="00CC4885">
      <w:pPr>
        <w:pStyle w:val="Titre2"/>
      </w:pPr>
      <w:bookmarkStart w:id="58" w:name="_Toc152706464"/>
      <w:r w:rsidRPr="00B16BBB">
        <w:t>Organe chargé des procédures de médiation</w:t>
      </w:r>
      <w:bookmarkEnd w:id="58"/>
      <w:r w:rsidRPr="00B16BBB">
        <w:t xml:space="preserve"> </w:t>
      </w:r>
    </w:p>
    <w:p w14:paraId="1F7AE139" w14:textId="77777777" w:rsidR="00073689" w:rsidRPr="00B16BBB" w:rsidRDefault="00073689" w:rsidP="00DE2B15">
      <w:r w:rsidRPr="00B16BBB">
        <w:t xml:space="preserve">L’organe chargé des procédures de médiation est : </w:t>
      </w:r>
    </w:p>
    <w:p w14:paraId="481F0A8B" w14:textId="77777777" w:rsidR="00073689" w:rsidRPr="00B16BBB" w:rsidRDefault="00073689" w:rsidP="00BF56CD">
      <w:pPr>
        <w:jc w:val="center"/>
      </w:pPr>
      <w:r w:rsidRPr="00B16BBB">
        <w:t>Comité consultatif national de règlement amiable des litiges relatifs aux marchés publics</w:t>
      </w:r>
    </w:p>
    <w:p w14:paraId="69E4513B" w14:textId="77777777" w:rsidR="00073689" w:rsidRPr="00B16BBB" w:rsidRDefault="00073689" w:rsidP="00BF56CD">
      <w:pPr>
        <w:jc w:val="center"/>
      </w:pPr>
      <w:r w:rsidRPr="00B16BBB">
        <w:t>6 rue Louise-Weiss</w:t>
      </w:r>
    </w:p>
    <w:p w14:paraId="770D435C" w14:textId="77777777" w:rsidR="00073689" w:rsidRPr="00B16BBB" w:rsidRDefault="00073689" w:rsidP="00BF56CD">
      <w:pPr>
        <w:jc w:val="center"/>
      </w:pPr>
      <w:proofErr w:type="spellStart"/>
      <w:r w:rsidRPr="00B16BBB">
        <w:t>Télédoc</w:t>
      </w:r>
      <w:proofErr w:type="spellEnd"/>
      <w:r w:rsidRPr="00B16BBB">
        <w:t xml:space="preserve"> 353, F-75703 Paris cedex 13</w:t>
      </w:r>
    </w:p>
    <w:p w14:paraId="52DE1516" w14:textId="77777777" w:rsidR="00073689" w:rsidRPr="00B16BBB" w:rsidRDefault="00073689" w:rsidP="00BF56CD">
      <w:pPr>
        <w:jc w:val="center"/>
      </w:pPr>
      <w:r w:rsidRPr="00B16BBB">
        <w:t>Tél 01 44 87 17 17 Fax 01 44 97 33 99</w:t>
      </w:r>
    </w:p>
    <w:p w14:paraId="2CDBBFCA" w14:textId="77777777" w:rsidR="00073689" w:rsidRPr="00B16BBB" w:rsidRDefault="00073689" w:rsidP="00CC4885">
      <w:pPr>
        <w:pStyle w:val="Titre2"/>
      </w:pPr>
      <w:bookmarkStart w:id="59" w:name="_Toc152706465"/>
      <w:r w:rsidRPr="00B16BBB">
        <w:t>Introduction des recours</w:t>
      </w:r>
      <w:bookmarkEnd w:id="59"/>
      <w:r w:rsidRPr="00B16BBB">
        <w:t> </w:t>
      </w:r>
    </w:p>
    <w:p w14:paraId="05597736" w14:textId="77777777" w:rsidR="00073689" w:rsidRPr="00B16BBB" w:rsidRDefault="00073689" w:rsidP="007474D3">
      <w:r w:rsidRPr="00B16BBB">
        <w:t xml:space="preserve">Le référé précontractuel peut être introduit dans les conditions des articles L. 551-1 et suivants du code de justice administrative. </w:t>
      </w:r>
    </w:p>
    <w:p w14:paraId="543F0964" w14:textId="77777777" w:rsidR="00073689" w:rsidRPr="00B16BBB" w:rsidRDefault="00073689" w:rsidP="007474D3">
      <w:r w:rsidRPr="00B16BBB">
        <w:t>Le référé contractuel peut être introduit dans les conditions des articles L. 551-13 et suivants du code de justice administrative.</w:t>
      </w:r>
    </w:p>
    <w:p w14:paraId="115812B4" w14:textId="2E1A3895" w:rsidR="00073689" w:rsidRDefault="00073689" w:rsidP="007474D3">
      <w:pPr>
        <w:sectPr w:rsidR="00073689" w:rsidSect="00073689">
          <w:footerReference w:type="default" r:id="rId19"/>
          <w:pgSz w:w="11906" w:h="16838"/>
          <w:pgMar w:top="1418" w:right="1418" w:bottom="1418" w:left="1418" w:header="709" w:footer="709" w:gutter="0"/>
          <w:pgNumType w:start="1"/>
          <w:cols w:space="708"/>
          <w:docGrid w:linePitch="360"/>
        </w:sectPr>
      </w:pPr>
      <w:r w:rsidRPr="00B16BBB">
        <w:t>Le recours en contestation de la validité du marché par un tiers peut être intenté dans un délai de 2 mois à compter des mesures de publicité appropriées</w:t>
      </w:r>
      <w:r w:rsidR="00B06429" w:rsidRPr="00B16BBB">
        <w:t>.</w:t>
      </w:r>
    </w:p>
    <w:p w14:paraId="7AD240E7" w14:textId="77777777" w:rsidR="00073689" w:rsidRPr="008B610F" w:rsidRDefault="00073689" w:rsidP="007474D3"/>
    <w:sectPr w:rsidR="00073689" w:rsidRPr="008B610F" w:rsidSect="00073689">
      <w:footerReference w:type="default" r:id="rId20"/>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5E65" w14:textId="77777777" w:rsidR="002D055A" w:rsidRDefault="002D055A" w:rsidP="008B610F">
      <w:r>
        <w:separator/>
      </w:r>
    </w:p>
  </w:endnote>
  <w:endnote w:type="continuationSeparator" w:id="0">
    <w:p w14:paraId="573E520C" w14:textId="77777777" w:rsidR="002D055A" w:rsidRDefault="002D055A" w:rsidP="008B610F">
      <w:r>
        <w:continuationSeparator/>
      </w:r>
    </w:p>
  </w:endnote>
  <w:endnote w:type="continuationNotice" w:id="1">
    <w:p w14:paraId="4F99A2A2" w14:textId="77777777" w:rsidR="002D055A" w:rsidRDefault="002D0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065840"/>
      <w:docPartObj>
        <w:docPartGallery w:val="Page Numbers (Bottom of Page)"/>
        <w:docPartUnique/>
      </w:docPartObj>
    </w:sdtPr>
    <w:sdtContent>
      <w:p w14:paraId="084FF158" w14:textId="77777777" w:rsidR="00B06429" w:rsidRDefault="00B06429">
        <w:pPr>
          <w:pStyle w:val="Pieddepage"/>
          <w:jc w:val="right"/>
        </w:pPr>
        <w:r>
          <w:fldChar w:fldCharType="begin"/>
        </w:r>
        <w:r>
          <w:instrText>PAGE   \* MERGEFORMAT</w:instrText>
        </w:r>
        <w:r>
          <w:fldChar w:fldCharType="separate"/>
        </w:r>
        <w:r>
          <w:t>2</w:t>
        </w:r>
        <w:r>
          <w:fldChar w:fldCharType="end"/>
        </w:r>
      </w:p>
    </w:sdtContent>
  </w:sdt>
  <w:p w14:paraId="7DEA8040" w14:textId="2B990434" w:rsidR="00B06429" w:rsidRDefault="00B06429" w:rsidP="00FE2901">
    <w:pPr>
      <w:pStyle w:val="Pieddepage"/>
    </w:pPr>
    <w:r w:rsidRPr="00855F33">
      <w:rPr>
        <w:i/>
        <w:iCs/>
        <w:sz w:val="18"/>
        <w:szCs w:val="18"/>
      </w:rPr>
      <w:t xml:space="preserve">RC </w:t>
    </w:r>
    <w:r>
      <w:rPr>
        <w:i/>
        <w:iCs/>
        <w:sz w:val="18"/>
        <w:szCs w:val="18"/>
      </w:rPr>
      <w:t>- C</w:t>
    </w:r>
    <w:r w:rsidRPr="00855F33">
      <w:rPr>
        <w:i/>
        <w:iCs/>
        <w:sz w:val="18"/>
        <w:szCs w:val="18"/>
      </w:rPr>
      <w:t>onsultation n°</w:t>
    </w:r>
    <w:r w:rsidR="00E21DF2" w:rsidRPr="0044361D">
      <w:rPr>
        <w:i/>
        <w:iCs/>
        <w:sz w:val="18"/>
        <w:szCs w:val="18"/>
      </w:rPr>
      <w:t>202</w:t>
    </w:r>
    <w:r w:rsidR="0044361D" w:rsidRPr="0044361D">
      <w:rPr>
        <w:i/>
        <w:iCs/>
        <w:sz w:val="18"/>
        <w:szCs w:val="18"/>
      </w:rPr>
      <w:t>4</w:t>
    </w:r>
    <w:r w:rsidR="00E21DF2" w:rsidRPr="0044361D">
      <w:rPr>
        <w:i/>
        <w:iCs/>
        <w:sz w:val="18"/>
        <w:szCs w:val="18"/>
      </w:rPr>
      <w:t>-014</w:t>
    </w:r>
  </w:p>
  <w:p w14:paraId="28471BCD" w14:textId="77777777" w:rsidR="00B06429" w:rsidRDefault="00B0642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836709"/>
      <w:docPartObj>
        <w:docPartGallery w:val="Page Numbers (Bottom of Page)"/>
        <w:docPartUnique/>
      </w:docPartObj>
    </w:sdtPr>
    <w:sdtContent>
      <w:p w14:paraId="3179787B" w14:textId="77777777" w:rsidR="00B06429" w:rsidRDefault="00B06429">
        <w:pPr>
          <w:pStyle w:val="Pieddepage"/>
          <w:jc w:val="right"/>
        </w:pPr>
        <w:r>
          <w:fldChar w:fldCharType="begin"/>
        </w:r>
        <w:r>
          <w:instrText>PAGE   \* MERGEFORMAT</w:instrText>
        </w:r>
        <w:r>
          <w:fldChar w:fldCharType="separate"/>
        </w:r>
        <w:r>
          <w:t>2</w:t>
        </w:r>
        <w:r>
          <w:fldChar w:fldCharType="end"/>
        </w:r>
      </w:p>
    </w:sdtContent>
  </w:sdt>
  <w:p w14:paraId="1C0FE685" w14:textId="77777777" w:rsidR="00B06429" w:rsidRDefault="00B06429" w:rsidP="00FE2901">
    <w:pPr>
      <w:pStyle w:val="Pieddepage"/>
    </w:pPr>
    <w:r w:rsidRPr="00855F33">
      <w:rPr>
        <w:i/>
        <w:iCs/>
        <w:sz w:val="18"/>
        <w:szCs w:val="18"/>
      </w:rPr>
      <w:t xml:space="preserve">RC </w:t>
    </w:r>
    <w:r>
      <w:rPr>
        <w:i/>
        <w:iCs/>
        <w:sz w:val="18"/>
        <w:szCs w:val="18"/>
      </w:rPr>
      <w:t>- C</w:t>
    </w:r>
    <w:r w:rsidRPr="00855F33">
      <w:rPr>
        <w:i/>
        <w:iCs/>
        <w:sz w:val="18"/>
        <w:szCs w:val="18"/>
      </w:rPr>
      <w:t xml:space="preserve">onsultation </w:t>
    </w:r>
    <w:proofErr w:type="spellStart"/>
    <w:r w:rsidRPr="00855F33">
      <w:rPr>
        <w:i/>
        <w:iCs/>
        <w:sz w:val="18"/>
        <w:szCs w:val="18"/>
      </w:rPr>
      <w:t>n°</w:t>
    </w:r>
    <w:r w:rsidRPr="006501DE">
      <w:rPr>
        <w:b/>
        <w:bCs/>
        <w:i/>
        <w:iCs/>
        <w:color w:val="FF0000"/>
        <w:sz w:val="18"/>
        <w:szCs w:val="18"/>
      </w:rPr>
      <w:t>XXXXXXXX</w:t>
    </w:r>
    <w:proofErr w:type="spellEnd"/>
  </w:p>
  <w:p w14:paraId="290B3C02" w14:textId="77777777" w:rsidR="00B06429" w:rsidRDefault="00B064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A9FCC" w14:textId="77777777" w:rsidR="002D055A" w:rsidRDefault="002D055A" w:rsidP="008B610F">
      <w:r>
        <w:separator/>
      </w:r>
    </w:p>
  </w:footnote>
  <w:footnote w:type="continuationSeparator" w:id="0">
    <w:p w14:paraId="4595E08C" w14:textId="77777777" w:rsidR="002D055A" w:rsidRDefault="002D055A" w:rsidP="008B610F">
      <w:r>
        <w:continuationSeparator/>
      </w:r>
    </w:p>
  </w:footnote>
  <w:footnote w:type="continuationNotice" w:id="1">
    <w:p w14:paraId="67CDC7FA" w14:textId="77777777" w:rsidR="002D055A" w:rsidRDefault="002D055A"/>
  </w:footnote>
  <w:footnote w:id="2">
    <w:p w14:paraId="5458FBE8" w14:textId="634B7D3F" w:rsidR="000711C8" w:rsidRPr="000711C8" w:rsidRDefault="000711C8">
      <w:pPr>
        <w:pStyle w:val="Notedebasdepage"/>
        <w:rPr>
          <w:sz w:val="16"/>
          <w:szCs w:val="16"/>
        </w:rPr>
      </w:pPr>
      <w:r w:rsidRPr="00DD5BDF">
        <w:rPr>
          <w:rStyle w:val="Appelnotedebasdep"/>
        </w:rPr>
        <w:footnoteRef/>
      </w:r>
      <w:r w:rsidR="00DD5BDF">
        <w:t xml:space="preserve"> </w:t>
      </w:r>
      <w:r>
        <w:rPr>
          <w:sz w:val="16"/>
          <w:szCs w:val="16"/>
        </w:rPr>
        <w:t xml:space="preserve">Le </w:t>
      </w:r>
      <w:r w:rsidRPr="000711C8">
        <w:rPr>
          <w:sz w:val="16"/>
          <w:szCs w:val="16"/>
        </w:rPr>
        <w:t xml:space="preserve">devis quantitatif estimatif sert de base à l’analyse des offres pour la partie conclue </w:t>
      </w:r>
      <w:r w:rsidR="001C2DB4">
        <w:rPr>
          <w:sz w:val="16"/>
          <w:szCs w:val="16"/>
        </w:rPr>
        <w:t>sous la forme d’un accord-cadre</w:t>
      </w:r>
      <w:r w:rsidRPr="000711C8">
        <w:rPr>
          <w:sz w:val="16"/>
          <w:szCs w:val="16"/>
        </w:rPr>
        <w:t xml:space="preserve">. Il est entendu </w:t>
      </w:r>
      <w:r>
        <w:rPr>
          <w:sz w:val="16"/>
          <w:szCs w:val="16"/>
        </w:rPr>
        <w:t xml:space="preserve">qu’il </w:t>
      </w:r>
      <w:r w:rsidRPr="000711C8">
        <w:rPr>
          <w:sz w:val="16"/>
          <w:szCs w:val="16"/>
        </w:rPr>
        <w:t>n’est pas contractuel.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8EA295D"/>
    <w:multiLevelType w:val="hybridMultilevel"/>
    <w:tmpl w:val="0B60D570"/>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A6D0A"/>
    <w:multiLevelType w:val="hybridMultilevel"/>
    <w:tmpl w:val="C13CCDC4"/>
    <w:lvl w:ilvl="0" w:tplc="7478BAC8">
      <w:numFmt w:val="bullet"/>
      <w:lvlText w:val="-"/>
      <w:lvlJc w:val="left"/>
      <w:pPr>
        <w:ind w:left="1080" w:hanging="360"/>
      </w:pPr>
      <w:rPr>
        <w:rFonts w:ascii="Times New Roman" w:eastAsia="Lucida Sans Unicode"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E0F7658"/>
    <w:multiLevelType w:val="multilevel"/>
    <w:tmpl w:val="589825BA"/>
    <w:lvl w:ilvl="0">
      <w:numFmt w:val="bullet"/>
      <w:lvlText w:val="-"/>
      <w:lvlJc w:val="left"/>
      <w:pPr>
        <w:ind w:left="543" w:hanging="543"/>
      </w:pPr>
      <w:rPr>
        <w:rFonts w:ascii="Calibri" w:eastAsia="Calibri" w:hAnsi="Calibri" w:cs="Calibri" w:hint="default"/>
        <w:w w:val="101"/>
        <w:sz w:val="20"/>
        <w:szCs w:val="20"/>
        <w:lang w:val="fr-FR" w:eastAsia="en-US" w:bidi="ar-SA"/>
      </w:rPr>
    </w:lvl>
    <w:lvl w:ilvl="1">
      <w:start w:val="1"/>
      <w:numFmt w:val="decimal"/>
      <w:lvlText w:val="%1.%2"/>
      <w:lvlJc w:val="left"/>
      <w:pPr>
        <w:ind w:left="543" w:hanging="543"/>
      </w:pPr>
      <w:rPr>
        <w:rFonts w:ascii="Calibri" w:eastAsia="Calibri" w:hAnsi="Calibri" w:cs="Calibri" w:hint="default"/>
        <w:b/>
        <w:bCs/>
        <w:w w:val="103"/>
        <w:sz w:val="20"/>
        <w:szCs w:val="20"/>
        <w:lang w:val="fr-FR" w:eastAsia="en-US" w:bidi="ar-SA"/>
      </w:rPr>
    </w:lvl>
    <w:lvl w:ilvl="2">
      <w:numFmt w:val="bullet"/>
      <w:lvlText w:val="-"/>
      <w:lvlJc w:val="left"/>
      <w:pPr>
        <w:ind w:left="361" w:hanging="360"/>
      </w:pPr>
      <w:rPr>
        <w:rFonts w:ascii="Calibri" w:eastAsia="Calibri" w:hAnsi="Calibri" w:cs="Calibri" w:hint="default"/>
        <w:w w:val="101"/>
        <w:sz w:val="20"/>
        <w:szCs w:val="20"/>
        <w:lang w:val="fr-FR" w:eastAsia="en-US" w:bidi="ar-SA"/>
      </w:rPr>
    </w:lvl>
    <w:lvl w:ilvl="3">
      <w:start w:val="1"/>
      <w:numFmt w:val="decimal"/>
      <w:lvlText w:val="%1.%2.%3.%4"/>
      <w:lvlJc w:val="left"/>
      <w:pPr>
        <w:ind w:left="812" w:hanging="812"/>
      </w:pPr>
      <w:rPr>
        <w:rFonts w:ascii="Calibri" w:eastAsia="Calibri" w:hAnsi="Calibri" w:cs="Calibri" w:hint="default"/>
        <w:i/>
        <w:iCs/>
        <w:spacing w:val="-5"/>
        <w:w w:val="103"/>
        <w:sz w:val="20"/>
        <w:szCs w:val="20"/>
        <w:lang w:val="fr-FR" w:eastAsia="en-US" w:bidi="ar-SA"/>
      </w:rPr>
    </w:lvl>
    <w:lvl w:ilvl="4">
      <w:numFmt w:val="bullet"/>
      <w:lvlText w:val="•"/>
      <w:lvlJc w:val="left"/>
      <w:pPr>
        <w:ind w:left="3000" w:hanging="812"/>
      </w:pPr>
      <w:rPr>
        <w:rFonts w:hint="default"/>
        <w:lang w:val="fr-FR" w:eastAsia="en-US" w:bidi="ar-SA"/>
      </w:rPr>
    </w:lvl>
    <w:lvl w:ilvl="5">
      <w:numFmt w:val="bullet"/>
      <w:lvlText w:val="•"/>
      <w:lvlJc w:val="left"/>
      <w:pPr>
        <w:ind w:left="4095" w:hanging="812"/>
      </w:pPr>
      <w:rPr>
        <w:rFonts w:hint="default"/>
        <w:lang w:val="fr-FR" w:eastAsia="en-US" w:bidi="ar-SA"/>
      </w:rPr>
    </w:lvl>
    <w:lvl w:ilvl="6">
      <w:numFmt w:val="bullet"/>
      <w:lvlText w:val="•"/>
      <w:lvlJc w:val="left"/>
      <w:pPr>
        <w:ind w:left="5190" w:hanging="812"/>
      </w:pPr>
      <w:rPr>
        <w:rFonts w:hint="default"/>
        <w:lang w:val="fr-FR" w:eastAsia="en-US" w:bidi="ar-SA"/>
      </w:rPr>
    </w:lvl>
    <w:lvl w:ilvl="7">
      <w:numFmt w:val="bullet"/>
      <w:lvlText w:val="•"/>
      <w:lvlJc w:val="left"/>
      <w:pPr>
        <w:ind w:left="6285" w:hanging="812"/>
      </w:pPr>
      <w:rPr>
        <w:rFonts w:hint="default"/>
        <w:lang w:val="fr-FR" w:eastAsia="en-US" w:bidi="ar-SA"/>
      </w:rPr>
    </w:lvl>
    <w:lvl w:ilvl="8">
      <w:numFmt w:val="bullet"/>
      <w:lvlText w:val="•"/>
      <w:lvlJc w:val="left"/>
      <w:pPr>
        <w:ind w:left="7380" w:hanging="812"/>
      </w:pPr>
      <w:rPr>
        <w:rFonts w:hint="default"/>
        <w:lang w:val="fr-FR" w:eastAsia="en-US" w:bidi="ar-SA"/>
      </w:rPr>
    </w:lvl>
  </w:abstractNum>
  <w:abstractNum w:abstractNumId="3" w15:restartNumberingAfterBreak="0">
    <w:nsid w:val="12A15D50"/>
    <w:multiLevelType w:val="hybridMultilevel"/>
    <w:tmpl w:val="45240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1">
    <w:nsid w:val="13FD059C"/>
    <w:multiLevelType w:val="hybridMultilevel"/>
    <w:tmpl w:val="D444E020"/>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5" w15:restartNumberingAfterBreak="0">
    <w:nsid w:val="159A71CC"/>
    <w:multiLevelType w:val="hybridMultilevel"/>
    <w:tmpl w:val="58F8A808"/>
    <w:lvl w:ilvl="0" w:tplc="1D42C4B2">
      <w:start w:val="50"/>
      <w:numFmt w:val="bullet"/>
      <w:lvlText w:val="-"/>
      <w:lvlJc w:val="left"/>
      <w:pPr>
        <w:ind w:left="1068" w:hanging="708"/>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C869C5"/>
    <w:multiLevelType w:val="hybridMultilevel"/>
    <w:tmpl w:val="0602C0D0"/>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0C04C9"/>
    <w:multiLevelType w:val="hybridMultilevel"/>
    <w:tmpl w:val="A3E29410"/>
    <w:lvl w:ilvl="0" w:tplc="7478BAC8">
      <w:numFmt w:val="bullet"/>
      <w:lvlText w:val="-"/>
      <w:lvlJc w:val="left"/>
      <w:pPr>
        <w:ind w:left="3552" w:hanging="360"/>
      </w:pPr>
      <w:rPr>
        <w:rFonts w:ascii="Times New Roman" w:eastAsia="Lucida Sans Unicode" w:hAnsi="Times New Roman" w:cs="Times New Roman"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8" w15:restartNumberingAfterBreak="1">
    <w:nsid w:val="27CD1695"/>
    <w:multiLevelType w:val="hybridMultilevel"/>
    <w:tmpl w:val="619E685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1">
    <w:nsid w:val="30D22B30"/>
    <w:multiLevelType w:val="hybridMultilevel"/>
    <w:tmpl w:val="7D2C6C6C"/>
    <w:lvl w:ilvl="0" w:tplc="EBD255AC">
      <w:start w:val="1"/>
      <w:numFmt w:val="lowerLetter"/>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06058C"/>
    <w:multiLevelType w:val="hybridMultilevel"/>
    <w:tmpl w:val="1D5A6936"/>
    <w:lvl w:ilvl="0" w:tplc="7478BAC8">
      <w:numFmt w:val="bullet"/>
      <w:lvlText w:val="-"/>
      <w:lvlJc w:val="left"/>
      <w:pPr>
        <w:ind w:left="720" w:hanging="360"/>
      </w:pPr>
      <w:rPr>
        <w:rFonts w:ascii="Times New Roman" w:eastAsia="Lucida Sans Unicode"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1">
    <w:nsid w:val="420F0002"/>
    <w:multiLevelType w:val="hybridMultilevel"/>
    <w:tmpl w:val="0DBC3E2A"/>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B646E5"/>
    <w:multiLevelType w:val="hybridMultilevel"/>
    <w:tmpl w:val="DC7C1A2A"/>
    <w:lvl w:ilvl="0" w:tplc="7478BAC8">
      <w:numFmt w:val="bullet"/>
      <w:lvlText w:val="-"/>
      <w:lvlJc w:val="left"/>
      <w:pPr>
        <w:ind w:left="360" w:hanging="360"/>
      </w:pPr>
      <w:rPr>
        <w:rFonts w:ascii="Times New Roman" w:eastAsia="Lucida Sans Unicode"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1">
    <w:nsid w:val="452A1619"/>
    <w:multiLevelType w:val="multilevel"/>
    <w:tmpl w:val="34449852"/>
    <w:lvl w:ilvl="0">
      <w:start w:val="1"/>
      <w:numFmt w:val="decimal"/>
      <w:pStyle w:val="Titre1"/>
      <w:lvlText w:val="ARTICLE %1"/>
      <w:lvlJc w:val="left"/>
      <w:pPr>
        <w:ind w:left="2556"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3" w:hanging="576"/>
      </w:pPr>
      <w:rPr>
        <w:rFonts w:hint="default"/>
      </w:rPr>
    </w:lvl>
    <w:lvl w:ilvl="2">
      <w:start w:val="1"/>
      <w:numFmt w:val="decimal"/>
      <w:pStyle w:val="Titre3"/>
      <w:lvlText w:val="%1.%2.%3"/>
      <w:lvlJc w:val="left"/>
      <w:pPr>
        <w:ind w:left="717" w:hanging="720"/>
      </w:pPr>
      <w:rPr>
        <w:rFonts w:hint="default"/>
      </w:rPr>
    </w:lvl>
    <w:lvl w:ilvl="3">
      <w:start w:val="1"/>
      <w:numFmt w:val="decimal"/>
      <w:pStyle w:val="Titre4"/>
      <w:lvlText w:val="%1.%2.%3.%4"/>
      <w:lvlJc w:val="left"/>
      <w:pPr>
        <w:ind w:left="861" w:hanging="864"/>
      </w:pPr>
      <w:rPr>
        <w:rFonts w:hint="default"/>
      </w:rPr>
    </w:lvl>
    <w:lvl w:ilvl="4">
      <w:start w:val="1"/>
      <w:numFmt w:val="decimal"/>
      <w:pStyle w:val="Titre5"/>
      <w:lvlText w:val="%1.%2.%3.%4.%5"/>
      <w:lvlJc w:val="left"/>
      <w:pPr>
        <w:ind w:left="1005" w:hanging="1008"/>
      </w:pPr>
      <w:rPr>
        <w:rFonts w:hint="default"/>
      </w:rPr>
    </w:lvl>
    <w:lvl w:ilvl="5">
      <w:start w:val="1"/>
      <w:numFmt w:val="decimal"/>
      <w:pStyle w:val="Titre6"/>
      <w:lvlText w:val="%1.%2.%3.%4.%5.%6"/>
      <w:lvlJc w:val="left"/>
      <w:pPr>
        <w:ind w:left="1149" w:hanging="1152"/>
      </w:pPr>
      <w:rPr>
        <w:rFonts w:hint="default"/>
      </w:rPr>
    </w:lvl>
    <w:lvl w:ilvl="6">
      <w:start w:val="1"/>
      <w:numFmt w:val="decimal"/>
      <w:pStyle w:val="Titre7"/>
      <w:lvlText w:val="%1.%2.%3.%4.%5.%6.%7"/>
      <w:lvlJc w:val="left"/>
      <w:pPr>
        <w:ind w:left="1293" w:hanging="1296"/>
      </w:pPr>
      <w:rPr>
        <w:rFonts w:hint="default"/>
      </w:rPr>
    </w:lvl>
    <w:lvl w:ilvl="7">
      <w:start w:val="1"/>
      <w:numFmt w:val="decimal"/>
      <w:pStyle w:val="Titre8"/>
      <w:lvlText w:val="%1.%2.%3.%4.%5.%6.%7.%8"/>
      <w:lvlJc w:val="left"/>
      <w:pPr>
        <w:ind w:left="1437" w:hanging="1440"/>
      </w:pPr>
      <w:rPr>
        <w:rFonts w:hint="default"/>
      </w:rPr>
    </w:lvl>
    <w:lvl w:ilvl="8">
      <w:start w:val="1"/>
      <w:numFmt w:val="decimal"/>
      <w:pStyle w:val="Titre9"/>
      <w:lvlText w:val="%1.%2.%3.%4.%5.%6.%7.%8.%9"/>
      <w:lvlJc w:val="left"/>
      <w:pPr>
        <w:ind w:left="1581" w:hanging="1584"/>
      </w:pPr>
      <w:rPr>
        <w:rFonts w:hint="default"/>
      </w:rPr>
    </w:lvl>
  </w:abstractNum>
  <w:abstractNum w:abstractNumId="14" w15:restartNumberingAfterBreak="1">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5" w15:restartNumberingAfterBreak="1">
    <w:nsid w:val="4E6D6DF4"/>
    <w:multiLevelType w:val="hybridMultilevel"/>
    <w:tmpl w:val="2526A590"/>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54B858BD"/>
    <w:multiLevelType w:val="hybridMultilevel"/>
    <w:tmpl w:val="0612464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D80AFF"/>
    <w:multiLevelType w:val="hybridMultilevel"/>
    <w:tmpl w:val="16FC3E0E"/>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C562A89"/>
    <w:multiLevelType w:val="hybridMultilevel"/>
    <w:tmpl w:val="FC48D954"/>
    <w:lvl w:ilvl="0" w:tplc="7478BAC8">
      <w:numFmt w:val="bullet"/>
      <w:lvlText w:val="-"/>
      <w:lvlJc w:val="left"/>
      <w:pPr>
        <w:ind w:left="2856" w:hanging="360"/>
      </w:pPr>
      <w:rPr>
        <w:rFonts w:ascii="Times New Roman" w:eastAsia="Lucida Sans Unicode" w:hAnsi="Times New Roman" w:cs="Times New Roman" w:hint="default"/>
      </w:rPr>
    </w:lvl>
    <w:lvl w:ilvl="1" w:tplc="040C0003" w:tentative="1">
      <w:start w:val="1"/>
      <w:numFmt w:val="bullet"/>
      <w:lvlText w:val="o"/>
      <w:lvlJc w:val="left"/>
      <w:pPr>
        <w:ind w:left="3576" w:hanging="360"/>
      </w:pPr>
      <w:rPr>
        <w:rFonts w:ascii="Courier New" w:hAnsi="Courier New" w:cs="Courier New" w:hint="default"/>
      </w:rPr>
    </w:lvl>
    <w:lvl w:ilvl="2" w:tplc="040C0005">
      <w:start w:val="1"/>
      <w:numFmt w:val="bullet"/>
      <w:lvlText w:val=""/>
      <w:lvlJc w:val="left"/>
      <w:pPr>
        <w:ind w:left="4296" w:hanging="360"/>
      </w:pPr>
      <w:rPr>
        <w:rFonts w:ascii="Wingdings" w:hAnsi="Wingdings" w:hint="default"/>
      </w:rPr>
    </w:lvl>
    <w:lvl w:ilvl="3" w:tplc="040C0001" w:tentative="1">
      <w:start w:val="1"/>
      <w:numFmt w:val="bullet"/>
      <w:lvlText w:val=""/>
      <w:lvlJc w:val="left"/>
      <w:pPr>
        <w:ind w:left="5016" w:hanging="360"/>
      </w:pPr>
      <w:rPr>
        <w:rFonts w:ascii="Symbol" w:hAnsi="Symbol" w:hint="default"/>
      </w:rPr>
    </w:lvl>
    <w:lvl w:ilvl="4" w:tplc="040C0003" w:tentative="1">
      <w:start w:val="1"/>
      <w:numFmt w:val="bullet"/>
      <w:lvlText w:val="o"/>
      <w:lvlJc w:val="left"/>
      <w:pPr>
        <w:ind w:left="5736" w:hanging="360"/>
      </w:pPr>
      <w:rPr>
        <w:rFonts w:ascii="Courier New" w:hAnsi="Courier New" w:cs="Courier New" w:hint="default"/>
      </w:rPr>
    </w:lvl>
    <w:lvl w:ilvl="5" w:tplc="040C0005" w:tentative="1">
      <w:start w:val="1"/>
      <w:numFmt w:val="bullet"/>
      <w:lvlText w:val=""/>
      <w:lvlJc w:val="left"/>
      <w:pPr>
        <w:ind w:left="6456" w:hanging="360"/>
      </w:pPr>
      <w:rPr>
        <w:rFonts w:ascii="Wingdings" w:hAnsi="Wingdings" w:hint="default"/>
      </w:rPr>
    </w:lvl>
    <w:lvl w:ilvl="6" w:tplc="040C0001" w:tentative="1">
      <w:start w:val="1"/>
      <w:numFmt w:val="bullet"/>
      <w:lvlText w:val=""/>
      <w:lvlJc w:val="left"/>
      <w:pPr>
        <w:ind w:left="7176" w:hanging="360"/>
      </w:pPr>
      <w:rPr>
        <w:rFonts w:ascii="Symbol" w:hAnsi="Symbol" w:hint="default"/>
      </w:rPr>
    </w:lvl>
    <w:lvl w:ilvl="7" w:tplc="040C0003" w:tentative="1">
      <w:start w:val="1"/>
      <w:numFmt w:val="bullet"/>
      <w:lvlText w:val="o"/>
      <w:lvlJc w:val="left"/>
      <w:pPr>
        <w:ind w:left="7896" w:hanging="360"/>
      </w:pPr>
      <w:rPr>
        <w:rFonts w:ascii="Courier New" w:hAnsi="Courier New" w:cs="Courier New" w:hint="default"/>
      </w:rPr>
    </w:lvl>
    <w:lvl w:ilvl="8" w:tplc="040C0005" w:tentative="1">
      <w:start w:val="1"/>
      <w:numFmt w:val="bullet"/>
      <w:lvlText w:val=""/>
      <w:lvlJc w:val="left"/>
      <w:pPr>
        <w:ind w:left="8616" w:hanging="360"/>
      </w:pPr>
      <w:rPr>
        <w:rFonts w:ascii="Wingdings" w:hAnsi="Wingdings" w:hint="default"/>
      </w:rPr>
    </w:lvl>
  </w:abstractNum>
  <w:abstractNum w:abstractNumId="20" w15:restartNumberingAfterBreak="0">
    <w:nsid w:val="61746060"/>
    <w:multiLevelType w:val="hybridMultilevel"/>
    <w:tmpl w:val="0C80EC8E"/>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1">
    <w:nsid w:val="62F21977"/>
    <w:multiLevelType w:val="hybridMultilevel"/>
    <w:tmpl w:val="D88C1884"/>
    <w:lvl w:ilvl="0" w:tplc="FE9C45C2">
      <w:start w:val="1"/>
      <w:numFmt w:val="lowerLetter"/>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1">
    <w:nsid w:val="630862B9"/>
    <w:multiLevelType w:val="hybridMultilevel"/>
    <w:tmpl w:val="3DC62EC0"/>
    <w:lvl w:ilvl="0" w:tplc="7478BAC8">
      <w:numFmt w:val="bullet"/>
      <w:lvlText w:val="-"/>
      <w:lvlJc w:val="left"/>
      <w:pPr>
        <w:ind w:left="1070" w:hanging="360"/>
      </w:pPr>
      <w:rPr>
        <w:rFonts w:ascii="Times New Roman" w:eastAsia="Lucida Sans Unicode" w:hAnsi="Times New Roman" w:cs="Times New Roman" w:hint="default"/>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start w:val="1"/>
      <w:numFmt w:val="bullet"/>
      <w:lvlText w:val=""/>
      <w:lvlJc w:val="left"/>
      <w:pPr>
        <w:ind w:left="3230" w:hanging="360"/>
      </w:pPr>
      <w:rPr>
        <w:rFonts w:ascii="Symbol" w:hAnsi="Symbol" w:hint="default"/>
      </w:rPr>
    </w:lvl>
    <w:lvl w:ilvl="4" w:tplc="040C0003">
      <w:start w:val="1"/>
      <w:numFmt w:val="bullet"/>
      <w:lvlText w:val="o"/>
      <w:lvlJc w:val="left"/>
      <w:pPr>
        <w:ind w:left="3950" w:hanging="360"/>
      </w:pPr>
      <w:rPr>
        <w:rFonts w:ascii="Courier New" w:hAnsi="Courier New" w:cs="Courier New" w:hint="default"/>
      </w:rPr>
    </w:lvl>
    <w:lvl w:ilvl="5" w:tplc="040C0005">
      <w:start w:val="1"/>
      <w:numFmt w:val="bullet"/>
      <w:lvlText w:val=""/>
      <w:lvlJc w:val="left"/>
      <w:pPr>
        <w:ind w:left="4670" w:hanging="360"/>
      </w:pPr>
      <w:rPr>
        <w:rFonts w:ascii="Wingdings" w:hAnsi="Wingdings" w:hint="default"/>
      </w:rPr>
    </w:lvl>
    <w:lvl w:ilvl="6" w:tplc="040C0001">
      <w:start w:val="1"/>
      <w:numFmt w:val="bullet"/>
      <w:lvlText w:val=""/>
      <w:lvlJc w:val="left"/>
      <w:pPr>
        <w:ind w:left="5390" w:hanging="360"/>
      </w:pPr>
      <w:rPr>
        <w:rFonts w:ascii="Symbol" w:hAnsi="Symbol" w:hint="default"/>
      </w:rPr>
    </w:lvl>
    <w:lvl w:ilvl="7" w:tplc="040C0003">
      <w:start w:val="1"/>
      <w:numFmt w:val="bullet"/>
      <w:lvlText w:val="o"/>
      <w:lvlJc w:val="left"/>
      <w:pPr>
        <w:ind w:left="6110" w:hanging="360"/>
      </w:pPr>
      <w:rPr>
        <w:rFonts w:ascii="Courier New" w:hAnsi="Courier New" w:cs="Courier New" w:hint="default"/>
      </w:rPr>
    </w:lvl>
    <w:lvl w:ilvl="8" w:tplc="040C0005">
      <w:start w:val="1"/>
      <w:numFmt w:val="bullet"/>
      <w:lvlText w:val=""/>
      <w:lvlJc w:val="left"/>
      <w:pPr>
        <w:ind w:left="6830" w:hanging="360"/>
      </w:pPr>
      <w:rPr>
        <w:rFonts w:ascii="Wingdings" w:hAnsi="Wingdings" w:hint="default"/>
      </w:rPr>
    </w:lvl>
  </w:abstractNum>
  <w:abstractNum w:abstractNumId="23" w15:restartNumberingAfterBreak="0">
    <w:nsid w:val="71906473"/>
    <w:multiLevelType w:val="hybridMultilevel"/>
    <w:tmpl w:val="C34822AE"/>
    <w:lvl w:ilvl="0" w:tplc="4010F184">
      <w:numFmt w:val="bullet"/>
      <w:lvlText w:val="-"/>
      <w:lvlJc w:val="left"/>
      <w:pPr>
        <w:ind w:left="720" w:hanging="360"/>
      </w:pPr>
      <w:rPr>
        <w:rFonts w:ascii="Calibri" w:eastAsia="Calibri" w:hAnsi="Calibri" w:cs="Calibri" w:hint="default"/>
        <w:w w:val="10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1">
    <w:nsid w:val="7326554F"/>
    <w:multiLevelType w:val="hybridMultilevel"/>
    <w:tmpl w:val="295E88A2"/>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1">
    <w:nsid w:val="7E0A093A"/>
    <w:multiLevelType w:val="multilevel"/>
    <w:tmpl w:val="5ADE51E0"/>
    <w:lvl w:ilvl="0">
      <w:start w:val="1"/>
      <w:numFmt w:val="decimal"/>
      <w:lvlText w:val="%1."/>
      <w:lvlJc w:val="left"/>
      <w:pPr>
        <w:tabs>
          <w:tab w:val="num" w:pos="720"/>
        </w:tabs>
        <w:ind w:left="720" w:hanging="720"/>
      </w:pPr>
    </w:lvl>
    <w:lvl w:ilvl="1">
      <w:start w:val="1"/>
      <w:numFmt w:val="decimal"/>
      <w:pStyle w:val="3Artic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81008184">
    <w:abstractNumId w:val="13"/>
  </w:num>
  <w:num w:numId="2" w16cid:durableId="294215071">
    <w:abstractNumId w:val="25"/>
  </w:num>
  <w:num w:numId="3" w16cid:durableId="2069302931">
    <w:abstractNumId w:val="17"/>
  </w:num>
  <w:num w:numId="4" w16cid:durableId="1387757107">
    <w:abstractNumId w:val="4"/>
  </w:num>
  <w:num w:numId="5" w16cid:durableId="1574663574">
    <w:abstractNumId w:val="8"/>
  </w:num>
  <w:num w:numId="6" w16cid:durableId="1113594845">
    <w:abstractNumId w:val="14"/>
  </w:num>
  <w:num w:numId="7" w16cid:durableId="1535993957">
    <w:abstractNumId w:val="24"/>
  </w:num>
  <w:num w:numId="8" w16cid:durableId="137916519">
    <w:abstractNumId w:val="16"/>
  </w:num>
  <w:num w:numId="9" w16cid:durableId="55713964">
    <w:abstractNumId w:val="21"/>
  </w:num>
  <w:num w:numId="10" w16cid:durableId="11393482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066688">
    <w:abstractNumId w:val="9"/>
  </w:num>
  <w:num w:numId="12" w16cid:durableId="213737730">
    <w:abstractNumId w:val="0"/>
  </w:num>
  <w:num w:numId="13" w16cid:durableId="983850343">
    <w:abstractNumId w:val="22"/>
  </w:num>
  <w:num w:numId="14" w16cid:durableId="844589717">
    <w:abstractNumId w:val="11"/>
  </w:num>
  <w:num w:numId="15" w16cid:durableId="801968430">
    <w:abstractNumId w:val="20"/>
  </w:num>
  <w:num w:numId="16" w16cid:durableId="1834369834">
    <w:abstractNumId w:val="5"/>
  </w:num>
  <w:num w:numId="17" w16cid:durableId="1753117390">
    <w:abstractNumId w:val="18"/>
  </w:num>
  <w:num w:numId="18" w16cid:durableId="428236075">
    <w:abstractNumId w:val="6"/>
  </w:num>
  <w:num w:numId="19" w16cid:durableId="1434209159">
    <w:abstractNumId w:val="2"/>
  </w:num>
  <w:num w:numId="20" w16cid:durableId="633173132">
    <w:abstractNumId w:val="23"/>
  </w:num>
  <w:num w:numId="21" w16cid:durableId="1376079597">
    <w:abstractNumId w:val="3"/>
  </w:num>
  <w:num w:numId="22" w16cid:durableId="1023900141">
    <w:abstractNumId w:val="12"/>
  </w:num>
  <w:num w:numId="23" w16cid:durableId="1707462">
    <w:abstractNumId w:val="1"/>
  </w:num>
  <w:num w:numId="24" w16cid:durableId="1251701719">
    <w:abstractNumId w:val="19"/>
  </w:num>
  <w:num w:numId="25" w16cid:durableId="1612206669">
    <w:abstractNumId w:val="7"/>
  </w:num>
  <w:num w:numId="26" w16cid:durableId="91512138">
    <w:abstractNumId w:val="15"/>
  </w:num>
  <w:num w:numId="27" w16cid:durableId="1910533284">
    <w:abstractNumId w:val="10"/>
  </w:num>
  <w:num w:numId="28" w16cid:durableId="2146043716">
    <w:abstractNumId w:val="13"/>
  </w:num>
  <w:num w:numId="29" w16cid:durableId="1443500430">
    <w:abstractNumId w:val="13"/>
  </w:num>
  <w:num w:numId="30" w16cid:durableId="1967155739">
    <w:abstractNumId w:val="13"/>
  </w:num>
  <w:num w:numId="31" w16cid:durableId="757403164">
    <w:abstractNumId w:val="13"/>
  </w:num>
  <w:num w:numId="32" w16cid:durableId="2071342397">
    <w:abstractNumId w:val="13"/>
  </w:num>
  <w:num w:numId="33" w16cid:durableId="1349482754">
    <w:abstractNumId w:val="13"/>
  </w:num>
  <w:num w:numId="34" w16cid:durableId="362824176">
    <w:abstractNumId w:val="13"/>
  </w:num>
  <w:num w:numId="35" w16cid:durableId="594289671">
    <w:abstractNumId w:val="13"/>
  </w:num>
  <w:num w:numId="36" w16cid:durableId="921837983">
    <w:abstractNumId w:val="13"/>
  </w:num>
  <w:num w:numId="37" w16cid:durableId="2064064439">
    <w:abstractNumId w:val="13"/>
  </w:num>
  <w:num w:numId="38" w16cid:durableId="1095126045">
    <w:abstractNumId w:val="13"/>
  </w:num>
  <w:num w:numId="39" w16cid:durableId="5636957">
    <w:abstractNumId w:val="13"/>
  </w:num>
  <w:num w:numId="40" w16cid:durableId="194999503">
    <w:abstractNumId w:val="13"/>
  </w:num>
  <w:num w:numId="41" w16cid:durableId="106120889">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C7B"/>
    <w:rsid w:val="0000028A"/>
    <w:rsid w:val="00000CA6"/>
    <w:rsid w:val="00002AC7"/>
    <w:rsid w:val="00005B20"/>
    <w:rsid w:val="00006E87"/>
    <w:rsid w:val="0001016A"/>
    <w:rsid w:val="0001131E"/>
    <w:rsid w:val="00011D75"/>
    <w:rsid w:val="00012F7D"/>
    <w:rsid w:val="00017647"/>
    <w:rsid w:val="000219F0"/>
    <w:rsid w:val="00023221"/>
    <w:rsid w:val="0002359F"/>
    <w:rsid w:val="00024BD3"/>
    <w:rsid w:val="0003060C"/>
    <w:rsid w:val="000603C2"/>
    <w:rsid w:val="000711C8"/>
    <w:rsid w:val="0007141A"/>
    <w:rsid w:val="00073689"/>
    <w:rsid w:val="00076894"/>
    <w:rsid w:val="000879DB"/>
    <w:rsid w:val="00093311"/>
    <w:rsid w:val="0009598A"/>
    <w:rsid w:val="00097B0E"/>
    <w:rsid w:val="000A10C4"/>
    <w:rsid w:val="000A5715"/>
    <w:rsid w:val="000B129C"/>
    <w:rsid w:val="000B2AAB"/>
    <w:rsid w:val="000B4446"/>
    <w:rsid w:val="000B4608"/>
    <w:rsid w:val="000D10CF"/>
    <w:rsid w:val="000D5ACA"/>
    <w:rsid w:val="000D7E65"/>
    <w:rsid w:val="000E1406"/>
    <w:rsid w:val="000E1660"/>
    <w:rsid w:val="000E54A2"/>
    <w:rsid w:val="000E7DDD"/>
    <w:rsid w:val="000F0580"/>
    <w:rsid w:val="001010EE"/>
    <w:rsid w:val="00106F2A"/>
    <w:rsid w:val="00114600"/>
    <w:rsid w:val="0011477E"/>
    <w:rsid w:val="00116F60"/>
    <w:rsid w:val="00123D57"/>
    <w:rsid w:val="00127558"/>
    <w:rsid w:val="001275F5"/>
    <w:rsid w:val="001308A4"/>
    <w:rsid w:val="00135423"/>
    <w:rsid w:val="00135888"/>
    <w:rsid w:val="00141D0B"/>
    <w:rsid w:val="00144CCB"/>
    <w:rsid w:val="00146863"/>
    <w:rsid w:val="00150DF8"/>
    <w:rsid w:val="00155790"/>
    <w:rsid w:val="001570C5"/>
    <w:rsid w:val="001575EE"/>
    <w:rsid w:val="0017092C"/>
    <w:rsid w:val="0018221F"/>
    <w:rsid w:val="00190327"/>
    <w:rsid w:val="00190E42"/>
    <w:rsid w:val="001937F6"/>
    <w:rsid w:val="001A654B"/>
    <w:rsid w:val="001B4125"/>
    <w:rsid w:val="001C2DB4"/>
    <w:rsid w:val="00202855"/>
    <w:rsid w:val="00206E03"/>
    <w:rsid w:val="00212679"/>
    <w:rsid w:val="002236C0"/>
    <w:rsid w:val="00226E8F"/>
    <w:rsid w:val="00236686"/>
    <w:rsid w:val="00244F57"/>
    <w:rsid w:val="002471E3"/>
    <w:rsid w:val="002528ED"/>
    <w:rsid w:val="0025613B"/>
    <w:rsid w:val="00261E87"/>
    <w:rsid w:val="002626DE"/>
    <w:rsid w:val="002634ED"/>
    <w:rsid w:val="002667FD"/>
    <w:rsid w:val="00266F25"/>
    <w:rsid w:val="002724CB"/>
    <w:rsid w:val="00275432"/>
    <w:rsid w:val="0027718F"/>
    <w:rsid w:val="002805A3"/>
    <w:rsid w:val="002868E2"/>
    <w:rsid w:val="002875A6"/>
    <w:rsid w:val="00291355"/>
    <w:rsid w:val="002A04C5"/>
    <w:rsid w:val="002A4AB9"/>
    <w:rsid w:val="002A55B5"/>
    <w:rsid w:val="002C3F4F"/>
    <w:rsid w:val="002D055A"/>
    <w:rsid w:val="002D635A"/>
    <w:rsid w:val="002D7AE2"/>
    <w:rsid w:val="002E3C68"/>
    <w:rsid w:val="002E5306"/>
    <w:rsid w:val="002E7490"/>
    <w:rsid w:val="002F306B"/>
    <w:rsid w:val="002F56F7"/>
    <w:rsid w:val="003029D5"/>
    <w:rsid w:val="00313924"/>
    <w:rsid w:val="00320AC5"/>
    <w:rsid w:val="003305AB"/>
    <w:rsid w:val="003313C8"/>
    <w:rsid w:val="00340538"/>
    <w:rsid w:val="003407C1"/>
    <w:rsid w:val="00341169"/>
    <w:rsid w:val="00346412"/>
    <w:rsid w:val="003470A5"/>
    <w:rsid w:val="003604DB"/>
    <w:rsid w:val="00365756"/>
    <w:rsid w:val="00366D77"/>
    <w:rsid w:val="00366F3E"/>
    <w:rsid w:val="00367AE9"/>
    <w:rsid w:val="003928A1"/>
    <w:rsid w:val="003A1552"/>
    <w:rsid w:val="003A7CBB"/>
    <w:rsid w:val="003B19CE"/>
    <w:rsid w:val="003B2516"/>
    <w:rsid w:val="003C518A"/>
    <w:rsid w:val="003D0C76"/>
    <w:rsid w:val="003E4C3D"/>
    <w:rsid w:val="003E51B2"/>
    <w:rsid w:val="003E54B5"/>
    <w:rsid w:val="003F0E7D"/>
    <w:rsid w:val="003F40AD"/>
    <w:rsid w:val="00401E2D"/>
    <w:rsid w:val="0041308E"/>
    <w:rsid w:val="00423186"/>
    <w:rsid w:val="004233DD"/>
    <w:rsid w:val="00425315"/>
    <w:rsid w:val="00425C20"/>
    <w:rsid w:val="00427374"/>
    <w:rsid w:val="004339EF"/>
    <w:rsid w:val="00435E14"/>
    <w:rsid w:val="00436177"/>
    <w:rsid w:val="0043742E"/>
    <w:rsid w:val="0044361D"/>
    <w:rsid w:val="00451849"/>
    <w:rsid w:val="00462A12"/>
    <w:rsid w:val="00466F47"/>
    <w:rsid w:val="00467537"/>
    <w:rsid w:val="004726CD"/>
    <w:rsid w:val="00472935"/>
    <w:rsid w:val="0047652B"/>
    <w:rsid w:val="00490C79"/>
    <w:rsid w:val="004A15AF"/>
    <w:rsid w:val="004A55A7"/>
    <w:rsid w:val="004B0639"/>
    <w:rsid w:val="004B34DC"/>
    <w:rsid w:val="004B3CF8"/>
    <w:rsid w:val="004B5767"/>
    <w:rsid w:val="004C1A7A"/>
    <w:rsid w:val="004C60B1"/>
    <w:rsid w:val="004C6A11"/>
    <w:rsid w:val="004E350C"/>
    <w:rsid w:val="004E3AD6"/>
    <w:rsid w:val="004E5114"/>
    <w:rsid w:val="004E5CD1"/>
    <w:rsid w:val="004E5E75"/>
    <w:rsid w:val="005011A5"/>
    <w:rsid w:val="00503E58"/>
    <w:rsid w:val="00504DBD"/>
    <w:rsid w:val="00516B6C"/>
    <w:rsid w:val="00523480"/>
    <w:rsid w:val="005240A4"/>
    <w:rsid w:val="0052651F"/>
    <w:rsid w:val="00527500"/>
    <w:rsid w:val="00540E18"/>
    <w:rsid w:val="005424B2"/>
    <w:rsid w:val="00557026"/>
    <w:rsid w:val="005625C2"/>
    <w:rsid w:val="005631AC"/>
    <w:rsid w:val="00563A06"/>
    <w:rsid w:val="00565BFB"/>
    <w:rsid w:val="00571A8B"/>
    <w:rsid w:val="005754E0"/>
    <w:rsid w:val="005762F6"/>
    <w:rsid w:val="005845AC"/>
    <w:rsid w:val="00587CA9"/>
    <w:rsid w:val="00591DC1"/>
    <w:rsid w:val="005923B7"/>
    <w:rsid w:val="005A166A"/>
    <w:rsid w:val="005A5D0B"/>
    <w:rsid w:val="005B1820"/>
    <w:rsid w:val="005B182B"/>
    <w:rsid w:val="005C2EEC"/>
    <w:rsid w:val="005D3739"/>
    <w:rsid w:val="005D796B"/>
    <w:rsid w:val="005E0C2F"/>
    <w:rsid w:val="005E0ED7"/>
    <w:rsid w:val="005E2E1A"/>
    <w:rsid w:val="005E6678"/>
    <w:rsid w:val="005F1004"/>
    <w:rsid w:val="005F1F4F"/>
    <w:rsid w:val="005F3160"/>
    <w:rsid w:val="005F5DC5"/>
    <w:rsid w:val="006022A2"/>
    <w:rsid w:val="00610E97"/>
    <w:rsid w:val="006134EE"/>
    <w:rsid w:val="0062649A"/>
    <w:rsid w:val="006400F4"/>
    <w:rsid w:val="00644E32"/>
    <w:rsid w:val="00645B98"/>
    <w:rsid w:val="006501DE"/>
    <w:rsid w:val="00673E2B"/>
    <w:rsid w:val="006B2327"/>
    <w:rsid w:val="006D038C"/>
    <w:rsid w:val="006D5D30"/>
    <w:rsid w:val="006D5E2A"/>
    <w:rsid w:val="006D622F"/>
    <w:rsid w:val="006F303D"/>
    <w:rsid w:val="006F33A6"/>
    <w:rsid w:val="00703006"/>
    <w:rsid w:val="00717755"/>
    <w:rsid w:val="00720196"/>
    <w:rsid w:val="00737E08"/>
    <w:rsid w:val="00742EBB"/>
    <w:rsid w:val="007441E1"/>
    <w:rsid w:val="00746430"/>
    <w:rsid w:val="007474D3"/>
    <w:rsid w:val="00755613"/>
    <w:rsid w:val="00757484"/>
    <w:rsid w:val="00771C0B"/>
    <w:rsid w:val="00775360"/>
    <w:rsid w:val="007806D7"/>
    <w:rsid w:val="00785C94"/>
    <w:rsid w:val="007A080E"/>
    <w:rsid w:val="007A2985"/>
    <w:rsid w:val="007A35E1"/>
    <w:rsid w:val="007B38BD"/>
    <w:rsid w:val="007B63E8"/>
    <w:rsid w:val="007B72CA"/>
    <w:rsid w:val="007C1032"/>
    <w:rsid w:val="007C6530"/>
    <w:rsid w:val="007D20D2"/>
    <w:rsid w:val="007D250E"/>
    <w:rsid w:val="007F2988"/>
    <w:rsid w:val="007F78AF"/>
    <w:rsid w:val="00802180"/>
    <w:rsid w:val="00811AD6"/>
    <w:rsid w:val="008143DD"/>
    <w:rsid w:val="008162FB"/>
    <w:rsid w:val="00827B8A"/>
    <w:rsid w:val="00832960"/>
    <w:rsid w:val="00832DD8"/>
    <w:rsid w:val="008410C4"/>
    <w:rsid w:val="00846966"/>
    <w:rsid w:val="008474BE"/>
    <w:rsid w:val="0084781E"/>
    <w:rsid w:val="00861385"/>
    <w:rsid w:val="008727C2"/>
    <w:rsid w:val="00875288"/>
    <w:rsid w:val="00882A68"/>
    <w:rsid w:val="0088499C"/>
    <w:rsid w:val="0089284C"/>
    <w:rsid w:val="00893CED"/>
    <w:rsid w:val="008961FF"/>
    <w:rsid w:val="008962D3"/>
    <w:rsid w:val="008A134B"/>
    <w:rsid w:val="008B12FD"/>
    <w:rsid w:val="008B610F"/>
    <w:rsid w:val="008C404D"/>
    <w:rsid w:val="008D493F"/>
    <w:rsid w:val="008D61E4"/>
    <w:rsid w:val="008E3644"/>
    <w:rsid w:val="008F1593"/>
    <w:rsid w:val="008F7E38"/>
    <w:rsid w:val="00900E22"/>
    <w:rsid w:val="00906C66"/>
    <w:rsid w:val="00916317"/>
    <w:rsid w:val="009503E8"/>
    <w:rsid w:val="00960FA5"/>
    <w:rsid w:val="0098725E"/>
    <w:rsid w:val="009A6DBE"/>
    <w:rsid w:val="009B01E7"/>
    <w:rsid w:val="009B3D7F"/>
    <w:rsid w:val="009B57FE"/>
    <w:rsid w:val="009C5E70"/>
    <w:rsid w:val="009E1D31"/>
    <w:rsid w:val="009F6B4D"/>
    <w:rsid w:val="00A06132"/>
    <w:rsid w:val="00A070EF"/>
    <w:rsid w:val="00A2519B"/>
    <w:rsid w:val="00A32B36"/>
    <w:rsid w:val="00A332F7"/>
    <w:rsid w:val="00A3448D"/>
    <w:rsid w:val="00A41326"/>
    <w:rsid w:val="00A43CEA"/>
    <w:rsid w:val="00A5328C"/>
    <w:rsid w:val="00A535EA"/>
    <w:rsid w:val="00A56C17"/>
    <w:rsid w:val="00A6253F"/>
    <w:rsid w:val="00A637AF"/>
    <w:rsid w:val="00A658B3"/>
    <w:rsid w:val="00A74A06"/>
    <w:rsid w:val="00A75426"/>
    <w:rsid w:val="00A855BA"/>
    <w:rsid w:val="00AA077B"/>
    <w:rsid w:val="00AA7BCF"/>
    <w:rsid w:val="00AB558C"/>
    <w:rsid w:val="00AB77F8"/>
    <w:rsid w:val="00AC4699"/>
    <w:rsid w:val="00AD0DF0"/>
    <w:rsid w:val="00AD7699"/>
    <w:rsid w:val="00AE598C"/>
    <w:rsid w:val="00AF58A1"/>
    <w:rsid w:val="00B0176C"/>
    <w:rsid w:val="00B018DD"/>
    <w:rsid w:val="00B06429"/>
    <w:rsid w:val="00B1120B"/>
    <w:rsid w:val="00B16B84"/>
    <w:rsid w:val="00B16BBB"/>
    <w:rsid w:val="00B17DB2"/>
    <w:rsid w:val="00B23766"/>
    <w:rsid w:val="00B32B6D"/>
    <w:rsid w:val="00B449BB"/>
    <w:rsid w:val="00B44EE9"/>
    <w:rsid w:val="00B45354"/>
    <w:rsid w:val="00B479CF"/>
    <w:rsid w:val="00B510E1"/>
    <w:rsid w:val="00B52A3C"/>
    <w:rsid w:val="00B57496"/>
    <w:rsid w:val="00B70B1E"/>
    <w:rsid w:val="00B7178F"/>
    <w:rsid w:val="00B74E5E"/>
    <w:rsid w:val="00B755B3"/>
    <w:rsid w:val="00B75F99"/>
    <w:rsid w:val="00B837F9"/>
    <w:rsid w:val="00B84339"/>
    <w:rsid w:val="00B95181"/>
    <w:rsid w:val="00BA1E24"/>
    <w:rsid w:val="00BA262D"/>
    <w:rsid w:val="00BB04C8"/>
    <w:rsid w:val="00BB51C0"/>
    <w:rsid w:val="00BB7734"/>
    <w:rsid w:val="00BC1751"/>
    <w:rsid w:val="00BC642A"/>
    <w:rsid w:val="00BD36AA"/>
    <w:rsid w:val="00BD41DF"/>
    <w:rsid w:val="00BE3E3E"/>
    <w:rsid w:val="00BE694E"/>
    <w:rsid w:val="00BF11E4"/>
    <w:rsid w:val="00BF56CD"/>
    <w:rsid w:val="00C106D5"/>
    <w:rsid w:val="00C228C4"/>
    <w:rsid w:val="00C23669"/>
    <w:rsid w:val="00C27C70"/>
    <w:rsid w:val="00C41339"/>
    <w:rsid w:val="00C43CB5"/>
    <w:rsid w:val="00C45772"/>
    <w:rsid w:val="00C47E90"/>
    <w:rsid w:val="00C563E9"/>
    <w:rsid w:val="00C66AFF"/>
    <w:rsid w:val="00C9197D"/>
    <w:rsid w:val="00C929DE"/>
    <w:rsid w:val="00C957EC"/>
    <w:rsid w:val="00CA4CED"/>
    <w:rsid w:val="00CB52B7"/>
    <w:rsid w:val="00CB5D19"/>
    <w:rsid w:val="00CC0FDD"/>
    <w:rsid w:val="00CC377E"/>
    <w:rsid w:val="00CC4885"/>
    <w:rsid w:val="00CC5440"/>
    <w:rsid w:val="00CD7A9E"/>
    <w:rsid w:val="00CF5EB0"/>
    <w:rsid w:val="00D01390"/>
    <w:rsid w:val="00D027AB"/>
    <w:rsid w:val="00D04AC6"/>
    <w:rsid w:val="00D239E1"/>
    <w:rsid w:val="00D24589"/>
    <w:rsid w:val="00D245C7"/>
    <w:rsid w:val="00D33B63"/>
    <w:rsid w:val="00D361B6"/>
    <w:rsid w:val="00D36CF2"/>
    <w:rsid w:val="00D373F4"/>
    <w:rsid w:val="00D43434"/>
    <w:rsid w:val="00D46461"/>
    <w:rsid w:val="00D47C2C"/>
    <w:rsid w:val="00D62010"/>
    <w:rsid w:val="00D746E0"/>
    <w:rsid w:val="00D7624A"/>
    <w:rsid w:val="00D7653D"/>
    <w:rsid w:val="00D831C3"/>
    <w:rsid w:val="00D87292"/>
    <w:rsid w:val="00D969A4"/>
    <w:rsid w:val="00DA43DF"/>
    <w:rsid w:val="00DA467B"/>
    <w:rsid w:val="00DA4A53"/>
    <w:rsid w:val="00DB2DF0"/>
    <w:rsid w:val="00DB5B49"/>
    <w:rsid w:val="00DC4949"/>
    <w:rsid w:val="00DC67EC"/>
    <w:rsid w:val="00DD5BDF"/>
    <w:rsid w:val="00DD6100"/>
    <w:rsid w:val="00DD7E7E"/>
    <w:rsid w:val="00DE13D9"/>
    <w:rsid w:val="00DE2B15"/>
    <w:rsid w:val="00DF0D2D"/>
    <w:rsid w:val="00DF4F4B"/>
    <w:rsid w:val="00E11695"/>
    <w:rsid w:val="00E1325D"/>
    <w:rsid w:val="00E15269"/>
    <w:rsid w:val="00E21DF2"/>
    <w:rsid w:val="00E4167E"/>
    <w:rsid w:val="00E418AF"/>
    <w:rsid w:val="00E54F74"/>
    <w:rsid w:val="00E70CF9"/>
    <w:rsid w:val="00E7178A"/>
    <w:rsid w:val="00E80C7B"/>
    <w:rsid w:val="00E832A6"/>
    <w:rsid w:val="00E84032"/>
    <w:rsid w:val="00E849BB"/>
    <w:rsid w:val="00EA7D19"/>
    <w:rsid w:val="00EB0904"/>
    <w:rsid w:val="00EB17E2"/>
    <w:rsid w:val="00EB49B5"/>
    <w:rsid w:val="00EB640A"/>
    <w:rsid w:val="00EC55C5"/>
    <w:rsid w:val="00EC5D9D"/>
    <w:rsid w:val="00EC6482"/>
    <w:rsid w:val="00ED1E6C"/>
    <w:rsid w:val="00ED2627"/>
    <w:rsid w:val="00ED542A"/>
    <w:rsid w:val="00EE570C"/>
    <w:rsid w:val="00F0026A"/>
    <w:rsid w:val="00F144EB"/>
    <w:rsid w:val="00F31353"/>
    <w:rsid w:val="00F33C03"/>
    <w:rsid w:val="00F35495"/>
    <w:rsid w:val="00F359AB"/>
    <w:rsid w:val="00F3604E"/>
    <w:rsid w:val="00F4182B"/>
    <w:rsid w:val="00F47467"/>
    <w:rsid w:val="00F52FA5"/>
    <w:rsid w:val="00F6471E"/>
    <w:rsid w:val="00F7539D"/>
    <w:rsid w:val="00FA3125"/>
    <w:rsid w:val="00FA38D4"/>
    <w:rsid w:val="00FA53D3"/>
    <w:rsid w:val="00FA5EF8"/>
    <w:rsid w:val="00FB0DF2"/>
    <w:rsid w:val="00FB7591"/>
    <w:rsid w:val="00FC2E3B"/>
    <w:rsid w:val="00FC6FA7"/>
    <w:rsid w:val="00FD099F"/>
    <w:rsid w:val="00FD10C5"/>
    <w:rsid w:val="00FD1B76"/>
    <w:rsid w:val="00FE0359"/>
    <w:rsid w:val="00FE2901"/>
    <w:rsid w:val="00FF2471"/>
    <w:rsid w:val="00FF469F"/>
    <w:rsid w:val="1A8A3AAF"/>
    <w:rsid w:val="200DA6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A2193"/>
  <w15:chartTrackingRefBased/>
  <w15:docId w15:val="{1EBFC1C3-DFE7-438E-978A-8F358190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17"/>
    <w:pPr>
      <w:spacing w:after="0" w:line="240" w:lineRule="auto"/>
      <w:jc w:val="both"/>
    </w:pPr>
    <w:rPr>
      <w:rFonts w:cstheme="minorHAnsi"/>
      <w:lang w:eastAsia="fr-FR"/>
    </w:rPr>
  </w:style>
  <w:style w:type="paragraph" w:styleId="Titre1">
    <w:name w:val="heading 1"/>
    <w:aliases w:val="Article"/>
    <w:basedOn w:val="Normal"/>
    <w:next w:val="Normal"/>
    <w:link w:val="Titre1Car"/>
    <w:uiPriority w:val="9"/>
    <w:qFormat/>
    <w:rsid w:val="00B0176C"/>
    <w:pPr>
      <w:keepNext/>
      <w:keepLines/>
      <w:numPr>
        <w:numId w:val="1"/>
      </w:numPr>
      <w:shd w:val="clear" w:color="auto" w:fill="D9E2F3" w:themeFill="accent1" w:themeFillTint="33"/>
      <w:spacing w:before="480" w:after="340" w:afterAutospacing="1"/>
      <w:outlineLvl w:val="0"/>
    </w:pPr>
    <w:rPr>
      <w:rFonts w:eastAsiaTheme="majorEastAsia"/>
      <w:b/>
      <w:bCs/>
      <w:sz w:val="24"/>
      <w:szCs w:val="24"/>
    </w:rPr>
  </w:style>
  <w:style w:type="paragraph" w:styleId="Titre2">
    <w:name w:val="heading 2"/>
    <w:basedOn w:val="Titre1"/>
    <w:next w:val="Normal"/>
    <w:link w:val="Titre2Car"/>
    <w:uiPriority w:val="9"/>
    <w:unhideWhenUsed/>
    <w:qFormat/>
    <w:rsid w:val="00CC4885"/>
    <w:pPr>
      <w:numPr>
        <w:ilvl w:val="1"/>
      </w:numPr>
      <w:shd w:val="clear" w:color="auto" w:fill="FFFFFF" w:themeFill="background1"/>
      <w:spacing w:before="240" w:after="100"/>
      <w:outlineLvl w:val="1"/>
    </w:pPr>
    <w:rPr>
      <w:u w:val="single"/>
    </w:rPr>
  </w:style>
  <w:style w:type="paragraph" w:styleId="Titre3">
    <w:name w:val="heading 3"/>
    <w:basedOn w:val="Titre2"/>
    <w:next w:val="Normal"/>
    <w:link w:val="Titre3Car"/>
    <w:uiPriority w:val="9"/>
    <w:unhideWhenUsed/>
    <w:qFormat/>
    <w:rsid w:val="00190E42"/>
    <w:pPr>
      <w:numPr>
        <w:ilvl w:val="2"/>
      </w:numPr>
      <w:spacing w:before="120" w:after="120" w:afterAutospacing="0"/>
      <w:outlineLvl w:val="2"/>
    </w:pPr>
    <w:rPr>
      <w:sz w:val="22"/>
      <w:szCs w:val="22"/>
      <w:u w:val="none"/>
    </w:rPr>
  </w:style>
  <w:style w:type="paragraph" w:styleId="Titre4">
    <w:name w:val="heading 4"/>
    <w:basedOn w:val="Titre3"/>
    <w:next w:val="Normal"/>
    <w:link w:val="Titre4Car"/>
    <w:uiPriority w:val="9"/>
    <w:unhideWhenUsed/>
    <w:qFormat/>
    <w:rsid w:val="00E80C7B"/>
    <w:pPr>
      <w:numPr>
        <w:ilvl w:val="3"/>
      </w:numPr>
      <w:outlineLvl w:val="3"/>
    </w:pPr>
  </w:style>
  <w:style w:type="paragraph" w:styleId="Titre5">
    <w:name w:val="heading 5"/>
    <w:basedOn w:val="Normal"/>
    <w:next w:val="Normal"/>
    <w:link w:val="Titre5Car"/>
    <w:uiPriority w:val="9"/>
    <w:unhideWhenUsed/>
    <w:qFormat/>
    <w:rsid w:val="005C2EE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E80C7B"/>
    <w:pPr>
      <w:numPr>
        <w:ilvl w:val="5"/>
        <w:numId w:val="1"/>
      </w:numPr>
      <w:overflowPunct w:val="0"/>
      <w:autoSpaceDE w:val="0"/>
      <w:autoSpaceDN w:val="0"/>
      <w:adjustRightInd w:val="0"/>
      <w:spacing w:before="240" w:after="60"/>
      <w:textAlignment w:val="baseline"/>
      <w:outlineLvl w:val="5"/>
    </w:pPr>
    <w:rPr>
      <w:rFonts w:ascii="Calibri" w:eastAsia="Times New Roman" w:hAnsi="Calibri" w:cs="Times New Roman"/>
      <w:b/>
      <w:bCs/>
    </w:rPr>
  </w:style>
  <w:style w:type="paragraph" w:styleId="Titre7">
    <w:name w:val="heading 7"/>
    <w:basedOn w:val="Normal"/>
    <w:next w:val="Normal"/>
    <w:link w:val="Titre7Car"/>
    <w:uiPriority w:val="9"/>
    <w:unhideWhenUsed/>
    <w:qFormat/>
    <w:rsid w:val="005C2EE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unhideWhenUsed/>
    <w:qFormat/>
    <w:rsid w:val="005C2EE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5C2EE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B0176C"/>
    <w:rPr>
      <w:rFonts w:eastAsiaTheme="majorEastAsia" w:cstheme="minorHAnsi"/>
      <w:b/>
      <w:bCs/>
      <w:sz w:val="24"/>
      <w:szCs w:val="24"/>
      <w:shd w:val="clear" w:color="auto" w:fill="D9E2F3" w:themeFill="accent1" w:themeFillTint="33"/>
      <w:lang w:eastAsia="fr-FR"/>
    </w:rPr>
  </w:style>
  <w:style w:type="paragraph" w:styleId="Textedebulles">
    <w:name w:val="Balloon Text"/>
    <w:basedOn w:val="Normal"/>
    <w:link w:val="TextedebullesCar"/>
    <w:uiPriority w:val="99"/>
    <w:semiHidden/>
    <w:unhideWhenUsed/>
    <w:rsid w:val="00E80C7B"/>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0C7B"/>
    <w:rPr>
      <w:rFonts w:ascii="Segoe UI" w:hAnsi="Segoe UI" w:cs="Segoe UI"/>
      <w:sz w:val="18"/>
      <w:szCs w:val="18"/>
    </w:rPr>
  </w:style>
  <w:style w:type="character" w:customStyle="1" w:styleId="Titre2Car">
    <w:name w:val="Titre 2 Car"/>
    <w:basedOn w:val="Policepardfaut"/>
    <w:link w:val="Titre2"/>
    <w:uiPriority w:val="9"/>
    <w:rsid w:val="00CC4885"/>
    <w:rPr>
      <w:rFonts w:eastAsiaTheme="majorEastAsia" w:cstheme="minorHAnsi"/>
      <w:b/>
      <w:bCs/>
      <w:sz w:val="24"/>
      <w:szCs w:val="24"/>
      <w:u w:val="single"/>
      <w:shd w:val="clear" w:color="auto" w:fill="FFFFFF" w:themeFill="background1"/>
      <w:lang w:eastAsia="fr-FR"/>
    </w:rPr>
  </w:style>
  <w:style w:type="character" w:customStyle="1" w:styleId="Titre6Car">
    <w:name w:val="Titre 6 Car"/>
    <w:basedOn w:val="Policepardfaut"/>
    <w:link w:val="Titre6"/>
    <w:uiPriority w:val="9"/>
    <w:rsid w:val="00E80C7B"/>
    <w:rPr>
      <w:rFonts w:ascii="Calibri" w:eastAsia="Times New Roman" w:hAnsi="Calibri" w:cs="Times New Roman"/>
      <w:b/>
      <w:bCs/>
      <w:lang w:eastAsia="fr-FR"/>
    </w:rPr>
  </w:style>
  <w:style w:type="paragraph" w:styleId="Pieddepage">
    <w:name w:val="footer"/>
    <w:basedOn w:val="Normal"/>
    <w:link w:val="PieddepageCar"/>
    <w:uiPriority w:val="99"/>
    <w:unhideWhenUsed/>
    <w:rsid w:val="00E80C7B"/>
    <w:pPr>
      <w:tabs>
        <w:tab w:val="center" w:pos="4536"/>
        <w:tab w:val="right" w:pos="9072"/>
      </w:tabs>
    </w:pPr>
  </w:style>
  <w:style w:type="character" w:customStyle="1" w:styleId="PieddepageCar">
    <w:name w:val="Pied de page Car"/>
    <w:basedOn w:val="Policepardfaut"/>
    <w:link w:val="Pieddepage"/>
    <w:uiPriority w:val="99"/>
    <w:rsid w:val="00E80C7B"/>
  </w:style>
  <w:style w:type="paragraph" w:styleId="En-tte">
    <w:name w:val="header"/>
    <w:basedOn w:val="Normal"/>
    <w:link w:val="En-tteCar"/>
    <w:unhideWhenUsed/>
    <w:rsid w:val="00E80C7B"/>
    <w:pPr>
      <w:tabs>
        <w:tab w:val="center" w:pos="4536"/>
        <w:tab w:val="right" w:pos="9072"/>
      </w:tabs>
    </w:pPr>
  </w:style>
  <w:style w:type="character" w:customStyle="1" w:styleId="En-tteCar">
    <w:name w:val="En-tête Car"/>
    <w:basedOn w:val="Policepardfaut"/>
    <w:link w:val="En-tte"/>
    <w:rsid w:val="00E80C7B"/>
  </w:style>
  <w:style w:type="paragraph" w:styleId="TM2">
    <w:name w:val="toc 2"/>
    <w:basedOn w:val="Normal"/>
    <w:next w:val="Normal"/>
    <w:autoRedefine/>
    <w:uiPriority w:val="39"/>
    <w:unhideWhenUsed/>
    <w:rsid w:val="002805A3"/>
    <w:pPr>
      <w:tabs>
        <w:tab w:val="left" w:pos="880"/>
        <w:tab w:val="right" w:leader="dot" w:pos="9060"/>
      </w:tabs>
      <w:spacing w:after="100"/>
      <w:ind w:left="220"/>
    </w:pPr>
    <w:rPr>
      <w:rFonts w:eastAsiaTheme="minorEastAsia" w:cs="Times New Roman"/>
    </w:rPr>
  </w:style>
  <w:style w:type="paragraph" w:styleId="TM1">
    <w:name w:val="toc 1"/>
    <w:basedOn w:val="Normal"/>
    <w:next w:val="Normal"/>
    <w:autoRedefine/>
    <w:uiPriority w:val="39"/>
    <w:unhideWhenUsed/>
    <w:rsid w:val="00E80C7B"/>
    <w:pPr>
      <w:spacing w:after="100"/>
    </w:pPr>
    <w:rPr>
      <w:rFonts w:eastAsiaTheme="minorEastAsia" w:cs="Times New Roman"/>
    </w:rPr>
  </w:style>
  <w:style w:type="character" w:styleId="Lienhypertexte">
    <w:name w:val="Hyperlink"/>
    <w:basedOn w:val="Policepardfaut"/>
    <w:uiPriority w:val="99"/>
    <w:unhideWhenUsed/>
    <w:rsid w:val="00E80C7B"/>
    <w:rPr>
      <w:color w:val="0563C1" w:themeColor="hyperlink"/>
      <w:u w:val="single"/>
    </w:rPr>
  </w:style>
  <w:style w:type="paragraph" w:styleId="Corpsdetexte2">
    <w:name w:val="Body Text 2"/>
    <w:basedOn w:val="Normal"/>
    <w:link w:val="Corpsdetexte2Car"/>
    <w:uiPriority w:val="99"/>
    <w:unhideWhenUsed/>
    <w:rsid w:val="00E80C7B"/>
    <w:pPr>
      <w:spacing w:after="120" w:line="480" w:lineRule="auto"/>
    </w:pPr>
    <w:rPr>
      <w:rFonts w:eastAsiaTheme="minorEastAsia" w:cs="Times New Roman"/>
    </w:rPr>
  </w:style>
  <w:style w:type="character" w:customStyle="1" w:styleId="Corpsdetexte2Car">
    <w:name w:val="Corps de texte 2 Car"/>
    <w:basedOn w:val="Policepardfaut"/>
    <w:link w:val="Corpsdetexte2"/>
    <w:uiPriority w:val="99"/>
    <w:rsid w:val="00E80C7B"/>
    <w:rPr>
      <w:rFonts w:eastAsiaTheme="minorEastAsia" w:cs="Times New Roman"/>
      <w:lang w:eastAsia="fr-FR"/>
    </w:rPr>
  </w:style>
  <w:style w:type="character" w:styleId="Marquedecommentaire">
    <w:name w:val="annotation reference"/>
    <w:basedOn w:val="Policepardfaut"/>
    <w:uiPriority w:val="99"/>
    <w:unhideWhenUsed/>
    <w:rsid w:val="00E80C7B"/>
    <w:rPr>
      <w:sz w:val="16"/>
      <w:szCs w:val="16"/>
    </w:rPr>
  </w:style>
  <w:style w:type="paragraph" w:styleId="Commentaire">
    <w:name w:val="annotation text"/>
    <w:basedOn w:val="Normal"/>
    <w:link w:val="CommentaireCar"/>
    <w:uiPriority w:val="99"/>
    <w:unhideWhenUsed/>
    <w:rsid w:val="00E80C7B"/>
    <w:rPr>
      <w:sz w:val="20"/>
      <w:szCs w:val="20"/>
    </w:rPr>
  </w:style>
  <w:style w:type="character" w:customStyle="1" w:styleId="CommentaireCar">
    <w:name w:val="Commentaire Car"/>
    <w:basedOn w:val="Policepardfaut"/>
    <w:link w:val="Commentaire"/>
    <w:uiPriority w:val="99"/>
    <w:rsid w:val="00E80C7B"/>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
    <w:basedOn w:val="Normal"/>
    <w:link w:val="ParagraphedelisteCar"/>
    <w:uiPriority w:val="34"/>
    <w:qFormat/>
    <w:rsid w:val="00E80C7B"/>
    <w:pPr>
      <w:ind w:left="720"/>
      <w:contextualSpacing/>
    </w:pPr>
  </w:style>
  <w:style w:type="paragraph" w:customStyle="1" w:styleId="Gauche2">
    <w:name w:val="Gauche+2"/>
    <w:basedOn w:val="Normal"/>
    <w:rsid w:val="00E80C7B"/>
    <w:pPr>
      <w:overflowPunct w:val="0"/>
      <w:autoSpaceDE w:val="0"/>
      <w:autoSpaceDN w:val="0"/>
      <w:adjustRightInd w:val="0"/>
      <w:ind w:left="1134"/>
      <w:textAlignment w:val="baseline"/>
    </w:pPr>
    <w:rPr>
      <w:rFonts w:ascii="Times" w:eastAsia="Times New Roman" w:hAnsi="Times" w:cs="Times New Roman"/>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E80C7B"/>
  </w:style>
  <w:style w:type="character" w:customStyle="1" w:styleId="Titre3Car">
    <w:name w:val="Titre 3 Car"/>
    <w:basedOn w:val="Policepardfaut"/>
    <w:link w:val="Titre3"/>
    <w:uiPriority w:val="9"/>
    <w:rsid w:val="00190E42"/>
    <w:rPr>
      <w:rFonts w:eastAsiaTheme="majorEastAsia" w:cstheme="minorHAnsi"/>
      <w:b/>
      <w:bCs/>
      <w:shd w:val="clear" w:color="auto" w:fill="FFFFFF" w:themeFill="background1"/>
      <w:lang w:eastAsia="fr-FR"/>
    </w:rPr>
  </w:style>
  <w:style w:type="character" w:customStyle="1" w:styleId="Titre4Car">
    <w:name w:val="Titre 4 Car"/>
    <w:basedOn w:val="Policepardfaut"/>
    <w:link w:val="Titre4"/>
    <w:uiPriority w:val="9"/>
    <w:rsid w:val="00E80C7B"/>
    <w:rPr>
      <w:rFonts w:eastAsiaTheme="majorEastAsia" w:cstheme="minorHAnsi"/>
      <w:b/>
      <w:bCs/>
      <w:shd w:val="clear" w:color="auto" w:fill="FFFFFF" w:themeFill="background1"/>
      <w:lang w:eastAsia="fr-FR"/>
    </w:rPr>
  </w:style>
  <w:style w:type="character" w:customStyle="1" w:styleId="Titre5Car">
    <w:name w:val="Titre 5 Car"/>
    <w:basedOn w:val="Policepardfaut"/>
    <w:link w:val="Titre5"/>
    <w:uiPriority w:val="9"/>
    <w:rsid w:val="005C2EEC"/>
    <w:rPr>
      <w:rFonts w:asciiTheme="majorHAnsi" w:eastAsiaTheme="majorEastAsia" w:hAnsiTheme="majorHAnsi" w:cstheme="majorBidi"/>
      <w:color w:val="2F5496" w:themeColor="accent1" w:themeShade="BF"/>
      <w:lang w:eastAsia="fr-FR"/>
    </w:rPr>
  </w:style>
  <w:style w:type="character" w:customStyle="1" w:styleId="Titre7Car">
    <w:name w:val="Titre 7 Car"/>
    <w:basedOn w:val="Policepardfaut"/>
    <w:link w:val="Titre7"/>
    <w:uiPriority w:val="9"/>
    <w:rsid w:val="005C2EEC"/>
    <w:rPr>
      <w:rFonts w:asciiTheme="majorHAnsi" w:eastAsiaTheme="majorEastAsia" w:hAnsiTheme="majorHAnsi" w:cstheme="majorBidi"/>
      <w:i/>
      <w:iCs/>
      <w:color w:val="1F3763" w:themeColor="accent1" w:themeShade="7F"/>
      <w:lang w:eastAsia="fr-FR"/>
    </w:rPr>
  </w:style>
  <w:style w:type="character" w:customStyle="1" w:styleId="Titre8Car">
    <w:name w:val="Titre 8 Car"/>
    <w:basedOn w:val="Policepardfaut"/>
    <w:link w:val="Titre8"/>
    <w:uiPriority w:val="9"/>
    <w:rsid w:val="005C2EEC"/>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rsid w:val="005C2EEC"/>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unhideWhenUsed/>
    <w:rsid w:val="00ED1E6C"/>
    <w:rPr>
      <w:b/>
      <w:bCs/>
    </w:rPr>
  </w:style>
  <w:style w:type="character" w:customStyle="1" w:styleId="ObjetducommentaireCar">
    <w:name w:val="Objet du commentaire Car"/>
    <w:basedOn w:val="CommentaireCar"/>
    <w:link w:val="Objetducommentaire"/>
    <w:uiPriority w:val="99"/>
    <w:rsid w:val="00ED1E6C"/>
    <w:rPr>
      <w:b/>
      <w:bCs/>
      <w:sz w:val="20"/>
      <w:szCs w:val="20"/>
    </w:rPr>
  </w:style>
  <w:style w:type="character" w:styleId="Textedelespacerserv">
    <w:name w:val="Placeholder Text"/>
    <w:basedOn w:val="Policepardfaut"/>
    <w:uiPriority w:val="99"/>
    <w:semiHidden/>
    <w:rsid w:val="00ED1E6C"/>
    <w:rPr>
      <w:color w:val="808080"/>
    </w:rPr>
  </w:style>
  <w:style w:type="paragraph" w:customStyle="1" w:styleId="3Article">
    <w:name w:val="3. Article"/>
    <w:basedOn w:val="Normal"/>
    <w:next w:val="Normal"/>
    <w:link w:val="3ArticleCar"/>
    <w:autoRedefine/>
    <w:qFormat/>
    <w:rsid w:val="008B610F"/>
    <w:pPr>
      <w:widowControl w:val="0"/>
      <w:numPr>
        <w:ilvl w:val="1"/>
        <w:numId w:val="2"/>
      </w:numPr>
      <w:suppressAutoHyphens/>
      <w:overflowPunct w:val="0"/>
      <w:autoSpaceDE w:val="0"/>
      <w:spacing w:before="480" w:after="240"/>
      <w:ind w:left="284" w:right="283"/>
      <w:textAlignment w:val="baseline"/>
    </w:pPr>
    <w:rPr>
      <w:rFonts w:ascii="Arial" w:eastAsia="MS Mincho" w:hAnsi="Arial"/>
      <w:b/>
      <w:sz w:val="20"/>
      <w:u w:val="single"/>
      <w:lang w:val="x-none" w:eastAsia="x-none"/>
    </w:rPr>
  </w:style>
  <w:style w:type="character" w:customStyle="1" w:styleId="3ArticleCar">
    <w:name w:val="3. Article Car"/>
    <w:link w:val="3Article"/>
    <w:rsid w:val="008B610F"/>
    <w:rPr>
      <w:rFonts w:ascii="Arial" w:eastAsia="MS Mincho" w:hAnsi="Arial" w:cstheme="minorHAnsi"/>
      <w:b/>
      <w:sz w:val="20"/>
      <w:u w:val="single"/>
      <w:lang w:val="x-none" w:eastAsia="x-none"/>
    </w:rPr>
  </w:style>
  <w:style w:type="paragraph" w:customStyle="1" w:styleId="4Ss-article">
    <w:name w:val="4. Ss-article"/>
    <w:basedOn w:val="Normal"/>
    <w:next w:val="Normal"/>
    <w:link w:val="4Ss-articleCar"/>
    <w:autoRedefine/>
    <w:qFormat/>
    <w:rsid w:val="008B610F"/>
    <w:pPr>
      <w:shd w:val="clear" w:color="auto" w:fill="E7E6E6" w:themeFill="background2"/>
      <w:spacing w:before="120" w:after="120"/>
      <w:outlineLvl w:val="1"/>
    </w:pPr>
    <w:rPr>
      <w:rFonts w:ascii="Calibri" w:eastAsia="Calibri" w:hAnsi="Calibri" w:cs="Calibri"/>
      <w:b/>
    </w:rPr>
  </w:style>
  <w:style w:type="character" w:customStyle="1" w:styleId="4Ss-articleCar">
    <w:name w:val="4. Ss-article Car"/>
    <w:link w:val="4Ss-article"/>
    <w:rsid w:val="008B610F"/>
    <w:rPr>
      <w:rFonts w:ascii="Calibri" w:eastAsia="Calibri" w:hAnsi="Calibri" w:cs="Calibri"/>
      <w:b/>
      <w:shd w:val="clear" w:color="auto" w:fill="E7E6E6" w:themeFill="background2"/>
      <w:lang w:eastAsia="fr-FR"/>
    </w:rPr>
  </w:style>
  <w:style w:type="paragraph" w:customStyle="1" w:styleId="5Articlenormal">
    <w:name w:val="5. Article normal"/>
    <w:basedOn w:val="Normal"/>
    <w:link w:val="5ArticlenormalCar"/>
    <w:autoRedefine/>
    <w:qFormat/>
    <w:rsid w:val="008B610F"/>
    <w:pPr>
      <w:widowControl w:val="0"/>
      <w:spacing w:after="200" w:line="276" w:lineRule="auto"/>
      <w:ind w:left="426" w:right="283"/>
    </w:pPr>
    <w:rPr>
      <w:rFonts w:ascii="Arial" w:eastAsia="Lucida Sans Unicode" w:hAnsi="Arial" w:cs="Arial"/>
      <w:kern w:val="1"/>
      <w:sz w:val="18"/>
      <w:szCs w:val="18"/>
    </w:rPr>
  </w:style>
  <w:style w:type="character" w:customStyle="1" w:styleId="5ArticlenormalCar">
    <w:name w:val="5. Article normal Car"/>
    <w:link w:val="5Articlenormal"/>
    <w:rsid w:val="008B610F"/>
    <w:rPr>
      <w:rFonts w:ascii="Arial" w:eastAsia="Lucida Sans Unicode" w:hAnsi="Arial" w:cs="Arial"/>
      <w:kern w:val="1"/>
      <w:sz w:val="18"/>
      <w:szCs w:val="18"/>
    </w:rPr>
  </w:style>
  <w:style w:type="paragraph" w:styleId="Titre">
    <w:name w:val="Title"/>
    <w:basedOn w:val="Normal"/>
    <w:next w:val="Normal"/>
    <w:link w:val="TitreCar"/>
    <w:uiPriority w:val="10"/>
    <w:qFormat/>
    <w:rsid w:val="008B610F"/>
    <w:pPr>
      <w:contextualSpacing/>
    </w:pPr>
    <w:rPr>
      <w:rFonts w:ascii="Arial" w:eastAsiaTheme="majorEastAsia" w:hAnsi="Arial" w:cstheme="majorBidi"/>
      <w:b/>
      <w:spacing w:val="-10"/>
      <w:kern w:val="28"/>
      <w:sz w:val="20"/>
      <w:szCs w:val="56"/>
    </w:rPr>
  </w:style>
  <w:style w:type="character" w:customStyle="1" w:styleId="TitreCar">
    <w:name w:val="Titre Car"/>
    <w:basedOn w:val="Policepardfaut"/>
    <w:link w:val="Titre"/>
    <w:uiPriority w:val="10"/>
    <w:rsid w:val="008B610F"/>
    <w:rPr>
      <w:rFonts w:ascii="Arial" w:eastAsiaTheme="majorEastAsia" w:hAnsi="Arial" w:cstheme="majorBidi"/>
      <w:b/>
      <w:spacing w:val="-10"/>
      <w:kern w:val="28"/>
      <w:sz w:val="20"/>
      <w:szCs w:val="56"/>
    </w:rPr>
  </w:style>
  <w:style w:type="table" w:styleId="Grilledutableau">
    <w:name w:val="Table Grid"/>
    <w:basedOn w:val="TableauNormal"/>
    <w:uiPriority w:val="59"/>
    <w:rsid w:val="008B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5">
    <w:name w:val="Style5"/>
    <w:basedOn w:val="Policepardfaut"/>
    <w:uiPriority w:val="1"/>
    <w:rsid w:val="008B610F"/>
    <w:rPr>
      <w:rFonts w:ascii="Arial" w:hAnsi="Arial"/>
      <w:b/>
      <w:caps/>
      <w:smallCaps w:val="0"/>
      <w:color w:val="auto"/>
      <w:sz w:val="20"/>
    </w:rPr>
  </w:style>
  <w:style w:type="paragraph" w:customStyle="1" w:styleId="Notedebasdepage1">
    <w:name w:val="Note de bas de page1"/>
    <w:basedOn w:val="Normal"/>
    <w:next w:val="Notedebasdepage"/>
    <w:link w:val="NotedebasdepageCar"/>
    <w:uiPriority w:val="99"/>
    <w:rsid w:val="008B610F"/>
    <w:rPr>
      <w:sz w:val="20"/>
      <w:szCs w:val="20"/>
    </w:rPr>
  </w:style>
  <w:style w:type="paragraph" w:styleId="Notedebasdepage">
    <w:name w:val="footnote text"/>
    <w:basedOn w:val="Normal"/>
    <w:link w:val="NotedebasdepageCar1"/>
    <w:uiPriority w:val="99"/>
    <w:unhideWhenUsed/>
    <w:rsid w:val="008B610F"/>
    <w:rPr>
      <w:rFonts w:ascii="Arial" w:hAnsi="Arial"/>
      <w:sz w:val="20"/>
      <w:szCs w:val="20"/>
    </w:rPr>
  </w:style>
  <w:style w:type="character" w:customStyle="1" w:styleId="NotedebasdepageCar">
    <w:name w:val="Note de bas de page Car"/>
    <w:basedOn w:val="Policepardfaut"/>
    <w:link w:val="Notedebasdepage1"/>
    <w:uiPriority w:val="99"/>
    <w:rsid w:val="008B610F"/>
    <w:rPr>
      <w:sz w:val="20"/>
      <w:szCs w:val="20"/>
    </w:rPr>
  </w:style>
  <w:style w:type="character" w:customStyle="1" w:styleId="NotedebasdepageCar1">
    <w:name w:val="Note de bas de page Car1"/>
    <w:basedOn w:val="Policepardfaut"/>
    <w:link w:val="Notedebasdepage"/>
    <w:uiPriority w:val="99"/>
    <w:rsid w:val="008B610F"/>
    <w:rPr>
      <w:rFonts w:ascii="Arial" w:hAnsi="Arial"/>
      <w:sz w:val="20"/>
      <w:szCs w:val="20"/>
    </w:rPr>
  </w:style>
  <w:style w:type="paragraph" w:customStyle="1" w:styleId="Default">
    <w:name w:val="Default"/>
    <w:rsid w:val="008B610F"/>
    <w:pPr>
      <w:autoSpaceDE w:val="0"/>
      <w:autoSpaceDN w:val="0"/>
      <w:adjustRightInd w:val="0"/>
      <w:spacing w:after="0" w:line="240" w:lineRule="auto"/>
    </w:pPr>
    <w:rPr>
      <w:rFonts w:ascii="Times New Roman" w:hAnsi="Times New Roman" w:cs="Times New Roman"/>
      <w:color w:val="000000"/>
      <w:sz w:val="24"/>
      <w:szCs w:val="24"/>
    </w:rPr>
  </w:style>
  <w:style w:type="paragraph" w:styleId="Sous-titre">
    <w:name w:val="Subtitle"/>
    <w:basedOn w:val="Normal"/>
    <w:next w:val="Normal"/>
    <w:link w:val="Sous-titreCar"/>
    <w:uiPriority w:val="11"/>
    <w:qFormat/>
    <w:rsid w:val="008B610F"/>
    <w:pPr>
      <w:spacing w:after="40"/>
    </w:pPr>
    <w:rPr>
      <w:rFonts w:ascii="Arial" w:hAnsi="Arial"/>
      <w:b/>
      <w:sz w:val="20"/>
    </w:rPr>
  </w:style>
  <w:style w:type="character" w:customStyle="1" w:styleId="Sous-titreCar">
    <w:name w:val="Sous-titre Car"/>
    <w:basedOn w:val="Policepardfaut"/>
    <w:link w:val="Sous-titre"/>
    <w:uiPriority w:val="11"/>
    <w:rsid w:val="008B610F"/>
    <w:rPr>
      <w:rFonts w:ascii="Arial" w:hAnsi="Arial"/>
      <w:b/>
      <w:sz w:val="20"/>
      <w:lang w:eastAsia="fr-FR"/>
    </w:rPr>
  </w:style>
  <w:style w:type="paragraph" w:styleId="Retraitcorpsdetexte">
    <w:name w:val="Body Text Indent"/>
    <w:basedOn w:val="Normal"/>
    <w:link w:val="RetraitcorpsdetexteCar"/>
    <w:uiPriority w:val="99"/>
    <w:unhideWhenUsed/>
    <w:rsid w:val="008B610F"/>
    <w:pPr>
      <w:spacing w:after="120"/>
      <w:ind w:left="283"/>
    </w:pPr>
    <w:rPr>
      <w:rFonts w:ascii="Arial" w:hAnsi="Arial"/>
      <w:sz w:val="20"/>
    </w:rPr>
  </w:style>
  <w:style w:type="character" w:customStyle="1" w:styleId="RetraitcorpsdetexteCar">
    <w:name w:val="Retrait corps de texte Car"/>
    <w:basedOn w:val="Policepardfaut"/>
    <w:link w:val="Retraitcorpsdetexte"/>
    <w:uiPriority w:val="99"/>
    <w:rsid w:val="008B610F"/>
    <w:rPr>
      <w:rFonts w:ascii="Arial" w:hAnsi="Arial"/>
      <w:sz w:val="20"/>
    </w:rPr>
  </w:style>
  <w:style w:type="paragraph" w:styleId="Corpsdetexte">
    <w:name w:val="Body Text"/>
    <w:basedOn w:val="Normal"/>
    <w:link w:val="CorpsdetexteCar"/>
    <w:uiPriority w:val="99"/>
    <w:unhideWhenUsed/>
    <w:rsid w:val="008B610F"/>
    <w:pPr>
      <w:spacing w:after="120"/>
    </w:pPr>
    <w:rPr>
      <w:rFonts w:ascii="Arial" w:hAnsi="Arial"/>
      <w:sz w:val="20"/>
    </w:rPr>
  </w:style>
  <w:style w:type="character" w:customStyle="1" w:styleId="CorpsdetexteCar">
    <w:name w:val="Corps de texte Car"/>
    <w:basedOn w:val="Policepardfaut"/>
    <w:link w:val="Corpsdetexte"/>
    <w:uiPriority w:val="99"/>
    <w:rsid w:val="008B610F"/>
    <w:rPr>
      <w:rFonts w:ascii="Arial" w:hAnsi="Arial"/>
      <w:sz w:val="20"/>
    </w:rPr>
  </w:style>
  <w:style w:type="paragraph" w:styleId="Corpsdetexte3">
    <w:name w:val="Body Text 3"/>
    <w:basedOn w:val="Normal"/>
    <w:link w:val="Corpsdetexte3Car"/>
    <w:uiPriority w:val="99"/>
    <w:unhideWhenUsed/>
    <w:rsid w:val="008B610F"/>
    <w:pPr>
      <w:spacing w:after="120"/>
    </w:pPr>
    <w:rPr>
      <w:rFonts w:ascii="Arial" w:hAnsi="Arial"/>
      <w:sz w:val="16"/>
      <w:szCs w:val="16"/>
    </w:rPr>
  </w:style>
  <w:style w:type="character" w:customStyle="1" w:styleId="Corpsdetexte3Car">
    <w:name w:val="Corps de texte 3 Car"/>
    <w:basedOn w:val="Policepardfaut"/>
    <w:link w:val="Corpsdetexte3"/>
    <w:uiPriority w:val="99"/>
    <w:rsid w:val="008B610F"/>
    <w:rPr>
      <w:rFonts w:ascii="Arial" w:hAnsi="Arial"/>
      <w:sz w:val="16"/>
      <w:szCs w:val="16"/>
    </w:rPr>
  </w:style>
  <w:style w:type="character" w:customStyle="1" w:styleId="Style1">
    <w:name w:val="Style1"/>
    <w:basedOn w:val="Policepardfaut"/>
    <w:uiPriority w:val="1"/>
    <w:rsid w:val="008B610F"/>
    <w:rPr>
      <w:rFonts w:ascii="Arial" w:hAnsi="Arial"/>
      <w:b/>
      <w:sz w:val="20"/>
    </w:rPr>
  </w:style>
  <w:style w:type="character" w:customStyle="1" w:styleId="Style2">
    <w:name w:val="Style2"/>
    <w:basedOn w:val="Policepardfaut"/>
    <w:uiPriority w:val="1"/>
    <w:rsid w:val="008B610F"/>
    <w:rPr>
      <w:rFonts w:ascii="Arial" w:hAnsi="Arial"/>
      <w:b/>
      <w:color w:val="auto"/>
      <w:sz w:val="20"/>
    </w:rPr>
  </w:style>
  <w:style w:type="character" w:customStyle="1" w:styleId="Style3">
    <w:name w:val="Style3"/>
    <w:basedOn w:val="Policepardfaut"/>
    <w:uiPriority w:val="1"/>
    <w:rsid w:val="008B610F"/>
  </w:style>
  <w:style w:type="character" w:customStyle="1" w:styleId="Style4">
    <w:name w:val="Style4"/>
    <w:basedOn w:val="Policepardfaut"/>
    <w:uiPriority w:val="1"/>
    <w:rsid w:val="008B610F"/>
    <w:rPr>
      <w:rFonts w:ascii="Arial" w:hAnsi="Arial"/>
      <w:caps/>
      <w:smallCaps w:val="0"/>
      <w:color w:val="auto"/>
      <w:sz w:val="20"/>
    </w:rPr>
  </w:style>
  <w:style w:type="paragraph" w:styleId="Sansinterligne">
    <w:name w:val="No Spacing"/>
    <w:autoRedefine/>
    <w:uiPriority w:val="1"/>
    <w:qFormat/>
    <w:rsid w:val="008B610F"/>
    <w:pPr>
      <w:spacing w:after="0" w:line="240" w:lineRule="auto"/>
      <w:jc w:val="both"/>
    </w:pPr>
    <w:rPr>
      <w:rFonts w:ascii="Arial" w:hAnsi="Arial"/>
      <w:sz w:val="20"/>
    </w:rPr>
  </w:style>
  <w:style w:type="paragraph" w:customStyle="1" w:styleId="ART-0">
    <w:name w:val="ART-0"/>
    <w:basedOn w:val="Normal"/>
    <w:link w:val="ART-0Car"/>
    <w:autoRedefine/>
    <w:qFormat/>
    <w:rsid w:val="00DD7E7E"/>
    <w:pPr>
      <w:spacing w:before="160"/>
      <w:ind w:right="284"/>
    </w:pPr>
    <w:rPr>
      <w:rFonts w:ascii="Calibri" w:eastAsia="Calibri" w:hAnsi="Calibri" w:cs="Calibri"/>
    </w:rPr>
  </w:style>
  <w:style w:type="character" w:customStyle="1" w:styleId="ART-0Car">
    <w:name w:val="ART-0 Car"/>
    <w:link w:val="ART-0"/>
    <w:rsid w:val="00DD7E7E"/>
    <w:rPr>
      <w:rFonts w:ascii="Calibri" w:eastAsia="Calibri" w:hAnsi="Calibri" w:cs="Calibri"/>
      <w:lang w:eastAsia="fr-FR"/>
    </w:rPr>
  </w:style>
  <w:style w:type="paragraph" w:customStyle="1" w:styleId="5Normal">
    <w:name w:val="5. Normal"/>
    <w:basedOn w:val="Normal"/>
    <w:link w:val="5NormalCar"/>
    <w:qFormat/>
    <w:rsid w:val="008B610F"/>
    <w:pPr>
      <w:spacing w:before="120" w:after="120" w:line="288" w:lineRule="auto"/>
      <w:ind w:left="709" w:right="425"/>
    </w:pPr>
    <w:rPr>
      <w:rFonts w:ascii="Arial" w:eastAsia="Calibri" w:hAnsi="Arial" w:cs="Arial"/>
      <w:sz w:val="18"/>
      <w:szCs w:val="18"/>
    </w:rPr>
  </w:style>
  <w:style w:type="character" w:customStyle="1" w:styleId="5NormalCar">
    <w:name w:val="5. Normal Car"/>
    <w:link w:val="5Normal"/>
    <w:rsid w:val="008B610F"/>
    <w:rPr>
      <w:rFonts w:ascii="Arial" w:eastAsia="Calibri" w:hAnsi="Arial" w:cs="Arial"/>
      <w:sz w:val="18"/>
      <w:szCs w:val="18"/>
      <w:lang w:eastAsia="fr-FR"/>
    </w:rPr>
  </w:style>
  <w:style w:type="paragraph" w:customStyle="1" w:styleId="Article0">
    <w:name w:val="Article 0."/>
    <w:basedOn w:val="Normal"/>
    <w:link w:val="Article0Car"/>
    <w:qFormat/>
    <w:rsid w:val="008B610F"/>
    <w:pPr>
      <w:spacing w:after="200" w:line="276" w:lineRule="auto"/>
      <w:ind w:left="284" w:right="283"/>
      <w:contextualSpacing/>
    </w:pPr>
    <w:rPr>
      <w:rFonts w:ascii="Arial" w:eastAsia="Calibri" w:hAnsi="Arial" w:cs="Arial"/>
    </w:rPr>
  </w:style>
  <w:style w:type="character" w:customStyle="1" w:styleId="Article0Car">
    <w:name w:val="Article 0. Car"/>
    <w:link w:val="Article0"/>
    <w:rsid w:val="008B610F"/>
    <w:rPr>
      <w:rFonts w:ascii="Arial" w:eastAsia="Calibri" w:hAnsi="Arial" w:cs="Arial"/>
    </w:rPr>
  </w:style>
  <w:style w:type="table" w:customStyle="1" w:styleId="Grilledutableau1">
    <w:name w:val="Grille du tableau1"/>
    <w:basedOn w:val="TableauNormal"/>
    <w:next w:val="Grilledutableau"/>
    <w:uiPriority w:val="59"/>
    <w:rsid w:val="008B610F"/>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8B610F"/>
    <w:rPr>
      <w:rFonts w:ascii="Times New Roman" w:hAnsi="Times New Roman" w:cs="Times New Roman"/>
    </w:rPr>
  </w:style>
  <w:style w:type="character" w:styleId="Appelnotedebasdep">
    <w:name w:val="footnote reference"/>
    <w:basedOn w:val="Policepardfaut"/>
    <w:uiPriority w:val="99"/>
    <w:rsid w:val="008B610F"/>
    <w:rPr>
      <w:rFonts w:ascii="Times New Roman" w:hAnsi="Times New Roman" w:cs="Times New Roman"/>
      <w:vertAlign w:val="superscript"/>
    </w:rPr>
  </w:style>
  <w:style w:type="paragraph" w:customStyle="1" w:styleId="geneva">
    <w:name w:val="geneva"/>
    <w:basedOn w:val="Normal"/>
    <w:rsid w:val="008B610F"/>
    <w:pPr>
      <w:tabs>
        <w:tab w:val="left" w:pos="1120"/>
        <w:tab w:val="left" w:pos="2260"/>
        <w:tab w:val="center" w:pos="4560"/>
        <w:tab w:val="decimal" w:pos="5660"/>
        <w:tab w:val="left" w:pos="6220"/>
      </w:tabs>
      <w:suppressAutoHyphens/>
      <w:overflowPunct w:val="0"/>
      <w:autoSpaceDE w:val="0"/>
      <w:autoSpaceDN w:val="0"/>
      <w:ind w:right="9"/>
      <w:textAlignment w:val="baseline"/>
    </w:pPr>
    <w:rPr>
      <w:rFonts w:ascii="New York" w:eastAsia="Times New Roman" w:hAnsi="New York" w:cs="Times New Roman"/>
      <w:sz w:val="24"/>
      <w:szCs w:val="20"/>
    </w:rPr>
  </w:style>
  <w:style w:type="paragraph" w:customStyle="1" w:styleId="RedTxt">
    <w:name w:val="RedTxt"/>
    <w:basedOn w:val="Normal"/>
    <w:rsid w:val="008B610F"/>
    <w:pPr>
      <w:keepLines/>
      <w:widowControl w:val="0"/>
      <w:autoSpaceDE w:val="0"/>
      <w:autoSpaceDN w:val="0"/>
      <w:adjustRightInd w:val="0"/>
    </w:pPr>
    <w:rPr>
      <w:rFonts w:eastAsiaTheme="minorEastAsia" w:cs="Arial"/>
      <w:sz w:val="18"/>
      <w:szCs w:val="18"/>
    </w:rPr>
  </w:style>
  <w:style w:type="character" w:styleId="Mentionnonrsolue">
    <w:name w:val="Unresolved Mention"/>
    <w:basedOn w:val="Policepardfaut"/>
    <w:uiPriority w:val="99"/>
    <w:unhideWhenUsed/>
    <w:rsid w:val="008B610F"/>
    <w:rPr>
      <w:color w:val="605E5C"/>
      <w:shd w:val="clear" w:color="auto" w:fill="E1DFDD"/>
    </w:rPr>
  </w:style>
  <w:style w:type="paragraph" w:styleId="NormalWeb">
    <w:name w:val="Normal (Web)"/>
    <w:basedOn w:val="Normal"/>
    <w:uiPriority w:val="99"/>
    <w:unhideWhenUsed/>
    <w:rsid w:val="008B610F"/>
    <w:pPr>
      <w:spacing w:before="100" w:beforeAutospacing="1" w:after="100" w:afterAutospacing="1"/>
    </w:pPr>
    <w:rPr>
      <w:rFonts w:ascii="Times New Roman" w:eastAsia="Times New Roman" w:hAnsi="Times New Roman" w:cs="Times New Roman"/>
      <w:sz w:val="24"/>
      <w:szCs w:val="24"/>
    </w:rPr>
  </w:style>
  <w:style w:type="paragraph" w:styleId="En-ttedetabledesmatires">
    <w:name w:val="TOC Heading"/>
    <w:basedOn w:val="Titre1"/>
    <w:next w:val="Normal"/>
    <w:uiPriority w:val="39"/>
    <w:unhideWhenUsed/>
    <w:qFormat/>
    <w:rsid w:val="008B610F"/>
    <w:pPr>
      <w:numPr>
        <w:numId w:val="0"/>
      </w:numPr>
      <w:shd w:val="clear" w:color="auto" w:fill="auto"/>
      <w:spacing w:before="240" w:after="0" w:afterAutospacing="0" w:line="259" w:lineRule="auto"/>
      <w:jc w:val="left"/>
      <w:outlineLvl w:val="9"/>
    </w:pPr>
    <w:rPr>
      <w:rFonts w:asciiTheme="majorHAnsi" w:hAnsiTheme="majorHAnsi" w:cstheme="majorBidi"/>
      <w:b w:val="0"/>
      <w:bCs w:val="0"/>
      <w:color w:val="2F5496" w:themeColor="accent1" w:themeShade="BF"/>
      <w:sz w:val="32"/>
      <w:szCs w:val="32"/>
    </w:rPr>
  </w:style>
  <w:style w:type="paragraph" w:styleId="TM3">
    <w:name w:val="toc 3"/>
    <w:basedOn w:val="Normal"/>
    <w:next w:val="Normal"/>
    <w:autoRedefine/>
    <w:uiPriority w:val="39"/>
    <w:unhideWhenUsed/>
    <w:rsid w:val="00024BD3"/>
    <w:pPr>
      <w:tabs>
        <w:tab w:val="left" w:pos="1100"/>
        <w:tab w:val="right" w:leader="dot" w:pos="9060"/>
      </w:tabs>
      <w:spacing w:after="100"/>
      <w:ind w:left="400"/>
    </w:pPr>
    <w:rPr>
      <w:rFonts w:ascii="Arial" w:hAnsi="Arial"/>
      <w:sz w:val="20"/>
    </w:rPr>
  </w:style>
  <w:style w:type="character" w:styleId="lev">
    <w:name w:val="Strong"/>
    <w:basedOn w:val="Policepardfaut"/>
    <w:uiPriority w:val="22"/>
    <w:qFormat/>
    <w:rsid w:val="008B610F"/>
    <w:rPr>
      <w:b/>
      <w:bCs/>
    </w:rPr>
  </w:style>
  <w:style w:type="paragraph" w:customStyle="1" w:styleId="fcase1ertab">
    <w:name w:val="f_case_1ertab"/>
    <w:basedOn w:val="Normal"/>
    <w:rsid w:val="008B610F"/>
    <w:pPr>
      <w:tabs>
        <w:tab w:val="left" w:pos="426"/>
      </w:tabs>
      <w:suppressAutoHyphens/>
      <w:ind w:left="680" w:hanging="680"/>
    </w:pPr>
    <w:rPr>
      <w:rFonts w:ascii="Times New Roman" w:eastAsia="Times New Roman" w:hAnsi="Times New Roman" w:cs="Times New Roman"/>
      <w:sz w:val="20"/>
      <w:szCs w:val="20"/>
      <w:lang w:eastAsia="zh-CN"/>
    </w:rPr>
  </w:style>
  <w:style w:type="character" w:customStyle="1" w:styleId="Caractresdenotedebasdepage">
    <w:name w:val="Caractères de note de bas de page"/>
    <w:rsid w:val="008B610F"/>
    <w:rPr>
      <w:rFonts w:ascii="Times New Roman" w:hAnsi="Times New Roman" w:cs="Times New Roman" w:hint="default"/>
      <w:vertAlign w:val="superscript"/>
    </w:rPr>
  </w:style>
  <w:style w:type="paragraph" w:styleId="Lgende">
    <w:name w:val="caption"/>
    <w:basedOn w:val="Normal"/>
    <w:next w:val="Normal"/>
    <w:semiHidden/>
    <w:unhideWhenUsed/>
    <w:qFormat/>
    <w:rsid w:val="008B610F"/>
    <w:pPr>
      <w:spacing w:before="60" w:after="60"/>
    </w:pPr>
    <w:rPr>
      <w:rFonts w:ascii="Times New Roman" w:eastAsia="Times New Roman" w:hAnsi="Times New Roman" w:cs="Times New Roman"/>
      <w:i/>
      <w:iCs/>
      <w:sz w:val="16"/>
      <w:szCs w:val="16"/>
      <w:lang w:eastAsia="zh-CN"/>
    </w:rPr>
  </w:style>
  <w:style w:type="paragraph" w:customStyle="1" w:styleId="Corpsdetexte21">
    <w:name w:val="Corps de texte 21"/>
    <w:basedOn w:val="Normal"/>
    <w:rsid w:val="008B610F"/>
    <w:pPr>
      <w:suppressAutoHyphens/>
    </w:pPr>
    <w:rPr>
      <w:rFonts w:ascii="Times New Roman" w:eastAsia="Times New Roman" w:hAnsi="Times New Roman" w:cs="Times New Roman"/>
      <w:i/>
      <w:iCs/>
      <w:sz w:val="16"/>
      <w:szCs w:val="16"/>
      <w:lang w:eastAsia="zh-CN"/>
    </w:rPr>
  </w:style>
  <w:style w:type="paragraph" w:styleId="Rvision">
    <w:name w:val="Revision"/>
    <w:hidden/>
    <w:uiPriority w:val="99"/>
    <w:semiHidden/>
    <w:rsid w:val="008B610F"/>
    <w:pPr>
      <w:spacing w:after="0" w:line="240" w:lineRule="auto"/>
    </w:pPr>
    <w:rPr>
      <w:rFonts w:ascii="Arial" w:hAnsi="Arial"/>
      <w:sz w:val="20"/>
    </w:rPr>
  </w:style>
  <w:style w:type="character" w:styleId="Mention">
    <w:name w:val="Mention"/>
    <w:basedOn w:val="Policepardfaut"/>
    <w:uiPriority w:val="99"/>
    <w:unhideWhenUsed/>
    <w:rsid w:val="008B610F"/>
    <w:rPr>
      <w:color w:val="2B579A"/>
      <w:shd w:val="clear" w:color="auto" w:fill="E1DFDD"/>
    </w:rPr>
  </w:style>
  <w:style w:type="paragraph" w:customStyle="1" w:styleId="Date1">
    <w:name w:val="Date1"/>
    <w:basedOn w:val="Normal"/>
    <w:rsid w:val="008B610F"/>
    <w:pPr>
      <w:spacing w:before="100" w:beforeAutospacing="1" w:after="100" w:afterAutospacing="1"/>
    </w:pPr>
    <w:rPr>
      <w:rFonts w:ascii="Times New Roman" w:eastAsia="Times New Roman" w:hAnsi="Times New Roman" w:cs="Times New Roman"/>
      <w:sz w:val="24"/>
      <w:szCs w:val="24"/>
    </w:rPr>
  </w:style>
  <w:style w:type="character" w:styleId="Lienhypertextesuivivisit">
    <w:name w:val="FollowedHyperlink"/>
    <w:basedOn w:val="Policepardfaut"/>
    <w:uiPriority w:val="99"/>
    <w:semiHidden/>
    <w:unhideWhenUsed/>
    <w:rsid w:val="008B610F"/>
    <w:rPr>
      <w:color w:val="954F72" w:themeColor="followedHyperlink"/>
      <w:u w:val="single"/>
    </w:rPr>
  </w:style>
  <w:style w:type="table" w:styleId="TableauGrille4-Accentuation1">
    <w:name w:val="Grid Table 4 Accent 1"/>
    <w:basedOn w:val="TableauNormal"/>
    <w:uiPriority w:val="49"/>
    <w:rsid w:val="005A5D0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ableParagraph">
    <w:name w:val="Table Paragraph"/>
    <w:basedOn w:val="Normal"/>
    <w:uiPriority w:val="1"/>
    <w:qFormat/>
    <w:rsid w:val="00127558"/>
    <w:pPr>
      <w:widowControl w:val="0"/>
      <w:autoSpaceDE w:val="0"/>
      <w:autoSpaceDN w:val="0"/>
      <w:spacing w:before="3"/>
      <w:ind w:left="853"/>
      <w:jc w:val="center"/>
    </w:pPr>
    <w:rPr>
      <w:rFonts w:ascii="Calibri" w:eastAsia="Calibri" w:hAnsi="Calibri" w:cs="Calibri"/>
      <w:lang w:eastAsia="en-US"/>
    </w:rPr>
  </w:style>
  <w:style w:type="table" w:customStyle="1" w:styleId="TableNormal1">
    <w:name w:val="Table Normal1"/>
    <w:uiPriority w:val="2"/>
    <w:semiHidden/>
    <w:unhideWhenUsed/>
    <w:qFormat/>
    <w:rsid w:val="005D37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929">
      <w:bodyDiv w:val="1"/>
      <w:marLeft w:val="0"/>
      <w:marRight w:val="0"/>
      <w:marTop w:val="0"/>
      <w:marBottom w:val="0"/>
      <w:divBdr>
        <w:top w:val="none" w:sz="0" w:space="0" w:color="auto"/>
        <w:left w:val="none" w:sz="0" w:space="0" w:color="auto"/>
        <w:bottom w:val="none" w:sz="0" w:space="0" w:color="auto"/>
        <w:right w:val="none" w:sz="0" w:space="0" w:color="auto"/>
      </w:divBdr>
    </w:div>
    <w:div w:id="10381394">
      <w:bodyDiv w:val="1"/>
      <w:marLeft w:val="0"/>
      <w:marRight w:val="0"/>
      <w:marTop w:val="0"/>
      <w:marBottom w:val="0"/>
      <w:divBdr>
        <w:top w:val="none" w:sz="0" w:space="0" w:color="auto"/>
        <w:left w:val="none" w:sz="0" w:space="0" w:color="auto"/>
        <w:bottom w:val="none" w:sz="0" w:space="0" w:color="auto"/>
        <w:right w:val="none" w:sz="0" w:space="0" w:color="auto"/>
      </w:divBdr>
      <w:divsChild>
        <w:div w:id="197397618">
          <w:marLeft w:val="-115"/>
          <w:marRight w:val="0"/>
          <w:marTop w:val="0"/>
          <w:marBottom w:val="0"/>
          <w:divBdr>
            <w:top w:val="none" w:sz="0" w:space="0" w:color="auto"/>
            <w:left w:val="none" w:sz="0" w:space="0" w:color="auto"/>
            <w:bottom w:val="none" w:sz="0" w:space="0" w:color="auto"/>
            <w:right w:val="none" w:sz="0" w:space="0" w:color="auto"/>
          </w:divBdr>
        </w:div>
      </w:divsChild>
    </w:div>
    <w:div w:id="64229278">
      <w:bodyDiv w:val="1"/>
      <w:marLeft w:val="0"/>
      <w:marRight w:val="0"/>
      <w:marTop w:val="0"/>
      <w:marBottom w:val="0"/>
      <w:divBdr>
        <w:top w:val="none" w:sz="0" w:space="0" w:color="auto"/>
        <w:left w:val="none" w:sz="0" w:space="0" w:color="auto"/>
        <w:bottom w:val="none" w:sz="0" w:space="0" w:color="auto"/>
        <w:right w:val="none" w:sz="0" w:space="0" w:color="auto"/>
      </w:divBdr>
    </w:div>
    <w:div w:id="296646407">
      <w:bodyDiv w:val="1"/>
      <w:marLeft w:val="0"/>
      <w:marRight w:val="0"/>
      <w:marTop w:val="0"/>
      <w:marBottom w:val="0"/>
      <w:divBdr>
        <w:top w:val="none" w:sz="0" w:space="0" w:color="auto"/>
        <w:left w:val="none" w:sz="0" w:space="0" w:color="auto"/>
        <w:bottom w:val="none" w:sz="0" w:space="0" w:color="auto"/>
        <w:right w:val="none" w:sz="0" w:space="0" w:color="auto"/>
      </w:divBdr>
    </w:div>
    <w:div w:id="394166068">
      <w:bodyDiv w:val="1"/>
      <w:marLeft w:val="0"/>
      <w:marRight w:val="0"/>
      <w:marTop w:val="0"/>
      <w:marBottom w:val="0"/>
      <w:divBdr>
        <w:top w:val="none" w:sz="0" w:space="0" w:color="auto"/>
        <w:left w:val="none" w:sz="0" w:space="0" w:color="auto"/>
        <w:bottom w:val="none" w:sz="0" w:space="0" w:color="auto"/>
        <w:right w:val="none" w:sz="0" w:space="0" w:color="auto"/>
      </w:divBdr>
    </w:div>
    <w:div w:id="432240352">
      <w:bodyDiv w:val="1"/>
      <w:marLeft w:val="0"/>
      <w:marRight w:val="0"/>
      <w:marTop w:val="0"/>
      <w:marBottom w:val="0"/>
      <w:divBdr>
        <w:top w:val="none" w:sz="0" w:space="0" w:color="auto"/>
        <w:left w:val="none" w:sz="0" w:space="0" w:color="auto"/>
        <w:bottom w:val="none" w:sz="0" w:space="0" w:color="auto"/>
        <w:right w:val="none" w:sz="0" w:space="0" w:color="auto"/>
      </w:divBdr>
    </w:div>
    <w:div w:id="602690903">
      <w:bodyDiv w:val="1"/>
      <w:marLeft w:val="0"/>
      <w:marRight w:val="0"/>
      <w:marTop w:val="0"/>
      <w:marBottom w:val="0"/>
      <w:divBdr>
        <w:top w:val="none" w:sz="0" w:space="0" w:color="auto"/>
        <w:left w:val="none" w:sz="0" w:space="0" w:color="auto"/>
        <w:bottom w:val="none" w:sz="0" w:space="0" w:color="auto"/>
        <w:right w:val="none" w:sz="0" w:space="0" w:color="auto"/>
      </w:divBdr>
    </w:div>
    <w:div w:id="684601426">
      <w:bodyDiv w:val="1"/>
      <w:marLeft w:val="0"/>
      <w:marRight w:val="0"/>
      <w:marTop w:val="0"/>
      <w:marBottom w:val="0"/>
      <w:divBdr>
        <w:top w:val="none" w:sz="0" w:space="0" w:color="auto"/>
        <w:left w:val="none" w:sz="0" w:space="0" w:color="auto"/>
        <w:bottom w:val="none" w:sz="0" w:space="0" w:color="auto"/>
        <w:right w:val="none" w:sz="0" w:space="0" w:color="auto"/>
      </w:divBdr>
      <w:divsChild>
        <w:div w:id="1351031204">
          <w:marLeft w:val="-115"/>
          <w:marRight w:val="0"/>
          <w:marTop w:val="0"/>
          <w:marBottom w:val="0"/>
          <w:divBdr>
            <w:top w:val="none" w:sz="0" w:space="0" w:color="auto"/>
            <w:left w:val="none" w:sz="0" w:space="0" w:color="auto"/>
            <w:bottom w:val="none" w:sz="0" w:space="0" w:color="auto"/>
            <w:right w:val="none" w:sz="0" w:space="0" w:color="auto"/>
          </w:divBdr>
        </w:div>
      </w:divsChild>
    </w:div>
    <w:div w:id="693117423">
      <w:bodyDiv w:val="1"/>
      <w:marLeft w:val="0"/>
      <w:marRight w:val="0"/>
      <w:marTop w:val="0"/>
      <w:marBottom w:val="0"/>
      <w:divBdr>
        <w:top w:val="none" w:sz="0" w:space="0" w:color="auto"/>
        <w:left w:val="none" w:sz="0" w:space="0" w:color="auto"/>
        <w:bottom w:val="none" w:sz="0" w:space="0" w:color="auto"/>
        <w:right w:val="none" w:sz="0" w:space="0" w:color="auto"/>
      </w:divBdr>
      <w:divsChild>
        <w:div w:id="281035948">
          <w:marLeft w:val="0"/>
          <w:marRight w:val="0"/>
          <w:marTop w:val="0"/>
          <w:marBottom w:val="0"/>
          <w:divBdr>
            <w:top w:val="none" w:sz="0" w:space="0" w:color="auto"/>
            <w:left w:val="none" w:sz="0" w:space="0" w:color="auto"/>
            <w:bottom w:val="none" w:sz="0" w:space="0" w:color="auto"/>
            <w:right w:val="none" w:sz="0" w:space="0" w:color="auto"/>
          </w:divBdr>
        </w:div>
      </w:divsChild>
    </w:div>
    <w:div w:id="714505899">
      <w:bodyDiv w:val="1"/>
      <w:marLeft w:val="0"/>
      <w:marRight w:val="0"/>
      <w:marTop w:val="0"/>
      <w:marBottom w:val="0"/>
      <w:divBdr>
        <w:top w:val="none" w:sz="0" w:space="0" w:color="auto"/>
        <w:left w:val="none" w:sz="0" w:space="0" w:color="auto"/>
        <w:bottom w:val="none" w:sz="0" w:space="0" w:color="auto"/>
        <w:right w:val="none" w:sz="0" w:space="0" w:color="auto"/>
      </w:divBdr>
    </w:div>
    <w:div w:id="819081250">
      <w:bodyDiv w:val="1"/>
      <w:marLeft w:val="0"/>
      <w:marRight w:val="0"/>
      <w:marTop w:val="0"/>
      <w:marBottom w:val="0"/>
      <w:divBdr>
        <w:top w:val="none" w:sz="0" w:space="0" w:color="auto"/>
        <w:left w:val="none" w:sz="0" w:space="0" w:color="auto"/>
        <w:bottom w:val="none" w:sz="0" w:space="0" w:color="auto"/>
        <w:right w:val="none" w:sz="0" w:space="0" w:color="auto"/>
      </w:divBdr>
    </w:div>
    <w:div w:id="921378728">
      <w:bodyDiv w:val="1"/>
      <w:marLeft w:val="0"/>
      <w:marRight w:val="0"/>
      <w:marTop w:val="0"/>
      <w:marBottom w:val="0"/>
      <w:divBdr>
        <w:top w:val="none" w:sz="0" w:space="0" w:color="auto"/>
        <w:left w:val="none" w:sz="0" w:space="0" w:color="auto"/>
        <w:bottom w:val="none" w:sz="0" w:space="0" w:color="auto"/>
        <w:right w:val="none" w:sz="0" w:space="0" w:color="auto"/>
      </w:divBdr>
      <w:divsChild>
        <w:div w:id="760762932">
          <w:marLeft w:val="0"/>
          <w:marRight w:val="0"/>
          <w:marTop w:val="0"/>
          <w:marBottom w:val="0"/>
          <w:divBdr>
            <w:top w:val="none" w:sz="0" w:space="0" w:color="auto"/>
            <w:left w:val="none" w:sz="0" w:space="0" w:color="auto"/>
            <w:bottom w:val="none" w:sz="0" w:space="0" w:color="auto"/>
            <w:right w:val="none" w:sz="0" w:space="0" w:color="auto"/>
          </w:divBdr>
        </w:div>
      </w:divsChild>
    </w:div>
    <w:div w:id="946502776">
      <w:bodyDiv w:val="1"/>
      <w:marLeft w:val="0"/>
      <w:marRight w:val="0"/>
      <w:marTop w:val="0"/>
      <w:marBottom w:val="0"/>
      <w:divBdr>
        <w:top w:val="none" w:sz="0" w:space="0" w:color="auto"/>
        <w:left w:val="none" w:sz="0" w:space="0" w:color="auto"/>
        <w:bottom w:val="none" w:sz="0" w:space="0" w:color="auto"/>
        <w:right w:val="none" w:sz="0" w:space="0" w:color="auto"/>
      </w:divBdr>
    </w:div>
    <w:div w:id="972448465">
      <w:bodyDiv w:val="1"/>
      <w:marLeft w:val="0"/>
      <w:marRight w:val="0"/>
      <w:marTop w:val="0"/>
      <w:marBottom w:val="0"/>
      <w:divBdr>
        <w:top w:val="none" w:sz="0" w:space="0" w:color="auto"/>
        <w:left w:val="none" w:sz="0" w:space="0" w:color="auto"/>
        <w:bottom w:val="none" w:sz="0" w:space="0" w:color="auto"/>
        <w:right w:val="none" w:sz="0" w:space="0" w:color="auto"/>
      </w:divBdr>
      <w:divsChild>
        <w:div w:id="1122652080">
          <w:marLeft w:val="0"/>
          <w:marRight w:val="0"/>
          <w:marTop w:val="0"/>
          <w:marBottom w:val="0"/>
          <w:divBdr>
            <w:top w:val="none" w:sz="0" w:space="0" w:color="auto"/>
            <w:left w:val="none" w:sz="0" w:space="0" w:color="auto"/>
            <w:bottom w:val="none" w:sz="0" w:space="0" w:color="auto"/>
            <w:right w:val="none" w:sz="0" w:space="0" w:color="auto"/>
          </w:divBdr>
        </w:div>
      </w:divsChild>
    </w:div>
    <w:div w:id="1068655624">
      <w:bodyDiv w:val="1"/>
      <w:marLeft w:val="0"/>
      <w:marRight w:val="0"/>
      <w:marTop w:val="0"/>
      <w:marBottom w:val="0"/>
      <w:divBdr>
        <w:top w:val="none" w:sz="0" w:space="0" w:color="auto"/>
        <w:left w:val="none" w:sz="0" w:space="0" w:color="auto"/>
        <w:bottom w:val="none" w:sz="0" w:space="0" w:color="auto"/>
        <w:right w:val="none" w:sz="0" w:space="0" w:color="auto"/>
      </w:divBdr>
    </w:div>
    <w:div w:id="1125537351">
      <w:bodyDiv w:val="1"/>
      <w:marLeft w:val="0"/>
      <w:marRight w:val="0"/>
      <w:marTop w:val="0"/>
      <w:marBottom w:val="0"/>
      <w:divBdr>
        <w:top w:val="none" w:sz="0" w:space="0" w:color="auto"/>
        <w:left w:val="none" w:sz="0" w:space="0" w:color="auto"/>
        <w:bottom w:val="none" w:sz="0" w:space="0" w:color="auto"/>
        <w:right w:val="none" w:sz="0" w:space="0" w:color="auto"/>
      </w:divBdr>
    </w:div>
    <w:div w:id="1127311089">
      <w:bodyDiv w:val="1"/>
      <w:marLeft w:val="0"/>
      <w:marRight w:val="0"/>
      <w:marTop w:val="0"/>
      <w:marBottom w:val="0"/>
      <w:divBdr>
        <w:top w:val="none" w:sz="0" w:space="0" w:color="auto"/>
        <w:left w:val="none" w:sz="0" w:space="0" w:color="auto"/>
        <w:bottom w:val="none" w:sz="0" w:space="0" w:color="auto"/>
        <w:right w:val="none" w:sz="0" w:space="0" w:color="auto"/>
      </w:divBdr>
    </w:div>
    <w:div w:id="1268779982">
      <w:bodyDiv w:val="1"/>
      <w:marLeft w:val="0"/>
      <w:marRight w:val="0"/>
      <w:marTop w:val="0"/>
      <w:marBottom w:val="0"/>
      <w:divBdr>
        <w:top w:val="none" w:sz="0" w:space="0" w:color="auto"/>
        <w:left w:val="none" w:sz="0" w:space="0" w:color="auto"/>
        <w:bottom w:val="none" w:sz="0" w:space="0" w:color="auto"/>
        <w:right w:val="none" w:sz="0" w:space="0" w:color="auto"/>
      </w:divBdr>
      <w:divsChild>
        <w:div w:id="434250710">
          <w:marLeft w:val="0"/>
          <w:marRight w:val="0"/>
          <w:marTop w:val="0"/>
          <w:marBottom w:val="0"/>
          <w:divBdr>
            <w:top w:val="none" w:sz="0" w:space="0" w:color="auto"/>
            <w:left w:val="none" w:sz="0" w:space="0" w:color="auto"/>
            <w:bottom w:val="none" w:sz="0" w:space="0" w:color="auto"/>
            <w:right w:val="none" w:sz="0" w:space="0" w:color="auto"/>
          </w:divBdr>
        </w:div>
      </w:divsChild>
    </w:div>
    <w:div w:id="1403020144">
      <w:bodyDiv w:val="1"/>
      <w:marLeft w:val="0"/>
      <w:marRight w:val="0"/>
      <w:marTop w:val="0"/>
      <w:marBottom w:val="0"/>
      <w:divBdr>
        <w:top w:val="none" w:sz="0" w:space="0" w:color="auto"/>
        <w:left w:val="none" w:sz="0" w:space="0" w:color="auto"/>
        <w:bottom w:val="none" w:sz="0" w:space="0" w:color="auto"/>
        <w:right w:val="none" w:sz="0" w:space="0" w:color="auto"/>
      </w:divBdr>
    </w:div>
    <w:div w:id="1657957494">
      <w:bodyDiv w:val="1"/>
      <w:marLeft w:val="0"/>
      <w:marRight w:val="0"/>
      <w:marTop w:val="0"/>
      <w:marBottom w:val="0"/>
      <w:divBdr>
        <w:top w:val="none" w:sz="0" w:space="0" w:color="auto"/>
        <w:left w:val="none" w:sz="0" w:space="0" w:color="auto"/>
        <w:bottom w:val="none" w:sz="0" w:space="0" w:color="auto"/>
        <w:right w:val="none" w:sz="0" w:space="0" w:color="auto"/>
      </w:divBdr>
    </w:div>
    <w:div w:id="1691223019">
      <w:bodyDiv w:val="1"/>
      <w:marLeft w:val="0"/>
      <w:marRight w:val="0"/>
      <w:marTop w:val="0"/>
      <w:marBottom w:val="0"/>
      <w:divBdr>
        <w:top w:val="none" w:sz="0" w:space="0" w:color="auto"/>
        <w:left w:val="none" w:sz="0" w:space="0" w:color="auto"/>
        <w:bottom w:val="none" w:sz="0" w:space="0" w:color="auto"/>
        <w:right w:val="none" w:sz="0" w:space="0" w:color="auto"/>
      </w:divBdr>
    </w:div>
    <w:div w:id="1695838470">
      <w:bodyDiv w:val="1"/>
      <w:marLeft w:val="0"/>
      <w:marRight w:val="0"/>
      <w:marTop w:val="0"/>
      <w:marBottom w:val="0"/>
      <w:divBdr>
        <w:top w:val="none" w:sz="0" w:space="0" w:color="auto"/>
        <w:left w:val="none" w:sz="0" w:space="0" w:color="auto"/>
        <w:bottom w:val="none" w:sz="0" w:space="0" w:color="auto"/>
        <w:right w:val="none" w:sz="0" w:space="0" w:color="auto"/>
      </w:divBdr>
    </w:div>
    <w:div w:id="1735276129">
      <w:bodyDiv w:val="1"/>
      <w:marLeft w:val="0"/>
      <w:marRight w:val="0"/>
      <w:marTop w:val="0"/>
      <w:marBottom w:val="0"/>
      <w:divBdr>
        <w:top w:val="none" w:sz="0" w:space="0" w:color="auto"/>
        <w:left w:val="none" w:sz="0" w:space="0" w:color="auto"/>
        <w:bottom w:val="none" w:sz="0" w:space="0" w:color="auto"/>
        <w:right w:val="none" w:sz="0" w:space="0" w:color="auto"/>
      </w:divBdr>
    </w:div>
    <w:div w:id="1752582643">
      <w:bodyDiv w:val="1"/>
      <w:marLeft w:val="0"/>
      <w:marRight w:val="0"/>
      <w:marTop w:val="0"/>
      <w:marBottom w:val="0"/>
      <w:divBdr>
        <w:top w:val="none" w:sz="0" w:space="0" w:color="auto"/>
        <w:left w:val="none" w:sz="0" w:space="0" w:color="auto"/>
        <w:bottom w:val="none" w:sz="0" w:space="0" w:color="auto"/>
        <w:right w:val="none" w:sz="0" w:space="0" w:color="auto"/>
      </w:divBdr>
    </w:div>
    <w:div w:id="2012295253">
      <w:bodyDiv w:val="1"/>
      <w:marLeft w:val="0"/>
      <w:marRight w:val="0"/>
      <w:marTop w:val="0"/>
      <w:marBottom w:val="0"/>
      <w:divBdr>
        <w:top w:val="none" w:sz="0" w:space="0" w:color="auto"/>
        <w:left w:val="none" w:sz="0" w:space="0" w:color="auto"/>
        <w:bottom w:val="none" w:sz="0" w:space="0" w:color="auto"/>
        <w:right w:val="none" w:sz="0" w:space="0" w:color="auto"/>
      </w:divBdr>
    </w:div>
    <w:div w:id="2061126875">
      <w:bodyDiv w:val="1"/>
      <w:marLeft w:val="0"/>
      <w:marRight w:val="0"/>
      <w:marTop w:val="0"/>
      <w:marBottom w:val="0"/>
      <w:divBdr>
        <w:top w:val="none" w:sz="0" w:space="0" w:color="auto"/>
        <w:left w:val="none" w:sz="0" w:space="0" w:color="auto"/>
        <w:bottom w:val="none" w:sz="0" w:space="0" w:color="auto"/>
        <w:right w:val="none" w:sz="0" w:space="0" w:color="auto"/>
      </w:divBdr>
    </w:div>
    <w:div w:id="2095391219">
      <w:bodyDiv w:val="1"/>
      <w:marLeft w:val="0"/>
      <w:marRight w:val="0"/>
      <w:marTop w:val="0"/>
      <w:marBottom w:val="0"/>
      <w:divBdr>
        <w:top w:val="none" w:sz="0" w:space="0" w:color="auto"/>
        <w:left w:val="none" w:sz="0" w:space="0" w:color="auto"/>
        <w:bottom w:val="none" w:sz="0" w:space="0" w:color="auto"/>
        <w:right w:val="none" w:sz="0" w:space="0" w:color="auto"/>
      </w:divBdr>
      <w:divsChild>
        <w:div w:id="1494375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heophile.grzybowski@rndp.fr" TargetMode="External"/><Relationship Id="rId18" Type="http://schemas.openxmlformats.org/officeDocument/2006/relationships/hyperlink" Target="mailto:greffe.ta-paris@juradm.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ean-michel.guilment@rndp.fr" TargetMode="External"/><Relationship Id="rId17" Type="http://schemas.openxmlformats.org/officeDocument/2006/relationships/hyperlink" Target="https://www.marches-publics.gouv.fr/?page=entreprise.EntrepriseGuide" TargetMode="External"/><Relationship Id="rId2" Type="http://schemas.openxmlformats.org/officeDocument/2006/relationships/customXml" Target="../customXml/item2.xml"/><Relationship Id="rId16" Type="http://schemas.openxmlformats.org/officeDocument/2006/relationships/hyperlink" Target="https://www.marches-publics.gouv.fr/?page=entreprise.AccueilEntrepri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annuaire-entreprises.data.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spd/filter?lang=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C29A1C6C6F4D45A62EDAB08B56AB92"/>
        <w:category>
          <w:name w:val="Général"/>
          <w:gallery w:val="placeholder"/>
        </w:category>
        <w:types>
          <w:type w:val="bbPlcHdr"/>
        </w:types>
        <w:behaviors>
          <w:behavior w:val="content"/>
        </w:behaviors>
        <w:guid w:val="{1E05616B-D4EA-4A18-B686-B568A276D45A}"/>
      </w:docPartPr>
      <w:docPartBody>
        <w:p w:rsidR="00AC4699" w:rsidRDefault="00AC4699" w:rsidP="00AC4699">
          <w:pPr>
            <w:pStyle w:val="3EC29A1C6C6F4D45A62EDAB08B56AB92"/>
          </w:pPr>
          <w:r w:rsidRPr="004413C0">
            <w:rPr>
              <w:rStyle w:val="Textedelespacerserv"/>
            </w:rPr>
            <w:t>Choisissez un élément.</w:t>
          </w:r>
        </w:p>
      </w:docPartBody>
    </w:docPart>
    <w:docPart>
      <w:docPartPr>
        <w:name w:val="7F4C80B64E2F4AD8B3EDF19C17BFBD87"/>
        <w:category>
          <w:name w:val="Général"/>
          <w:gallery w:val="placeholder"/>
        </w:category>
        <w:types>
          <w:type w:val="bbPlcHdr"/>
        </w:types>
        <w:behaviors>
          <w:behavior w:val="content"/>
        </w:behaviors>
        <w:guid w:val="{BAF2A8E9-F380-4E0A-BEAF-856A544AA5AE}"/>
      </w:docPartPr>
      <w:docPartBody>
        <w:p w:rsidR="00AC4699" w:rsidRDefault="00AC4699" w:rsidP="00AC4699">
          <w:pPr>
            <w:pStyle w:val="7F4C80B64E2F4AD8B3EDF19C17BFBD87"/>
          </w:pPr>
          <w:r w:rsidRPr="004428C7">
            <w:rPr>
              <w:rStyle w:val="Textedelespacerserv"/>
            </w:rPr>
            <w:t>Cliquez ou appuyez ici pour entrer une date.</w:t>
          </w:r>
        </w:p>
      </w:docPartBody>
    </w:docPart>
    <w:docPart>
      <w:docPartPr>
        <w:name w:val="B0AE40CFE0EA4A9C95A8904E4124FE5E"/>
        <w:category>
          <w:name w:val="Général"/>
          <w:gallery w:val="placeholder"/>
        </w:category>
        <w:types>
          <w:type w:val="bbPlcHdr"/>
        </w:types>
        <w:behaviors>
          <w:behavior w:val="content"/>
        </w:behaviors>
        <w:guid w:val="{92C98C2B-FBBD-45C1-9780-774AB3B41B55}"/>
      </w:docPartPr>
      <w:docPartBody>
        <w:p w:rsidR="004B7978" w:rsidRDefault="004B7978" w:rsidP="004B7978">
          <w:pPr>
            <w:pStyle w:val="B0AE40CFE0EA4A9C95A8904E4124FE5E"/>
          </w:pPr>
          <w:r w:rsidRPr="00E8784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699"/>
    <w:rsid w:val="000F2C8F"/>
    <w:rsid w:val="00123CA2"/>
    <w:rsid w:val="00204E59"/>
    <w:rsid w:val="00207E91"/>
    <w:rsid w:val="00267E98"/>
    <w:rsid w:val="002E4FBB"/>
    <w:rsid w:val="002F6020"/>
    <w:rsid w:val="0038352D"/>
    <w:rsid w:val="003A3CD4"/>
    <w:rsid w:val="00480FEC"/>
    <w:rsid w:val="004B7978"/>
    <w:rsid w:val="00546DB3"/>
    <w:rsid w:val="006971A8"/>
    <w:rsid w:val="007D43A2"/>
    <w:rsid w:val="00884027"/>
    <w:rsid w:val="0089359E"/>
    <w:rsid w:val="008D7B9B"/>
    <w:rsid w:val="00964A83"/>
    <w:rsid w:val="009C5EAD"/>
    <w:rsid w:val="009E2B05"/>
    <w:rsid w:val="00A56821"/>
    <w:rsid w:val="00AA5EFF"/>
    <w:rsid w:val="00AC4699"/>
    <w:rsid w:val="00AF5548"/>
    <w:rsid w:val="00B4289C"/>
    <w:rsid w:val="00B91D32"/>
    <w:rsid w:val="00C2731C"/>
    <w:rsid w:val="00C81272"/>
    <w:rsid w:val="00CF6DE5"/>
    <w:rsid w:val="00EC388B"/>
    <w:rsid w:val="00F56BA1"/>
    <w:rsid w:val="00FC76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B7978"/>
    <w:rPr>
      <w:color w:val="808080"/>
    </w:rPr>
  </w:style>
  <w:style w:type="paragraph" w:customStyle="1" w:styleId="3EC29A1C6C6F4D45A62EDAB08B56AB92">
    <w:name w:val="3EC29A1C6C6F4D45A62EDAB08B56AB92"/>
    <w:rsid w:val="00AC4699"/>
  </w:style>
  <w:style w:type="paragraph" w:customStyle="1" w:styleId="7F4C80B64E2F4AD8B3EDF19C17BFBD87">
    <w:name w:val="7F4C80B64E2F4AD8B3EDF19C17BFBD87"/>
    <w:rsid w:val="00AC4699"/>
  </w:style>
  <w:style w:type="paragraph" w:customStyle="1" w:styleId="B0AE40CFE0EA4A9C95A8904E4124FE5E">
    <w:name w:val="B0AE40CFE0EA4A9C95A8904E4124FE5E"/>
    <w:rsid w:val="004B797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7" ma:contentTypeDescription="Crée un document." ma:contentTypeScope="" ma:versionID="e270235a472b807aa33fe60b287ce4aa">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2581130610b605bf361c26df9f9f536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documentManagement>
</p:properties>
</file>

<file path=customXml/itemProps1.xml><?xml version="1.0" encoding="utf-8"?>
<ds:datastoreItem xmlns:ds="http://schemas.openxmlformats.org/officeDocument/2006/customXml" ds:itemID="{03A8A111-2C1A-47D0-BF5D-D4C83AC9E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3FA010-C46E-49E0-B5FE-495DDCA6A6EB}">
  <ds:schemaRefs>
    <ds:schemaRef ds:uri="http://schemas.microsoft.com/sharepoint/v3/contenttype/forms"/>
  </ds:schemaRefs>
</ds:datastoreItem>
</file>

<file path=customXml/itemProps3.xml><?xml version="1.0" encoding="utf-8"?>
<ds:datastoreItem xmlns:ds="http://schemas.openxmlformats.org/officeDocument/2006/customXml" ds:itemID="{2C4D2755-8394-412A-AA1E-A76818484466}">
  <ds:schemaRefs>
    <ds:schemaRef ds:uri="http://schemas.openxmlformats.org/officeDocument/2006/bibliography"/>
  </ds:schemaRefs>
</ds:datastoreItem>
</file>

<file path=customXml/itemProps4.xml><?xml version="1.0" encoding="utf-8"?>
<ds:datastoreItem xmlns:ds="http://schemas.openxmlformats.org/officeDocument/2006/customXml" ds:itemID="{76671E71-5CE5-44BB-BADA-C344024E904B}">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19</Pages>
  <Words>6997</Words>
  <Characters>38485</Characters>
  <Application>Microsoft Office Word</Application>
  <DocSecurity>0</DocSecurity>
  <Lines>320</Lines>
  <Paragraphs>90</Paragraphs>
  <ScaleCrop>false</ScaleCrop>
  <Company/>
  <LinksUpToDate>false</LinksUpToDate>
  <CharactersWithSpaces>45392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dc:creator>
  <cp:keywords/>
  <dc:description/>
  <cp:lastModifiedBy>Théophile GRZYBOWSKI</cp:lastModifiedBy>
  <cp:revision>289</cp:revision>
  <cp:lastPrinted>2023-12-15T10:26:00Z</cp:lastPrinted>
  <dcterms:created xsi:type="dcterms:W3CDTF">2021-10-12T09:20:00Z</dcterms:created>
  <dcterms:modified xsi:type="dcterms:W3CDTF">2023-12-15T10:27:00Z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0x010100E0E6AE126274D24681432619CEB684F4</vt:lpwstr>
  </property>
  <property fmtid="{D5CDD505-2E9C-101B-9397-08002B2CF9AE}" pid="3" name="MediaServiceImageTags">
    <vt:lpwstr/>
  </property>
</Properties>
</file>