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49" w:rsidRDefault="003D2B49">
      <w:pPr>
        <w:spacing w:after="40" w:line="240" w:lineRule="exact"/>
      </w:pPr>
    </w:p>
    <w:p w:rsidR="003D2B49" w:rsidRDefault="002A61A4">
      <w:pPr>
        <w:ind w:left="20" w:right="962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C6DF0F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D2B49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p w:rsidR="003D2B49" w:rsidRDefault="003D2B49">
      <w:pPr>
        <w:spacing w:after="120" w:line="240" w:lineRule="exact"/>
      </w:pPr>
    </w:p>
    <w:p w:rsidR="003D2B49" w:rsidRDefault="002A61A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</w:t>
      </w:r>
      <w:r w:rsidR="00CC0F07">
        <w:rPr>
          <w:rFonts w:ascii="Trebuchet MS" w:eastAsia="Trebuchet MS" w:hAnsi="Trebuchet MS" w:cs="Trebuchet MS"/>
          <w:b/>
          <w:color w:val="000000"/>
          <w:sz w:val="28"/>
          <w:lang w:val="fr-FR"/>
        </w:rPr>
        <w:t>E SERVICE</w:t>
      </w: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line="240" w:lineRule="exact"/>
      </w:pPr>
    </w:p>
    <w:p w:rsidR="003D2B49" w:rsidRDefault="003D2B49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D2B49" w:rsidRPr="00EE4F2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3A4DC6" w:rsidRDefault="003A4DC6" w:rsidP="003A4DC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6E36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Assistance à maîtrise d'ouvrage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(AMO)</w:t>
            </w:r>
            <w:r w:rsidRPr="006E36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 </w:t>
            </w:r>
            <w:r w:rsidRPr="006E36C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la programmation</w:t>
            </w:r>
          </w:p>
          <w:p w:rsidR="003A4DC6" w:rsidRDefault="003A4DC6" w:rsidP="003A4DC6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:rsidR="003A4DC6" w:rsidRPr="003A4DC6" w:rsidRDefault="003A4DC6" w:rsidP="003A4DC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</w:pPr>
            <w:r w:rsidRPr="003A4DC6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Lot 02 : AMO pour la restructuration des bâtiments BTE, Tripode et UNDR sur le site de Pellegrin</w:t>
            </w:r>
          </w:p>
          <w:p w:rsidR="003D2B49" w:rsidRDefault="003D2B49" w:rsidP="00AA679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:rsidR="003D2B49" w:rsidRPr="00F45FC6" w:rsidRDefault="002A61A4">
      <w:pPr>
        <w:spacing w:line="240" w:lineRule="exact"/>
        <w:rPr>
          <w:lang w:val="fr-FR"/>
        </w:rPr>
      </w:pPr>
      <w:r w:rsidRPr="00F45FC6">
        <w:rPr>
          <w:lang w:val="fr-FR"/>
        </w:rPr>
        <w:t xml:space="preserve"> </w:t>
      </w:r>
    </w:p>
    <w:p w:rsidR="003D2B49" w:rsidRPr="00F45FC6" w:rsidRDefault="003D2B49">
      <w:pPr>
        <w:spacing w:line="240" w:lineRule="exact"/>
        <w:rPr>
          <w:lang w:val="fr-FR"/>
        </w:rPr>
      </w:pPr>
    </w:p>
    <w:p w:rsidR="003D2B49" w:rsidRPr="00F45FC6" w:rsidRDefault="003D2B49">
      <w:pPr>
        <w:spacing w:line="240" w:lineRule="exact"/>
        <w:rPr>
          <w:lang w:val="fr-FR"/>
        </w:rPr>
      </w:pPr>
    </w:p>
    <w:p w:rsidR="003D2B49" w:rsidRPr="00F45FC6" w:rsidRDefault="003D2B49">
      <w:pPr>
        <w:spacing w:line="240" w:lineRule="exact"/>
        <w:rPr>
          <w:lang w:val="fr-FR"/>
        </w:rPr>
      </w:pPr>
    </w:p>
    <w:p w:rsidR="003D2B49" w:rsidRPr="00F45FC6" w:rsidRDefault="003D2B49">
      <w:pPr>
        <w:spacing w:line="240" w:lineRule="exact"/>
        <w:rPr>
          <w:lang w:val="fr-FR"/>
        </w:rPr>
      </w:pPr>
    </w:p>
    <w:p w:rsidR="003D2B49" w:rsidRPr="00F45FC6" w:rsidRDefault="003D2B49">
      <w:pPr>
        <w:spacing w:after="40" w:line="240" w:lineRule="exact"/>
        <w:rPr>
          <w:lang w:val="fr-FR"/>
        </w:rPr>
      </w:pPr>
    </w:p>
    <w:p w:rsidR="003D2B49" w:rsidRDefault="002A61A4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D2B49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</w:tr>
      <w:tr w:rsidR="003D2B49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D2B49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</w:tr>
    </w:tbl>
    <w:p w:rsidR="003D2B49" w:rsidRDefault="002A61A4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D2B49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p w:rsidR="003D2B49" w:rsidRDefault="003D2B49">
      <w:pPr>
        <w:spacing w:after="100" w:line="240" w:lineRule="exact"/>
      </w:pPr>
    </w:p>
    <w:p w:rsidR="003D2B49" w:rsidRDefault="002A61A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:rsidR="003D2B49" w:rsidRDefault="002A61A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:rsidR="003D2B49" w:rsidRDefault="002A61A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:rsidR="003D2B49" w:rsidRDefault="003D2B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D2B49">
          <w:pgSz w:w="11900" w:h="16840"/>
          <w:pgMar w:top="1134" w:right="1134" w:bottom="1134" w:left="1134" w:header="1134" w:footer="1134" w:gutter="0"/>
          <w:cols w:space="708"/>
        </w:sectPr>
      </w:pPr>
    </w:p>
    <w:p w:rsidR="003D2B49" w:rsidRDefault="003D2B49">
      <w:pPr>
        <w:spacing w:line="20" w:lineRule="exact"/>
        <w:rPr>
          <w:sz w:val="2"/>
        </w:rPr>
      </w:pPr>
    </w:p>
    <w:p w:rsidR="003D2B49" w:rsidRDefault="002A61A4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:rsidR="003D2B49" w:rsidRPr="00546677" w:rsidRDefault="003D2B49">
      <w:pPr>
        <w:spacing w:after="80" w:line="240" w:lineRule="exact"/>
        <w:rPr>
          <w:lang w:val="fr-FR"/>
        </w:rPr>
      </w:pPr>
    </w:p>
    <w:p w:rsidR="00F93D2B" w:rsidRDefault="002A61A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bookmarkStart w:id="0" w:name="_GoBack"/>
      <w:bookmarkEnd w:id="0"/>
      <w:r w:rsidR="00F93D2B" w:rsidRPr="00513DAC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F93D2B">
        <w:rPr>
          <w:noProof/>
        </w:rPr>
        <w:tab/>
      </w:r>
      <w:r w:rsidR="00F93D2B">
        <w:rPr>
          <w:noProof/>
        </w:rPr>
        <w:fldChar w:fldCharType="begin"/>
      </w:r>
      <w:r w:rsidR="00F93D2B">
        <w:rPr>
          <w:noProof/>
        </w:rPr>
        <w:instrText xml:space="preserve"> PAGEREF _Toc151046264 \h </w:instrText>
      </w:r>
      <w:r w:rsidR="00F93D2B">
        <w:rPr>
          <w:noProof/>
        </w:rPr>
      </w:r>
      <w:r w:rsidR="00F93D2B">
        <w:rPr>
          <w:noProof/>
        </w:rPr>
        <w:fldChar w:fldCharType="separate"/>
      </w:r>
      <w:r w:rsidR="00F93D2B">
        <w:rPr>
          <w:noProof/>
        </w:rPr>
        <w:t>3</w:t>
      </w:r>
      <w:r w:rsidR="00F93D2B"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93D2B" w:rsidRDefault="00F93D2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93D2B" w:rsidRDefault="00F93D2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93D2B" w:rsidRDefault="00F93D2B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_Toc151046275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F93D2B">
        <w:rPr>
          <w:noProof/>
          <w:lang w:val="fr-FR"/>
        </w:rPr>
        <w:tab/>
      </w:r>
      <w:r>
        <w:rPr>
          <w:noProof/>
        </w:rPr>
        <w:fldChar w:fldCharType="begin"/>
      </w:r>
      <w:r w:rsidRPr="00F93D2B">
        <w:rPr>
          <w:noProof/>
          <w:lang w:val="fr-FR"/>
        </w:rPr>
        <w:instrText xml:space="preserve"> PAGEREF _Toc151046276 \h </w:instrText>
      </w:r>
      <w:r>
        <w:rPr>
          <w:noProof/>
        </w:rPr>
      </w:r>
      <w:r>
        <w:rPr>
          <w:noProof/>
        </w:rPr>
        <w:fldChar w:fldCharType="separate"/>
      </w:r>
      <w:r w:rsidRPr="00F93D2B">
        <w:rPr>
          <w:noProof/>
          <w:lang w:val="fr-FR"/>
        </w:rPr>
        <w:t>9</w:t>
      </w:r>
      <w:r>
        <w:rPr>
          <w:noProof/>
        </w:rPr>
        <w:fldChar w:fldCharType="end"/>
      </w:r>
    </w:p>
    <w:p w:rsidR="00F93D2B" w:rsidRDefault="00F93D2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513DAC">
        <w:rPr>
          <w:rFonts w:ascii="Trebuchet MS" w:eastAsia="Trebuchet MS" w:hAnsi="Trebuchet MS" w:cs="Trebuchet MS"/>
          <w:noProof/>
          <w:color w:val="000000"/>
          <w:lang w:val="fr-FR"/>
        </w:rPr>
        <w:t>ANNEXE N° 2 : DÉLAIS D’EXÉCUTION DES PRESTATIONS</w:t>
      </w:r>
      <w:r w:rsidRPr="00F93D2B">
        <w:rPr>
          <w:noProof/>
          <w:lang w:val="fr-FR"/>
        </w:rPr>
        <w:tab/>
      </w:r>
      <w:r>
        <w:rPr>
          <w:noProof/>
        </w:rPr>
        <w:fldChar w:fldCharType="begin"/>
      </w:r>
      <w:r w:rsidRPr="00F93D2B">
        <w:rPr>
          <w:noProof/>
          <w:lang w:val="fr-FR"/>
        </w:rPr>
        <w:instrText xml:space="preserve"> PAGEREF _Toc151046277 \h </w:instrText>
      </w:r>
      <w:r>
        <w:rPr>
          <w:noProof/>
        </w:rPr>
      </w:r>
      <w:r>
        <w:rPr>
          <w:noProof/>
        </w:rPr>
        <w:fldChar w:fldCharType="separate"/>
      </w:r>
      <w:r w:rsidRPr="00F93D2B">
        <w:rPr>
          <w:noProof/>
          <w:lang w:val="fr-FR"/>
        </w:rPr>
        <w:t>10</w:t>
      </w:r>
      <w:r>
        <w:rPr>
          <w:noProof/>
        </w:rPr>
        <w:fldChar w:fldCharType="end"/>
      </w:r>
    </w:p>
    <w:p w:rsidR="003D2B49" w:rsidRDefault="002A61A4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D2B4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3D2B49" w:rsidRPr="00F45FC6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51046264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1"/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Pascal BARDIN, Représentant de la trésorerie générale</w:t>
      </w:r>
    </w:p>
    <w:p w:rsidR="003D2B49" w:rsidRDefault="003D2B49">
      <w:pPr>
        <w:spacing w:after="220" w:line="240" w:lineRule="exact"/>
      </w:pP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51046265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2"/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et de la charte des achats du CHU de Bordeaux à laquelle il adhère ; 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EE4F2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EE4F2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D2B49" w:rsidRDefault="003D2B49">
      <w:pPr>
        <w:pStyle w:val="ParagrapheIndent1"/>
        <w:spacing w:after="200" w:line="232" w:lineRule="exact"/>
        <w:ind w:left="20" w:right="20"/>
        <w:jc w:val="both"/>
        <w:rPr>
          <w:color w:val="000000"/>
          <w:lang w:val="fr-FR"/>
        </w:rPr>
        <w:sectPr w:rsidR="003D2B49">
          <w:footerReference w:type="default" r:id="rId7"/>
          <w:pgSz w:w="11900" w:h="16840"/>
          <w:pgMar w:top="1134" w:right="1134" w:bottom="1126" w:left="1134" w:header="1134" w:footer="1126" w:gutter="0"/>
          <w:cols w:space="708"/>
        </w:sectPr>
      </w:pPr>
    </w:p>
    <w:p w:rsidR="003D2B49" w:rsidRPr="00F45FC6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EE4F2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D2B49" w:rsidRPr="00F45FC6" w:rsidRDefault="002A61A4">
      <w:pPr>
        <w:spacing w:line="240" w:lineRule="exact"/>
        <w:rPr>
          <w:lang w:val="fr-FR"/>
        </w:rPr>
      </w:pPr>
      <w:r w:rsidRPr="00F45FC6">
        <w:rPr>
          <w:lang w:val="fr-FR"/>
        </w:rPr>
        <w:t xml:space="preserve"> 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151046266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3"/>
    </w:p>
    <w:p w:rsidR="003D2B49" w:rsidRDefault="002A61A4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5104626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</w:p>
    <w:p w:rsidR="003D2B49" w:rsidRDefault="002A61A4" w:rsidP="00152405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</w:t>
      </w:r>
      <w:r w:rsidR="00152405">
        <w:rPr>
          <w:color w:val="000000"/>
          <w:lang w:val="fr-FR"/>
        </w:rPr>
        <w:t xml:space="preserve">ent Acte d'Engagement </w:t>
      </w:r>
      <w:r w:rsidR="00152405" w:rsidRPr="00057E4A">
        <w:rPr>
          <w:color w:val="000000"/>
          <w:lang w:val="fr-FR"/>
        </w:rPr>
        <w:t xml:space="preserve">concerne </w:t>
      </w:r>
      <w:r w:rsidR="00E24E9B" w:rsidRPr="00E24E9B">
        <w:rPr>
          <w:color w:val="000000"/>
          <w:lang w:val="fr-FR"/>
        </w:rPr>
        <w:t xml:space="preserve">la mission </w:t>
      </w:r>
      <w:r w:rsidR="00F45FC6">
        <w:rPr>
          <w:color w:val="000000"/>
          <w:lang w:val="fr-FR"/>
        </w:rPr>
        <w:t>d’a</w:t>
      </w:r>
      <w:r w:rsidR="00F45FC6" w:rsidRPr="00F45FC6">
        <w:rPr>
          <w:color w:val="000000"/>
          <w:lang w:val="fr-FR"/>
        </w:rPr>
        <w:t>ssistance à maîtrise d'ouvrage pour la programmation de la restructuration des bâtiments BTE, Tripode et UNDR sur le site de Pellegrin</w:t>
      </w:r>
      <w:r w:rsidR="003A4DC6">
        <w:rPr>
          <w:color w:val="000000"/>
          <w:lang w:val="fr-FR"/>
        </w:rPr>
        <w:t xml:space="preserve"> (lot 02 de la consultation)</w:t>
      </w:r>
      <w:r w:rsidR="00F45FC6">
        <w:rPr>
          <w:color w:val="000000"/>
          <w:lang w:val="fr-FR"/>
        </w:rPr>
        <w:t>.</w:t>
      </w:r>
    </w:p>
    <w:p w:rsidR="00057E4A" w:rsidRPr="00057E4A" w:rsidRDefault="00057E4A" w:rsidP="00057E4A">
      <w:pPr>
        <w:rPr>
          <w:lang w:val="fr-FR"/>
        </w:rPr>
      </w:pPr>
    </w:p>
    <w:p w:rsidR="003D2B49" w:rsidRDefault="002A61A4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5104626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5"/>
    </w:p>
    <w:p w:rsidR="003D2B49" w:rsidRDefault="002A61A4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</w:t>
      </w:r>
      <w:r w:rsidR="00152405">
        <w:rPr>
          <w:color w:val="000000"/>
          <w:lang w:val="fr-FR"/>
        </w:rPr>
        <w:t>mise en œuvre est l’appel d’offre ouvert</w:t>
      </w:r>
      <w:r>
        <w:rPr>
          <w:color w:val="000000"/>
          <w:lang w:val="fr-FR"/>
        </w:rPr>
        <w:t>. Elle est soumise aux d</w:t>
      </w:r>
      <w:r w:rsidR="003A41A8">
        <w:rPr>
          <w:color w:val="000000"/>
          <w:lang w:val="fr-FR"/>
        </w:rPr>
        <w:t xml:space="preserve">ispositions des articles L. 2124-2 et R. 2124-2 </w:t>
      </w:r>
      <w:r>
        <w:rPr>
          <w:color w:val="000000"/>
          <w:lang w:val="fr-FR"/>
        </w:rPr>
        <w:t>du Code de la commande publique.</w:t>
      </w:r>
    </w:p>
    <w:p w:rsidR="003D2B49" w:rsidRDefault="002A61A4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15104626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6"/>
    </w:p>
    <w:p w:rsidR="003D2B49" w:rsidRDefault="00FE37E2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  <w:sectPr w:rsidR="003D2B49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 xml:space="preserve">Marché à tranches en application de l’article R2113-4 du code de la commande publique. </w:t>
      </w:r>
    </w:p>
    <w:p w:rsidR="003D2B49" w:rsidRPr="00F45FC6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151046270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7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par tranches suivant :</w:t>
      </w:r>
    </w:p>
    <w:p w:rsidR="003D2B49" w:rsidRDefault="003D2B49" w:rsidP="004D6EAC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11199" w:type="dxa"/>
        <w:tblInd w:w="-570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417"/>
        <w:gridCol w:w="1134"/>
        <w:gridCol w:w="3828"/>
      </w:tblGrid>
      <w:tr w:rsidR="003D2B49" w:rsidRPr="00EE4F24" w:rsidTr="00057E4A">
        <w:trPr>
          <w:trHeight w:val="325"/>
        </w:trPr>
        <w:tc>
          <w:tcPr>
            <w:tcW w:w="1119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3D2B49" w:rsidRPr="00EE4F24" w:rsidTr="00057E4A">
        <w:trPr>
          <w:trHeight w:val="50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D2B49" w:rsidRPr="00BB0588" w:rsidTr="00057E4A">
        <w:trPr>
          <w:trHeight w:val="66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DF15FB" w:rsidP="00DD2B35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Ferme</w:t>
            </w:r>
            <w:r w:rsidR="000B021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</w:t>
            </w:r>
            <w:r w:rsidR="00BB058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BB0588" w:rsidRPr="00BB058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Préprogramme et faisabilité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D2B49" w:rsidTr="00057E4A">
        <w:trPr>
          <w:trHeight w:val="44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2A61A4" w:rsidP="00DF15FB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57E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</w:t>
            </w:r>
            <w:r w:rsidR="00FE116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 w:rsidRPr="00057E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</w:t>
            </w:r>
            <w:r w:rsidR="00DD04C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Programm</w:t>
            </w:r>
            <w:r w:rsid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ation détaillée BTE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D2B49" w:rsidRPr="00DF15FB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FE1163" w:rsidP="00DF15F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</w:t>
            </w:r>
            <w:r w:rsidR="002A61A4" w:rsidRPr="00057E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</w:t>
            </w:r>
            <w:r w:rsidR="00DD2B3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Programme </w:t>
            </w:r>
            <w:r w:rsid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détaillé Tripode / UNDR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F15FB" w:rsidRPr="00EE4F24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Default="00DF15FB" w:rsidP="00DF15F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O003</w:t>
            </w:r>
            <w:r w:rsidRP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 Assistance à la sélection des candidatures de maitrise d’œuvre pour la restructuration et extension du BTE (loi MOP)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F15FB" w:rsidRPr="00EE4F24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Default="00DF15FB" w:rsidP="00DF15F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TO004</w:t>
            </w:r>
            <w:r w:rsidRP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Assistance à l’analyse des offres de maitrise d’œuvre pour la restructuration et extension du BTE (loi MOP)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F15FB" w:rsidRPr="00EE4F24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Default="00DF15FB" w:rsidP="00DF15F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TO005</w:t>
            </w:r>
            <w:r w:rsidRP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Assistance à la sélection des candidatures du marché global pour la restructuration et extension du BTE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F15FB" w:rsidRPr="00EE4F24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Default="00DF15FB" w:rsidP="00DF15F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TO006</w:t>
            </w:r>
            <w:r w:rsidRP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Assistance à l’analyse des offres du marché global pour la restructuration et extension du BTE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F15FB" w:rsidRPr="00EE4F24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Default="00DF15FB" w:rsidP="00DF15F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TO007</w:t>
            </w:r>
            <w:r w:rsidRPr="00DF15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: Assistance à la passation du marché ou des marchés de maîtrise d’œuvre pour l’opération Tripode/UNDR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5FB" w:rsidRPr="00057E4A" w:rsidRDefault="00DF15FB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D2B49" w:rsidTr="00057E4A">
        <w:trPr>
          <w:trHeight w:val="38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2A61A4" w:rsidP="00057E4A">
            <w:pPr>
              <w:spacing w:before="240" w:after="2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57E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057E4A" w:rsidRDefault="003D2B49" w:rsidP="00057E4A">
            <w:pPr>
              <w:spacing w:before="240" w:after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3D2B49" w:rsidRDefault="002A61A4" w:rsidP="004D6EAC">
      <w:pPr>
        <w:spacing w:line="240" w:lineRule="exact"/>
      </w:pPr>
      <w:r>
        <w:t xml:space="preserve"> 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51046271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8"/>
    </w:p>
    <w:p w:rsidR="003D2B49" w:rsidRDefault="002A61A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CA08F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délai</w:t>
      </w:r>
      <w:r w:rsidR="00CA08F4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d'exécution </w:t>
      </w:r>
      <w:r w:rsidR="005F71EA">
        <w:rPr>
          <w:color w:val="000000"/>
          <w:lang w:val="fr-FR"/>
        </w:rPr>
        <w:t>sont définis dans l’annexe 2 du présent acte d’engagement</w:t>
      </w:r>
      <w:r>
        <w:rPr>
          <w:color w:val="000000"/>
          <w:lang w:val="fr-FR"/>
        </w:rPr>
        <w:t>. 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5104627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9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3D2B49" w:rsidRDefault="002A61A4" w:rsidP="004D6EAC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4D6EAC" w:rsidRPr="004D6EAC" w:rsidRDefault="004D6EAC" w:rsidP="004D6EAC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EE4F2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D2B49" w:rsidRPr="00F45FC6" w:rsidRDefault="002A61A4">
      <w:pPr>
        <w:spacing w:line="240" w:lineRule="exact"/>
        <w:rPr>
          <w:lang w:val="fr-FR"/>
        </w:rPr>
      </w:pPr>
      <w:r w:rsidRPr="00F45FC6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 w:rsidRPr="00EE4F2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D2B49" w:rsidRPr="00EE4F24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</w:tr>
    </w:tbl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E75160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51046273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0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:rsidR="00816AAC" w:rsidRPr="00816AAC" w:rsidRDefault="00816AAC" w:rsidP="00816AAC">
            <w:pPr>
              <w:rPr>
                <w:lang w:val="fr-FR"/>
              </w:rPr>
            </w:pPr>
          </w:p>
        </w:tc>
      </w:tr>
    </w:tbl>
    <w:p w:rsidR="003D2B49" w:rsidRDefault="002A61A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51046274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11"/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3D2B49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3D2B49" w:rsidRPr="00EE4F24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Études de faisabilité, service de conseil, analyse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</w:tr>
      <w:tr w:rsidR="003D2B49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71356200-0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d'assistance technique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 w:rsidRPr="00EE4F24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73420000-2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Étude de préfaisabilité et démonstration technique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Pr="00F45FC6" w:rsidRDefault="003D2B49">
            <w:pPr>
              <w:rPr>
                <w:lang w:val="fr-FR"/>
              </w:rPr>
            </w:pPr>
          </w:p>
        </w:tc>
      </w:tr>
    </w:tbl>
    <w:p w:rsidR="003D2B49" w:rsidRDefault="002A61A4">
      <w:pPr>
        <w:spacing w:line="240" w:lineRule="exact"/>
        <w:rPr>
          <w:lang w:val="fr-FR"/>
        </w:rPr>
      </w:pPr>
      <w:r w:rsidRPr="00F45FC6">
        <w:rPr>
          <w:lang w:val="fr-FR"/>
        </w:rPr>
        <w:t xml:space="preserve"> </w:t>
      </w:r>
    </w:p>
    <w:p w:rsidR="000B0216" w:rsidRDefault="000B0216">
      <w:pPr>
        <w:spacing w:line="240" w:lineRule="exact"/>
        <w:rPr>
          <w:lang w:val="fr-FR"/>
        </w:rPr>
      </w:pPr>
    </w:p>
    <w:p w:rsidR="000B0216" w:rsidRDefault="000B0216">
      <w:pPr>
        <w:spacing w:line="240" w:lineRule="exact"/>
        <w:rPr>
          <w:lang w:val="fr-FR"/>
        </w:rPr>
      </w:pPr>
    </w:p>
    <w:p w:rsidR="000B0216" w:rsidRDefault="000B0216">
      <w:pPr>
        <w:spacing w:line="240" w:lineRule="exact"/>
        <w:rPr>
          <w:lang w:val="fr-FR"/>
        </w:rPr>
      </w:pPr>
    </w:p>
    <w:p w:rsidR="000B0216" w:rsidRDefault="000B0216">
      <w:pPr>
        <w:spacing w:line="240" w:lineRule="exact"/>
        <w:rPr>
          <w:lang w:val="fr-FR"/>
        </w:rPr>
      </w:pPr>
    </w:p>
    <w:p w:rsidR="000B0216" w:rsidRPr="00F45FC6" w:rsidRDefault="000B0216">
      <w:pPr>
        <w:spacing w:line="240" w:lineRule="exact"/>
        <w:rPr>
          <w:lang w:val="fr-FR"/>
        </w:rPr>
      </w:pPr>
    </w:p>
    <w:p w:rsidR="003D2B49" w:rsidRDefault="002A61A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5104627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9 - Signature</w:t>
      </w:r>
      <w:bookmarkEnd w:id="12"/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du marché ;</w:t>
      </w:r>
    </w:p>
    <w:p w:rsidR="0054459C" w:rsidRDefault="0054459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 w:rsidP="0054459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54459C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  <w:sectPr w:rsidR="003D2B49">
          <w:pgSz w:w="11900" w:h="16840"/>
          <w:pgMar w:top="1134" w:right="1134" w:bottom="1126" w:left="1134" w:header="1134" w:footer="1126" w:gutter="0"/>
          <w:cols w:space="708"/>
        </w:sectPr>
      </w:pPr>
    </w:p>
    <w:p w:rsidR="003D2B49" w:rsidRPr="00F45FC6" w:rsidRDefault="003D2B49">
      <w:pPr>
        <w:spacing w:line="20" w:lineRule="exact"/>
        <w:rPr>
          <w:sz w:val="2"/>
          <w:lang w:val="fr-FR"/>
        </w:rPr>
      </w:pPr>
    </w:p>
    <w:p w:rsidR="003D2B49" w:rsidRDefault="002A61A4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> </w:t>
      </w: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D2B49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2B49" w:rsidRDefault="002A61A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3D2B49" w:rsidRDefault="002A61A4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D2B49" w:rsidRDefault="002A61A4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3D2B4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D2B49" w:rsidRDefault="003D2B4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3D2B49" w:rsidRDefault="002A61A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D2B49" w:rsidRDefault="002A61A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D2B49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2A61A4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D2B49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D2B49" w:rsidRDefault="002A61A4">
      <w:pPr>
        <w:spacing w:line="240" w:lineRule="exact"/>
      </w:pPr>
      <w:r>
        <w:t xml:space="preserve"> 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D2B49" w:rsidRDefault="003D2B4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3D2B49" w:rsidRDefault="002A61A4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3D2B49"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D2B49" w:rsidRDefault="003D2B49">
      <w:pPr>
        <w:spacing w:line="20" w:lineRule="exact"/>
        <w:rPr>
          <w:sz w:val="2"/>
        </w:rPr>
      </w:pPr>
    </w:p>
    <w:p w:rsidR="003D2B49" w:rsidRDefault="002A61A4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15104627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D2B49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3D2B49" w:rsidRDefault="002A61A4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D2B49" w:rsidRDefault="002A61A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D2B49" w:rsidRDefault="003D2B4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  <w:tr w:rsidR="003D2B49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2A61A4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2B49" w:rsidRDefault="003D2B49"/>
        </w:tc>
      </w:tr>
    </w:tbl>
    <w:p w:rsidR="003D2B49" w:rsidRDefault="003D2B49"/>
    <w:p w:rsidR="00A27E18" w:rsidRDefault="00A27E18"/>
    <w:p w:rsidR="00A27E18" w:rsidRDefault="00A27E18" w:rsidP="00A27E18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15104627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DÉLAIS D’EXÉCUTION DES PRESTATIONS</w:t>
      </w:r>
      <w:bookmarkEnd w:id="14"/>
    </w:p>
    <w:tbl>
      <w:tblPr>
        <w:tblStyle w:val="Grilledutableau"/>
        <w:tblW w:w="14879" w:type="dxa"/>
        <w:tblLook w:val="04A0" w:firstRow="1" w:lastRow="0" w:firstColumn="1" w:lastColumn="0" w:noHBand="0" w:noVBand="1"/>
      </w:tblPr>
      <w:tblGrid>
        <w:gridCol w:w="3397"/>
        <w:gridCol w:w="5529"/>
        <w:gridCol w:w="3118"/>
        <w:gridCol w:w="2835"/>
      </w:tblGrid>
      <w:tr w:rsidR="00A27E18" w:rsidRPr="00EE4F24" w:rsidTr="00504674">
        <w:trPr>
          <w:trHeight w:val="1710"/>
        </w:trPr>
        <w:tc>
          <w:tcPr>
            <w:tcW w:w="3397" w:type="dxa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</w:p>
          <w:p w:rsidR="00A27E18" w:rsidRPr="000244BD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  <w:r w:rsidRPr="000244BD">
              <w:rPr>
                <w:rFonts w:eastAsia="Trebuchet MS"/>
                <w:b/>
                <w:lang w:val="fr-FR"/>
              </w:rPr>
              <w:t>TRANCHES</w:t>
            </w:r>
          </w:p>
        </w:tc>
        <w:tc>
          <w:tcPr>
            <w:tcW w:w="5529" w:type="dxa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</w:p>
          <w:p w:rsidR="00A27E18" w:rsidRPr="000244BD" w:rsidRDefault="00A27E18" w:rsidP="00504674">
            <w:pPr>
              <w:spacing w:before="240" w:after="240"/>
              <w:jc w:val="center"/>
              <w:rPr>
                <w:rFonts w:eastAsia="Trebuchet MS"/>
                <w:b/>
                <w:lang w:val="fr-FR"/>
              </w:rPr>
            </w:pPr>
            <w:r w:rsidRPr="000244BD">
              <w:rPr>
                <w:rFonts w:eastAsia="Trebuchet MS"/>
                <w:b/>
                <w:lang w:val="fr-FR"/>
              </w:rPr>
              <w:t>ELEMENTS DE MISSION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  <w:r>
              <w:rPr>
                <w:rFonts w:eastAsia="Trebuchet MS"/>
                <w:b/>
                <w:u w:val="single"/>
                <w:lang w:val="fr-FR"/>
              </w:rPr>
              <w:t xml:space="preserve">NOMBRE DE </w:t>
            </w:r>
            <w:r w:rsidRPr="00C534A7">
              <w:rPr>
                <w:rFonts w:eastAsia="Trebuchet MS"/>
                <w:b/>
                <w:u w:val="single"/>
                <w:lang w:val="fr-FR"/>
              </w:rPr>
              <w:t>JOURS CALENDAIRES</w:t>
            </w:r>
            <w:r>
              <w:rPr>
                <w:rFonts w:eastAsia="Trebuchet MS"/>
                <w:lang w:val="fr-FR"/>
              </w:rPr>
              <w:t xml:space="preserve"> NECESSAIRES A LA REALISATION DE LA PRESTATION</w:t>
            </w:r>
            <w:r>
              <w:rPr>
                <w:rStyle w:val="Appelnotedebasdep"/>
                <w:rFonts w:eastAsia="Trebuchet MS"/>
                <w:lang w:val="fr-FR"/>
              </w:rPr>
              <w:footnoteReference w:id="1"/>
            </w:r>
          </w:p>
        </w:tc>
        <w:tc>
          <w:tcPr>
            <w:tcW w:w="2835" w:type="dxa"/>
          </w:tcPr>
          <w:p w:rsidR="00A27E18" w:rsidRPr="009D7CD7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  <w:r>
              <w:rPr>
                <w:rFonts w:eastAsia="Trebuchet MS"/>
                <w:b/>
                <w:u w:val="single"/>
                <w:lang w:val="fr-FR"/>
              </w:rPr>
              <w:t xml:space="preserve">NOMBRE DE </w:t>
            </w:r>
            <w:r w:rsidRPr="00C534A7">
              <w:rPr>
                <w:rFonts w:eastAsia="Trebuchet MS"/>
                <w:b/>
                <w:u w:val="single"/>
                <w:lang w:val="fr-FR"/>
              </w:rPr>
              <w:t>JOURS CALENDAIRES</w:t>
            </w:r>
            <w:r>
              <w:rPr>
                <w:rFonts w:eastAsia="Trebuchet MS"/>
                <w:lang w:val="fr-FR"/>
              </w:rPr>
              <w:t xml:space="preserve"> NECESSAIRES A LA REPRISE D’UN LIVRABLE (le cas échéant)</w:t>
            </w:r>
            <w:r>
              <w:rPr>
                <w:rStyle w:val="Appelnotedebasdep"/>
                <w:rFonts w:eastAsia="Trebuchet MS"/>
                <w:lang w:val="fr-FR"/>
              </w:rPr>
              <w:footnoteReference w:id="2"/>
            </w:r>
          </w:p>
        </w:tc>
      </w:tr>
      <w:tr w:rsidR="00A27E18" w:rsidRPr="00EE4F24" w:rsidTr="00504674">
        <w:trPr>
          <w:trHeight w:val="1164"/>
        </w:trPr>
        <w:tc>
          <w:tcPr>
            <w:tcW w:w="3397" w:type="dxa"/>
            <w:vMerge w:val="restart"/>
          </w:tcPr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</w:p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</w:p>
          <w:p w:rsidR="00A27E18" w:rsidRDefault="00A27E18" w:rsidP="00504674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</w:p>
          <w:p w:rsidR="00A27E18" w:rsidRDefault="00A27E18" w:rsidP="00C66D36">
            <w:pPr>
              <w:spacing w:before="240" w:after="240"/>
              <w:jc w:val="center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FERME : Pr</w:t>
            </w:r>
            <w:r w:rsidR="00C66D36">
              <w:rPr>
                <w:rFonts w:eastAsia="Trebuchet MS"/>
                <w:lang w:val="fr-FR"/>
              </w:rPr>
              <w:t>éprogramme et faisabilité</w:t>
            </w:r>
          </w:p>
        </w:tc>
        <w:tc>
          <w:tcPr>
            <w:tcW w:w="5529" w:type="dxa"/>
          </w:tcPr>
          <w:p w:rsidR="00A27E18" w:rsidRDefault="00A27E18" w:rsidP="00DA2313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 xml:space="preserve">Approfondissement </w:t>
            </w:r>
            <w:r w:rsidR="00DA2313">
              <w:rPr>
                <w:rFonts w:eastAsia="Trebuchet MS"/>
                <w:lang w:val="fr-FR"/>
              </w:rPr>
              <w:t>des axes retenus au Schéma Directeur Immobilier</w:t>
            </w:r>
            <w:r w:rsidR="00CB1590">
              <w:rPr>
                <w:rFonts w:eastAsia="Trebuchet MS"/>
                <w:lang w:val="fr-FR"/>
              </w:rPr>
              <w:t xml:space="preserve"> </w:t>
            </w:r>
            <w:r>
              <w:rPr>
                <w:rFonts w:eastAsia="Trebuchet MS"/>
                <w:lang w:val="fr-FR"/>
              </w:rPr>
              <w:t>(article 6.1 du CCTP)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A27E18" w:rsidRPr="00EE4F24" w:rsidTr="00504674">
        <w:trPr>
          <w:trHeight w:val="855"/>
        </w:trPr>
        <w:tc>
          <w:tcPr>
            <w:tcW w:w="3397" w:type="dxa"/>
            <w:vMerge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Traduction des scénarios organisationnels retenus (article 6.2 du CCTP)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A27E18" w:rsidRPr="00EE4F24" w:rsidTr="00504674">
        <w:trPr>
          <w:trHeight w:val="873"/>
        </w:trPr>
        <w:tc>
          <w:tcPr>
            <w:tcW w:w="3397" w:type="dxa"/>
            <w:vMerge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Déclinaison chiffrée des scénarios retenus (article 6.3 du CCTP)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A27E18" w:rsidRPr="00EE4F24" w:rsidTr="00504674">
        <w:trPr>
          <w:trHeight w:val="582"/>
        </w:trPr>
        <w:tc>
          <w:tcPr>
            <w:tcW w:w="3397" w:type="dxa"/>
            <w:vMerge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5529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Etude de faisabilité (article 6.4 du CCTP)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after="240"/>
              <w:rPr>
                <w:rFonts w:eastAsia="Trebuchet MS"/>
                <w:lang w:val="fr-FR"/>
              </w:rPr>
            </w:pPr>
          </w:p>
        </w:tc>
      </w:tr>
      <w:tr w:rsidR="00A27E18" w:rsidRPr="00EE4F24" w:rsidTr="00504674">
        <w:trPr>
          <w:trHeight w:val="291"/>
        </w:trPr>
        <w:tc>
          <w:tcPr>
            <w:tcW w:w="8926" w:type="dxa"/>
            <w:gridSpan w:val="2"/>
          </w:tcPr>
          <w:p w:rsidR="00A27E18" w:rsidRDefault="00A27E18" w:rsidP="00DA231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 xml:space="preserve">TRANCHE OPTIONNELLE 001 : </w:t>
            </w:r>
            <w:r w:rsidR="00D5351F">
              <w:rPr>
                <w:rFonts w:eastAsia="Trebuchet MS"/>
                <w:lang w:val="fr-FR"/>
              </w:rPr>
              <w:t xml:space="preserve">Programme </w:t>
            </w:r>
            <w:r w:rsidR="00DA2313">
              <w:rPr>
                <w:rFonts w:eastAsia="Trebuchet MS"/>
                <w:lang w:val="fr-FR"/>
              </w:rPr>
              <w:t xml:space="preserve">détaillée BTE </w:t>
            </w:r>
            <w:r w:rsidR="00D5351F">
              <w:rPr>
                <w:rFonts w:eastAsia="Trebuchet MS"/>
                <w:lang w:val="fr-FR"/>
              </w:rPr>
              <w:t xml:space="preserve">(article </w:t>
            </w:r>
            <w:r w:rsidR="00DA2313">
              <w:rPr>
                <w:rFonts w:eastAsia="Trebuchet MS"/>
                <w:lang w:val="fr-FR"/>
              </w:rPr>
              <w:t>6.5</w:t>
            </w:r>
            <w:r w:rsidR="00D5351F">
              <w:rPr>
                <w:rFonts w:eastAsia="Trebuchet MS"/>
                <w:lang w:val="fr-FR"/>
              </w:rPr>
              <w:t xml:space="preserve"> du CCTP)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A27E18" w:rsidRPr="00EE4F24" w:rsidTr="00504674">
        <w:trPr>
          <w:trHeight w:val="291"/>
        </w:trPr>
        <w:tc>
          <w:tcPr>
            <w:tcW w:w="8926" w:type="dxa"/>
            <w:gridSpan w:val="2"/>
          </w:tcPr>
          <w:p w:rsidR="00A27E18" w:rsidRDefault="00A27E18" w:rsidP="00DA231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lastRenderedPageBreak/>
              <w:t xml:space="preserve">TRANCHE OPTIONNELLE 002 : </w:t>
            </w:r>
            <w:r w:rsidR="00C66D36">
              <w:rPr>
                <w:rFonts w:eastAsia="Trebuchet MS"/>
                <w:lang w:val="fr-FR"/>
              </w:rPr>
              <w:t xml:space="preserve">Programme </w:t>
            </w:r>
            <w:r w:rsidR="00DA2313">
              <w:rPr>
                <w:rFonts w:eastAsia="Trebuchet MS"/>
                <w:lang w:val="fr-FR"/>
              </w:rPr>
              <w:t>détaillée Tripode/UNDR</w:t>
            </w:r>
            <w:r w:rsidR="00D5351F">
              <w:rPr>
                <w:rFonts w:eastAsia="Trebuchet MS"/>
                <w:lang w:val="fr-FR"/>
              </w:rPr>
              <w:t xml:space="preserve"> </w:t>
            </w:r>
            <w:r w:rsidR="00CB1590">
              <w:rPr>
                <w:rFonts w:eastAsia="Trebuchet MS"/>
                <w:lang w:val="fr-FR"/>
              </w:rPr>
              <w:t xml:space="preserve">(article </w:t>
            </w:r>
            <w:r w:rsidR="00DA2313">
              <w:rPr>
                <w:rFonts w:eastAsia="Trebuchet MS"/>
                <w:lang w:val="fr-FR"/>
              </w:rPr>
              <w:t>6.6</w:t>
            </w:r>
            <w:r>
              <w:rPr>
                <w:rFonts w:eastAsia="Trebuchet MS"/>
                <w:lang w:val="fr-FR"/>
              </w:rPr>
              <w:t xml:space="preserve"> du CCTP) </w:t>
            </w:r>
          </w:p>
        </w:tc>
        <w:tc>
          <w:tcPr>
            <w:tcW w:w="3118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A27E18" w:rsidRDefault="00A27E18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FC61E9" w:rsidRPr="00EE4F24" w:rsidTr="00504674">
        <w:trPr>
          <w:trHeight w:val="291"/>
        </w:trPr>
        <w:tc>
          <w:tcPr>
            <w:tcW w:w="8926" w:type="dxa"/>
            <w:gridSpan w:val="2"/>
          </w:tcPr>
          <w:p w:rsidR="00FC61E9" w:rsidRDefault="00DA2313" w:rsidP="00DA231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OPTIONNELLE 003 : Assistance à la sélection des candidatures de maitrise d’œuvre pour la restructuration et extension du BTE (article 6.</w:t>
            </w:r>
            <w:r w:rsidR="00824803">
              <w:rPr>
                <w:rFonts w:eastAsia="Trebuchet MS"/>
                <w:lang w:val="fr-FR"/>
              </w:rPr>
              <w:t>7</w:t>
            </w:r>
            <w:r>
              <w:rPr>
                <w:rFonts w:eastAsia="Trebuchet MS"/>
                <w:lang w:val="fr-FR"/>
              </w:rPr>
              <w:t xml:space="preserve"> du CCTP)</w:t>
            </w:r>
          </w:p>
        </w:tc>
        <w:tc>
          <w:tcPr>
            <w:tcW w:w="3118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FC61E9" w:rsidRPr="00EE4F24" w:rsidTr="00504674">
        <w:trPr>
          <w:trHeight w:val="291"/>
        </w:trPr>
        <w:tc>
          <w:tcPr>
            <w:tcW w:w="8926" w:type="dxa"/>
            <w:gridSpan w:val="2"/>
          </w:tcPr>
          <w:p w:rsidR="00FC61E9" w:rsidRDefault="00824803" w:rsidP="0082480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OPTIONNELLE 004 : Assistance à l’analyse des offres de maitrise d’œuvre pour les restructuration du BTE (article 6.8 du CCTP)</w:t>
            </w:r>
          </w:p>
        </w:tc>
        <w:tc>
          <w:tcPr>
            <w:tcW w:w="3118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FC61E9" w:rsidRPr="00EE4F24" w:rsidTr="00504674">
        <w:trPr>
          <w:trHeight w:val="291"/>
        </w:trPr>
        <w:tc>
          <w:tcPr>
            <w:tcW w:w="8926" w:type="dxa"/>
            <w:gridSpan w:val="2"/>
          </w:tcPr>
          <w:p w:rsidR="00FC61E9" w:rsidRDefault="00824803" w:rsidP="0082480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OPTIONNELLE 005 : Assistance à la sélection des candidatures du marché global pour la restructuration du BTE (article 6.9 du CCTP)</w:t>
            </w:r>
          </w:p>
        </w:tc>
        <w:tc>
          <w:tcPr>
            <w:tcW w:w="3118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FC61E9" w:rsidRPr="00EE4F24" w:rsidTr="00504674">
        <w:trPr>
          <w:trHeight w:val="291"/>
        </w:trPr>
        <w:tc>
          <w:tcPr>
            <w:tcW w:w="8926" w:type="dxa"/>
            <w:gridSpan w:val="2"/>
          </w:tcPr>
          <w:p w:rsidR="00FC61E9" w:rsidRDefault="00824803" w:rsidP="0082480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OPTIONNELLE 006 : Assistance à l’analyse des offres du marché global pour la restructuration du BTE (article 6.10 du CCTP)</w:t>
            </w:r>
          </w:p>
        </w:tc>
        <w:tc>
          <w:tcPr>
            <w:tcW w:w="3118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  <w:tr w:rsidR="00FC61E9" w:rsidRPr="00EE4F24" w:rsidTr="00504674">
        <w:trPr>
          <w:trHeight w:val="291"/>
        </w:trPr>
        <w:tc>
          <w:tcPr>
            <w:tcW w:w="8926" w:type="dxa"/>
            <w:gridSpan w:val="2"/>
          </w:tcPr>
          <w:p w:rsidR="00FC61E9" w:rsidRDefault="00824803" w:rsidP="00824803">
            <w:pPr>
              <w:spacing w:before="240" w:after="240"/>
              <w:rPr>
                <w:rFonts w:eastAsia="Trebuchet MS"/>
                <w:lang w:val="fr-FR"/>
              </w:rPr>
            </w:pPr>
            <w:r>
              <w:rPr>
                <w:rFonts w:eastAsia="Trebuchet MS"/>
                <w:lang w:val="fr-FR"/>
              </w:rPr>
              <w:t>TRANCHE OPTIONNELLE 007 : Assistance à la passation du marché ou des marchés de maitrise d’œuvre pour l’opération Tripode/BTE/UNDR (article 6.11 du CCTP)</w:t>
            </w:r>
          </w:p>
        </w:tc>
        <w:tc>
          <w:tcPr>
            <w:tcW w:w="3118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  <w:tc>
          <w:tcPr>
            <w:tcW w:w="2835" w:type="dxa"/>
          </w:tcPr>
          <w:p w:rsidR="00FC61E9" w:rsidRDefault="00FC61E9" w:rsidP="00504674">
            <w:pPr>
              <w:spacing w:before="240" w:after="240"/>
              <w:rPr>
                <w:rFonts w:eastAsia="Trebuchet MS"/>
                <w:lang w:val="fr-FR"/>
              </w:rPr>
            </w:pPr>
          </w:p>
        </w:tc>
      </w:tr>
    </w:tbl>
    <w:p w:rsidR="00A27E18" w:rsidRPr="00F45FC6" w:rsidRDefault="00A27E18">
      <w:pPr>
        <w:rPr>
          <w:lang w:val="fr-FR"/>
        </w:rPr>
      </w:pPr>
    </w:p>
    <w:sectPr w:rsidR="00A27E18" w:rsidRPr="00F45FC6">
      <w:footerReference w:type="default" r:id="rId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6DC" w:rsidRDefault="007F06DC">
      <w:r>
        <w:separator/>
      </w:r>
    </w:p>
  </w:endnote>
  <w:endnote w:type="continuationSeparator" w:id="0">
    <w:p w:rsidR="007F06DC" w:rsidRDefault="007F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405" w:rsidRDefault="0015240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152405" w:rsidRDefault="0015240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:rsidR="00152405" w:rsidRPr="00F45FC6" w:rsidRDefault="00152405">
    <w:pPr>
      <w:spacing w:after="260" w:line="240" w:lineRule="exact"/>
      <w:rPr>
        <w:lang w:val="fr-FR"/>
      </w:rPr>
    </w:pPr>
  </w:p>
  <w:p w:rsidR="00152405" w:rsidRPr="00F45FC6" w:rsidRDefault="00152405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405" w:rsidTr="00F45FC6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C3399" w:rsidRPr="002C3399" w:rsidRDefault="00152405" w:rsidP="00E902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902BF">
            <w:rPr>
              <w:color w:val="000000"/>
              <w:lang w:val="fr-FR"/>
            </w:rPr>
            <w:t>23STISLA038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52405" w:rsidRDefault="0015240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93D2B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93D2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24" w:rsidRPr="00F45FC6" w:rsidRDefault="00EE4F24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E4F24" w:rsidTr="00F45FC6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E4F24" w:rsidRPr="002C3399" w:rsidRDefault="00EE4F24" w:rsidP="00E902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23STISLA038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E4F24" w:rsidRDefault="00EE4F2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93D2B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93D2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405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52405" w:rsidRDefault="00152405" w:rsidP="00E902B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E902B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23STISLA038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52405" w:rsidRDefault="0015240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93D2B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93D2B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6DC" w:rsidRDefault="007F06DC">
      <w:r>
        <w:separator/>
      </w:r>
    </w:p>
  </w:footnote>
  <w:footnote w:type="continuationSeparator" w:id="0">
    <w:p w:rsidR="007F06DC" w:rsidRDefault="007F06DC">
      <w:r>
        <w:continuationSeparator/>
      </w:r>
    </w:p>
  </w:footnote>
  <w:footnote w:id="1">
    <w:p w:rsidR="00A27E18" w:rsidRPr="00C534A7" w:rsidRDefault="00A27E18" w:rsidP="00A27E1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F45FC6">
        <w:rPr>
          <w:lang w:val="fr-FR"/>
        </w:rPr>
        <w:t xml:space="preserve"> </w:t>
      </w:r>
      <w:r>
        <w:rPr>
          <w:lang w:val="fr-FR"/>
        </w:rPr>
        <w:t xml:space="preserve">Les délais proposés correspondent aux nombres de jours calendaires nécessaires pour réaliser l’élément de mission, de son premier jour de lancement jusqu’à la remise du livrable final à la maitrise d’ouvrage. </w:t>
      </w:r>
      <w:r w:rsidRPr="00D70A41">
        <w:rPr>
          <w:u w:val="single"/>
          <w:lang w:val="fr-FR"/>
        </w:rPr>
        <w:t xml:space="preserve">Ces délais totaux </w:t>
      </w:r>
      <w:r w:rsidRPr="00D70A41">
        <w:rPr>
          <w:b/>
          <w:u w:val="single"/>
          <w:lang w:val="fr-FR"/>
        </w:rPr>
        <w:t>ne prennent pas</w:t>
      </w:r>
      <w:r w:rsidRPr="00D70A41">
        <w:rPr>
          <w:u w:val="single"/>
          <w:lang w:val="fr-FR"/>
        </w:rPr>
        <w:t xml:space="preserve"> en compte les délais de validation de la maitrise d’ouvrage et les délais de reprise des livrables mentionnés à l’article 5.2 du CCAP</w:t>
      </w:r>
      <w:r>
        <w:rPr>
          <w:u w:val="single"/>
          <w:lang w:val="fr-FR"/>
        </w:rPr>
        <w:t xml:space="preserve">, </w:t>
      </w:r>
      <w:r w:rsidRPr="00280C24">
        <w:rPr>
          <w:b/>
          <w:u w:val="single"/>
          <w:lang w:val="fr-FR"/>
        </w:rPr>
        <w:t>mais prennent en compte les impératifs mentionnés à l’article 5.1</w:t>
      </w:r>
      <w:r>
        <w:rPr>
          <w:lang w:val="fr-FR"/>
        </w:rPr>
        <w:t xml:space="preserve">. </w:t>
      </w:r>
    </w:p>
  </w:footnote>
  <w:footnote w:id="2">
    <w:p w:rsidR="00A27E18" w:rsidRPr="00C534A7" w:rsidRDefault="00A27E18" w:rsidP="00A27E1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F45FC6">
        <w:rPr>
          <w:lang w:val="fr-FR"/>
        </w:rPr>
        <w:t xml:space="preserve"> </w:t>
      </w:r>
      <w:r>
        <w:rPr>
          <w:lang w:val="fr-FR"/>
        </w:rPr>
        <w:t xml:space="preserve">Les délais proposés correspondent aux nombres de jours calendaires nécessaires pour reprendre, par le titulaire, les livrables de l’élément de mission concerné suite à remarque(s) de la maitrise d’ouvrage.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49"/>
    <w:rsid w:val="00057E4A"/>
    <w:rsid w:val="000B0216"/>
    <w:rsid w:val="00144279"/>
    <w:rsid w:val="00152405"/>
    <w:rsid w:val="00204381"/>
    <w:rsid w:val="00206875"/>
    <w:rsid w:val="002707B3"/>
    <w:rsid w:val="00270EE8"/>
    <w:rsid w:val="002966A2"/>
    <w:rsid w:val="002A61A4"/>
    <w:rsid w:val="002C3399"/>
    <w:rsid w:val="00373E53"/>
    <w:rsid w:val="003A2018"/>
    <w:rsid w:val="003A41A8"/>
    <w:rsid w:val="003A4DC6"/>
    <w:rsid w:val="003D2B49"/>
    <w:rsid w:val="003F2ED0"/>
    <w:rsid w:val="00484D46"/>
    <w:rsid w:val="004C2817"/>
    <w:rsid w:val="004D6EAC"/>
    <w:rsid w:val="0054459C"/>
    <w:rsid w:val="00546677"/>
    <w:rsid w:val="005F71EA"/>
    <w:rsid w:val="00790405"/>
    <w:rsid w:val="0079672D"/>
    <w:rsid w:val="007F06DC"/>
    <w:rsid w:val="00816AAC"/>
    <w:rsid w:val="00824803"/>
    <w:rsid w:val="0086510B"/>
    <w:rsid w:val="008D1814"/>
    <w:rsid w:val="00A27E18"/>
    <w:rsid w:val="00AA6796"/>
    <w:rsid w:val="00AB1268"/>
    <w:rsid w:val="00AC436C"/>
    <w:rsid w:val="00AF398D"/>
    <w:rsid w:val="00B00843"/>
    <w:rsid w:val="00BA2F94"/>
    <w:rsid w:val="00BB0588"/>
    <w:rsid w:val="00BB6B31"/>
    <w:rsid w:val="00C06D65"/>
    <w:rsid w:val="00C35D97"/>
    <w:rsid w:val="00C60D34"/>
    <w:rsid w:val="00C66D36"/>
    <w:rsid w:val="00CA08F4"/>
    <w:rsid w:val="00CB1590"/>
    <w:rsid w:val="00CC0F07"/>
    <w:rsid w:val="00D044C4"/>
    <w:rsid w:val="00D5351F"/>
    <w:rsid w:val="00D7688C"/>
    <w:rsid w:val="00D97F3D"/>
    <w:rsid w:val="00DA2313"/>
    <w:rsid w:val="00DA2F19"/>
    <w:rsid w:val="00DD04C1"/>
    <w:rsid w:val="00DD2B35"/>
    <w:rsid w:val="00DF15FB"/>
    <w:rsid w:val="00E24E9B"/>
    <w:rsid w:val="00E75160"/>
    <w:rsid w:val="00E902BF"/>
    <w:rsid w:val="00EE4F24"/>
    <w:rsid w:val="00F45FC6"/>
    <w:rsid w:val="00F67CD7"/>
    <w:rsid w:val="00F93D2B"/>
    <w:rsid w:val="00FC34F4"/>
    <w:rsid w:val="00FC61E9"/>
    <w:rsid w:val="00FE1163"/>
    <w:rsid w:val="00FE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4D5B76"/>
  <w15:docId w15:val="{913B10FC-263E-4D01-82B0-908A7F94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445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4459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445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4459C"/>
    <w:rPr>
      <w:sz w:val="24"/>
      <w:szCs w:val="24"/>
    </w:rPr>
  </w:style>
  <w:style w:type="table" w:styleId="Grilledutableau">
    <w:name w:val="Table Grid"/>
    <w:basedOn w:val="TableauNormal"/>
    <w:rsid w:val="00A27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unhideWhenUsed/>
    <w:rsid w:val="00A27E1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A27E18"/>
  </w:style>
  <w:style w:type="character" w:styleId="Appelnotedebasdep">
    <w:name w:val="footnote reference"/>
    <w:basedOn w:val="Policepardfaut"/>
    <w:semiHidden/>
    <w:unhideWhenUsed/>
    <w:rsid w:val="00A27E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11</Pages>
  <Words>2016</Words>
  <Characters>12295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BEIGBEDER Arnould</cp:lastModifiedBy>
  <cp:revision>17</cp:revision>
  <dcterms:created xsi:type="dcterms:W3CDTF">2022-08-11T15:33:00Z</dcterms:created>
  <dcterms:modified xsi:type="dcterms:W3CDTF">2023-11-16T15:57:00Z</dcterms:modified>
</cp:coreProperties>
</file>