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1F45D5" w14:textId="77777777" w:rsidR="007D3F12" w:rsidRPr="001602E6" w:rsidRDefault="007D3F12" w:rsidP="008B6B38">
      <w:pPr>
        <w:rPr>
          <w:rFonts w:ascii="Verdana" w:hAnsi="Verdana" w:cstheme="minorHAnsi"/>
          <w:sz w:val="23"/>
          <w:szCs w:val="23"/>
        </w:rPr>
      </w:pPr>
    </w:p>
    <w:p w14:paraId="0F0AF977" w14:textId="77777777" w:rsidR="00EF73B7" w:rsidRPr="001602E6" w:rsidRDefault="00EF73B7" w:rsidP="006A7313">
      <w:pPr>
        <w:jc w:val="center"/>
        <w:rPr>
          <w:rFonts w:ascii="Verdana" w:hAnsi="Verdana" w:cstheme="minorHAnsi"/>
          <w:sz w:val="23"/>
          <w:szCs w:val="23"/>
        </w:rPr>
      </w:pPr>
    </w:p>
    <w:p w14:paraId="3076FCAF" w14:textId="77777777" w:rsidR="00EF73B7" w:rsidRPr="001602E6" w:rsidRDefault="00EF73B7" w:rsidP="006A7313">
      <w:pPr>
        <w:jc w:val="center"/>
        <w:rPr>
          <w:rFonts w:ascii="Verdana" w:hAnsi="Verdana" w:cstheme="minorHAnsi"/>
          <w:sz w:val="23"/>
          <w:szCs w:val="23"/>
        </w:rPr>
      </w:pPr>
    </w:p>
    <w:p w14:paraId="2A76A6C6" w14:textId="77777777" w:rsidR="00EF73B7" w:rsidRPr="001602E6" w:rsidRDefault="00EF73B7" w:rsidP="006A7313">
      <w:pPr>
        <w:jc w:val="center"/>
        <w:rPr>
          <w:rFonts w:ascii="Verdana" w:hAnsi="Verdana" w:cstheme="minorHAnsi"/>
          <w:sz w:val="23"/>
          <w:szCs w:val="23"/>
        </w:rPr>
      </w:pPr>
    </w:p>
    <w:p w14:paraId="104DDE0E" w14:textId="77777777" w:rsidR="00EF73B7" w:rsidRPr="001602E6" w:rsidRDefault="00EF73B7" w:rsidP="006A7313">
      <w:pPr>
        <w:jc w:val="center"/>
        <w:rPr>
          <w:rFonts w:ascii="Verdana" w:hAnsi="Verdana" w:cstheme="minorHAnsi"/>
          <w:sz w:val="23"/>
          <w:szCs w:val="23"/>
        </w:rPr>
      </w:pPr>
    </w:p>
    <w:p w14:paraId="10353492" w14:textId="77777777" w:rsidR="00EF73B7" w:rsidRPr="001602E6" w:rsidRDefault="00EF73B7" w:rsidP="006A7313">
      <w:pPr>
        <w:jc w:val="center"/>
        <w:rPr>
          <w:rFonts w:ascii="Verdana" w:hAnsi="Verdana" w:cstheme="minorHAnsi"/>
          <w:sz w:val="23"/>
          <w:szCs w:val="23"/>
        </w:rPr>
      </w:pPr>
    </w:p>
    <w:p w14:paraId="1D3B8C33" w14:textId="08F03EC9" w:rsidR="00A32A1E" w:rsidRDefault="00A32A1E" w:rsidP="00A32A1E">
      <w:pPr>
        <w:pStyle w:val="Sansinterligne"/>
        <w:rPr>
          <w:rFonts w:ascii="Verdana" w:hAnsi="Verdana" w:cs="Arial"/>
          <w:sz w:val="22"/>
          <w:szCs w:val="22"/>
          <w:lang w:val="fr-FR"/>
        </w:rPr>
      </w:pPr>
    </w:p>
    <w:p w14:paraId="7506E24C" w14:textId="15836E08" w:rsidR="00981AF7" w:rsidRPr="00753134" w:rsidRDefault="00981AF7" w:rsidP="00981AF7">
      <w:pPr>
        <w:ind w:right="110"/>
        <w:jc w:val="center"/>
        <w:rPr>
          <w:rFonts w:ascii="Verdana" w:eastAsia="Calibri" w:hAnsi="Verdana" w:cs="Arial"/>
          <w:b/>
          <w:color w:val="000000" w:themeColor="text1"/>
          <w:sz w:val="36"/>
        </w:rPr>
      </w:pPr>
      <w:r w:rsidRPr="00753134">
        <w:rPr>
          <w:rFonts w:ascii="Verdana" w:eastAsia="Calibri" w:hAnsi="Verdana" w:cs="Arial"/>
          <w:b/>
          <w:color w:val="000000" w:themeColor="text1"/>
          <w:sz w:val="36"/>
        </w:rPr>
        <w:t xml:space="preserve">MARCHE </w:t>
      </w:r>
      <w:r>
        <w:rPr>
          <w:rFonts w:ascii="Verdana" w:eastAsia="Calibri" w:hAnsi="Verdana" w:cs="Calibri"/>
          <w:b/>
          <w:sz w:val="36"/>
          <w:lang w:bidi="fr-FR"/>
        </w:rPr>
        <w:t xml:space="preserve">PUBLIC </w:t>
      </w:r>
      <w:r w:rsidRPr="00753134">
        <w:rPr>
          <w:rFonts w:ascii="Verdana" w:eastAsia="Calibri" w:hAnsi="Verdana" w:cs="Arial"/>
          <w:b/>
          <w:color w:val="000000" w:themeColor="text1"/>
          <w:sz w:val="36"/>
        </w:rPr>
        <w:t>N°11-2</w:t>
      </w:r>
      <w:r w:rsidR="006D6EA8">
        <w:rPr>
          <w:rFonts w:ascii="Verdana" w:eastAsia="Calibri" w:hAnsi="Verdana" w:cs="Arial"/>
          <w:b/>
          <w:color w:val="000000" w:themeColor="text1"/>
          <w:sz w:val="36"/>
        </w:rPr>
        <w:t>3</w:t>
      </w:r>
      <w:r w:rsidRPr="00753134">
        <w:rPr>
          <w:rFonts w:ascii="Verdana" w:eastAsia="Calibri" w:hAnsi="Verdana" w:cs="Arial"/>
          <w:b/>
          <w:color w:val="000000" w:themeColor="text1"/>
          <w:sz w:val="36"/>
        </w:rPr>
        <w:t>-0</w:t>
      </w:r>
      <w:r w:rsidR="006D6EA8">
        <w:rPr>
          <w:rFonts w:ascii="Verdana" w:eastAsia="Calibri" w:hAnsi="Verdana" w:cs="Arial"/>
          <w:b/>
          <w:color w:val="000000" w:themeColor="text1"/>
          <w:sz w:val="36"/>
        </w:rPr>
        <w:t>18</w:t>
      </w:r>
    </w:p>
    <w:p w14:paraId="03A559D9" w14:textId="79748F7A" w:rsidR="00981AF7" w:rsidRDefault="00981AF7" w:rsidP="00A32A1E">
      <w:pPr>
        <w:pStyle w:val="Sansinterligne"/>
        <w:rPr>
          <w:rFonts w:ascii="Verdana" w:hAnsi="Verdana" w:cs="Arial"/>
          <w:sz w:val="22"/>
          <w:szCs w:val="22"/>
          <w:lang w:val="fr-FR"/>
        </w:rPr>
      </w:pPr>
    </w:p>
    <w:p w14:paraId="07B13DA0" w14:textId="77777777" w:rsidR="00981AF7" w:rsidRPr="001602E6" w:rsidRDefault="00981AF7" w:rsidP="00A32A1E">
      <w:pPr>
        <w:pStyle w:val="Sansinterligne"/>
        <w:rPr>
          <w:rFonts w:ascii="Verdana" w:hAnsi="Verdana" w:cs="Arial"/>
          <w:sz w:val="22"/>
          <w:szCs w:val="22"/>
          <w:lang w:val="fr-FR"/>
        </w:rPr>
      </w:pPr>
    </w:p>
    <w:tbl>
      <w:tblPr>
        <w:tblW w:w="106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37"/>
        <w:gridCol w:w="2227"/>
        <w:gridCol w:w="1843"/>
        <w:gridCol w:w="4859"/>
      </w:tblGrid>
      <w:tr w:rsidR="00D80112" w:rsidRPr="009D7EEF" w14:paraId="0A7AB7B2" w14:textId="77777777" w:rsidTr="00EB285F">
        <w:trPr>
          <w:trHeight w:val="779"/>
          <w:jc w:val="center"/>
        </w:trPr>
        <w:tc>
          <w:tcPr>
            <w:tcW w:w="1737" w:type="dxa"/>
            <w:tcBorders>
              <w:left w:val="single" w:sz="4" w:space="0" w:color="auto"/>
              <w:bottom w:val="single" w:sz="4" w:space="0" w:color="auto"/>
            </w:tcBorders>
            <w:vAlign w:val="center"/>
          </w:tcPr>
          <w:p w14:paraId="31B3CDE2" w14:textId="77777777" w:rsidR="00D80112" w:rsidRPr="009D7EEF" w:rsidRDefault="00D80112" w:rsidP="002134D5">
            <w:pPr>
              <w:jc w:val="center"/>
              <w:rPr>
                <w:rFonts w:ascii="Verdana" w:hAnsi="Verdana" w:cs="Arial"/>
                <w:b/>
                <w:color w:val="000000" w:themeColor="text1"/>
                <w:sz w:val="19"/>
                <w:szCs w:val="19"/>
              </w:rPr>
            </w:pPr>
            <w:bookmarkStart w:id="0" w:name="_Hlk30514448"/>
            <w:r w:rsidRPr="009D7EEF">
              <w:rPr>
                <w:rFonts w:ascii="Verdana" w:hAnsi="Verdana" w:cs="Arial"/>
                <w:b/>
                <w:color w:val="000000" w:themeColor="text1"/>
                <w:sz w:val="19"/>
                <w:szCs w:val="19"/>
              </w:rPr>
              <w:t>Siret Inria </w:t>
            </w:r>
          </w:p>
        </w:tc>
        <w:tc>
          <w:tcPr>
            <w:tcW w:w="2227" w:type="dxa"/>
            <w:tcBorders>
              <w:bottom w:val="single" w:sz="4" w:space="0" w:color="auto"/>
            </w:tcBorders>
            <w:vAlign w:val="center"/>
          </w:tcPr>
          <w:p w14:paraId="59EE2879" w14:textId="77777777" w:rsidR="00D80112" w:rsidRPr="009D7EEF" w:rsidRDefault="00D80112" w:rsidP="002134D5">
            <w:pPr>
              <w:jc w:val="center"/>
              <w:rPr>
                <w:rFonts w:ascii="Verdana" w:hAnsi="Verdana" w:cs="Arial"/>
                <w:color w:val="000000" w:themeColor="text1"/>
                <w:sz w:val="19"/>
                <w:szCs w:val="19"/>
              </w:rPr>
            </w:pPr>
            <w:r w:rsidRPr="009D7EEF">
              <w:rPr>
                <w:rFonts w:ascii="Verdana" w:hAnsi="Verdana" w:cs="Arial"/>
                <w:color w:val="000000" w:themeColor="text1"/>
                <w:sz w:val="19"/>
                <w:szCs w:val="19"/>
              </w:rPr>
              <w:t>180 089 047 00013</w:t>
            </w:r>
          </w:p>
        </w:tc>
        <w:tc>
          <w:tcPr>
            <w:tcW w:w="1843" w:type="dxa"/>
            <w:tcBorders>
              <w:bottom w:val="single" w:sz="4" w:space="0" w:color="auto"/>
            </w:tcBorders>
            <w:vAlign w:val="center"/>
          </w:tcPr>
          <w:p w14:paraId="20938DD7" w14:textId="77777777" w:rsidR="00D80112" w:rsidRPr="009D7EEF" w:rsidRDefault="00D80112" w:rsidP="002134D5">
            <w:pPr>
              <w:jc w:val="center"/>
              <w:rPr>
                <w:rFonts w:ascii="Verdana" w:hAnsi="Verdana" w:cs="Arial"/>
                <w:b/>
                <w:color w:val="000000" w:themeColor="text1"/>
                <w:sz w:val="19"/>
                <w:szCs w:val="19"/>
              </w:rPr>
            </w:pPr>
            <w:r w:rsidRPr="009D7EEF">
              <w:rPr>
                <w:rFonts w:ascii="Verdana" w:hAnsi="Verdana" w:cs="Arial"/>
                <w:b/>
                <w:color w:val="000000" w:themeColor="text1"/>
                <w:sz w:val="19"/>
                <w:szCs w:val="19"/>
              </w:rPr>
              <w:t>Code CPV principal</w:t>
            </w:r>
          </w:p>
        </w:tc>
        <w:tc>
          <w:tcPr>
            <w:tcW w:w="4859" w:type="dxa"/>
            <w:tcBorders>
              <w:bottom w:val="single" w:sz="4" w:space="0" w:color="auto"/>
              <w:right w:val="single" w:sz="4" w:space="0" w:color="auto"/>
            </w:tcBorders>
            <w:shd w:val="clear" w:color="auto" w:fill="auto"/>
            <w:vAlign w:val="center"/>
          </w:tcPr>
          <w:p w14:paraId="1801C913" w14:textId="77777777" w:rsidR="00E94F4A" w:rsidRPr="009D7EEF" w:rsidRDefault="00E94F4A" w:rsidP="00E94F4A">
            <w:pPr>
              <w:jc w:val="both"/>
              <w:rPr>
                <w:rFonts w:ascii="Verdana" w:hAnsi="Verdana" w:cs="Arial"/>
                <w:color w:val="000000" w:themeColor="text1"/>
                <w:sz w:val="19"/>
                <w:szCs w:val="19"/>
              </w:rPr>
            </w:pPr>
            <w:r w:rsidRPr="009D7EEF">
              <w:rPr>
                <w:rFonts w:ascii="Verdana" w:hAnsi="Verdana" w:cs="Arial"/>
                <w:color w:val="000000" w:themeColor="text1"/>
                <w:sz w:val="19"/>
                <w:szCs w:val="19"/>
              </w:rPr>
              <w:t xml:space="preserve">45311000-0 Travaux de câblage et d'installations électriques </w:t>
            </w:r>
          </w:p>
          <w:p w14:paraId="231C29C2" w14:textId="178B94D4" w:rsidR="00D80112" w:rsidRPr="009D7EEF" w:rsidRDefault="00E94F4A" w:rsidP="00E94F4A">
            <w:pPr>
              <w:jc w:val="both"/>
              <w:rPr>
                <w:rFonts w:ascii="Verdana" w:hAnsi="Verdana" w:cs="Arial"/>
                <w:color w:val="000000" w:themeColor="text1"/>
                <w:sz w:val="19"/>
                <w:szCs w:val="19"/>
              </w:rPr>
            </w:pPr>
            <w:r w:rsidRPr="009D7EEF">
              <w:rPr>
                <w:rFonts w:ascii="Verdana" w:hAnsi="Verdana" w:cs="Arial"/>
                <w:color w:val="000000" w:themeColor="text1"/>
                <w:sz w:val="19"/>
                <w:szCs w:val="19"/>
              </w:rPr>
              <w:t>42961100-1</w:t>
            </w:r>
            <w:r w:rsidRPr="009D7EEF">
              <w:rPr>
                <w:rFonts w:ascii="Verdana" w:hAnsi="Verdana" w:cs="Arial"/>
                <w:color w:val="000000" w:themeColor="text1"/>
                <w:sz w:val="19"/>
                <w:szCs w:val="19"/>
              </w:rPr>
              <w:tab/>
              <w:t>Système de contrôle des accès.</w:t>
            </w:r>
          </w:p>
        </w:tc>
      </w:tr>
      <w:tr w:rsidR="00D80112" w:rsidRPr="009D7EEF" w14:paraId="593F9455" w14:textId="77777777" w:rsidTr="00EB285F">
        <w:trPr>
          <w:trHeight w:val="901"/>
          <w:jc w:val="center"/>
        </w:trPr>
        <w:tc>
          <w:tcPr>
            <w:tcW w:w="1737" w:type="dxa"/>
            <w:tcBorders>
              <w:left w:val="single" w:sz="4" w:space="0" w:color="auto"/>
              <w:bottom w:val="single" w:sz="4" w:space="0" w:color="auto"/>
            </w:tcBorders>
            <w:vAlign w:val="center"/>
          </w:tcPr>
          <w:p w14:paraId="20E5CE54" w14:textId="77777777" w:rsidR="00D80112" w:rsidRPr="009D7EEF" w:rsidRDefault="00D80112" w:rsidP="002134D5">
            <w:pPr>
              <w:jc w:val="center"/>
              <w:rPr>
                <w:rFonts w:ascii="Verdana" w:hAnsi="Verdana" w:cs="Arial"/>
                <w:b/>
                <w:color w:val="000000" w:themeColor="text1"/>
                <w:sz w:val="19"/>
                <w:szCs w:val="19"/>
              </w:rPr>
            </w:pPr>
            <w:r w:rsidRPr="009D7EEF">
              <w:rPr>
                <w:rFonts w:ascii="Verdana" w:hAnsi="Verdana" w:cs="Arial"/>
                <w:b/>
                <w:color w:val="000000" w:themeColor="text1"/>
                <w:sz w:val="19"/>
                <w:szCs w:val="19"/>
              </w:rPr>
              <w:t>Imputation budgétaire</w:t>
            </w:r>
          </w:p>
        </w:tc>
        <w:tc>
          <w:tcPr>
            <w:tcW w:w="2227" w:type="dxa"/>
            <w:tcBorders>
              <w:bottom w:val="single" w:sz="4" w:space="0" w:color="auto"/>
            </w:tcBorders>
            <w:vAlign w:val="center"/>
          </w:tcPr>
          <w:p w14:paraId="67EA74D5" w14:textId="77777777" w:rsidR="00D80112" w:rsidRPr="009D7EEF" w:rsidRDefault="00D80112" w:rsidP="002134D5">
            <w:pPr>
              <w:jc w:val="center"/>
              <w:rPr>
                <w:rFonts w:ascii="Verdana" w:hAnsi="Verdana" w:cs="Arial"/>
                <w:color w:val="000000" w:themeColor="text1"/>
                <w:sz w:val="19"/>
                <w:szCs w:val="19"/>
              </w:rPr>
            </w:pPr>
            <w:r w:rsidRPr="009D7EEF">
              <w:rPr>
                <w:rFonts w:ascii="Verdana" w:hAnsi="Verdana" w:cs="Arial"/>
                <w:color w:val="000000" w:themeColor="text1"/>
                <w:sz w:val="19"/>
                <w:szCs w:val="19"/>
              </w:rPr>
              <w:t>11AUTR3003-2</w:t>
            </w:r>
          </w:p>
        </w:tc>
        <w:tc>
          <w:tcPr>
            <w:tcW w:w="1843" w:type="dxa"/>
            <w:tcBorders>
              <w:bottom w:val="single" w:sz="4" w:space="0" w:color="auto"/>
            </w:tcBorders>
            <w:vAlign w:val="center"/>
          </w:tcPr>
          <w:p w14:paraId="289110A2" w14:textId="77777777" w:rsidR="00D80112" w:rsidRPr="009D7EEF" w:rsidRDefault="00D80112" w:rsidP="002134D5">
            <w:pPr>
              <w:jc w:val="center"/>
              <w:rPr>
                <w:rFonts w:ascii="Verdana" w:hAnsi="Verdana" w:cs="Arial"/>
                <w:b/>
                <w:color w:val="000000" w:themeColor="text1"/>
                <w:sz w:val="19"/>
                <w:szCs w:val="19"/>
              </w:rPr>
            </w:pPr>
            <w:r w:rsidRPr="009D7EEF">
              <w:rPr>
                <w:rFonts w:ascii="Verdana" w:hAnsi="Verdana" w:cs="Arial"/>
                <w:b/>
                <w:color w:val="000000" w:themeColor="text1"/>
                <w:sz w:val="19"/>
                <w:szCs w:val="19"/>
              </w:rPr>
              <w:t>Famille d'achat Inria</w:t>
            </w:r>
          </w:p>
        </w:tc>
        <w:tc>
          <w:tcPr>
            <w:tcW w:w="4859" w:type="dxa"/>
            <w:tcBorders>
              <w:bottom w:val="single" w:sz="4" w:space="0" w:color="auto"/>
              <w:right w:val="single" w:sz="4" w:space="0" w:color="auto"/>
            </w:tcBorders>
            <w:shd w:val="clear" w:color="auto" w:fill="auto"/>
            <w:vAlign w:val="center"/>
          </w:tcPr>
          <w:p w14:paraId="6037D6FD" w14:textId="02746A5C" w:rsidR="00D80112" w:rsidRPr="009D7EEF" w:rsidRDefault="00E94F4A" w:rsidP="00D80112">
            <w:pPr>
              <w:jc w:val="both"/>
              <w:rPr>
                <w:rFonts w:ascii="Verdana" w:hAnsi="Verdana" w:cs="Arial"/>
                <w:color w:val="000000" w:themeColor="text1"/>
                <w:sz w:val="19"/>
                <w:szCs w:val="19"/>
              </w:rPr>
            </w:pPr>
            <w:r w:rsidRPr="009D7EEF">
              <w:rPr>
                <w:rFonts w:ascii="Verdana" w:hAnsi="Verdana" w:cs="Arial"/>
                <w:color w:val="000000" w:themeColor="text1"/>
                <w:sz w:val="19"/>
                <w:szCs w:val="19"/>
              </w:rPr>
              <w:t>D042 - Travaux d'entretien bâtiments du propriétaire</w:t>
            </w:r>
          </w:p>
        </w:tc>
      </w:tr>
      <w:bookmarkEnd w:id="0"/>
    </w:tbl>
    <w:p w14:paraId="772A5459" w14:textId="77777777" w:rsidR="00D80112" w:rsidRPr="00753134" w:rsidRDefault="00D80112" w:rsidP="00D80112">
      <w:pPr>
        <w:ind w:right="110"/>
        <w:jc w:val="center"/>
        <w:rPr>
          <w:rFonts w:ascii="Verdana" w:eastAsia="Calibri" w:hAnsi="Verdana" w:cs="Arial"/>
          <w:b/>
          <w:color w:val="000000" w:themeColor="text1"/>
          <w:sz w:val="36"/>
        </w:rPr>
      </w:pPr>
    </w:p>
    <w:p w14:paraId="54F676B6" w14:textId="77777777" w:rsidR="00D80112" w:rsidRPr="00753134" w:rsidRDefault="00D80112" w:rsidP="00D80112">
      <w:pPr>
        <w:ind w:right="110"/>
        <w:jc w:val="center"/>
        <w:rPr>
          <w:rFonts w:ascii="Verdana" w:eastAsia="Calibri" w:hAnsi="Verdana" w:cs="Arial"/>
          <w:b/>
          <w:color w:val="000000" w:themeColor="text1"/>
          <w:sz w:val="36"/>
        </w:rPr>
      </w:pPr>
    </w:p>
    <w:p w14:paraId="22474E72" w14:textId="3341CC4D" w:rsidR="00D80112" w:rsidRPr="00E94F4A" w:rsidRDefault="0093046C" w:rsidP="00E94F4A">
      <w:pPr>
        <w:widowControl w:val="0"/>
        <w:overflowPunct w:val="0"/>
        <w:autoSpaceDE w:val="0"/>
        <w:autoSpaceDN w:val="0"/>
        <w:adjustRightInd w:val="0"/>
        <w:spacing w:after="200"/>
        <w:jc w:val="both"/>
        <w:textAlignment w:val="baseline"/>
        <w:rPr>
          <w:rFonts w:ascii="Verdana" w:eastAsiaTheme="minorEastAsia" w:hAnsi="Verdana" w:cstheme="minorHAnsi"/>
          <w:b/>
          <w:color w:val="000000"/>
          <w:sz w:val="30"/>
          <w:szCs w:val="30"/>
        </w:rPr>
      </w:pPr>
      <w:r w:rsidRPr="00E94F4A">
        <w:rPr>
          <w:rFonts w:ascii="Verdana" w:eastAsiaTheme="minorEastAsia" w:hAnsi="Verdana" w:cstheme="minorHAnsi"/>
          <w:b/>
          <w:color w:val="000000"/>
          <w:sz w:val="30"/>
          <w:szCs w:val="30"/>
        </w:rPr>
        <w:t xml:space="preserve">Travaux de câblage et de pose de produits </w:t>
      </w:r>
      <w:proofErr w:type="spellStart"/>
      <w:r w:rsidRPr="00E94F4A">
        <w:rPr>
          <w:rFonts w:ascii="Verdana" w:eastAsiaTheme="minorEastAsia" w:hAnsi="Verdana" w:cstheme="minorHAnsi"/>
          <w:b/>
          <w:color w:val="000000"/>
          <w:sz w:val="30"/>
          <w:szCs w:val="30"/>
        </w:rPr>
        <w:t>SimonsVoss</w:t>
      </w:r>
      <w:proofErr w:type="spellEnd"/>
      <w:r w:rsidRPr="00E94F4A">
        <w:rPr>
          <w:rFonts w:ascii="Verdana" w:eastAsiaTheme="minorEastAsia" w:hAnsi="Verdana" w:cstheme="minorHAnsi"/>
          <w:b/>
          <w:color w:val="000000"/>
          <w:sz w:val="30"/>
          <w:szCs w:val="30"/>
        </w:rPr>
        <w:t xml:space="preserve"> pour le contrôle d'accès du centre Inria de Saclay</w:t>
      </w:r>
    </w:p>
    <w:p w14:paraId="24992A81" w14:textId="77777777" w:rsidR="00D80112" w:rsidRPr="00C6267B" w:rsidRDefault="00D80112" w:rsidP="00D80112">
      <w:pPr>
        <w:tabs>
          <w:tab w:val="left" w:pos="1418"/>
          <w:tab w:val="left" w:pos="2977"/>
          <w:tab w:val="left" w:pos="4111"/>
          <w:tab w:val="left" w:pos="4536"/>
        </w:tabs>
        <w:suppressAutoHyphens/>
        <w:jc w:val="center"/>
        <w:rPr>
          <w:rFonts w:ascii="Verdana" w:eastAsia="Calibri" w:hAnsi="Verdana" w:cs="Arial"/>
          <w:b/>
          <w:i/>
          <w:color w:val="000000" w:themeColor="text1"/>
          <w:sz w:val="18"/>
          <w:szCs w:val="18"/>
        </w:rPr>
      </w:pPr>
      <w:r w:rsidRPr="00C6267B">
        <w:rPr>
          <w:rFonts w:ascii="Verdana" w:eastAsia="Calibri" w:hAnsi="Verdana" w:cs="Arial"/>
          <w:b/>
          <w:i/>
          <w:color w:val="000000" w:themeColor="text1"/>
          <w:sz w:val="18"/>
          <w:szCs w:val="18"/>
        </w:rPr>
        <w:tab/>
      </w:r>
    </w:p>
    <w:tbl>
      <w:tblPr>
        <w:tblW w:w="10490" w:type="dxa"/>
        <w:jc w:val="center"/>
        <w:tblCellMar>
          <w:left w:w="10" w:type="dxa"/>
          <w:right w:w="10" w:type="dxa"/>
        </w:tblCellMar>
        <w:tblLook w:val="04A0" w:firstRow="1" w:lastRow="0" w:firstColumn="1" w:lastColumn="0" w:noHBand="0" w:noVBand="1"/>
      </w:tblPr>
      <w:tblGrid>
        <w:gridCol w:w="1307"/>
        <w:gridCol w:w="9183"/>
      </w:tblGrid>
      <w:tr w:rsidR="00D80112" w:rsidRPr="00E94F4A" w14:paraId="526D857B" w14:textId="77777777" w:rsidTr="002134D5">
        <w:trPr>
          <w:jc w:val="center"/>
        </w:trPr>
        <w:tc>
          <w:tcPr>
            <w:tcW w:w="1153" w:type="dxa"/>
            <w:tcBorders>
              <w:top w:val="single" w:sz="0" w:space="0" w:color="000000"/>
              <w:left w:val="single" w:sz="0" w:space="0" w:color="000000"/>
              <w:bottom w:val="single" w:sz="4" w:space="0" w:color="000000"/>
              <w:right w:val="single" w:sz="0" w:space="0" w:color="000000"/>
            </w:tcBorders>
            <w:shd w:val="clear" w:color="auto" w:fill="E5B8B7"/>
            <w:tcMar>
              <w:left w:w="108" w:type="dxa"/>
              <w:right w:w="108" w:type="dxa"/>
            </w:tcMar>
            <w:vAlign w:val="center"/>
          </w:tcPr>
          <w:p w14:paraId="23006E75" w14:textId="77777777" w:rsidR="00D80112" w:rsidRPr="00E94F4A" w:rsidRDefault="00D80112" w:rsidP="00D80112">
            <w:pPr>
              <w:tabs>
                <w:tab w:val="left" w:pos="1418"/>
                <w:tab w:val="left" w:pos="2977"/>
                <w:tab w:val="left" w:pos="4111"/>
                <w:tab w:val="left" w:pos="4536"/>
              </w:tabs>
              <w:suppressAutoHyphens/>
              <w:jc w:val="center"/>
              <w:rPr>
                <w:rFonts w:ascii="Verdana" w:eastAsia="Calibri" w:hAnsi="Verdana" w:cs="Arial"/>
                <w:color w:val="000000" w:themeColor="text1"/>
                <w:sz w:val="19"/>
                <w:szCs w:val="19"/>
              </w:rPr>
            </w:pPr>
            <w:r w:rsidRPr="00E94F4A">
              <w:rPr>
                <w:rFonts w:ascii="Verdana" w:eastAsia="Calibri" w:hAnsi="Verdana" w:cs="Arial"/>
                <w:b/>
                <w:color w:val="000000" w:themeColor="text1"/>
                <w:sz w:val="19"/>
                <w:szCs w:val="19"/>
              </w:rPr>
              <w:t>Procédure</w:t>
            </w:r>
          </w:p>
        </w:tc>
        <w:tc>
          <w:tcPr>
            <w:tcW w:w="9337" w:type="dxa"/>
            <w:tcBorders>
              <w:top w:val="single" w:sz="0" w:space="0" w:color="000000"/>
              <w:left w:val="single" w:sz="0" w:space="0" w:color="000000"/>
              <w:bottom w:val="single" w:sz="4" w:space="0" w:color="000000"/>
              <w:right w:val="single" w:sz="0" w:space="0" w:color="000000"/>
            </w:tcBorders>
            <w:shd w:val="clear" w:color="auto" w:fill="FBD4B4"/>
            <w:tcMar>
              <w:left w:w="108" w:type="dxa"/>
              <w:right w:w="108" w:type="dxa"/>
            </w:tcMar>
            <w:vAlign w:val="center"/>
          </w:tcPr>
          <w:p w14:paraId="629A3EF1" w14:textId="24508DBD" w:rsidR="00D80112" w:rsidRPr="00E94F4A" w:rsidRDefault="00D80112" w:rsidP="00D80112">
            <w:pPr>
              <w:tabs>
                <w:tab w:val="left" w:pos="2977"/>
                <w:tab w:val="left" w:pos="6096"/>
              </w:tabs>
              <w:suppressAutoHyphens/>
              <w:spacing w:before="240" w:after="240"/>
              <w:ind w:right="-142"/>
              <w:jc w:val="center"/>
              <w:rPr>
                <w:rFonts w:ascii="Verdana" w:eastAsia="Calibri" w:hAnsi="Verdana" w:cs="Arial"/>
                <w:color w:val="000000" w:themeColor="text1"/>
                <w:sz w:val="19"/>
                <w:szCs w:val="19"/>
              </w:rPr>
            </w:pPr>
            <w:r w:rsidRPr="00E94F4A">
              <w:rPr>
                <w:rFonts w:ascii="Verdana" w:eastAsia="Calibri" w:hAnsi="Verdana" w:cs="Arial"/>
                <w:color w:val="000000" w:themeColor="text1"/>
                <w:sz w:val="19"/>
                <w:szCs w:val="19"/>
              </w:rPr>
              <w:t xml:space="preserve">Procédure adaptée, en application des articles </w:t>
            </w:r>
            <w:r w:rsidR="009D7EEF">
              <w:rPr>
                <w:rFonts w:ascii="Verdana" w:eastAsia="Calibri" w:hAnsi="Verdana" w:cs="Arial"/>
                <w:color w:val="000000" w:themeColor="text1"/>
                <w:sz w:val="19"/>
                <w:szCs w:val="19"/>
              </w:rPr>
              <w:t xml:space="preserve">L. </w:t>
            </w:r>
            <w:r w:rsidRPr="00E94F4A">
              <w:rPr>
                <w:rFonts w:ascii="Verdana" w:eastAsia="Calibri" w:hAnsi="Verdana" w:cs="Arial"/>
                <w:color w:val="000000" w:themeColor="text1"/>
                <w:sz w:val="19"/>
                <w:szCs w:val="19"/>
              </w:rPr>
              <w:t>2123-1 et R. 2123-1 1° du code de la commande publique</w:t>
            </w:r>
          </w:p>
        </w:tc>
      </w:tr>
    </w:tbl>
    <w:p w14:paraId="4EA6A908" w14:textId="77777777" w:rsidR="00D80112" w:rsidRPr="00E94F4A" w:rsidRDefault="00D80112" w:rsidP="00D80112">
      <w:pPr>
        <w:tabs>
          <w:tab w:val="left" w:pos="426"/>
          <w:tab w:val="left" w:pos="851"/>
        </w:tabs>
        <w:suppressAutoHyphens/>
        <w:spacing w:after="60"/>
        <w:ind w:right="-143"/>
        <w:rPr>
          <w:rFonts w:ascii="Verdana" w:eastAsia="Arial" w:hAnsi="Verdana" w:cs="Arial"/>
          <w:b/>
          <w:color w:val="000000" w:themeColor="text1"/>
          <w:sz w:val="19"/>
          <w:szCs w:val="19"/>
        </w:rPr>
      </w:pPr>
    </w:p>
    <w:p w14:paraId="6AAF8094" w14:textId="77777777" w:rsidR="00D80112" w:rsidRPr="00E94F4A" w:rsidRDefault="00D80112" w:rsidP="00D80112">
      <w:pPr>
        <w:tabs>
          <w:tab w:val="left" w:pos="426"/>
          <w:tab w:val="left" w:pos="851"/>
        </w:tabs>
        <w:suppressAutoHyphens/>
        <w:spacing w:after="60"/>
        <w:ind w:right="-143"/>
        <w:jc w:val="center"/>
        <w:rPr>
          <w:rFonts w:ascii="Verdana" w:eastAsia="Arial" w:hAnsi="Verdana" w:cs="Arial"/>
          <w:b/>
          <w:color w:val="000000" w:themeColor="text1"/>
          <w:sz w:val="19"/>
          <w:szCs w:val="19"/>
        </w:rPr>
      </w:pPr>
    </w:p>
    <w:tbl>
      <w:tblPr>
        <w:tblW w:w="0" w:type="auto"/>
        <w:jc w:val="center"/>
        <w:tblBorders>
          <w:top w:val="nil"/>
          <w:left w:val="nil"/>
          <w:bottom w:val="nil"/>
          <w:right w:val="nil"/>
        </w:tblBorders>
        <w:tblLook w:val="0000" w:firstRow="0" w:lastRow="0" w:firstColumn="0" w:lastColumn="0" w:noHBand="0" w:noVBand="0"/>
      </w:tblPr>
      <w:tblGrid>
        <w:gridCol w:w="4797"/>
      </w:tblGrid>
      <w:tr w:rsidR="00D80112" w:rsidRPr="00E94F4A" w14:paraId="0385C532" w14:textId="77777777" w:rsidTr="002134D5">
        <w:trPr>
          <w:trHeight w:val="254"/>
          <w:jc w:val="center"/>
        </w:trPr>
        <w:tc>
          <w:tcPr>
            <w:tcW w:w="4797" w:type="dxa"/>
            <w:tcBorders>
              <w:top w:val="double" w:sz="8" w:space="0" w:color="000000"/>
              <w:left w:val="double" w:sz="8" w:space="0" w:color="000000"/>
              <w:right w:val="double" w:sz="8" w:space="0" w:color="000000"/>
            </w:tcBorders>
            <w:shd w:val="clear" w:color="auto" w:fill="C0C0C0"/>
          </w:tcPr>
          <w:p w14:paraId="69E4A473" w14:textId="77777777" w:rsidR="00D80112" w:rsidRPr="00E94F4A" w:rsidRDefault="00D80112" w:rsidP="002134D5">
            <w:pPr>
              <w:adjustRightInd w:val="0"/>
              <w:jc w:val="center"/>
              <w:rPr>
                <w:rFonts w:ascii="Verdana" w:hAnsi="Verdana" w:cs="Arial"/>
                <w:color w:val="000000" w:themeColor="text1"/>
                <w:sz w:val="19"/>
                <w:szCs w:val="19"/>
              </w:rPr>
            </w:pPr>
            <w:r w:rsidRPr="00E94F4A">
              <w:rPr>
                <w:rFonts w:ascii="Verdana" w:hAnsi="Verdana" w:cs="Arial"/>
                <w:b/>
                <w:bCs/>
                <w:color w:val="000000" w:themeColor="text1"/>
                <w:sz w:val="19"/>
                <w:szCs w:val="19"/>
              </w:rPr>
              <w:t xml:space="preserve">Service responsable de la passation du marché </w:t>
            </w:r>
          </w:p>
        </w:tc>
      </w:tr>
      <w:tr w:rsidR="00D80112" w:rsidRPr="00E94F4A" w14:paraId="21A7F27C" w14:textId="77777777" w:rsidTr="002134D5">
        <w:trPr>
          <w:trHeight w:val="267"/>
          <w:jc w:val="center"/>
        </w:trPr>
        <w:tc>
          <w:tcPr>
            <w:tcW w:w="4797" w:type="dxa"/>
            <w:tcBorders>
              <w:left w:val="double" w:sz="8" w:space="0" w:color="000000"/>
              <w:right w:val="double" w:sz="8" w:space="0" w:color="000000"/>
            </w:tcBorders>
            <w:shd w:val="clear" w:color="auto" w:fill="FFFFFF"/>
          </w:tcPr>
          <w:p w14:paraId="701A97B1" w14:textId="676A03BB" w:rsidR="00D80112" w:rsidRPr="00E94F4A" w:rsidRDefault="00D80112" w:rsidP="002134D5">
            <w:pPr>
              <w:adjustRightInd w:val="0"/>
              <w:jc w:val="center"/>
              <w:rPr>
                <w:rFonts w:ascii="Verdana" w:hAnsi="Verdana" w:cs="Arial"/>
                <w:color w:val="000000" w:themeColor="text1"/>
                <w:sz w:val="19"/>
                <w:szCs w:val="19"/>
              </w:rPr>
            </w:pPr>
            <w:bookmarkStart w:id="1" w:name="_Hlk119596563"/>
            <w:r w:rsidRPr="00E94F4A">
              <w:rPr>
                <w:rFonts w:ascii="Verdana" w:hAnsi="Verdana" w:cs="Arial"/>
                <w:color w:val="000000" w:themeColor="text1"/>
                <w:sz w:val="19"/>
                <w:szCs w:val="19"/>
              </w:rPr>
              <w:t xml:space="preserve">Centre </w:t>
            </w:r>
            <w:r w:rsidR="0028793E" w:rsidRPr="00E94F4A">
              <w:rPr>
                <w:rFonts w:ascii="Verdana" w:hAnsi="Verdana" w:cs="Arial"/>
                <w:color w:val="000000" w:themeColor="text1"/>
                <w:sz w:val="19"/>
                <w:szCs w:val="19"/>
              </w:rPr>
              <w:t xml:space="preserve">Inria de Saclay </w:t>
            </w:r>
          </w:p>
          <w:bookmarkEnd w:id="1"/>
          <w:p w14:paraId="473A464E" w14:textId="77777777" w:rsidR="00D80112" w:rsidRPr="00E94F4A" w:rsidRDefault="00D80112" w:rsidP="002134D5">
            <w:pPr>
              <w:adjustRightInd w:val="0"/>
              <w:jc w:val="center"/>
              <w:rPr>
                <w:rFonts w:ascii="Verdana" w:hAnsi="Verdana" w:cs="Arial"/>
                <w:color w:val="000000" w:themeColor="text1"/>
                <w:sz w:val="19"/>
                <w:szCs w:val="19"/>
              </w:rPr>
            </w:pPr>
            <w:r w:rsidRPr="00E94F4A">
              <w:rPr>
                <w:rFonts w:ascii="Verdana" w:hAnsi="Verdana" w:cs="Arial"/>
                <w:color w:val="000000" w:themeColor="text1"/>
                <w:sz w:val="19"/>
                <w:szCs w:val="19"/>
              </w:rPr>
              <w:t>Bâtiment Alan Turing</w:t>
            </w:r>
          </w:p>
        </w:tc>
      </w:tr>
      <w:tr w:rsidR="00D80112" w:rsidRPr="00E94F4A" w14:paraId="129B3185" w14:textId="77777777" w:rsidTr="002134D5">
        <w:trPr>
          <w:trHeight w:val="267"/>
          <w:jc w:val="center"/>
        </w:trPr>
        <w:tc>
          <w:tcPr>
            <w:tcW w:w="4797" w:type="dxa"/>
            <w:tcBorders>
              <w:left w:val="double" w:sz="8" w:space="0" w:color="000000"/>
              <w:right w:val="double" w:sz="8" w:space="0" w:color="000000"/>
            </w:tcBorders>
            <w:shd w:val="clear" w:color="auto" w:fill="FFFFFF"/>
          </w:tcPr>
          <w:p w14:paraId="430E31D9" w14:textId="77777777" w:rsidR="00D80112" w:rsidRPr="00E94F4A" w:rsidRDefault="00D80112" w:rsidP="002134D5">
            <w:pPr>
              <w:adjustRightInd w:val="0"/>
              <w:jc w:val="center"/>
              <w:rPr>
                <w:rFonts w:ascii="Verdana" w:hAnsi="Verdana" w:cs="Arial"/>
                <w:color w:val="000000" w:themeColor="text1"/>
                <w:sz w:val="19"/>
                <w:szCs w:val="19"/>
              </w:rPr>
            </w:pPr>
            <w:r w:rsidRPr="00E94F4A">
              <w:rPr>
                <w:rFonts w:ascii="Verdana" w:hAnsi="Verdana" w:cs="Arial"/>
                <w:color w:val="000000" w:themeColor="text1"/>
                <w:sz w:val="19"/>
                <w:szCs w:val="19"/>
              </w:rPr>
              <w:t xml:space="preserve">Service administratif et financier </w:t>
            </w:r>
          </w:p>
        </w:tc>
      </w:tr>
      <w:tr w:rsidR="00D80112" w:rsidRPr="00E94F4A" w14:paraId="0BB01665" w14:textId="77777777" w:rsidTr="002134D5">
        <w:trPr>
          <w:trHeight w:val="267"/>
          <w:jc w:val="center"/>
        </w:trPr>
        <w:tc>
          <w:tcPr>
            <w:tcW w:w="4797" w:type="dxa"/>
            <w:tcBorders>
              <w:left w:val="double" w:sz="8" w:space="0" w:color="000000"/>
              <w:right w:val="double" w:sz="8" w:space="0" w:color="000000"/>
            </w:tcBorders>
            <w:shd w:val="clear" w:color="auto" w:fill="FFFFFF"/>
          </w:tcPr>
          <w:p w14:paraId="66C76D11" w14:textId="77777777" w:rsidR="00D80112" w:rsidRPr="00E94F4A" w:rsidRDefault="00D80112" w:rsidP="002134D5">
            <w:pPr>
              <w:adjustRightInd w:val="0"/>
              <w:jc w:val="center"/>
              <w:rPr>
                <w:rFonts w:ascii="Verdana" w:hAnsi="Verdana" w:cs="Arial"/>
                <w:color w:val="000000" w:themeColor="text1"/>
                <w:sz w:val="19"/>
                <w:szCs w:val="19"/>
              </w:rPr>
            </w:pPr>
            <w:r w:rsidRPr="00E94F4A">
              <w:rPr>
                <w:rFonts w:ascii="Verdana" w:hAnsi="Verdana" w:cs="Arial"/>
                <w:color w:val="000000" w:themeColor="text1"/>
                <w:sz w:val="19"/>
                <w:szCs w:val="19"/>
              </w:rPr>
              <w:t xml:space="preserve">1 rue Honoré d'Estienne d'Orves, </w:t>
            </w:r>
          </w:p>
        </w:tc>
      </w:tr>
      <w:tr w:rsidR="00D80112" w:rsidRPr="00E94F4A" w14:paraId="3016C8E7" w14:textId="77777777" w:rsidTr="002134D5">
        <w:trPr>
          <w:trHeight w:val="267"/>
          <w:jc w:val="center"/>
        </w:trPr>
        <w:tc>
          <w:tcPr>
            <w:tcW w:w="4797" w:type="dxa"/>
            <w:tcBorders>
              <w:left w:val="double" w:sz="8" w:space="0" w:color="000000"/>
              <w:bottom w:val="double" w:sz="8" w:space="0" w:color="000000"/>
              <w:right w:val="double" w:sz="8" w:space="0" w:color="000000"/>
            </w:tcBorders>
            <w:shd w:val="clear" w:color="auto" w:fill="FFFFFF"/>
          </w:tcPr>
          <w:p w14:paraId="7D57E5C6" w14:textId="77777777" w:rsidR="00D80112" w:rsidRPr="00E94F4A" w:rsidRDefault="00D80112" w:rsidP="002134D5">
            <w:pPr>
              <w:adjustRightInd w:val="0"/>
              <w:jc w:val="center"/>
              <w:rPr>
                <w:rFonts w:ascii="Verdana" w:hAnsi="Verdana" w:cs="Arial"/>
                <w:color w:val="000000" w:themeColor="text1"/>
                <w:sz w:val="19"/>
                <w:szCs w:val="19"/>
              </w:rPr>
            </w:pPr>
            <w:r w:rsidRPr="00E94F4A">
              <w:rPr>
                <w:rFonts w:ascii="Verdana" w:hAnsi="Verdana" w:cs="Arial"/>
                <w:color w:val="000000" w:themeColor="text1"/>
                <w:sz w:val="19"/>
                <w:szCs w:val="19"/>
              </w:rPr>
              <w:t>91120 PALAISEAU</w:t>
            </w:r>
          </w:p>
        </w:tc>
      </w:tr>
    </w:tbl>
    <w:p w14:paraId="62E38B41" w14:textId="77777777" w:rsidR="00A32A1E" w:rsidRPr="00E94F4A" w:rsidRDefault="00A32A1E" w:rsidP="00A32A1E">
      <w:pPr>
        <w:pStyle w:val="Sansinterligne"/>
        <w:rPr>
          <w:rFonts w:ascii="Verdana" w:hAnsi="Verdana"/>
          <w:b/>
          <w:sz w:val="19"/>
          <w:szCs w:val="19"/>
          <w:lang w:val="fr-FR"/>
        </w:rPr>
      </w:pPr>
    </w:p>
    <w:p w14:paraId="48EA9473" w14:textId="77777777" w:rsidR="00A32A1E" w:rsidRPr="001602E6" w:rsidRDefault="00A32A1E" w:rsidP="00A32A1E">
      <w:pPr>
        <w:overflowPunct w:val="0"/>
        <w:autoSpaceDE w:val="0"/>
        <w:autoSpaceDN w:val="0"/>
        <w:adjustRightInd w:val="0"/>
        <w:jc w:val="center"/>
        <w:textAlignment w:val="baseline"/>
        <w:rPr>
          <w:rFonts w:ascii="Verdana" w:hAnsi="Verdana" w:cstheme="minorHAnsi"/>
          <w:b/>
          <w:sz w:val="30"/>
          <w:szCs w:val="30"/>
        </w:rPr>
      </w:pPr>
    </w:p>
    <w:p w14:paraId="43EA83FF" w14:textId="77777777" w:rsidR="008B6B38" w:rsidRPr="001602E6" w:rsidRDefault="008B6B38" w:rsidP="008B6B38">
      <w:pPr>
        <w:rPr>
          <w:rFonts w:ascii="Verdana" w:hAnsi="Verdana" w:cstheme="minorHAnsi"/>
          <w:sz w:val="23"/>
          <w:szCs w:val="23"/>
        </w:rPr>
      </w:pPr>
    </w:p>
    <w:p w14:paraId="6ADB856F" w14:textId="77777777" w:rsidR="00CD026E" w:rsidRPr="001602E6" w:rsidRDefault="004A0883">
      <w:pPr>
        <w:rPr>
          <w:rFonts w:ascii="Verdana" w:hAnsi="Verdana" w:cstheme="minorHAnsi"/>
          <w:sz w:val="23"/>
          <w:szCs w:val="23"/>
        </w:rPr>
      </w:pPr>
      <w:r w:rsidRPr="001602E6">
        <w:rPr>
          <w:rFonts w:ascii="Verdana" w:hAnsi="Verdana" w:cstheme="minorHAnsi"/>
          <w:sz w:val="23"/>
          <w:szCs w:val="23"/>
        </w:rPr>
        <w:br w:type="page"/>
      </w:r>
    </w:p>
    <w:p w14:paraId="661EDAF2" w14:textId="77777777" w:rsidR="005B4141" w:rsidRPr="001602E6" w:rsidRDefault="005B4141" w:rsidP="00511693">
      <w:pPr>
        <w:jc w:val="center"/>
        <w:rPr>
          <w:rFonts w:ascii="Verdana" w:hAnsi="Verdana" w:cstheme="minorHAnsi"/>
          <w:b/>
          <w:sz w:val="23"/>
          <w:szCs w:val="23"/>
        </w:rPr>
      </w:pPr>
      <w:r w:rsidRPr="001602E6">
        <w:rPr>
          <w:rFonts w:ascii="Verdana" w:hAnsi="Verdana" w:cstheme="minorHAnsi"/>
          <w:b/>
          <w:sz w:val="23"/>
          <w:szCs w:val="23"/>
        </w:rPr>
        <w:lastRenderedPageBreak/>
        <w:t>SOMMAIRE</w:t>
      </w:r>
    </w:p>
    <w:p w14:paraId="48C274B1" w14:textId="77777777" w:rsidR="00511693" w:rsidRPr="001602E6" w:rsidRDefault="00511693" w:rsidP="00511693">
      <w:pPr>
        <w:jc w:val="center"/>
        <w:rPr>
          <w:rFonts w:ascii="Verdana" w:hAnsi="Verdana" w:cstheme="minorHAnsi"/>
          <w:b/>
          <w:sz w:val="23"/>
          <w:szCs w:val="23"/>
        </w:rPr>
      </w:pPr>
    </w:p>
    <w:p w14:paraId="522D327B" w14:textId="08AD0C3B" w:rsidR="00BC340C" w:rsidRDefault="00412178">
      <w:pPr>
        <w:pStyle w:val="TM1"/>
        <w:tabs>
          <w:tab w:val="left" w:pos="480"/>
        </w:tabs>
        <w:rPr>
          <w:rFonts w:asciiTheme="minorHAnsi" w:eastAsiaTheme="minorEastAsia" w:hAnsiTheme="minorHAnsi" w:cstheme="minorBidi"/>
          <w:noProof/>
          <w:sz w:val="22"/>
          <w:szCs w:val="22"/>
        </w:rPr>
      </w:pPr>
      <w:r>
        <w:rPr>
          <w:rFonts w:ascii="Verdana" w:hAnsi="Verdana"/>
          <w:sz w:val="23"/>
          <w:szCs w:val="23"/>
          <w:highlight w:val="yellow"/>
        </w:rPr>
        <w:fldChar w:fldCharType="begin"/>
      </w:r>
      <w:r>
        <w:rPr>
          <w:rFonts w:ascii="Verdana" w:hAnsi="Verdana"/>
          <w:sz w:val="23"/>
          <w:szCs w:val="23"/>
          <w:highlight w:val="yellow"/>
        </w:rPr>
        <w:instrText xml:space="preserve"> TOC \o "1-1" \h \z \u </w:instrText>
      </w:r>
      <w:r>
        <w:rPr>
          <w:rFonts w:ascii="Verdana" w:hAnsi="Verdana"/>
          <w:sz w:val="23"/>
          <w:szCs w:val="23"/>
          <w:highlight w:val="yellow"/>
        </w:rPr>
        <w:fldChar w:fldCharType="separate"/>
      </w:r>
      <w:hyperlink w:anchor="_Toc148627669" w:history="1">
        <w:r w:rsidR="00BC340C" w:rsidRPr="00010080">
          <w:rPr>
            <w:rStyle w:val="Lienhypertexte"/>
            <w:rFonts w:ascii="Verdana" w:eastAsia="Calibri" w:hAnsi="Verdana" w:cs="Arial"/>
            <w:b/>
            <w:noProof/>
          </w:rPr>
          <w:t>1.</w:t>
        </w:r>
        <w:r w:rsidR="00BC340C">
          <w:rPr>
            <w:rFonts w:asciiTheme="minorHAnsi" w:eastAsiaTheme="minorEastAsia" w:hAnsiTheme="minorHAnsi" w:cstheme="minorBidi"/>
            <w:noProof/>
            <w:sz w:val="22"/>
            <w:szCs w:val="22"/>
          </w:rPr>
          <w:tab/>
        </w:r>
        <w:r w:rsidR="00BC340C" w:rsidRPr="00010080">
          <w:rPr>
            <w:rStyle w:val="Lienhypertexte"/>
            <w:rFonts w:ascii="Verdana" w:eastAsia="Calibri" w:hAnsi="Verdana" w:cs="Arial"/>
            <w:b/>
            <w:noProof/>
          </w:rPr>
          <w:t>CONTRACTANTS</w:t>
        </w:r>
        <w:r w:rsidR="00BC340C">
          <w:rPr>
            <w:noProof/>
            <w:webHidden/>
          </w:rPr>
          <w:tab/>
        </w:r>
        <w:r w:rsidR="00BC340C">
          <w:rPr>
            <w:noProof/>
            <w:webHidden/>
          </w:rPr>
          <w:fldChar w:fldCharType="begin"/>
        </w:r>
        <w:r w:rsidR="00BC340C">
          <w:rPr>
            <w:noProof/>
            <w:webHidden/>
          </w:rPr>
          <w:instrText xml:space="preserve"> PAGEREF _Toc148627669 \h </w:instrText>
        </w:r>
        <w:r w:rsidR="00BC340C">
          <w:rPr>
            <w:noProof/>
            <w:webHidden/>
          </w:rPr>
        </w:r>
        <w:r w:rsidR="00BC340C">
          <w:rPr>
            <w:noProof/>
            <w:webHidden/>
          </w:rPr>
          <w:fldChar w:fldCharType="separate"/>
        </w:r>
        <w:r w:rsidR="00BC340C">
          <w:rPr>
            <w:noProof/>
            <w:webHidden/>
          </w:rPr>
          <w:t>3</w:t>
        </w:r>
        <w:r w:rsidR="00BC340C">
          <w:rPr>
            <w:noProof/>
            <w:webHidden/>
          </w:rPr>
          <w:fldChar w:fldCharType="end"/>
        </w:r>
      </w:hyperlink>
    </w:p>
    <w:p w14:paraId="2AF66F87" w14:textId="093EB0E1" w:rsidR="00BC340C" w:rsidRDefault="00BC340C">
      <w:pPr>
        <w:pStyle w:val="TM1"/>
        <w:tabs>
          <w:tab w:val="left" w:pos="480"/>
        </w:tabs>
        <w:rPr>
          <w:rFonts w:asciiTheme="minorHAnsi" w:eastAsiaTheme="minorEastAsia" w:hAnsiTheme="minorHAnsi" w:cstheme="minorBidi"/>
          <w:noProof/>
          <w:sz w:val="22"/>
          <w:szCs w:val="22"/>
        </w:rPr>
      </w:pPr>
      <w:hyperlink w:anchor="_Toc148627670" w:history="1">
        <w:r w:rsidRPr="00010080">
          <w:rPr>
            <w:rStyle w:val="Lienhypertexte"/>
            <w:rFonts w:ascii="Verdana" w:eastAsia="Calibri" w:hAnsi="Verdana" w:cs="Calibri"/>
            <w:b/>
            <w:noProof/>
          </w:rPr>
          <w:t>2.</w:t>
        </w:r>
        <w:r>
          <w:rPr>
            <w:rFonts w:asciiTheme="minorHAnsi" w:eastAsiaTheme="minorEastAsia" w:hAnsiTheme="minorHAnsi" w:cstheme="minorBidi"/>
            <w:noProof/>
            <w:sz w:val="22"/>
            <w:szCs w:val="22"/>
          </w:rPr>
          <w:tab/>
        </w:r>
        <w:r w:rsidRPr="00010080">
          <w:rPr>
            <w:rStyle w:val="Lienhypertexte"/>
            <w:rFonts w:ascii="Verdana" w:eastAsia="Calibri" w:hAnsi="Verdana" w:cs="Calibri"/>
            <w:b/>
            <w:noProof/>
          </w:rPr>
          <w:t>OBJET DU MARCHE – DISPOSITIONS GENERALES</w:t>
        </w:r>
        <w:r>
          <w:rPr>
            <w:noProof/>
            <w:webHidden/>
          </w:rPr>
          <w:tab/>
        </w:r>
        <w:r>
          <w:rPr>
            <w:noProof/>
            <w:webHidden/>
          </w:rPr>
          <w:fldChar w:fldCharType="begin"/>
        </w:r>
        <w:r>
          <w:rPr>
            <w:noProof/>
            <w:webHidden/>
          </w:rPr>
          <w:instrText xml:space="preserve"> PAGEREF _Toc148627670 \h </w:instrText>
        </w:r>
        <w:r>
          <w:rPr>
            <w:noProof/>
            <w:webHidden/>
          </w:rPr>
        </w:r>
        <w:r>
          <w:rPr>
            <w:noProof/>
            <w:webHidden/>
          </w:rPr>
          <w:fldChar w:fldCharType="separate"/>
        </w:r>
        <w:r>
          <w:rPr>
            <w:noProof/>
            <w:webHidden/>
          </w:rPr>
          <w:t>3</w:t>
        </w:r>
        <w:r>
          <w:rPr>
            <w:noProof/>
            <w:webHidden/>
          </w:rPr>
          <w:fldChar w:fldCharType="end"/>
        </w:r>
      </w:hyperlink>
    </w:p>
    <w:p w14:paraId="4B215586" w14:textId="5377628E" w:rsidR="00BC340C" w:rsidRDefault="00BC340C">
      <w:pPr>
        <w:pStyle w:val="TM1"/>
        <w:tabs>
          <w:tab w:val="left" w:pos="480"/>
        </w:tabs>
        <w:rPr>
          <w:rFonts w:asciiTheme="minorHAnsi" w:eastAsiaTheme="minorEastAsia" w:hAnsiTheme="minorHAnsi" w:cstheme="minorBidi"/>
          <w:noProof/>
          <w:sz w:val="22"/>
          <w:szCs w:val="22"/>
        </w:rPr>
      </w:pPr>
      <w:hyperlink w:anchor="_Toc148627671" w:history="1">
        <w:r w:rsidRPr="00010080">
          <w:rPr>
            <w:rStyle w:val="Lienhypertexte"/>
            <w:rFonts w:ascii="Verdana" w:eastAsia="Calibri" w:hAnsi="Verdana" w:cs="Calibri"/>
            <w:b/>
            <w:noProof/>
          </w:rPr>
          <w:t>3.</w:t>
        </w:r>
        <w:r>
          <w:rPr>
            <w:rFonts w:asciiTheme="minorHAnsi" w:eastAsiaTheme="minorEastAsia" w:hAnsiTheme="minorHAnsi" w:cstheme="minorBidi"/>
            <w:noProof/>
            <w:sz w:val="22"/>
            <w:szCs w:val="22"/>
          </w:rPr>
          <w:tab/>
        </w:r>
        <w:r w:rsidRPr="00010080">
          <w:rPr>
            <w:rStyle w:val="Lienhypertexte"/>
            <w:rFonts w:ascii="Verdana" w:eastAsia="Calibri" w:hAnsi="Verdana" w:cs="Calibri"/>
            <w:b/>
            <w:noProof/>
          </w:rPr>
          <w:t>DUREE DU MARCHE – DELAIS D’EXECUTION</w:t>
        </w:r>
        <w:r>
          <w:rPr>
            <w:noProof/>
            <w:webHidden/>
          </w:rPr>
          <w:tab/>
        </w:r>
        <w:r>
          <w:rPr>
            <w:noProof/>
            <w:webHidden/>
          </w:rPr>
          <w:fldChar w:fldCharType="begin"/>
        </w:r>
        <w:r>
          <w:rPr>
            <w:noProof/>
            <w:webHidden/>
          </w:rPr>
          <w:instrText xml:space="preserve"> PAGEREF _Toc148627671 \h </w:instrText>
        </w:r>
        <w:r>
          <w:rPr>
            <w:noProof/>
            <w:webHidden/>
          </w:rPr>
        </w:r>
        <w:r>
          <w:rPr>
            <w:noProof/>
            <w:webHidden/>
          </w:rPr>
          <w:fldChar w:fldCharType="separate"/>
        </w:r>
        <w:r>
          <w:rPr>
            <w:noProof/>
            <w:webHidden/>
          </w:rPr>
          <w:t>5</w:t>
        </w:r>
        <w:r>
          <w:rPr>
            <w:noProof/>
            <w:webHidden/>
          </w:rPr>
          <w:fldChar w:fldCharType="end"/>
        </w:r>
      </w:hyperlink>
    </w:p>
    <w:p w14:paraId="58DADA75" w14:textId="3C04ABD1" w:rsidR="00BC340C" w:rsidRDefault="00BC340C">
      <w:pPr>
        <w:pStyle w:val="TM1"/>
        <w:tabs>
          <w:tab w:val="left" w:pos="480"/>
        </w:tabs>
        <w:rPr>
          <w:rFonts w:asciiTheme="minorHAnsi" w:eastAsiaTheme="minorEastAsia" w:hAnsiTheme="minorHAnsi" w:cstheme="minorBidi"/>
          <w:noProof/>
          <w:sz w:val="22"/>
          <w:szCs w:val="22"/>
        </w:rPr>
      </w:pPr>
      <w:hyperlink w:anchor="_Toc148627672" w:history="1">
        <w:r w:rsidRPr="00010080">
          <w:rPr>
            <w:rStyle w:val="Lienhypertexte"/>
            <w:rFonts w:ascii="Verdana" w:eastAsia="Calibri" w:hAnsi="Verdana" w:cs="Calibri"/>
            <w:b/>
            <w:noProof/>
          </w:rPr>
          <w:t>4.</w:t>
        </w:r>
        <w:r>
          <w:rPr>
            <w:rFonts w:asciiTheme="minorHAnsi" w:eastAsiaTheme="minorEastAsia" w:hAnsiTheme="minorHAnsi" w:cstheme="minorBidi"/>
            <w:noProof/>
            <w:sz w:val="22"/>
            <w:szCs w:val="22"/>
          </w:rPr>
          <w:tab/>
        </w:r>
        <w:r w:rsidRPr="00010080">
          <w:rPr>
            <w:rStyle w:val="Lienhypertexte"/>
            <w:rFonts w:ascii="Verdana" w:eastAsia="Calibri" w:hAnsi="Verdana" w:cs="Calibri"/>
            <w:b/>
            <w:noProof/>
          </w:rPr>
          <w:t>PIECES CONSTITUTIVES DU MARCHE</w:t>
        </w:r>
        <w:r>
          <w:rPr>
            <w:noProof/>
            <w:webHidden/>
          </w:rPr>
          <w:tab/>
        </w:r>
        <w:r>
          <w:rPr>
            <w:noProof/>
            <w:webHidden/>
          </w:rPr>
          <w:fldChar w:fldCharType="begin"/>
        </w:r>
        <w:r>
          <w:rPr>
            <w:noProof/>
            <w:webHidden/>
          </w:rPr>
          <w:instrText xml:space="preserve"> PAGEREF _Toc148627672 \h </w:instrText>
        </w:r>
        <w:r>
          <w:rPr>
            <w:noProof/>
            <w:webHidden/>
          </w:rPr>
        </w:r>
        <w:r>
          <w:rPr>
            <w:noProof/>
            <w:webHidden/>
          </w:rPr>
          <w:fldChar w:fldCharType="separate"/>
        </w:r>
        <w:r>
          <w:rPr>
            <w:noProof/>
            <w:webHidden/>
          </w:rPr>
          <w:t>6</w:t>
        </w:r>
        <w:r>
          <w:rPr>
            <w:noProof/>
            <w:webHidden/>
          </w:rPr>
          <w:fldChar w:fldCharType="end"/>
        </w:r>
      </w:hyperlink>
    </w:p>
    <w:p w14:paraId="5EFBA01B" w14:textId="74415063" w:rsidR="00BC340C" w:rsidRDefault="00BC340C">
      <w:pPr>
        <w:pStyle w:val="TM1"/>
        <w:tabs>
          <w:tab w:val="left" w:pos="480"/>
        </w:tabs>
        <w:rPr>
          <w:rFonts w:asciiTheme="minorHAnsi" w:eastAsiaTheme="minorEastAsia" w:hAnsiTheme="minorHAnsi" w:cstheme="minorBidi"/>
          <w:noProof/>
          <w:sz w:val="22"/>
          <w:szCs w:val="22"/>
        </w:rPr>
      </w:pPr>
      <w:hyperlink w:anchor="_Toc148627673" w:history="1">
        <w:r w:rsidRPr="00010080">
          <w:rPr>
            <w:rStyle w:val="Lienhypertexte"/>
            <w:rFonts w:ascii="Verdana" w:eastAsia="Calibri" w:hAnsi="Verdana" w:cs="Calibri"/>
            <w:b/>
            <w:noProof/>
          </w:rPr>
          <w:t>5.</w:t>
        </w:r>
        <w:r>
          <w:rPr>
            <w:rFonts w:asciiTheme="minorHAnsi" w:eastAsiaTheme="minorEastAsia" w:hAnsiTheme="minorHAnsi" w:cstheme="minorBidi"/>
            <w:noProof/>
            <w:sz w:val="22"/>
            <w:szCs w:val="22"/>
          </w:rPr>
          <w:tab/>
        </w:r>
        <w:r w:rsidRPr="00010080">
          <w:rPr>
            <w:rStyle w:val="Lienhypertexte"/>
            <w:rFonts w:ascii="Verdana" w:eastAsia="Calibri" w:hAnsi="Verdana" w:cs="Calibri"/>
            <w:b/>
            <w:noProof/>
          </w:rPr>
          <w:t>REGLEMENTATION - PRESCRIPTIONS PARTICULIERES D’HYGIENE ET DE SECURITE</w:t>
        </w:r>
        <w:r>
          <w:rPr>
            <w:noProof/>
            <w:webHidden/>
          </w:rPr>
          <w:tab/>
        </w:r>
        <w:r>
          <w:rPr>
            <w:noProof/>
            <w:webHidden/>
          </w:rPr>
          <w:fldChar w:fldCharType="begin"/>
        </w:r>
        <w:r>
          <w:rPr>
            <w:noProof/>
            <w:webHidden/>
          </w:rPr>
          <w:instrText xml:space="preserve"> PAGEREF _Toc148627673 \h </w:instrText>
        </w:r>
        <w:r>
          <w:rPr>
            <w:noProof/>
            <w:webHidden/>
          </w:rPr>
        </w:r>
        <w:r>
          <w:rPr>
            <w:noProof/>
            <w:webHidden/>
          </w:rPr>
          <w:fldChar w:fldCharType="separate"/>
        </w:r>
        <w:r>
          <w:rPr>
            <w:noProof/>
            <w:webHidden/>
          </w:rPr>
          <w:t>6</w:t>
        </w:r>
        <w:r>
          <w:rPr>
            <w:noProof/>
            <w:webHidden/>
          </w:rPr>
          <w:fldChar w:fldCharType="end"/>
        </w:r>
      </w:hyperlink>
    </w:p>
    <w:p w14:paraId="763A1155" w14:textId="2BA3499B" w:rsidR="00BC340C" w:rsidRDefault="00BC340C">
      <w:pPr>
        <w:pStyle w:val="TM1"/>
        <w:tabs>
          <w:tab w:val="left" w:pos="480"/>
        </w:tabs>
        <w:rPr>
          <w:rFonts w:asciiTheme="minorHAnsi" w:eastAsiaTheme="minorEastAsia" w:hAnsiTheme="minorHAnsi" w:cstheme="minorBidi"/>
          <w:noProof/>
          <w:sz w:val="22"/>
          <w:szCs w:val="22"/>
        </w:rPr>
      </w:pPr>
      <w:hyperlink w:anchor="_Toc148627674" w:history="1">
        <w:r w:rsidRPr="00010080">
          <w:rPr>
            <w:rStyle w:val="Lienhypertexte"/>
            <w:rFonts w:ascii="Verdana" w:eastAsia="Calibri" w:hAnsi="Verdana" w:cs="Calibri"/>
            <w:b/>
            <w:noProof/>
          </w:rPr>
          <w:t>6.</w:t>
        </w:r>
        <w:r>
          <w:rPr>
            <w:rFonts w:asciiTheme="minorHAnsi" w:eastAsiaTheme="minorEastAsia" w:hAnsiTheme="minorHAnsi" w:cstheme="minorBidi"/>
            <w:noProof/>
            <w:sz w:val="22"/>
            <w:szCs w:val="22"/>
          </w:rPr>
          <w:tab/>
        </w:r>
        <w:r w:rsidRPr="00010080">
          <w:rPr>
            <w:rStyle w:val="Lienhypertexte"/>
            <w:rFonts w:ascii="Verdana" w:eastAsia="Calibri" w:hAnsi="Verdana" w:cs="Calibri"/>
            <w:b/>
            <w:noProof/>
          </w:rPr>
          <w:t>MODALITES D'EXECUTION DU MARCHE</w:t>
        </w:r>
        <w:r>
          <w:rPr>
            <w:noProof/>
            <w:webHidden/>
          </w:rPr>
          <w:tab/>
        </w:r>
        <w:r>
          <w:rPr>
            <w:noProof/>
            <w:webHidden/>
          </w:rPr>
          <w:fldChar w:fldCharType="begin"/>
        </w:r>
        <w:r>
          <w:rPr>
            <w:noProof/>
            <w:webHidden/>
          </w:rPr>
          <w:instrText xml:space="preserve"> PAGEREF _Toc148627674 \h </w:instrText>
        </w:r>
        <w:r>
          <w:rPr>
            <w:noProof/>
            <w:webHidden/>
          </w:rPr>
        </w:r>
        <w:r>
          <w:rPr>
            <w:noProof/>
            <w:webHidden/>
          </w:rPr>
          <w:fldChar w:fldCharType="separate"/>
        </w:r>
        <w:r>
          <w:rPr>
            <w:noProof/>
            <w:webHidden/>
          </w:rPr>
          <w:t>7</w:t>
        </w:r>
        <w:r>
          <w:rPr>
            <w:noProof/>
            <w:webHidden/>
          </w:rPr>
          <w:fldChar w:fldCharType="end"/>
        </w:r>
      </w:hyperlink>
    </w:p>
    <w:p w14:paraId="2CB7EECE" w14:textId="69C919DF" w:rsidR="00BC340C" w:rsidRDefault="00BC340C">
      <w:pPr>
        <w:pStyle w:val="TM1"/>
        <w:tabs>
          <w:tab w:val="left" w:pos="480"/>
        </w:tabs>
        <w:rPr>
          <w:rFonts w:asciiTheme="minorHAnsi" w:eastAsiaTheme="minorEastAsia" w:hAnsiTheme="minorHAnsi" w:cstheme="minorBidi"/>
          <w:noProof/>
          <w:sz w:val="22"/>
          <w:szCs w:val="22"/>
        </w:rPr>
      </w:pPr>
      <w:hyperlink w:anchor="_Toc148627675" w:history="1">
        <w:r w:rsidRPr="00010080">
          <w:rPr>
            <w:rStyle w:val="Lienhypertexte"/>
            <w:rFonts w:ascii="Verdana" w:eastAsia="Calibri" w:hAnsi="Verdana" w:cs="Calibri"/>
            <w:b/>
            <w:noProof/>
          </w:rPr>
          <w:t>7.</w:t>
        </w:r>
        <w:r>
          <w:rPr>
            <w:rFonts w:asciiTheme="minorHAnsi" w:eastAsiaTheme="minorEastAsia" w:hAnsiTheme="minorHAnsi" w:cstheme="minorBidi"/>
            <w:noProof/>
            <w:sz w:val="22"/>
            <w:szCs w:val="22"/>
          </w:rPr>
          <w:tab/>
        </w:r>
        <w:r w:rsidRPr="00010080">
          <w:rPr>
            <w:rStyle w:val="Lienhypertexte"/>
            <w:rFonts w:ascii="Verdana" w:eastAsia="Calibri" w:hAnsi="Verdana" w:cs="Calibri"/>
            <w:b/>
            <w:noProof/>
          </w:rPr>
          <w:t>PRÉPARATION - COORDINATION ET EXÉCUTION DES TRAVAUX</w:t>
        </w:r>
        <w:r>
          <w:rPr>
            <w:noProof/>
            <w:webHidden/>
          </w:rPr>
          <w:tab/>
        </w:r>
        <w:r>
          <w:rPr>
            <w:noProof/>
            <w:webHidden/>
          </w:rPr>
          <w:fldChar w:fldCharType="begin"/>
        </w:r>
        <w:r>
          <w:rPr>
            <w:noProof/>
            <w:webHidden/>
          </w:rPr>
          <w:instrText xml:space="preserve"> PAGEREF _Toc148627675 \h </w:instrText>
        </w:r>
        <w:r>
          <w:rPr>
            <w:noProof/>
            <w:webHidden/>
          </w:rPr>
        </w:r>
        <w:r>
          <w:rPr>
            <w:noProof/>
            <w:webHidden/>
          </w:rPr>
          <w:fldChar w:fldCharType="separate"/>
        </w:r>
        <w:r>
          <w:rPr>
            <w:noProof/>
            <w:webHidden/>
          </w:rPr>
          <w:t>8</w:t>
        </w:r>
        <w:r>
          <w:rPr>
            <w:noProof/>
            <w:webHidden/>
          </w:rPr>
          <w:fldChar w:fldCharType="end"/>
        </w:r>
      </w:hyperlink>
    </w:p>
    <w:p w14:paraId="2751114E" w14:textId="223F50F4" w:rsidR="00BC340C" w:rsidRDefault="00BC340C">
      <w:pPr>
        <w:pStyle w:val="TM1"/>
        <w:tabs>
          <w:tab w:val="left" w:pos="480"/>
        </w:tabs>
        <w:rPr>
          <w:rFonts w:asciiTheme="minorHAnsi" w:eastAsiaTheme="minorEastAsia" w:hAnsiTheme="minorHAnsi" w:cstheme="minorBidi"/>
          <w:noProof/>
          <w:sz w:val="22"/>
          <w:szCs w:val="22"/>
        </w:rPr>
      </w:pPr>
      <w:hyperlink w:anchor="_Toc148627676" w:history="1">
        <w:r w:rsidRPr="00010080">
          <w:rPr>
            <w:rStyle w:val="Lienhypertexte"/>
            <w:rFonts w:ascii="Verdana" w:eastAsia="Calibri" w:hAnsi="Verdana" w:cs="Calibri"/>
            <w:b/>
            <w:noProof/>
          </w:rPr>
          <w:t>8.</w:t>
        </w:r>
        <w:r>
          <w:rPr>
            <w:rFonts w:asciiTheme="minorHAnsi" w:eastAsiaTheme="minorEastAsia" w:hAnsiTheme="minorHAnsi" w:cstheme="minorBidi"/>
            <w:noProof/>
            <w:sz w:val="22"/>
            <w:szCs w:val="22"/>
          </w:rPr>
          <w:tab/>
        </w:r>
        <w:r w:rsidRPr="00010080">
          <w:rPr>
            <w:rStyle w:val="Lienhypertexte"/>
            <w:rFonts w:ascii="Verdana" w:eastAsia="Calibri" w:hAnsi="Verdana" w:cs="Calibri"/>
            <w:b/>
            <w:noProof/>
          </w:rPr>
          <w:t>CONTRÔLES ET RÉCEPTION DES TRAVAUX</w:t>
        </w:r>
        <w:r>
          <w:rPr>
            <w:noProof/>
            <w:webHidden/>
          </w:rPr>
          <w:tab/>
        </w:r>
        <w:r>
          <w:rPr>
            <w:noProof/>
            <w:webHidden/>
          </w:rPr>
          <w:fldChar w:fldCharType="begin"/>
        </w:r>
        <w:r>
          <w:rPr>
            <w:noProof/>
            <w:webHidden/>
          </w:rPr>
          <w:instrText xml:space="preserve"> PAGEREF _Toc148627676 \h </w:instrText>
        </w:r>
        <w:r>
          <w:rPr>
            <w:noProof/>
            <w:webHidden/>
          </w:rPr>
        </w:r>
        <w:r>
          <w:rPr>
            <w:noProof/>
            <w:webHidden/>
          </w:rPr>
          <w:fldChar w:fldCharType="separate"/>
        </w:r>
        <w:r>
          <w:rPr>
            <w:noProof/>
            <w:webHidden/>
          </w:rPr>
          <w:t>8</w:t>
        </w:r>
        <w:r>
          <w:rPr>
            <w:noProof/>
            <w:webHidden/>
          </w:rPr>
          <w:fldChar w:fldCharType="end"/>
        </w:r>
      </w:hyperlink>
    </w:p>
    <w:p w14:paraId="6C11A736" w14:textId="5C2F7486" w:rsidR="00BC340C" w:rsidRDefault="00BC340C">
      <w:pPr>
        <w:pStyle w:val="TM1"/>
        <w:tabs>
          <w:tab w:val="left" w:pos="480"/>
        </w:tabs>
        <w:rPr>
          <w:rFonts w:asciiTheme="minorHAnsi" w:eastAsiaTheme="minorEastAsia" w:hAnsiTheme="minorHAnsi" w:cstheme="minorBidi"/>
          <w:noProof/>
          <w:sz w:val="22"/>
          <w:szCs w:val="22"/>
        </w:rPr>
      </w:pPr>
      <w:hyperlink w:anchor="_Toc148627677" w:history="1">
        <w:r w:rsidRPr="00010080">
          <w:rPr>
            <w:rStyle w:val="Lienhypertexte"/>
            <w:rFonts w:ascii="Verdana" w:eastAsia="Calibri" w:hAnsi="Verdana" w:cs="Calibri"/>
            <w:b/>
            <w:noProof/>
          </w:rPr>
          <w:t>9.</w:t>
        </w:r>
        <w:r>
          <w:rPr>
            <w:rFonts w:asciiTheme="minorHAnsi" w:eastAsiaTheme="minorEastAsia" w:hAnsiTheme="minorHAnsi" w:cstheme="minorBidi"/>
            <w:noProof/>
            <w:sz w:val="22"/>
            <w:szCs w:val="22"/>
          </w:rPr>
          <w:tab/>
        </w:r>
        <w:r w:rsidRPr="00010080">
          <w:rPr>
            <w:rStyle w:val="Lienhypertexte"/>
            <w:rFonts w:ascii="Verdana" w:eastAsia="Calibri" w:hAnsi="Verdana" w:cs="Calibri"/>
            <w:b/>
            <w:noProof/>
          </w:rPr>
          <w:t>DOCUMENTS FOURNIS APRES EXECUTION</w:t>
        </w:r>
        <w:r>
          <w:rPr>
            <w:noProof/>
            <w:webHidden/>
          </w:rPr>
          <w:tab/>
        </w:r>
        <w:r>
          <w:rPr>
            <w:noProof/>
            <w:webHidden/>
          </w:rPr>
          <w:fldChar w:fldCharType="begin"/>
        </w:r>
        <w:r>
          <w:rPr>
            <w:noProof/>
            <w:webHidden/>
          </w:rPr>
          <w:instrText xml:space="preserve"> PAGEREF _Toc148627677 \h </w:instrText>
        </w:r>
        <w:r>
          <w:rPr>
            <w:noProof/>
            <w:webHidden/>
          </w:rPr>
        </w:r>
        <w:r>
          <w:rPr>
            <w:noProof/>
            <w:webHidden/>
          </w:rPr>
          <w:fldChar w:fldCharType="separate"/>
        </w:r>
        <w:r>
          <w:rPr>
            <w:noProof/>
            <w:webHidden/>
          </w:rPr>
          <w:t>9</w:t>
        </w:r>
        <w:r>
          <w:rPr>
            <w:noProof/>
            <w:webHidden/>
          </w:rPr>
          <w:fldChar w:fldCharType="end"/>
        </w:r>
      </w:hyperlink>
    </w:p>
    <w:p w14:paraId="7C48C690" w14:textId="049E5B48" w:rsidR="00BC340C" w:rsidRDefault="00BC340C">
      <w:pPr>
        <w:pStyle w:val="TM1"/>
        <w:tabs>
          <w:tab w:val="left" w:pos="660"/>
        </w:tabs>
        <w:rPr>
          <w:rFonts w:asciiTheme="minorHAnsi" w:eastAsiaTheme="minorEastAsia" w:hAnsiTheme="minorHAnsi" w:cstheme="minorBidi"/>
          <w:noProof/>
          <w:sz w:val="22"/>
          <w:szCs w:val="22"/>
        </w:rPr>
      </w:pPr>
      <w:hyperlink w:anchor="_Toc148627678" w:history="1">
        <w:r w:rsidRPr="00010080">
          <w:rPr>
            <w:rStyle w:val="Lienhypertexte"/>
            <w:rFonts w:ascii="Verdana" w:eastAsia="Calibri" w:hAnsi="Verdana" w:cs="Calibri"/>
            <w:b/>
            <w:noProof/>
          </w:rPr>
          <w:t>10.</w:t>
        </w:r>
        <w:r>
          <w:rPr>
            <w:rFonts w:asciiTheme="minorHAnsi" w:eastAsiaTheme="minorEastAsia" w:hAnsiTheme="minorHAnsi" w:cstheme="minorBidi"/>
            <w:noProof/>
            <w:sz w:val="22"/>
            <w:szCs w:val="22"/>
          </w:rPr>
          <w:tab/>
        </w:r>
        <w:r w:rsidRPr="00010080">
          <w:rPr>
            <w:rStyle w:val="Lienhypertexte"/>
            <w:rFonts w:ascii="Verdana" w:eastAsia="Calibri" w:hAnsi="Verdana" w:cs="Calibri"/>
            <w:b/>
            <w:noProof/>
          </w:rPr>
          <w:t>LANGUE DU MARCHE</w:t>
        </w:r>
        <w:r>
          <w:rPr>
            <w:noProof/>
            <w:webHidden/>
          </w:rPr>
          <w:tab/>
        </w:r>
        <w:r>
          <w:rPr>
            <w:noProof/>
            <w:webHidden/>
          </w:rPr>
          <w:fldChar w:fldCharType="begin"/>
        </w:r>
        <w:r>
          <w:rPr>
            <w:noProof/>
            <w:webHidden/>
          </w:rPr>
          <w:instrText xml:space="preserve"> PAGEREF _Toc148627678 \h </w:instrText>
        </w:r>
        <w:r>
          <w:rPr>
            <w:noProof/>
            <w:webHidden/>
          </w:rPr>
        </w:r>
        <w:r>
          <w:rPr>
            <w:noProof/>
            <w:webHidden/>
          </w:rPr>
          <w:fldChar w:fldCharType="separate"/>
        </w:r>
        <w:r>
          <w:rPr>
            <w:noProof/>
            <w:webHidden/>
          </w:rPr>
          <w:t>9</w:t>
        </w:r>
        <w:r>
          <w:rPr>
            <w:noProof/>
            <w:webHidden/>
          </w:rPr>
          <w:fldChar w:fldCharType="end"/>
        </w:r>
      </w:hyperlink>
    </w:p>
    <w:p w14:paraId="0EF67D93" w14:textId="4AED0867" w:rsidR="00BC340C" w:rsidRDefault="00BC340C">
      <w:pPr>
        <w:pStyle w:val="TM1"/>
        <w:tabs>
          <w:tab w:val="left" w:pos="660"/>
        </w:tabs>
        <w:rPr>
          <w:rFonts w:asciiTheme="minorHAnsi" w:eastAsiaTheme="minorEastAsia" w:hAnsiTheme="minorHAnsi" w:cstheme="minorBidi"/>
          <w:noProof/>
          <w:sz w:val="22"/>
          <w:szCs w:val="22"/>
        </w:rPr>
      </w:pPr>
      <w:hyperlink w:anchor="_Toc148627679" w:history="1">
        <w:r w:rsidRPr="00010080">
          <w:rPr>
            <w:rStyle w:val="Lienhypertexte"/>
            <w:rFonts w:ascii="Verdana" w:eastAsia="Calibri" w:hAnsi="Verdana" w:cs="Calibri"/>
            <w:b/>
            <w:noProof/>
          </w:rPr>
          <w:t>11.</w:t>
        </w:r>
        <w:r>
          <w:rPr>
            <w:rFonts w:asciiTheme="minorHAnsi" w:eastAsiaTheme="minorEastAsia" w:hAnsiTheme="minorHAnsi" w:cstheme="minorBidi"/>
            <w:noProof/>
            <w:sz w:val="22"/>
            <w:szCs w:val="22"/>
          </w:rPr>
          <w:tab/>
        </w:r>
        <w:r w:rsidRPr="00010080">
          <w:rPr>
            <w:rStyle w:val="Lienhypertexte"/>
            <w:rFonts w:ascii="Verdana" w:eastAsia="Calibri" w:hAnsi="Verdana" w:cs="Calibri"/>
            <w:b/>
            <w:noProof/>
          </w:rPr>
          <w:t>CONDITIONS FINANCIERES</w:t>
        </w:r>
        <w:r>
          <w:rPr>
            <w:noProof/>
            <w:webHidden/>
          </w:rPr>
          <w:tab/>
        </w:r>
        <w:r>
          <w:rPr>
            <w:noProof/>
            <w:webHidden/>
          </w:rPr>
          <w:fldChar w:fldCharType="begin"/>
        </w:r>
        <w:r>
          <w:rPr>
            <w:noProof/>
            <w:webHidden/>
          </w:rPr>
          <w:instrText xml:space="preserve"> PAGEREF _Toc148627679 \h </w:instrText>
        </w:r>
        <w:r>
          <w:rPr>
            <w:noProof/>
            <w:webHidden/>
          </w:rPr>
        </w:r>
        <w:r>
          <w:rPr>
            <w:noProof/>
            <w:webHidden/>
          </w:rPr>
          <w:fldChar w:fldCharType="separate"/>
        </w:r>
        <w:r>
          <w:rPr>
            <w:noProof/>
            <w:webHidden/>
          </w:rPr>
          <w:t>10</w:t>
        </w:r>
        <w:r>
          <w:rPr>
            <w:noProof/>
            <w:webHidden/>
          </w:rPr>
          <w:fldChar w:fldCharType="end"/>
        </w:r>
      </w:hyperlink>
    </w:p>
    <w:p w14:paraId="213C1C3D" w14:textId="1919873A" w:rsidR="00BC340C" w:rsidRDefault="00BC340C">
      <w:pPr>
        <w:pStyle w:val="TM1"/>
        <w:tabs>
          <w:tab w:val="left" w:pos="660"/>
        </w:tabs>
        <w:rPr>
          <w:rFonts w:asciiTheme="minorHAnsi" w:eastAsiaTheme="minorEastAsia" w:hAnsiTheme="minorHAnsi" w:cstheme="minorBidi"/>
          <w:noProof/>
          <w:sz w:val="22"/>
          <w:szCs w:val="22"/>
        </w:rPr>
      </w:pPr>
      <w:hyperlink w:anchor="_Toc148627680" w:history="1">
        <w:r w:rsidRPr="00010080">
          <w:rPr>
            <w:rStyle w:val="Lienhypertexte"/>
            <w:rFonts w:ascii="Verdana" w:eastAsia="Calibri" w:hAnsi="Verdana" w:cs="Calibri"/>
            <w:b/>
            <w:noProof/>
          </w:rPr>
          <w:t>12.</w:t>
        </w:r>
        <w:r>
          <w:rPr>
            <w:rFonts w:asciiTheme="minorHAnsi" w:eastAsiaTheme="minorEastAsia" w:hAnsiTheme="minorHAnsi" w:cstheme="minorBidi"/>
            <w:noProof/>
            <w:sz w:val="22"/>
            <w:szCs w:val="22"/>
          </w:rPr>
          <w:tab/>
        </w:r>
        <w:r w:rsidRPr="00010080">
          <w:rPr>
            <w:rStyle w:val="Lienhypertexte"/>
            <w:rFonts w:ascii="Verdana" w:eastAsia="Calibri" w:hAnsi="Verdana" w:cs="Calibri"/>
            <w:b/>
            <w:noProof/>
          </w:rPr>
          <w:t>CLAUSES DE FINANCEMENT ET DE SURETE</w:t>
        </w:r>
        <w:r>
          <w:rPr>
            <w:noProof/>
            <w:webHidden/>
          </w:rPr>
          <w:tab/>
        </w:r>
        <w:r>
          <w:rPr>
            <w:noProof/>
            <w:webHidden/>
          </w:rPr>
          <w:fldChar w:fldCharType="begin"/>
        </w:r>
        <w:r>
          <w:rPr>
            <w:noProof/>
            <w:webHidden/>
          </w:rPr>
          <w:instrText xml:space="preserve"> PAGEREF _Toc148627680 \h </w:instrText>
        </w:r>
        <w:r>
          <w:rPr>
            <w:noProof/>
            <w:webHidden/>
          </w:rPr>
        </w:r>
        <w:r>
          <w:rPr>
            <w:noProof/>
            <w:webHidden/>
          </w:rPr>
          <w:fldChar w:fldCharType="separate"/>
        </w:r>
        <w:r>
          <w:rPr>
            <w:noProof/>
            <w:webHidden/>
          </w:rPr>
          <w:t>10</w:t>
        </w:r>
        <w:r>
          <w:rPr>
            <w:noProof/>
            <w:webHidden/>
          </w:rPr>
          <w:fldChar w:fldCharType="end"/>
        </w:r>
      </w:hyperlink>
    </w:p>
    <w:p w14:paraId="1A140D9B" w14:textId="0BE67B69" w:rsidR="00BC340C" w:rsidRDefault="00BC340C">
      <w:pPr>
        <w:pStyle w:val="TM1"/>
        <w:tabs>
          <w:tab w:val="left" w:pos="660"/>
        </w:tabs>
        <w:rPr>
          <w:rFonts w:asciiTheme="minorHAnsi" w:eastAsiaTheme="minorEastAsia" w:hAnsiTheme="minorHAnsi" w:cstheme="minorBidi"/>
          <w:noProof/>
          <w:sz w:val="22"/>
          <w:szCs w:val="22"/>
        </w:rPr>
      </w:pPr>
      <w:hyperlink w:anchor="_Toc148627681" w:history="1">
        <w:r w:rsidRPr="00010080">
          <w:rPr>
            <w:rStyle w:val="Lienhypertexte"/>
            <w:rFonts w:ascii="Verdana" w:eastAsia="Calibri" w:hAnsi="Verdana" w:cs="Calibri"/>
            <w:b/>
            <w:noProof/>
          </w:rPr>
          <w:t>13.</w:t>
        </w:r>
        <w:r>
          <w:rPr>
            <w:rFonts w:asciiTheme="minorHAnsi" w:eastAsiaTheme="minorEastAsia" w:hAnsiTheme="minorHAnsi" w:cstheme="minorBidi"/>
            <w:noProof/>
            <w:sz w:val="22"/>
            <w:szCs w:val="22"/>
          </w:rPr>
          <w:tab/>
        </w:r>
        <w:r w:rsidRPr="00010080">
          <w:rPr>
            <w:rStyle w:val="Lienhypertexte"/>
            <w:rFonts w:ascii="Verdana" w:eastAsia="Calibri" w:hAnsi="Verdana" w:cs="Calibri"/>
            <w:b/>
            <w:noProof/>
          </w:rPr>
          <w:t>MODALITES DE REGLEMENT DES COMPTES</w:t>
        </w:r>
        <w:r>
          <w:rPr>
            <w:noProof/>
            <w:webHidden/>
          </w:rPr>
          <w:tab/>
        </w:r>
        <w:r>
          <w:rPr>
            <w:noProof/>
            <w:webHidden/>
          </w:rPr>
          <w:fldChar w:fldCharType="begin"/>
        </w:r>
        <w:r>
          <w:rPr>
            <w:noProof/>
            <w:webHidden/>
          </w:rPr>
          <w:instrText xml:space="preserve"> PAGEREF _Toc148627681 \h </w:instrText>
        </w:r>
        <w:r>
          <w:rPr>
            <w:noProof/>
            <w:webHidden/>
          </w:rPr>
        </w:r>
        <w:r>
          <w:rPr>
            <w:noProof/>
            <w:webHidden/>
          </w:rPr>
          <w:fldChar w:fldCharType="separate"/>
        </w:r>
        <w:r>
          <w:rPr>
            <w:noProof/>
            <w:webHidden/>
          </w:rPr>
          <w:t>11</w:t>
        </w:r>
        <w:r>
          <w:rPr>
            <w:noProof/>
            <w:webHidden/>
          </w:rPr>
          <w:fldChar w:fldCharType="end"/>
        </w:r>
      </w:hyperlink>
    </w:p>
    <w:p w14:paraId="0E5AA4B1" w14:textId="7A044C82" w:rsidR="00BC340C" w:rsidRDefault="00BC340C">
      <w:pPr>
        <w:pStyle w:val="TM1"/>
        <w:tabs>
          <w:tab w:val="left" w:pos="660"/>
        </w:tabs>
        <w:rPr>
          <w:rFonts w:asciiTheme="minorHAnsi" w:eastAsiaTheme="minorEastAsia" w:hAnsiTheme="minorHAnsi" w:cstheme="minorBidi"/>
          <w:noProof/>
          <w:sz w:val="22"/>
          <w:szCs w:val="22"/>
        </w:rPr>
      </w:pPr>
      <w:hyperlink w:anchor="_Toc148627682" w:history="1">
        <w:r w:rsidRPr="00010080">
          <w:rPr>
            <w:rStyle w:val="Lienhypertexte"/>
            <w:rFonts w:ascii="Verdana" w:eastAsia="Calibri" w:hAnsi="Verdana" w:cs="Calibri"/>
            <w:b/>
            <w:noProof/>
          </w:rPr>
          <w:t>14.</w:t>
        </w:r>
        <w:r>
          <w:rPr>
            <w:rFonts w:asciiTheme="minorHAnsi" w:eastAsiaTheme="minorEastAsia" w:hAnsiTheme="minorHAnsi" w:cstheme="minorBidi"/>
            <w:noProof/>
            <w:sz w:val="22"/>
            <w:szCs w:val="22"/>
          </w:rPr>
          <w:tab/>
        </w:r>
        <w:r w:rsidRPr="00010080">
          <w:rPr>
            <w:rStyle w:val="Lienhypertexte"/>
            <w:rFonts w:ascii="Verdana" w:eastAsia="Calibri" w:hAnsi="Verdana" w:cs="Calibri"/>
            <w:b/>
            <w:noProof/>
          </w:rPr>
          <w:t>ASSURANCE</w:t>
        </w:r>
        <w:r>
          <w:rPr>
            <w:noProof/>
            <w:webHidden/>
          </w:rPr>
          <w:tab/>
        </w:r>
        <w:r>
          <w:rPr>
            <w:noProof/>
            <w:webHidden/>
          </w:rPr>
          <w:fldChar w:fldCharType="begin"/>
        </w:r>
        <w:r>
          <w:rPr>
            <w:noProof/>
            <w:webHidden/>
          </w:rPr>
          <w:instrText xml:space="preserve"> PAGEREF _Toc148627682 \h </w:instrText>
        </w:r>
        <w:r>
          <w:rPr>
            <w:noProof/>
            <w:webHidden/>
          </w:rPr>
        </w:r>
        <w:r>
          <w:rPr>
            <w:noProof/>
            <w:webHidden/>
          </w:rPr>
          <w:fldChar w:fldCharType="separate"/>
        </w:r>
        <w:r>
          <w:rPr>
            <w:noProof/>
            <w:webHidden/>
          </w:rPr>
          <w:t>13</w:t>
        </w:r>
        <w:r>
          <w:rPr>
            <w:noProof/>
            <w:webHidden/>
          </w:rPr>
          <w:fldChar w:fldCharType="end"/>
        </w:r>
      </w:hyperlink>
    </w:p>
    <w:p w14:paraId="466CC250" w14:textId="11AF84E0" w:rsidR="00BC340C" w:rsidRDefault="00BC340C">
      <w:pPr>
        <w:pStyle w:val="TM1"/>
        <w:tabs>
          <w:tab w:val="left" w:pos="660"/>
        </w:tabs>
        <w:rPr>
          <w:rFonts w:asciiTheme="minorHAnsi" w:eastAsiaTheme="minorEastAsia" w:hAnsiTheme="minorHAnsi" w:cstheme="minorBidi"/>
          <w:noProof/>
          <w:sz w:val="22"/>
          <w:szCs w:val="22"/>
        </w:rPr>
      </w:pPr>
      <w:hyperlink w:anchor="_Toc148627683" w:history="1">
        <w:r w:rsidRPr="00010080">
          <w:rPr>
            <w:rStyle w:val="Lienhypertexte"/>
            <w:rFonts w:ascii="Verdana" w:eastAsia="Calibri" w:hAnsi="Verdana" w:cs="Calibri"/>
            <w:b/>
            <w:noProof/>
          </w:rPr>
          <w:t>15.</w:t>
        </w:r>
        <w:r>
          <w:rPr>
            <w:rFonts w:asciiTheme="minorHAnsi" w:eastAsiaTheme="minorEastAsia" w:hAnsiTheme="minorHAnsi" w:cstheme="minorBidi"/>
            <w:noProof/>
            <w:sz w:val="22"/>
            <w:szCs w:val="22"/>
          </w:rPr>
          <w:tab/>
        </w:r>
        <w:r w:rsidRPr="00010080">
          <w:rPr>
            <w:rStyle w:val="Lienhypertexte"/>
            <w:rFonts w:ascii="Verdana" w:eastAsia="Calibri" w:hAnsi="Verdana" w:cs="Calibri"/>
            <w:b/>
            <w:noProof/>
          </w:rPr>
          <w:t>OBLIGATIONS D’INFORMATION RELATIVES AU TITULAIRE</w:t>
        </w:r>
        <w:r>
          <w:rPr>
            <w:noProof/>
            <w:webHidden/>
          </w:rPr>
          <w:tab/>
        </w:r>
        <w:r>
          <w:rPr>
            <w:noProof/>
            <w:webHidden/>
          </w:rPr>
          <w:fldChar w:fldCharType="begin"/>
        </w:r>
        <w:r>
          <w:rPr>
            <w:noProof/>
            <w:webHidden/>
          </w:rPr>
          <w:instrText xml:space="preserve"> PAGEREF _Toc148627683 \h </w:instrText>
        </w:r>
        <w:r>
          <w:rPr>
            <w:noProof/>
            <w:webHidden/>
          </w:rPr>
        </w:r>
        <w:r>
          <w:rPr>
            <w:noProof/>
            <w:webHidden/>
          </w:rPr>
          <w:fldChar w:fldCharType="separate"/>
        </w:r>
        <w:r>
          <w:rPr>
            <w:noProof/>
            <w:webHidden/>
          </w:rPr>
          <w:t>13</w:t>
        </w:r>
        <w:r>
          <w:rPr>
            <w:noProof/>
            <w:webHidden/>
          </w:rPr>
          <w:fldChar w:fldCharType="end"/>
        </w:r>
      </w:hyperlink>
    </w:p>
    <w:p w14:paraId="556750C0" w14:textId="55582922" w:rsidR="00BC340C" w:rsidRDefault="00BC340C">
      <w:pPr>
        <w:pStyle w:val="TM1"/>
        <w:tabs>
          <w:tab w:val="left" w:pos="660"/>
        </w:tabs>
        <w:rPr>
          <w:rFonts w:asciiTheme="minorHAnsi" w:eastAsiaTheme="minorEastAsia" w:hAnsiTheme="minorHAnsi" w:cstheme="minorBidi"/>
          <w:noProof/>
          <w:sz w:val="22"/>
          <w:szCs w:val="22"/>
        </w:rPr>
      </w:pPr>
      <w:hyperlink w:anchor="_Toc148627684" w:history="1">
        <w:r w:rsidRPr="00010080">
          <w:rPr>
            <w:rStyle w:val="Lienhypertexte"/>
            <w:rFonts w:ascii="Verdana" w:eastAsia="Calibri" w:hAnsi="Verdana" w:cs="Calibri"/>
            <w:b/>
            <w:noProof/>
          </w:rPr>
          <w:t>16.</w:t>
        </w:r>
        <w:r>
          <w:rPr>
            <w:rFonts w:asciiTheme="minorHAnsi" w:eastAsiaTheme="minorEastAsia" w:hAnsiTheme="minorHAnsi" w:cstheme="minorBidi"/>
            <w:noProof/>
            <w:sz w:val="22"/>
            <w:szCs w:val="22"/>
          </w:rPr>
          <w:tab/>
        </w:r>
        <w:r w:rsidRPr="00010080">
          <w:rPr>
            <w:rStyle w:val="Lienhypertexte"/>
            <w:rFonts w:ascii="Verdana" w:eastAsia="Calibri" w:hAnsi="Verdana" w:cs="Calibri"/>
            <w:b/>
            <w:noProof/>
          </w:rPr>
          <w:t>PENALITES POUR RETARD ET AUTRES MANQUEMENTS</w:t>
        </w:r>
        <w:r>
          <w:rPr>
            <w:noProof/>
            <w:webHidden/>
          </w:rPr>
          <w:tab/>
        </w:r>
        <w:r>
          <w:rPr>
            <w:noProof/>
            <w:webHidden/>
          </w:rPr>
          <w:fldChar w:fldCharType="begin"/>
        </w:r>
        <w:r>
          <w:rPr>
            <w:noProof/>
            <w:webHidden/>
          </w:rPr>
          <w:instrText xml:space="preserve"> PAGEREF _Toc148627684 \h </w:instrText>
        </w:r>
        <w:r>
          <w:rPr>
            <w:noProof/>
            <w:webHidden/>
          </w:rPr>
        </w:r>
        <w:r>
          <w:rPr>
            <w:noProof/>
            <w:webHidden/>
          </w:rPr>
          <w:fldChar w:fldCharType="separate"/>
        </w:r>
        <w:r>
          <w:rPr>
            <w:noProof/>
            <w:webHidden/>
          </w:rPr>
          <w:t>13</w:t>
        </w:r>
        <w:r>
          <w:rPr>
            <w:noProof/>
            <w:webHidden/>
          </w:rPr>
          <w:fldChar w:fldCharType="end"/>
        </w:r>
      </w:hyperlink>
    </w:p>
    <w:p w14:paraId="7791BFD8" w14:textId="436E4706" w:rsidR="00BC340C" w:rsidRDefault="00BC340C">
      <w:pPr>
        <w:pStyle w:val="TM1"/>
        <w:tabs>
          <w:tab w:val="left" w:pos="660"/>
        </w:tabs>
        <w:rPr>
          <w:rFonts w:asciiTheme="minorHAnsi" w:eastAsiaTheme="minorEastAsia" w:hAnsiTheme="minorHAnsi" w:cstheme="minorBidi"/>
          <w:noProof/>
          <w:sz w:val="22"/>
          <w:szCs w:val="22"/>
        </w:rPr>
      </w:pPr>
      <w:hyperlink w:anchor="_Toc148627685" w:history="1">
        <w:r w:rsidRPr="00010080">
          <w:rPr>
            <w:rStyle w:val="Lienhypertexte"/>
            <w:rFonts w:ascii="Verdana" w:eastAsia="Calibri" w:hAnsi="Verdana" w:cs="Calibri"/>
            <w:b/>
            <w:noProof/>
          </w:rPr>
          <w:t>17.</w:t>
        </w:r>
        <w:r>
          <w:rPr>
            <w:rFonts w:asciiTheme="minorHAnsi" w:eastAsiaTheme="minorEastAsia" w:hAnsiTheme="minorHAnsi" w:cstheme="minorBidi"/>
            <w:noProof/>
            <w:sz w:val="22"/>
            <w:szCs w:val="22"/>
          </w:rPr>
          <w:tab/>
        </w:r>
        <w:r w:rsidRPr="00010080">
          <w:rPr>
            <w:rStyle w:val="Lienhypertexte"/>
            <w:rFonts w:ascii="Verdana" w:eastAsia="Calibri" w:hAnsi="Verdana" w:cs="Calibri"/>
            <w:b/>
            <w:noProof/>
          </w:rPr>
          <w:t>CLAUSE DE REEXAMEN</w:t>
        </w:r>
        <w:r>
          <w:rPr>
            <w:noProof/>
            <w:webHidden/>
          </w:rPr>
          <w:tab/>
        </w:r>
        <w:r>
          <w:rPr>
            <w:noProof/>
            <w:webHidden/>
          </w:rPr>
          <w:fldChar w:fldCharType="begin"/>
        </w:r>
        <w:r>
          <w:rPr>
            <w:noProof/>
            <w:webHidden/>
          </w:rPr>
          <w:instrText xml:space="preserve"> PAGEREF _Toc148627685 \h </w:instrText>
        </w:r>
        <w:r>
          <w:rPr>
            <w:noProof/>
            <w:webHidden/>
          </w:rPr>
        </w:r>
        <w:r>
          <w:rPr>
            <w:noProof/>
            <w:webHidden/>
          </w:rPr>
          <w:fldChar w:fldCharType="separate"/>
        </w:r>
        <w:r>
          <w:rPr>
            <w:noProof/>
            <w:webHidden/>
          </w:rPr>
          <w:t>14</w:t>
        </w:r>
        <w:r>
          <w:rPr>
            <w:noProof/>
            <w:webHidden/>
          </w:rPr>
          <w:fldChar w:fldCharType="end"/>
        </w:r>
      </w:hyperlink>
    </w:p>
    <w:p w14:paraId="2D79C977" w14:textId="2AE483AA" w:rsidR="00BC340C" w:rsidRDefault="00BC340C">
      <w:pPr>
        <w:pStyle w:val="TM1"/>
        <w:tabs>
          <w:tab w:val="left" w:pos="660"/>
        </w:tabs>
        <w:rPr>
          <w:rFonts w:asciiTheme="minorHAnsi" w:eastAsiaTheme="minorEastAsia" w:hAnsiTheme="minorHAnsi" w:cstheme="minorBidi"/>
          <w:noProof/>
          <w:sz w:val="22"/>
          <w:szCs w:val="22"/>
        </w:rPr>
      </w:pPr>
      <w:hyperlink w:anchor="_Toc148627686" w:history="1">
        <w:r w:rsidRPr="00010080">
          <w:rPr>
            <w:rStyle w:val="Lienhypertexte"/>
            <w:rFonts w:ascii="Verdana" w:eastAsia="Calibri" w:hAnsi="Verdana" w:cs="Calibri"/>
            <w:b/>
            <w:noProof/>
          </w:rPr>
          <w:t>18.</w:t>
        </w:r>
        <w:r>
          <w:rPr>
            <w:rFonts w:asciiTheme="minorHAnsi" w:eastAsiaTheme="minorEastAsia" w:hAnsiTheme="minorHAnsi" w:cstheme="minorBidi"/>
            <w:noProof/>
            <w:sz w:val="22"/>
            <w:szCs w:val="22"/>
          </w:rPr>
          <w:tab/>
        </w:r>
        <w:r w:rsidRPr="00010080">
          <w:rPr>
            <w:rStyle w:val="Lienhypertexte"/>
            <w:rFonts w:ascii="Verdana" w:eastAsia="Calibri" w:hAnsi="Verdana" w:cs="Calibri"/>
            <w:b/>
            <w:noProof/>
          </w:rPr>
          <w:t>GARANTIE</w:t>
        </w:r>
        <w:r>
          <w:rPr>
            <w:noProof/>
            <w:webHidden/>
          </w:rPr>
          <w:tab/>
        </w:r>
        <w:r>
          <w:rPr>
            <w:noProof/>
            <w:webHidden/>
          </w:rPr>
          <w:fldChar w:fldCharType="begin"/>
        </w:r>
        <w:r>
          <w:rPr>
            <w:noProof/>
            <w:webHidden/>
          </w:rPr>
          <w:instrText xml:space="preserve"> PAGEREF _Toc148627686 \h </w:instrText>
        </w:r>
        <w:r>
          <w:rPr>
            <w:noProof/>
            <w:webHidden/>
          </w:rPr>
        </w:r>
        <w:r>
          <w:rPr>
            <w:noProof/>
            <w:webHidden/>
          </w:rPr>
          <w:fldChar w:fldCharType="separate"/>
        </w:r>
        <w:r>
          <w:rPr>
            <w:noProof/>
            <w:webHidden/>
          </w:rPr>
          <w:t>14</w:t>
        </w:r>
        <w:r>
          <w:rPr>
            <w:noProof/>
            <w:webHidden/>
          </w:rPr>
          <w:fldChar w:fldCharType="end"/>
        </w:r>
      </w:hyperlink>
    </w:p>
    <w:p w14:paraId="3432A7C8" w14:textId="7A225BA0" w:rsidR="00BC340C" w:rsidRDefault="00BC340C">
      <w:pPr>
        <w:pStyle w:val="TM1"/>
        <w:tabs>
          <w:tab w:val="left" w:pos="660"/>
        </w:tabs>
        <w:rPr>
          <w:rFonts w:asciiTheme="minorHAnsi" w:eastAsiaTheme="minorEastAsia" w:hAnsiTheme="minorHAnsi" w:cstheme="minorBidi"/>
          <w:noProof/>
          <w:sz w:val="22"/>
          <w:szCs w:val="22"/>
        </w:rPr>
      </w:pPr>
      <w:hyperlink w:anchor="_Toc148627687" w:history="1">
        <w:r w:rsidRPr="00010080">
          <w:rPr>
            <w:rStyle w:val="Lienhypertexte"/>
            <w:rFonts w:ascii="Verdana" w:eastAsia="Calibri" w:hAnsi="Verdana" w:cs="Calibri"/>
            <w:b/>
            <w:noProof/>
          </w:rPr>
          <w:t>19.</w:t>
        </w:r>
        <w:r>
          <w:rPr>
            <w:rFonts w:asciiTheme="minorHAnsi" w:eastAsiaTheme="minorEastAsia" w:hAnsiTheme="minorHAnsi" w:cstheme="minorBidi"/>
            <w:noProof/>
            <w:sz w:val="22"/>
            <w:szCs w:val="22"/>
          </w:rPr>
          <w:tab/>
        </w:r>
        <w:r w:rsidRPr="00010080">
          <w:rPr>
            <w:rStyle w:val="Lienhypertexte"/>
            <w:rFonts w:ascii="Verdana" w:eastAsia="Calibri" w:hAnsi="Verdana" w:cs="Calibri"/>
            <w:b/>
            <w:noProof/>
          </w:rPr>
          <w:t>CONFIDENTIALITÉ ET DONNEES PERSONNELLES</w:t>
        </w:r>
        <w:r>
          <w:rPr>
            <w:noProof/>
            <w:webHidden/>
          </w:rPr>
          <w:tab/>
        </w:r>
        <w:r>
          <w:rPr>
            <w:noProof/>
            <w:webHidden/>
          </w:rPr>
          <w:fldChar w:fldCharType="begin"/>
        </w:r>
        <w:r>
          <w:rPr>
            <w:noProof/>
            <w:webHidden/>
          </w:rPr>
          <w:instrText xml:space="preserve"> PAGEREF _Toc148627687 \h </w:instrText>
        </w:r>
        <w:r>
          <w:rPr>
            <w:noProof/>
            <w:webHidden/>
          </w:rPr>
        </w:r>
        <w:r>
          <w:rPr>
            <w:noProof/>
            <w:webHidden/>
          </w:rPr>
          <w:fldChar w:fldCharType="separate"/>
        </w:r>
        <w:r>
          <w:rPr>
            <w:noProof/>
            <w:webHidden/>
          </w:rPr>
          <w:t>14</w:t>
        </w:r>
        <w:r>
          <w:rPr>
            <w:noProof/>
            <w:webHidden/>
          </w:rPr>
          <w:fldChar w:fldCharType="end"/>
        </w:r>
      </w:hyperlink>
    </w:p>
    <w:p w14:paraId="165B7D6C" w14:textId="1FE41722" w:rsidR="00BC340C" w:rsidRDefault="00BC340C">
      <w:pPr>
        <w:pStyle w:val="TM1"/>
        <w:tabs>
          <w:tab w:val="left" w:pos="660"/>
        </w:tabs>
        <w:rPr>
          <w:rFonts w:asciiTheme="minorHAnsi" w:eastAsiaTheme="minorEastAsia" w:hAnsiTheme="minorHAnsi" w:cstheme="minorBidi"/>
          <w:noProof/>
          <w:sz w:val="22"/>
          <w:szCs w:val="22"/>
        </w:rPr>
      </w:pPr>
      <w:hyperlink w:anchor="_Toc148627688" w:history="1">
        <w:r w:rsidRPr="00010080">
          <w:rPr>
            <w:rStyle w:val="Lienhypertexte"/>
            <w:rFonts w:ascii="Verdana" w:eastAsia="Calibri" w:hAnsi="Verdana" w:cs="Calibri"/>
            <w:b/>
            <w:noProof/>
          </w:rPr>
          <w:t>20.</w:t>
        </w:r>
        <w:r>
          <w:rPr>
            <w:rFonts w:asciiTheme="minorHAnsi" w:eastAsiaTheme="minorEastAsia" w:hAnsiTheme="minorHAnsi" w:cstheme="minorBidi"/>
            <w:noProof/>
            <w:sz w:val="22"/>
            <w:szCs w:val="22"/>
          </w:rPr>
          <w:tab/>
        </w:r>
        <w:r w:rsidRPr="00010080">
          <w:rPr>
            <w:rStyle w:val="Lienhypertexte"/>
            <w:rFonts w:ascii="Verdana" w:eastAsia="Calibri" w:hAnsi="Verdana" w:cs="Calibri"/>
            <w:b/>
            <w:noProof/>
          </w:rPr>
          <w:t>RESILIATION</w:t>
        </w:r>
        <w:r>
          <w:rPr>
            <w:noProof/>
            <w:webHidden/>
          </w:rPr>
          <w:tab/>
        </w:r>
        <w:r>
          <w:rPr>
            <w:noProof/>
            <w:webHidden/>
          </w:rPr>
          <w:fldChar w:fldCharType="begin"/>
        </w:r>
        <w:r>
          <w:rPr>
            <w:noProof/>
            <w:webHidden/>
          </w:rPr>
          <w:instrText xml:space="preserve"> PAGEREF _Toc148627688 \h </w:instrText>
        </w:r>
        <w:r>
          <w:rPr>
            <w:noProof/>
            <w:webHidden/>
          </w:rPr>
        </w:r>
        <w:r>
          <w:rPr>
            <w:noProof/>
            <w:webHidden/>
          </w:rPr>
          <w:fldChar w:fldCharType="separate"/>
        </w:r>
        <w:r>
          <w:rPr>
            <w:noProof/>
            <w:webHidden/>
          </w:rPr>
          <w:t>15</w:t>
        </w:r>
        <w:r>
          <w:rPr>
            <w:noProof/>
            <w:webHidden/>
          </w:rPr>
          <w:fldChar w:fldCharType="end"/>
        </w:r>
      </w:hyperlink>
    </w:p>
    <w:p w14:paraId="4EE762F0" w14:textId="54FC2128" w:rsidR="00BC340C" w:rsidRDefault="00BC340C">
      <w:pPr>
        <w:pStyle w:val="TM1"/>
        <w:tabs>
          <w:tab w:val="left" w:pos="660"/>
        </w:tabs>
        <w:rPr>
          <w:rFonts w:asciiTheme="minorHAnsi" w:eastAsiaTheme="minorEastAsia" w:hAnsiTheme="minorHAnsi" w:cstheme="minorBidi"/>
          <w:noProof/>
          <w:sz w:val="22"/>
          <w:szCs w:val="22"/>
        </w:rPr>
      </w:pPr>
      <w:hyperlink w:anchor="_Toc148627689" w:history="1">
        <w:r w:rsidRPr="00010080">
          <w:rPr>
            <w:rStyle w:val="Lienhypertexte"/>
            <w:rFonts w:ascii="Verdana" w:eastAsia="Calibri" w:hAnsi="Verdana" w:cs="Calibri"/>
            <w:b/>
            <w:noProof/>
          </w:rPr>
          <w:t>21.</w:t>
        </w:r>
        <w:r>
          <w:rPr>
            <w:rFonts w:asciiTheme="minorHAnsi" w:eastAsiaTheme="minorEastAsia" w:hAnsiTheme="minorHAnsi" w:cstheme="minorBidi"/>
            <w:noProof/>
            <w:sz w:val="22"/>
            <w:szCs w:val="22"/>
          </w:rPr>
          <w:tab/>
        </w:r>
        <w:r w:rsidRPr="00010080">
          <w:rPr>
            <w:rStyle w:val="Lienhypertexte"/>
            <w:rFonts w:ascii="Verdana" w:eastAsia="Calibri" w:hAnsi="Verdana" w:cs="Calibri"/>
            <w:b/>
            <w:noProof/>
          </w:rPr>
          <w:t>CESSION ET NANTISSEMENT</w:t>
        </w:r>
        <w:r>
          <w:rPr>
            <w:noProof/>
            <w:webHidden/>
          </w:rPr>
          <w:tab/>
        </w:r>
        <w:r>
          <w:rPr>
            <w:noProof/>
            <w:webHidden/>
          </w:rPr>
          <w:fldChar w:fldCharType="begin"/>
        </w:r>
        <w:r>
          <w:rPr>
            <w:noProof/>
            <w:webHidden/>
          </w:rPr>
          <w:instrText xml:space="preserve"> PAGEREF _Toc148627689 \h </w:instrText>
        </w:r>
        <w:r>
          <w:rPr>
            <w:noProof/>
            <w:webHidden/>
          </w:rPr>
        </w:r>
        <w:r>
          <w:rPr>
            <w:noProof/>
            <w:webHidden/>
          </w:rPr>
          <w:fldChar w:fldCharType="separate"/>
        </w:r>
        <w:r>
          <w:rPr>
            <w:noProof/>
            <w:webHidden/>
          </w:rPr>
          <w:t>15</w:t>
        </w:r>
        <w:r>
          <w:rPr>
            <w:noProof/>
            <w:webHidden/>
          </w:rPr>
          <w:fldChar w:fldCharType="end"/>
        </w:r>
      </w:hyperlink>
    </w:p>
    <w:p w14:paraId="1DCB6EB3" w14:textId="577F23B3" w:rsidR="00BC340C" w:rsidRDefault="00BC340C">
      <w:pPr>
        <w:pStyle w:val="TM1"/>
        <w:tabs>
          <w:tab w:val="left" w:pos="660"/>
        </w:tabs>
        <w:rPr>
          <w:rFonts w:asciiTheme="minorHAnsi" w:eastAsiaTheme="minorEastAsia" w:hAnsiTheme="minorHAnsi" w:cstheme="minorBidi"/>
          <w:noProof/>
          <w:sz w:val="22"/>
          <w:szCs w:val="22"/>
        </w:rPr>
      </w:pPr>
      <w:hyperlink w:anchor="_Toc148627690" w:history="1">
        <w:r w:rsidRPr="00010080">
          <w:rPr>
            <w:rStyle w:val="Lienhypertexte"/>
            <w:rFonts w:ascii="Verdana" w:eastAsia="Calibri" w:hAnsi="Verdana" w:cs="Calibri"/>
            <w:b/>
            <w:noProof/>
          </w:rPr>
          <w:t>22.</w:t>
        </w:r>
        <w:r>
          <w:rPr>
            <w:rFonts w:asciiTheme="minorHAnsi" w:eastAsiaTheme="minorEastAsia" w:hAnsiTheme="minorHAnsi" w:cstheme="minorBidi"/>
            <w:noProof/>
            <w:sz w:val="22"/>
            <w:szCs w:val="22"/>
          </w:rPr>
          <w:tab/>
        </w:r>
        <w:r w:rsidRPr="00010080">
          <w:rPr>
            <w:rStyle w:val="Lienhypertexte"/>
            <w:rFonts w:ascii="Verdana" w:eastAsia="Calibri" w:hAnsi="Verdana" w:cs="Calibri"/>
            <w:b/>
            <w:noProof/>
          </w:rPr>
          <w:t>DIFFERENDS ET LITIGES</w:t>
        </w:r>
        <w:r>
          <w:rPr>
            <w:noProof/>
            <w:webHidden/>
          </w:rPr>
          <w:tab/>
        </w:r>
        <w:r>
          <w:rPr>
            <w:noProof/>
            <w:webHidden/>
          </w:rPr>
          <w:fldChar w:fldCharType="begin"/>
        </w:r>
        <w:r>
          <w:rPr>
            <w:noProof/>
            <w:webHidden/>
          </w:rPr>
          <w:instrText xml:space="preserve"> PAGEREF _Toc148627690 \h </w:instrText>
        </w:r>
        <w:r>
          <w:rPr>
            <w:noProof/>
            <w:webHidden/>
          </w:rPr>
        </w:r>
        <w:r>
          <w:rPr>
            <w:noProof/>
            <w:webHidden/>
          </w:rPr>
          <w:fldChar w:fldCharType="separate"/>
        </w:r>
        <w:r>
          <w:rPr>
            <w:noProof/>
            <w:webHidden/>
          </w:rPr>
          <w:t>15</w:t>
        </w:r>
        <w:r>
          <w:rPr>
            <w:noProof/>
            <w:webHidden/>
          </w:rPr>
          <w:fldChar w:fldCharType="end"/>
        </w:r>
      </w:hyperlink>
    </w:p>
    <w:p w14:paraId="206296E1" w14:textId="2B5A96DE" w:rsidR="00BC340C" w:rsidRDefault="00BC340C">
      <w:pPr>
        <w:pStyle w:val="TM1"/>
        <w:tabs>
          <w:tab w:val="left" w:pos="660"/>
        </w:tabs>
        <w:rPr>
          <w:rFonts w:asciiTheme="minorHAnsi" w:eastAsiaTheme="minorEastAsia" w:hAnsiTheme="minorHAnsi" w:cstheme="minorBidi"/>
          <w:noProof/>
          <w:sz w:val="22"/>
          <w:szCs w:val="22"/>
        </w:rPr>
      </w:pPr>
      <w:hyperlink w:anchor="_Toc148627691" w:history="1">
        <w:r w:rsidRPr="00010080">
          <w:rPr>
            <w:rStyle w:val="Lienhypertexte"/>
            <w:rFonts w:ascii="Verdana" w:eastAsia="Calibri" w:hAnsi="Verdana" w:cs="Calibri"/>
            <w:b/>
            <w:noProof/>
          </w:rPr>
          <w:t>23.</w:t>
        </w:r>
        <w:r>
          <w:rPr>
            <w:rFonts w:asciiTheme="minorHAnsi" w:eastAsiaTheme="minorEastAsia" w:hAnsiTheme="minorHAnsi" w:cstheme="minorBidi"/>
            <w:noProof/>
            <w:sz w:val="22"/>
            <w:szCs w:val="22"/>
          </w:rPr>
          <w:tab/>
        </w:r>
        <w:r w:rsidRPr="00010080">
          <w:rPr>
            <w:rStyle w:val="Lienhypertexte"/>
            <w:rFonts w:ascii="Verdana" w:eastAsia="Calibri" w:hAnsi="Verdana" w:cs="Calibri"/>
            <w:b/>
            <w:noProof/>
          </w:rPr>
          <w:t>DEROGATIONS AUX DOCUMENTS GENERAUX</w:t>
        </w:r>
        <w:r>
          <w:rPr>
            <w:noProof/>
            <w:webHidden/>
          </w:rPr>
          <w:tab/>
        </w:r>
        <w:r>
          <w:rPr>
            <w:noProof/>
            <w:webHidden/>
          </w:rPr>
          <w:fldChar w:fldCharType="begin"/>
        </w:r>
        <w:r>
          <w:rPr>
            <w:noProof/>
            <w:webHidden/>
          </w:rPr>
          <w:instrText xml:space="preserve"> PAGEREF _Toc148627691 \h </w:instrText>
        </w:r>
        <w:r>
          <w:rPr>
            <w:noProof/>
            <w:webHidden/>
          </w:rPr>
        </w:r>
        <w:r>
          <w:rPr>
            <w:noProof/>
            <w:webHidden/>
          </w:rPr>
          <w:fldChar w:fldCharType="separate"/>
        </w:r>
        <w:r>
          <w:rPr>
            <w:noProof/>
            <w:webHidden/>
          </w:rPr>
          <w:t>16</w:t>
        </w:r>
        <w:r>
          <w:rPr>
            <w:noProof/>
            <w:webHidden/>
          </w:rPr>
          <w:fldChar w:fldCharType="end"/>
        </w:r>
      </w:hyperlink>
    </w:p>
    <w:p w14:paraId="01430504" w14:textId="6AE709BE" w:rsidR="00BC340C" w:rsidRDefault="00BC340C">
      <w:pPr>
        <w:pStyle w:val="TM1"/>
        <w:tabs>
          <w:tab w:val="left" w:pos="660"/>
        </w:tabs>
        <w:rPr>
          <w:rFonts w:asciiTheme="minorHAnsi" w:eastAsiaTheme="minorEastAsia" w:hAnsiTheme="minorHAnsi" w:cstheme="minorBidi"/>
          <w:noProof/>
          <w:sz w:val="22"/>
          <w:szCs w:val="22"/>
        </w:rPr>
      </w:pPr>
      <w:hyperlink w:anchor="_Toc148627692" w:history="1">
        <w:r w:rsidRPr="00010080">
          <w:rPr>
            <w:rStyle w:val="Lienhypertexte"/>
            <w:rFonts w:ascii="Verdana" w:eastAsia="Calibri" w:hAnsi="Verdana" w:cs="Calibri"/>
            <w:b/>
            <w:noProof/>
          </w:rPr>
          <w:t>24.</w:t>
        </w:r>
        <w:r>
          <w:rPr>
            <w:rFonts w:asciiTheme="minorHAnsi" w:eastAsiaTheme="minorEastAsia" w:hAnsiTheme="minorHAnsi" w:cstheme="minorBidi"/>
            <w:noProof/>
            <w:sz w:val="22"/>
            <w:szCs w:val="22"/>
          </w:rPr>
          <w:tab/>
        </w:r>
        <w:r w:rsidRPr="00010080">
          <w:rPr>
            <w:rStyle w:val="Lienhypertexte"/>
            <w:rFonts w:ascii="Verdana" w:eastAsia="Calibri" w:hAnsi="Verdana" w:cs="Calibri"/>
            <w:b/>
            <w:noProof/>
          </w:rPr>
          <w:t>SIGNATURE DES PARTIES</w:t>
        </w:r>
        <w:r>
          <w:rPr>
            <w:noProof/>
            <w:webHidden/>
          </w:rPr>
          <w:tab/>
        </w:r>
        <w:r>
          <w:rPr>
            <w:noProof/>
            <w:webHidden/>
          </w:rPr>
          <w:fldChar w:fldCharType="begin"/>
        </w:r>
        <w:r>
          <w:rPr>
            <w:noProof/>
            <w:webHidden/>
          </w:rPr>
          <w:instrText xml:space="preserve"> PAGEREF _Toc148627692 \h </w:instrText>
        </w:r>
        <w:r>
          <w:rPr>
            <w:noProof/>
            <w:webHidden/>
          </w:rPr>
        </w:r>
        <w:r>
          <w:rPr>
            <w:noProof/>
            <w:webHidden/>
          </w:rPr>
          <w:fldChar w:fldCharType="separate"/>
        </w:r>
        <w:r>
          <w:rPr>
            <w:noProof/>
            <w:webHidden/>
          </w:rPr>
          <w:t>16</w:t>
        </w:r>
        <w:r>
          <w:rPr>
            <w:noProof/>
            <w:webHidden/>
          </w:rPr>
          <w:fldChar w:fldCharType="end"/>
        </w:r>
      </w:hyperlink>
    </w:p>
    <w:p w14:paraId="032424AD" w14:textId="7E23E902" w:rsidR="00BC340C" w:rsidRDefault="00BC340C">
      <w:pPr>
        <w:pStyle w:val="TM1"/>
        <w:tabs>
          <w:tab w:val="left" w:pos="660"/>
        </w:tabs>
        <w:rPr>
          <w:rFonts w:asciiTheme="minorHAnsi" w:eastAsiaTheme="minorEastAsia" w:hAnsiTheme="minorHAnsi" w:cstheme="minorBidi"/>
          <w:noProof/>
          <w:sz w:val="22"/>
          <w:szCs w:val="22"/>
        </w:rPr>
      </w:pPr>
      <w:hyperlink w:anchor="_Toc148627693" w:history="1">
        <w:r w:rsidRPr="00010080">
          <w:rPr>
            <w:rStyle w:val="Lienhypertexte"/>
            <w:rFonts w:ascii="Verdana" w:eastAsia="Calibri" w:hAnsi="Verdana" w:cs="Calibri"/>
            <w:b/>
            <w:noProof/>
          </w:rPr>
          <w:t>25.</w:t>
        </w:r>
        <w:r>
          <w:rPr>
            <w:rFonts w:asciiTheme="minorHAnsi" w:eastAsiaTheme="minorEastAsia" w:hAnsiTheme="minorHAnsi" w:cstheme="minorBidi"/>
            <w:noProof/>
            <w:sz w:val="22"/>
            <w:szCs w:val="22"/>
          </w:rPr>
          <w:tab/>
        </w:r>
        <w:r w:rsidRPr="00010080">
          <w:rPr>
            <w:rStyle w:val="Lienhypertexte"/>
            <w:rFonts w:ascii="Verdana" w:eastAsia="Calibri" w:hAnsi="Verdana" w:cs="Calibri"/>
            <w:b/>
            <w:noProof/>
          </w:rPr>
          <w:t>NOTIFICATION DU MARCHE</w:t>
        </w:r>
        <w:r>
          <w:rPr>
            <w:noProof/>
            <w:webHidden/>
          </w:rPr>
          <w:tab/>
        </w:r>
        <w:r>
          <w:rPr>
            <w:noProof/>
            <w:webHidden/>
          </w:rPr>
          <w:fldChar w:fldCharType="begin"/>
        </w:r>
        <w:r>
          <w:rPr>
            <w:noProof/>
            <w:webHidden/>
          </w:rPr>
          <w:instrText xml:space="preserve"> PAGEREF _Toc148627693 \h </w:instrText>
        </w:r>
        <w:r>
          <w:rPr>
            <w:noProof/>
            <w:webHidden/>
          </w:rPr>
        </w:r>
        <w:r>
          <w:rPr>
            <w:noProof/>
            <w:webHidden/>
          </w:rPr>
          <w:fldChar w:fldCharType="separate"/>
        </w:r>
        <w:r>
          <w:rPr>
            <w:noProof/>
            <w:webHidden/>
          </w:rPr>
          <w:t>16</w:t>
        </w:r>
        <w:r>
          <w:rPr>
            <w:noProof/>
            <w:webHidden/>
          </w:rPr>
          <w:fldChar w:fldCharType="end"/>
        </w:r>
      </w:hyperlink>
    </w:p>
    <w:p w14:paraId="58C1249C" w14:textId="1C9FB97F" w:rsidR="005B4141" w:rsidRDefault="00412178" w:rsidP="00412178">
      <w:pPr>
        <w:spacing w:line="480" w:lineRule="auto"/>
        <w:rPr>
          <w:rFonts w:ascii="Verdana" w:hAnsi="Verdana" w:cstheme="minorHAnsi"/>
          <w:sz w:val="23"/>
          <w:szCs w:val="23"/>
        </w:rPr>
      </w:pPr>
      <w:r>
        <w:rPr>
          <w:rFonts w:ascii="Verdana" w:hAnsi="Verdana"/>
          <w:sz w:val="23"/>
          <w:szCs w:val="23"/>
          <w:highlight w:val="yellow"/>
        </w:rPr>
        <w:fldChar w:fldCharType="end"/>
      </w:r>
      <w:r w:rsidR="005B4141" w:rsidRPr="001602E6">
        <w:rPr>
          <w:rFonts w:ascii="Verdana" w:hAnsi="Verdana" w:cstheme="minorHAnsi"/>
          <w:sz w:val="23"/>
          <w:szCs w:val="23"/>
        </w:rPr>
        <w:br w:type="page"/>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9002"/>
      </w:tblGrid>
      <w:tr w:rsidR="00981AF7" w:rsidRPr="00C6267B" w14:paraId="5B15B01A" w14:textId="77777777" w:rsidTr="002134D5">
        <w:tc>
          <w:tcPr>
            <w:tcW w:w="9002" w:type="dxa"/>
            <w:shd w:val="clear" w:color="000000" w:fill="FFFFFF"/>
            <w:tcMar>
              <w:left w:w="70" w:type="dxa"/>
              <w:right w:w="70" w:type="dxa"/>
            </w:tcMar>
          </w:tcPr>
          <w:p w14:paraId="30F5A708" w14:textId="77777777" w:rsidR="00981AF7" w:rsidRPr="00C6267B" w:rsidRDefault="00981AF7" w:rsidP="00981AF7">
            <w:pPr>
              <w:pStyle w:val="Paragraphedeliste"/>
              <w:numPr>
                <w:ilvl w:val="0"/>
                <w:numId w:val="17"/>
              </w:numPr>
              <w:spacing w:after="60"/>
              <w:outlineLvl w:val="0"/>
              <w:rPr>
                <w:rFonts w:ascii="Verdana" w:eastAsia="Calibri" w:hAnsi="Verdana" w:cs="Arial"/>
                <w:color w:val="000000" w:themeColor="text1"/>
                <w:sz w:val="18"/>
                <w:szCs w:val="18"/>
              </w:rPr>
            </w:pPr>
            <w:bookmarkStart w:id="2" w:name="_Toc116901651"/>
            <w:bookmarkStart w:id="3" w:name="_Hlk71296107"/>
            <w:bookmarkStart w:id="4" w:name="_Toc148627669"/>
            <w:r w:rsidRPr="00C6267B">
              <w:rPr>
                <w:rFonts w:ascii="Verdana" w:eastAsia="Calibri" w:hAnsi="Verdana" w:cs="Arial"/>
                <w:b/>
                <w:color w:val="000000" w:themeColor="text1"/>
                <w:sz w:val="18"/>
                <w:szCs w:val="18"/>
              </w:rPr>
              <w:lastRenderedPageBreak/>
              <w:t>CONTRACTANTS</w:t>
            </w:r>
            <w:bookmarkEnd w:id="2"/>
            <w:bookmarkEnd w:id="4"/>
          </w:p>
        </w:tc>
      </w:tr>
      <w:bookmarkEnd w:id="3"/>
    </w:tbl>
    <w:p w14:paraId="6A11B93F" w14:textId="77777777" w:rsidR="00981AF7" w:rsidRPr="00C6267B" w:rsidRDefault="00981AF7" w:rsidP="00981AF7">
      <w:pPr>
        <w:ind w:right="424"/>
        <w:jc w:val="both"/>
        <w:rPr>
          <w:rFonts w:ascii="Verdana" w:eastAsia="Calibri" w:hAnsi="Verdana" w:cs="Arial"/>
          <w:color w:val="000000" w:themeColor="text1"/>
          <w:sz w:val="18"/>
          <w:szCs w:val="18"/>
        </w:rPr>
      </w:pPr>
    </w:p>
    <w:p w14:paraId="44FCA3FE" w14:textId="77777777" w:rsidR="00981AF7" w:rsidRPr="004C6BAB" w:rsidRDefault="00981AF7" w:rsidP="00981AF7">
      <w:pPr>
        <w:ind w:right="424"/>
        <w:jc w:val="both"/>
        <w:rPr>
          <w:rFonts w:ascii="Verdana" w:eastAsia="Calibri" w:hAnsi="Verdana" w:cs="Arial"/>
          <w:color w:val="000000" w:themeColor="text1"/>
          <w:sz w:val="19"/>
          <w:szCs w:val="19"/>
        </w:rPr>
      </w:pPr>
      <w:r w:rsidRPr="004C6BAB">
        <w:rPr>
          <w:rFonts w:ascii="Verdana" w:eastAsia="Calibri" w:hAnsi="Verdana" w:cs="Arial"/>
          <w:color w:val="000000" w:themeColor="text1"/>
          <w:sz w:val="19"/>
          <w:szCs w:val="19"/>
        </w:rPr>
        <w:t xml:space="preserve"> Le marché est conclu entre :</w:t>
      </w:r>
    </w:p>
    <w:p w14:paraId="2B2C15A6" w14:textId="77777777" w:rsidR="00981AF7" w:rsidRPr="004C6BAB" w:rsidRDefault="00981AF7" w:rsidP="00981AF7">
      <w:pPr>
        <w:ind w:right="424"/>
        <w:jc w:val="both"/>
        <w:rPr>
          <w:rFonts w:ascii="Verdana" w:eastAsia="Calibri" w:hAnsi="Verdana" w:cs="Arial"/>
          <w:color w:val="000000" w:themeColor="text1"/>
          <w:sz w:val="19"/>
          <w:szCs w:val="19"/>
        </w:rPr>
      </w:pPr>
    </w:p>
    <w:p w14:paraId="55475AFE" w14:textId="77777777" w:rsidR="00981AF7" w:rsidRPr="004C6BAB" w:rsidRDefault="00981AF7" w:rsidP="00981AF7">
      <w:pPr>
        <w:ind w:right="424"/>
        <w:jc w:val="both"/>
        <w:rPr>
          <w:rFonts w:ascii="Verdana" w:eastAsia="Calibri" w:hAnsi="Verdana" w:cs="Arial"/>
          <w:color w:val="000000" w:themeColor="text1"/>
          <w:sz w:val="19"/>
          <w:szCs w:val="19"/>
        </w:rPr>
      </w:pPr>
      <w:r w:rsidRPr="004C6BAB">
        <w:rPr>
          <w:rFonts w:ascii="Verdana" w:eastAsia="Calibri" w:hAnsi="Verdana" w:cs="Arial"/>
          <w:color w:val="000000" w:themeColor="text1"/>
          <w:sz w:val="19"/>
          <w:szCs w:val="19"/>
        </w:rPr>
        <w:t>-</w:t>
      </w:r>
      <w:r w:rsidRPr="004C6BAB">
        <w:rPr>
          <w:rFonts w:ascii="Verdana" w:eastAsia="Calibri" w:hAnsi="Verdana" w:cs="Arial"/>
          <w:color w:val="000000" w:themeColor="text1"/>
          <w:sz w:val="19"/>
          <w:szCs w:val="19"/>
        </w:rPr>
        <w:tab/>
        <w:t>le pouvoir adjudicateur (maitre d’ouvrage) :</w:t>
      </w:r>
    </w:p>
    <w:p w14:paraId="2D7AAC60" w14:textId="77777777" w:rsidR="00981AF7" w:rsidRPr="004C6BAB" w:rsidRDefault="00981AF7" w:rsidP="00981AF7">
      <w:pPr>
        <w:ind w:right="424"/>
        <w:jc w:val="both"/>
        <w:rPr>
          <w:rFonts w:ascii="Verdana" w:eastAsia="Calibri" w:hAnsi="Verdana" w:cs="Arial"/>
          <w:color w:val="000000" w:themeColor="text1"/>
          <w:sz w:val="19"/>
          <w:szCs w:val="19"/>
        </w:rPr>
      </w:pPr>
    </w:p>
    <w:p w14:paraId="56339A24" w14:textId="77777777" w:rsidR="00981AF7" w:rsidRPr="004C6BAB" w:rsidRDefault="00981AF7" w:rsidP="00981AF7">
      <w:pPr>
        <w:ind w:right="424"/>
        <w:jc w:val="both"/>
        <w:rPr>
          <w:rFonts w:ascii="Verdana" w:eastAsia="Calibri" w:hAnsi="Verdana" w:cs="Arial"/>
          <w:b/>
          <w:color w:val="000000" w:themeColor="text1"/>
          <w:sz w:val="19"/>
          <w:szCs w:val="19"/>
        </w:rPr>
      </w:pPr>
      <w:r w:rsidRPr="004C6BAB">
        <w:rPr>
          <w:rFonts w:ascii="Verdana" w:eastAsia="Calibri" w:hAnsi="Verdana" w:cs="Arial"/>
          <w:b/>
          <w:color w:val="000000" w:themeColor="text1"/>
          <w:sz w:val="19"/>
          <w:szCs w:val="19"/>
        </w:rPr>
        <w:t xml:space="preserve">Institut national de recherche en informatique et automatique (Inria) </w:t>
      </w:r>
    </w:p>
    <w:p w14:paraId="14AD4AEC" w14:textId="77777777" w:rsidR="00981AF7" w:rsidRPr="004C6BAB" w:rsidRDefault="00981AF7" w:rsidP="00981AF7">
      <w:pPr>
        <w:ind w:right="424"/>
        <w:jc w:val="both"/>
        <w:rPr>
          <w:rFonts w:ascii="Verdana" w:eastAsia="Calibri" w:hAnsi="Verdana" w:cs="Arial"/>
          <w:color w:val="000000" w:themeColor="text1"/>
          <w:sz w:val="19"/>
          <w:szCs w:val="19"/>
        </w:rPr>
      </w:pPr>
      <w:r w:rsidRPr="004C6BAB">
        <w:rPr>
          <w:rFonts w:ascii="Verdana" w:eastAsia="Calibri" w:hAnsi="Verdana" w:cs="Arial"/>
          <w:color w:val="000000" w:themeColor="text1"/>
          <w:sz w:val="19"/>
          <w:szCs w:val="19"/>
        </w:rPr>
        <w:t xml:space="preserve">Domaine de Voluceau – Rocquencourt – BP 105 </w:t>
      </w:r>
    </w:p>
    <w:p w14:paraId="571FEC2A" w14:textId="77777777" w:rsidR="00981AF7" w:rsidRPr="004C6BAB" w:rsidRDefault="00981AF7" w:rsidP="00981AF7">
      <w:pPr>
        <w:ind w:right="424"/>
        <w:jc w:val="both"/>
        <w:rPr>
          <w:rFonts w:ascii="Verdana" w:eastAsia="Calibri" w:hAnsi="Verdana" w:cs="Arial"/>
          <w:color w:val="000000" w:themeColor="text1"/>
          <w:sz w:val="19"/>
          <w:szCs w:val="19"/>
        </w:rPr>
      </w:pPr>
      <w:r w:rsidRPr="004C6BAB">
        <w:rPr>
          <w:rFonts w:ascii="Verdana" w:eastAsia="Calibri" w:hAnsi="Verdana" w:cs="Arial"/>
          <w:color w:val="000000" w:themeColor="text1"/>
          <w:sz w:val="19"/>
          <w:szCs w:val="19"/>
        </w:rPr>
        <w:t xml:space="preserve">78163 LE CHESNAY cedex </w:t>
      </w:r>
    </w:p>
    <w:p w14:paraId="7EB3FC71" w14:textId="77777777" w:rsidR="00981AF7" w:rsidRPr="004C6BAB" w:rsidRDefault="00981AF7" w:rsidP="00981AF7">
      <w:pPr>
        <w:ind w:right="424"/>
        <w:jc w:val="both"/>
        <w:rPr>
          <w:rFonts w:ascii="Verdana" w:eastAsia="Calibri" w:hAnsi="Verdana" w:cs="Arial"/>
          <w:color w:val="000000" w:themeColor="text1"/>
          <w:sz w:val="19"/>
          <w:szCs w:val="19"/>
        </w:rPr>
      </w:pPr>
    </w:p>
    <w:p w14:paraId="59E87E8C" w14:textId="77777777" w:rsidR="00981AF7" w:rsidRPr="004C6BAB" w:rsidRDefault="00981AF7" w:rsidP="00981AF7">
      <w:pPr>
        <w:ind w:right="424"/>
        <w:jc w:val="both"/>
        <w:rPr>
          <w:rFonts w:ascii="Verdana" w:eastAsia="Calibri" w:hAnsi="Verdana" w:cs="Arial"/>
          <w:color w:val="000000" w:themeColor="text1"/>
          <w:sz w:val="19"/>
          <w:szCs w:val="19"/>
        </w:rPr>
      </w:pPr>
      <w:r w:rsidRPr="004C6BAB">
        <w:rPr>
          <w:rFonts w:ascii="Verdana" w:eastAsia="Calibri" w:hAnsi="Verdana" w:cs="Arial"/>
          <w:color w:val="000000" w:themeColor="text1"/>
          <w:sz w:val="19"/>
          <w:szCs w:val="19"/>
        </w:rPr>
        <w:t>Etablissement public à caractère scientifique et technologique, régi par le décret n° 85-831 du 2 août 1985 modifié, portant organisation et fonctionnement d’Inria.</w:t>
      </w:r>
    </w:p>
    <w:p w14:paraId="474BB8AB" w14:textId="77777777" w:rsidR="00981AF7" w:rsidRPr="004C6BAB" w:rsidRDefault="00981AF7" w:rsidP="00981AF7">
      <w:pPr>
        <w:ind w:right="424"/>
        <w:jc w:val="both"/>
        <w:rPr>
          <w:rFonts w:ascii="Verdana" w:eastAsia="Calibri" w:hAnsi="Verdana" w:cs="Arial"/>
          <w:color w:val="000000" w:themeColor="text1"/>
          <w:sz w:val="19"/>
          <w:szCs w:val="19"/>
        </w:rPr>
      </w:pPr>
    </w:p>
    <w:p w14:paraId="3EF862F8" w14:textId="0EC7EAC8" w:rsidR="00981AF7" w:rsidRPr="004C6BAB" w:rsidRDefault="0028793E" w:rsidP="00981AF7">
      <w:pPr>
        <w:ind w:right="424"/>
        <w:jc w:val="both"/>
        <w:rPr>
          <w:rFonts w:ascii="Verdana" w:eastAsia="Calibri" w:hAnsi="Verdana" w:cs="Arial"/>
          <w:b/>
          <w:color w:val="000000" w:themeColor="text1"/>
          <w:sz w:val="19"/>
          <w:szCs w:val="19"/>
        </w:rPr>
      </w:pPr>
      <w:r w:rsidRPr="0028793E">
        <w:rPr>
          <w:rFonts w:ascii="Verdana" w:eastAsia="Calibri" w:hAnsi="Verdana" w:cs="Arial"/>
          <w:b/>
          <w:color w:val="000000" w:themeColor="text1"/>
          <w:sz w:val="19"/>
          <w:szCs w:val="19"/>
        </w:rPr>
        <w:t>Centre Inria de Saclay</w:t>
      </w:r>
      <w:r>
        <w:rPr>
          <w:rFonts w:ascii="Verdana" w:eastAsia="Calibri" w:hAnsi="Verdana" w:cs="Arial"/>
          <w:b/>
          <w:color w:val="000000" w:themeColor="text1"/>
          <w:sz w:val="19"/>
          <w:szCs w:val="19"/>
        </w:rPr>
        <w:t xml:space="preserve"> </w:t>
      </w:r>
      <w:r w:rsidR="00981AF7" w:rsidRPr="004C6BAB">
        <w:rPr>
          <w:rFonts w:ascii="Verdana" w:eastAsia="Calibri" w:hAnsi="Verdana" w:cs="Arial"/>
          <w:b/>
          <w:color w:val="000000" w:themeColor="text1"/>
          <w:sz w:val="19"/>
          <w:szCs w:val="19"/>
        </w:rPr>
        <w:t xml:space="preserve">: </w:t>
      </w:r>
    </w:p>
    <w:p w14:paraId="59F99EAE" w14:textId="77777777" w:rsidR="00981AF7" w:rsidRPr="004C6BAB" w:rsidRDefault="00981AF7" w:rsidP="00981AF7">
      <w:pPr>
        <w:ind w:right="424"/>
        <w:jc w:val="both"/>
        <w:rPr>
          <w:rFonts w:ascii="Verdana" w:eastAsia="Calibri" w:hAnsi="Verdana" w:cs="Arial"/>
          <w:color w:val="000000" w:themeColor="text1"/>
          <w:sz w:val="19"/>
          <w:szCs w:val="19"/>
        </w:rPr>
      </w:pPr>
      <w:r w:rsidRPr="004C6BAB">
        <w:rPr>
          <w:rFonts w:ascii="Verdana" w:eastAsia="Calibri" w:hAnsi="Verdana" w:cs="Arial"/>
          <w:color w:val="000000" w:themeColor="text1"/>
          <w:sz w:val="19"/>
          <w:szCs w:val="19"/>
        </w:rPr>
        <w:t>Bâtiment Alan Turing</w:t>
      </w:r>
    </w:p>
    <w:p w14:paraId="58496A34" w14:textId="77777777" w:rsidR="00981AF7" w:rsidRPr="004C6BAB" w:rsidRDefault="00981AF7" w:rsidP="00981AF7">
      <w:pPr>
        <w:ind w:right="424"/>
        <w:jc w:val="both"/>
        <w:rPr>
          <w:rFonts w:ascii="Verdana" w:eastAsia="Calibri" w:hAnsi="Verdana" w:cs="Arial"/>
          <w:color w:val="000000" w:themeColor="text1"/>
          <w:sz w:val="19"/>
          <w:szCs w:val="19"/>
        </w:rPr>
      </w:pPr>
      <w:r w:rsidRPr="004C6BAB">
        <w:rPr>
          <w:rFonts w:ascii="Verdana" w:eastAsia="Calibri" w:hAnsi="Verdana" w:cs="Arial"/>
          <w:color w:val="000000" w:themeColor="text1"/>
          <w:sz w:val="19"/>
          <w:szCs w:val="19"/>
        </w:rPr>
        <w:t xml:space="preserve">1 rue Honoré d’Estienne d’Orves </w:t>
      </w:r>
    </w:p>
    <w:p w14:paraId="137C2370" w14:textId="77777777" w:rsidR="00981AF7" w:rsidRPr="004C6BAB" w:rsidRDefault="00981AF7" w:rsidP="00981AF7">
      <w:pPr>
        <w:ind w:right="424"/>
        <w:jc w:val="both"/>
        <w:rPr>
          <w:rFonts w:ascii="Verdana" w:eastAsia="Calibri" w:hAnsi="Verdana" w:cs="Arial"/>
          <w:color w:val="000000" w:themeColor="text1"/>
          <w:sz w:val="19"/>
          <w:szCs w:val="19"/>
        </w:rPr>
      </w:pPr>
      <w:r w:rsidRPr="004C6BAB">
        <w:rPr>
          <w:rFonts w:ascii="Verdana" w:eastAsia="Calibri" w:hAnsi="Verdana" w:cs="Arial"/>
          <w:color w:val="000000" w:themeColor="text1"/>
          <w:sz w:val="19"/>
          <w:szCs w:val="19"/>
        </w:rPr>
        <w:t>91120 PALAISEAU</w:t>
      </w:r>
    </w:p>
    <w:p w14:paraId="1C682B4C" w14:textId="77777777" w:rsidR="00981AF7" w:rsidRPr="004C6BAB" w:rsidRDefault="00981AF7" w:rsidP="00981AF7">
      <w:pPr>
        <w:ind w:right="424"/>
        <w:jc w:val="both"/>
        <w:rPr>
          <w:rFonts w:ascii="Verdana" w:eastAsia="Calibri" w:hAnsi="Verdana" w:cs="Arial"/>
          <w:color w:val="000000" w:themeColor="text1"/>
          <w:sz w:val="19"/>
          <w:szCs w:val="19"/>
        </w:rPr>
      </w:pPr>
    </w:p>
    <w:p w14:paraId="6351D182" w14:textId="77777777" w:rsidR="00981AF7" w:rsidRPr="004C6BAB" w:rsidRDefault="00981AF7" w:rsidP="00981AF7">
      <w:pPr>
        <w:ind w:right="424"/>
        <w:jc w:val="both"/>
        <w:rPr>
          <w:rFonts w:ascii="Verdana" w:eastAsia="Calibri" w:hAnsi="Verdana" w:cs="Arial"/>
          <w:b/>
          <w:i/>
          <w:color w:val="000000" w:themeColor="text1"/>
          <w:sz w:val="19"/>
          <w:szCs w:val="19"/>
        </w:rPr>
      </w:pPr>
      <w:r w:rsidRPr="004C6BAB">
        <w:rPr>
          <w:rFonts w:ascii="Verdana" w:eastAsia="Calibri" w:hAnsi="Verdana" w:cs="Arial"/>
          <w:color w:val="000000" w:themeColor="text1"/>
          <w:sz w:val="19"/>
          <w:szCs w:val="19"/>
        </w:rPr>
        <w:t xml:space="preserve">Et </w:t>
      </w:r>
    </w:p>
    <w:p w14:paraId="7043A43D" w14:textId="77777777" w:rsidR="00981AF7" w:rsidRPr="00DB58E5" w:rsidRDefault="00981AF7" w:rsidP="00DB58E5">
      <w:pPr>
        <w:ind w:right="424"/>
        <w:jc w:val="both"/>
        <w:rPr>
          <w:rFonts w:ascii="Verdana" w:eastAsia="Calibri" w:hAnsi="Verdana" w:cs="Arial"/>
          <w:b/>
          <w:color w:val="000000" w:themeColor="text1"/>
          <w:sz w:val="19"/>
          <w:szCs w:val="19"/>
        </w:rPr>
      </w:pPr>
    </w:p>
    <w:p w14:paraId="13430B8E" w14:textId="77777777" w:rsidR="00DB58E5" w:rsidRPr="00BA60B2" w:rsidRDefault="00DB58E5" w:rsidP="00DB58E5">
      <w:pPr>
        <w:pStyle w:val="Paragraphedeliste"/>
        <w:numPr>
          <w:ilvl w:val="0"/>
          <w:numId w:val="41"/>
        </w:numPr>
        <w:ind w:right="424"/>
        <w:jc w:val="both"/>
        <w:rPr>
          <w:rFonts w:ascii="Verdana" w:eastAsia="Calibri" w:hAnsi="Verdana" w:cs="Arial"/>
          <w:color w:val="000000" w:themeColor="text1"/>
          <w:sz w:val="19"/>
          <w:szCs w:val="19"/>
        </w:rPr>
      </w:pPr>
      <w:r w:rsidRPr="00BA60B2">
        <w:rPr>
          <w:rFonts w:ascii="Verdana" w:eastAsia="Calibri" w:hAnsi="Verdana" w:cs="Arial"/>
          <w:color w:val="000000" w:themeColor="text1"/>
          <w:sz w:val="19"/>
          <w:szCs w:val="19"/>
        </w:rPr>
        <w:t>Le titulaire</w:t>
      </w:r>
      <w:r>
        <w:rPr>
          <w:rStyle w:val="Appelnotedebasdep"/>
          <w:rFonts w:ascii="Verdana" w:eastAsia="Calibri" w:hAnsi="Verdana" w:cs="Arial"/>
          <w:color w:val="000000" w:themeColor="text1"/>
          <w:sz w:val="19"/>
          <w:szCs w:val="19"/>
        </w:rPr>
        <w:footnoteReference w:id="1"/>
      </w:r>
      <w:r w:rsidRPr="00BA60B2">
        <w:rPr>
          <w:rFonts w:ascii="Verdana" w:eastAsia="Calibri" w:hAnsi="Verdana" w:cs="Arial"/>
          <w:color w:val="000000" w:themeColor="text1"/>
          <w:sz w:val="19"/>
          <w:szCs w:val="19"/>
        </w:rPr>
        <w:t> :</w:t>
      </w:r>
    </w:p>
    <w:p w14:paraId="0E1F10FE" w14:textId="77777777" w:rsidR="00DB58E5" w:rsidRPr="00BA60B2" w:rsidRDefault="00DB58E5" w:rsidP="00DB58E5">
      <w:pPr>
        <w:ind w:right="424"/>
        <w:jc w:val="both"/>
        <w:rPr>
          <w:rFonts w:ascii="Verdana" w:eastAsia="Calibri" w:hAnsi="Verdana" w:cs="Arial"/>
          <w:b/>
          <w:color w:val="000000" w:themeColor="text1"/>
          <w:sz w:val="19"/>
          <w:szCs w:val="19"/>
        </w:rPr>
      </w:pPr>
    </w:p>
    <w:p w14:paraId="58DBA1E9" w14:textId="77777777" w:rsidR="00DB58E5" w:rsidRPr="00BA60B2" w:rsidRDefault="00DB58E5" w:rsidP="00DB58E5">
      <w:pPr>
        <w:spacing w:after="120"/>
        <w:ind w:right="425"/>
        <w:jc w:val="both"/>
        <w:rPr>
          <w:rFonts w:ascii="Verdana" w:eastAsia="Calibri" w:hAnsi="Verdana" w:cs="Arial"/>
          <w:b/>
          <w:color w:val="000000" w:themeColor="text1"/>
          <w:sz w:val="19"/>
          <w:szCs w:val="19"/>
        </w:rPr>
      </w:pPr>
      <w:r>
        <w:rPr>
          <w:rFonts w:ascii="Verdana" w:eastAsia="Calibri" w:hAnsi="Verdana" w:cs="Arial"/>
          <w:b/>
          <w:color w:val="000000" w:themeColor="text1"/>
          <w:sz w:val="19"/>
          <w:szCs w:val="19"/>
        </w:rPr>
        <w:t xml:space="preserve">Société : </w:t>
      </w:r>
      <w:r w:rsidRPr="00E555E8">
        <w:rPr>
          <w:rFonts w:ascii="Verdana" w:eastAsia="Calibri" w:hAnsi="Verdana" w:cs="Arial"/>
          <w:color w:val="000000" w:themeColor="text1"/>
          <w:sz w:val="19"/>
          <w:szCs w:val="19"/>
        </w:rPr>
        <w:t>……………………………………………………………………………………………………</w:t>
      </w:r>
      <w:proofErr w:type="gramStart"/>
      <w:r w:rsidRPr="00E555E8">
        <w:rPr>
          <w:rFonts w:ascii="Verdana" w:eastAsia="Calibri" w:hAnsi="Verdana" w:cs="Arial"/>
          <w:color w:val="000000" w:themeColor="text1"/>
          <w:sz w:val="19"/>
          <w:szCs w:val="19"/>
        </w:rPr>
        <w:t>…….</w:t>
      </w:r>
      <w:proofErr w:type="gramEnd"/>
      <w:r w:rsidRPr="00E555E8">
        <w:rPr>
          <w:rFonts w:ascii="Verdana" w:eastAsia="Calibri" w:hAnsi="Verdana" w:cs="Arial"/>
          <w:color w:val="000000" w:themeColor="text1"/>
          <w:sz w:val="19"/>
          <w:szCs w:val="19"/>
        </w:rPr>
        <w:t>.</w:t>
      </w:r>
      <w:r w:rsidRPr="00E555E8">
        <w:rPr>
          <w:rFonts w:ascii="Verdana" w:eastAsia="Calibri" w:hAnsi="Verdana" w:cs="Arial"/>
          <w:b/>
          <w:color w:val="000000" w:themeColor="text1"/>
          <w:sz w:val="19"/>
          <w:szCs w:val="19"/>
        </w:rPr>
        <w:tab/>
      </w:r>
    </w:p>
    <w:p w14:paraId="7CDF45FA" w14:textId="77777777" w:rsidR="00DB58E5" w:rsidRPr="00BA60B2" w:rsidRDefault="00DB58E5" w:rsidP="00DB58E5">
      <w:pPr>
        <w:spacing w:after="120"/>
        <w:ind w:right="425"/>
        <w:jc w:val="both"/>
        <w:rPr>
          <w:rFonts w:ascii="Verdana" w:eastAsia="Calibri" w:hAnsi="Verdana" w:cs="Arial"/>
          <w:color w:val="000000" w:themeColor="text1"/>
          <w:sz w:val="19"/>
          <w:szCs w:val="19"/>
        </w:rPr>
      </w:pPr>
      <w:r w:rsidRPr="00BA60B2">
        <w:rPr>
          <w:rFonts w:ascii="Verdana" w:eastAsia="Calibri" w:hAnsi="Verdana" w:cs="Arial"/>
          <w:color w:val="000000" w:themeColor="text1"/>
          <w:sz w:val="19"/>
          <w:szCs w:val="19"/>
        </w:rPr>
        <w:t xml:space="preserve">Adresse : </w:t>
      </w:r>
      <w:r>
        <w:rPr>
          <w:rFonts w:ascii="Verdana" w:eastAsia="Calibri" w:hAnsi="Verdana" w:cs="Arial"/>
          <w:color w:val="000000" w:themeColor="text1"/>
          <w:sz w:val="19"/>
          <w:szCs w:val="19"/>
        </w:rPr>
        <w:t xml:space="preserve"> </w:t>
      </w:r>
      <w:r w:rsidRPr="00E555E8">
        <w:rPr>
          <w:rFonts w:ascii="Verdana" w:eastAsia="Calibri" w:hAnsi="Verdana" w:cs="Arial"/>
          <w:color w:val="000000" w:themeColor="text1"/>
          <w:sz w:val="19"/>
          <w:szCs w:val="19"/>
        </w:rPr>
        <w:t>……………………………………………………………………………………………………</w:t>
      </w:r>
      <w:proofErr w:type="gramStart"/>
      <w:r w:rsidRPr="00E555E8">
        <w:rPr>
          <w:rFonts w:ascii="Verdana" w:eastAsia="Calibri" w:hAnsi="Verdana" w:cs="Arial"/>
          <w:color w:val="000000" w:themeColor="text1"/>
          <w:sz w:val="19"/>
          <w:szCs w:val="19"/>
        </w:rPr>
        <w:t>…….</w:t>
      </w:r>
      <w:proofErr w:type="gramEnd"/>
      <w:r w:rsidRPr="00E555E8">
        <w:rPr>
          <w:rFonts w:ascii="Verdana" w:eastAsia="Calibri" w:hAnsi="Verdana" w:cs="Arial"/>
          <w:color w:val="000000" w:themeColor="text1"/>
          <w:sz w:val="19"/>
          <w:szCs w:val="19"/>
        </w:rPr>
        <w:t>.</w:t>
      </w:r>
    </w:p>
    <w:p w14:paraId="1C8C7BF6" w14:textId="77777777" w:rsidR="00DB58E5" w:rsidRPr="00BA60B2" w:rsidRDefault="00DB58E5" w:rsidP="00DB58E5">
      <w:pPr>
        <w:spacing w:after="120"/>
        <w:ind w:right="425"/>
        <w:jc w:val="both"/>
        <w:rPr>
          <w:rFonts w:ascii="Verdana" w:eastAsia="Calibri" w:hAnsi="Verdana" w:cs="Arial"/>
          <w:color w:val="000000" w:themeColor="text1"/>
          <w:sz w:val="19"/>
          <w:szCs w:val="19"/>
        </w:rPr>
      </w:pPr>
      <w:r w:rsidRPr="00BA60B2">
        <w:rPr>
          <w:rFonts w:ascii="Verdana" w:eastAsia="Calibri" w:hAnsi="Verdana" w:cs="Arial"/>
          <w:color w:val="000000" w:themeColor="text1"/>
          <w:sz w:val="19"/>
          <w:szCs w:val="19"/>
        </w:rPr>
        <w:t>représentée par </w:t>
      </w:r>
      <w:r w:rsidRPr="00E42516">
        <w:rPr>
          <w:rFonts w:ascii="Verdana" w:eastAsia="Calibri" w:hAnsi="Verdana" w:cs="Arial"/>
          <w:i/>
          <w:color w:val="000000" w:themeColor="text1"/>
          <w:sz w:val="19"/>
          <w:szCs w:val="19"/>
        </w:rPr>
        <w:t>(prénom, nom, fonction)</w:t>
      </w:r>
      <w:r>
        <w:rPr>
          <w:rFonts w:ascii="Verdana" w:eastAsia="Calibri" w:hAnsi="Verdana" w:cs="Arial"/>
          <w:color w:val="000000" w:themeColor="text1"/>
          <w:sz w:val="19"/>
          <w:szCs w:val="19"/>
        </w:rPr>
        <w:t xml:space="preserve"> : </w:t>
      </w:r>
      <w:r w:rsidRPr="00E555E8">
        <w:rPr>
          <w:rFonts w:ascii="Verdana" w:eastAsia="Calibri" w:hAnsi="Verdana" w:cs="Arial"/>
          <w:color w:val="000000" w:themeColor="text1"/>
          <w:sz w:val="19"/>
          <w:szCs w:val="19"/>
        </w:rPr>
        <w:t>………………………………………………………………………………………………</w:t>
      </w:r>
    </w:p>
    <w:p w14:paraId="547C54D2" w14:textId="77777777" w:rsidR="00DB58E5" w:rsidRPr="00BA60B2" w:rsidRDefault="00DB58E5" w:rsidP="00DB58E5">
      <w:pPr>
        <w:spacing w:after="120"/>
        <w:ind w:right="425"/>
        <w:jc w:val="both"/>
        <w:rPr>
          <w:rFonts w:ascii="Verdana" w:eastAsia="Calibri" w:hAnsi="Verdana" w:cs="Arial"/>
          <w:color w:val="000000" w:themeColor="text1"/>
          <w:sz w:val="19"/>
          <w:szCs w:val="19"/>
        </w:rPr>
      </w:pPr>
      <w:r w:rsidRPr="00BA60B2">
        <w:rPr>
          <w:rFonts w:ascii="Verdana" w:eastAsia="Calibri" w:hAnsi="Verdana" w:cs="Arial"/>
          <w:color w:val="000000" w:themeColor="text1"/>
          <w:sz w:val="19"/>
          <w:szCs w:val="19"/>
        </w:rPr>
        <w:t>Tél.</w:t>
      </w:r>
      <w:proofErr w:type="gramStart"/>
      <w:r w:rsidRPr="00BA60B2">
        <w:rPr>
          <w:rFonts w:ascii="Verdana" w:eastAsia="Calibri" w:hAnsi="Verdana" w:cs="Arial"/>
          <w:color w:val="000000" w:themeColor="text1"/>
          <w:sz w:val="19"/>
          <w:szCs w:val="19"/>
        </w:rPr>
        <w:t> :</w:t>
      </w:r>
      <w:r w:rsidRPr="00E555E8">
        <w:rPr>
          <w:rFonts w:ascii="Verdana" w:eastAsia="Calibri" w:hAnsi="Verdana" w:cs="Arial"/>
          <w:color w:val="000000" w:themeColor="text1"/>
          <w:sz w:val="19"/>
          <w:szCs w:val="19"/>
        </w:rPr>
        <w:t>…</w:t>
      </w:r>
      <w:proofErr w:type="gramEnd"/>
      <w:r w:rsidRPr="00E555E8">
        <w:rPr>
          <w:rFonts w:ascii="Verdana" w:eastAsia="Calibri" w:hAnsi="Verdana" w:cs="Arial"/>
          <w:color w:val="000000" w:themeColor="text1"/>
          <w:sz w:val="19"/>
          <w:szCs w:val="19"/>
        </w:rPr>
        <w:t>………………………………………………</w:t>
      </w:r>
      <w:r w:rsidRPr="00BA60B2">
        <w:rPr>
          <w:rFonts w:ascii="Verdana" w:eastAsia="Calibri" w:hAnsi="Verdana" w:cs="Arial"/>
          <w:color w:val="000000" w:themeColor="text1"/>
          <w:sz w:val="19"/>
          <w:szCs w:val="19"/>
        </w:rPr>
        <w:t xml:space="preserve">; Mail : </w:t>
      </w:r>
      <w:r>
        <w:rPr>
          <w:rFonts w:ascii="Verdana" w:eastAsia="Calibri" w:hAnsi="Verdana" w:cs="Arial"/>
          <w:color w:val="000000" w:themeColor="text1"/>
          <w:sz w:val="19"/>
          <w:szCs w:val="19"/>
        </w:rPr>
        <w:t xml:space="preserve"> </w:t>
      </w:r>
      <w:r w:rsidRPr="00E555E8">
        <w:rPr>
          <w:rFonts w:ascii="Verdana" w:eastAsia="Calibri" w:hAnsi="Verdana" w:cs="Arial"/>
          <w:color w:val="000000" w:themeColor="text1"/>
          <w:sz w:val="19"/>
          <w:szCs w:val="19"/>
        </w:rPr>
        <w:t>…………………………………………………………………</w:t>
      </w:r>
    </w:p>
    <w:p w14:paraId="40CEEEEE" w14:textId="77777777" w:rsidR="00DB58E5" w:rsidRPr="00A343C0" w:rsidRDefault="00DB58E5" w:rsidP="00DB58E5">
      <w:pPr>
        <w:spacing w:after="120"/>
        <w:ind w:right="425"/>
        <w:jc w:val="both"/>
        <w:rPr>
          <w:rFonts w:ascii="Verdana" w:eastAsia="Calibri" w:hAnsi="Verdana" w:cs="Arial"/>
          <w:color w:val="000000" w:themeColor="text1"/>
          <w:sz w:val="19"/>
          <w:szCs w:val="19"/>
        </w:rPr>
      </w:pPr>
      <w:r w:rsidRPr="00BA60B2">
        <w:rPr>
          <w:rFonts w:ascii="Verdana" w:eastAsia="Calibri" w:hAnsi="Verdana" w:cs="Arial"/>
          <w:color w:val="000000" w:themeColor="text1"/>
          <w:sz w:val="19"/>
          <w:szCs w:val="19"/>
        </w:rPr>
        <w:t>N° SIRET</w:t>
      </w:r>
      <w:proofErr w:type="gramStart"/>
      <w:r w:rsidRPr="00BA60B2">
        <w:rPr>
          <w:rFonts w:ascii="Verdana" w:eastAsia="Calibri" w:hAnsi="Verdana" w:cs="Arial"/>
          <w:color w:val="000000" w:themeColor="text1"/>
          <w:sz w:val="19"/>
          <w:szCs w:val="19"/>
        </w:rPr>
        <w:t> :</w:t>
      </w:r>
      <w:r w:rsidRPr="00E555E8">
        <w:rPr>
          <w:rFonts w:ascii="Verdana" w:eastAsia="Calibri" w:hAnsi="Verdana" w:cs="Arial"/>
          <w:color w:val="000000" w:themeColor="text1"/>
          <w:sz w:val="19"/>
          <w:szCs w:val="19"/>
        </w:rPr>
        <w:t>…</w:t>
      </w:r>
      <w:proofErr w:type="gramEnd"/>
      <w:r w:rsidRPr="00E555E8">
        <w:rPr>
          <w:rFonts w:ascii="Verdana" w:eastAsia="Calibri" w:hAnsi="Verdana" w:cs="Arial"/>
          <w:color w:val="000000" w:themeColor="text1"/>
          <w:sz w:val="19"/>
          <w:szCs w:val="19"/>
        </w:rPr>
        <w:t>…………………………………………</w:t>
      </w:r>
      <w:r w:rsidRPr="00BA60B2">
        <w:rPr>
          <w:rFonts w:ascii="Verdana" w:eastAsia="Calibri" w:hAnsi="Verdana" w:cs="Arial"/>
          <w:color w:val="000000" w:themeColor="text1"/>
          <w:sz w:val="19"/>
          <w:szCs w:val="19"/>
        </w:rPr>
        <w:t xml:space="preserve">Code </w:t>
      </w:r>
      <w:r>
        <w:rPr>
          <w:rFonts w:ascii="Verdana" w:eastAsia="Calibri" w:hAnsi="Verdana" w:cs="Arial"/>
          <w:color w:val="000000" w:themeColor="text1"/>
          <w:sz w:val="19"/>
          <w:szCs w:val="19"/>
        </w:rPr>
        <w:t>NAF</w:t>
      </w:r>
      <w:r w:rsidRPr="00BA60B2">
        <w:rPr>
          <w:rFonts w:ascii="Verdana" w:eastAsia="Calibri" w:hAnsi="Verdana" w:cs="Arial"/>
          <w:color w:val="000000" w:themeColor="text1"/>
          <w:sz w:val="19"/>
          <w:szCs w:val="19"/>
        </w:rPr>
        <w:t> :</w:t>
      </w:r>
      <w:r w:rsidRPr="00E555E8">
        <w:rPr>
          <w:rFonts w:ascii="Verdana" w:eastAsia="Calibri" w:hAnsi="Verdana" w:cs="Arial"/>
          <w:color w:val="000000" w:themeColor="text1"/>
          <w:sz w:val="19"/>
          <w:szCs w:val="19"/>
        </w:rPr>
        <w:t xml:space="preserve"> ………………………………………………………………</w:t>
      </w:r>
    </w:p>
    <w:p w14:paraId="5DB0F6DA" w14:textId="77777777" w:rsidR="00DB58E5" w:rsidRPr="00A343C0" w:rsidRDefault="00DB58E5" w:rsidP="00DB58E5">
      <w:pPr>
        <w:spacing w:after="120"/>
        <w:ind w:right="425"/>
        <w:jc w:val="both"/>
        <w:rPr>
          <w:rFonts w:ascii="Verdana" w:eastAsia="Calibri" w:hAnsi="Verdana" w:cs="Arial"/>
          <w:color w:val="000000" w:themeColor="text1"/>
          <w:sz w:val="19"/>
          <w:szCs w:val="19"/>
        </w:rPr>
      </w:pPr>
      <w:r w:rsidRPr="00A343C0">
        <w:rPr>
          <w:rFonts w:ascii="Verdana" w:eastAsia="Calibri" w:hAnsi="Verdana" w:cs="Arial"/>
          <w:color w:val="000000" w:themeColor="text1"/>
          <w:sz w:val="19"/>
          <w:szCs w:val="19"/>
        </w:rPr>
        <w:t>Compte à créditer – (Joindre un relevé d’identité bancaire ou postal)</w:t>
      </w:r>
    </w:p>
    <w:p w14:paraId="68FAF397" w14:textId="77777777" w:rsidR="00DB58E5" w:rsidRPr="00A343C0" w:rsidRDefault="00DB58E5" w:rsidP="00DB58E5">
      <w:pPr>
        <w:spacing w:after="120"/>
        <w:ind w:right="425"/>
        <w:jc w:val="both"/>
        <w:rPr>
          <w:rFonts w:ascii="Verdana" w:eastAsia="Calibri" w:hAnsi="Verdana" w:cs="Arial"/>
          <w:color w:val="000000" w:themeColor="text1"/>
          <w:sz w:val="19"/>
          <w:szCs w:val="19"/>
        </w:rPr>
      </w:pPr>
      <w:r w:rsidRPr="00A343C0">
        <w:rPr>
          <w:rFonts w:ascii="Verdana" w:eastAsia="Calibri" w:hAnsi="Verdana" w:cs="Arial"/>
          <w:color w:val="000000" w:themeColor="text1"/>
          <w:sz w:val="19"/>
          <w:szCs w:val="19"/>
        </w:rPr>
        <w:t>Titulaire du compte : ……………………………………</w:t>
      </w:r>
    </w:p>
    <w:p w14:paraId="7E5FE55B" w14:textId="77777777" w:rsidR="00DB58E5" w:rsidRPr="00A343C0" w:rsidRDefault="00DB58E5" w:rsidP="00DB58E5">
      <w:pPr>
        <w:spacing w:after="120"/>
        <w:ind w:right="425"/>
        <w:jc w:val="both"/>
        <w:rPr>
          <w:rFonts w:ascii="Verdana" w:eastAsia="Calibri" w:hAnsi="Verdana" w:cs="Arial"/>
          <w:color w:val="000000" w:themeColor="text1"/>
          <w:sz w:val="19"/>
          <w:szCs w:val="19"/>
        </w:rPr>
      </w:pPr>
      <w:r w:rsidRPr="00A343C0">
        <w:rPr>
          <w:rFonts w:ascii="Verdana" w:eastAsia="Calibri" w:hAnsi="Verdana" w:cs="Arial"/>
          <w:color w:val="000000" w:themeColor="text1"/>
          <w:sz w:val="19"/>
          <w:szCs w:val="19"/>
        </w:rPr>
        <w:t>Domiciliation : …………………….</w:t>
      </w:r>
    </w:p>
    <w:p w14:paraId="2CDB7962" w14:textId="5C1584EE" w:rsidR="0093046C" w:rsidRPr="00553269" w:rsidRDefault="00DB58E5" w:rsidP="004446DA">
      <w:pPr>
        <w:spacing w:after="120"/>
        <w:ind w:right="425"/>
        <w:jc w:val="both"/>
        <w:rPr>
          <w:rFonts w:ascii="Verdana" w:eastAsia="Calibri" w:hAnsi="Verdana" w:cs="Arial"/>
          <w:color w:val="000000" w:themeColor="text1"/>
          <w:sz w:val="19"/>
          <w:szCs w:val="19"/>
        </w:rPr>
      </w:pPr>
      <w:r w:rsidRPr="00553269">
        <w:rPr>
          <w:rFonts w:ascii="Verdana" w:eastAsia="Calibri" w:hAnsi="Verdana" w:cs="Arial"/>
          <w:color w:val="000000" w:themeColor="text1"/>
          <w:sz w:val="19"/>
          <w:szCs w:val="19"/>
        </w:rPr>
        <w:t xml:space="preserve">IBAN : ……………………………………………… </w:t>
      </w:r>
      <w:r w:rsidRPr="00553269">
        <w:rPr>
          <w:rFonts w:ascii="Verdana" w:eastAsia="Calibri" w:hAnsi="Verdana" w:cs="Arial"/>
          <w:color w:val="000000" w:themeColor="text1"/>
          <w:sz w:val="19"/>
          <w:szCs w:val="19"/>
        </w:rPr>
        <w:tab/>
        <w:t>BIC : ……………………………………</w:t>
      </w:r>
    </w:p>
    <w:p w14:paraId="65D9CCA7" w14:textId="2645E3B7" w:rsidR="00553269" w:rsidRPr="00553269" w:rsidRDefault="00205E46" w:rsidP="00205E46">
      <w:pPr>
        <w:pStyle w:val="fcasegauche"/>
        <w:tabs>
          <w:tab w:val="left" w:pos="426"/>
          <w:tab w:val="left" w:pos="851"/>
        </w:tabs>
        <w:spacing w:after="0"/>
        <w:ind w:left="0" w:firstLine="0"/>
        <w:jc w:val="left"/>
        <w:rPr>
          <w:rFonts w:ascii="Verdana" w:hAnsi="Verdana"/>
          <w:sz w:val="19"/>
          <w:szCs w:val="19"/>
        </w:rPr>
      </w:pPr>
      <w:r w:rsidRPr="00553269">
        <w:rPr>
          <w:rFonts w:ascii="Verdana" w:hAnsi="Verdana"/>
          <w:sz w:val="19"/>
          <w:szCs w:val="19"/>
        </w:rPr>
        <w:t>Je renonce au bénéfice de l'avance</w:t>
      </w:r>
      <w:r w:rsidR="00553269" w:rsidRPr="00553269">
        <w:rPr>
          <w:rStyle w:val="Appelnotedebasdep"/>
          <w:rFonts w:ascii="Verdana" w:hAnsi="Verdana"/>
          <w:sz w:val="19"/>
          <w:szCs w:val="19"/>
        </w:rPr>
        <w:footnoteReference w:id="2"/>
      </w:r>
      <w:r w:rsidR="00553269" w:rsidRPr="00553269">
        <w:rPr>
          <w:rFonts w:ascii="Verdana" w:hAnsi="Verdana"/>
          <w:sz w:val="19"/>
          <w:szCs w:val="19"/>
        </w:rPr>
        <w:t xml:space="preserve"> </w:t>
      </w:r>
      <w:r w:rsidR="00553269" w:rsidRPr="00553269">
        <w:rPr>
          <w:rFonts w:ascii="Verdana" w:hAnsi="Verdana"/>
          <w:sz w:val="18"/>
          <w:szCs w:val="18"/>
        </w:rPr>
        <w:t>(article R. 2191-3 ou article R. 2391-1 du code de la commande publique)</w:t>
      </w:r>
      <w:r w:rsidRPr="00553269">
        <w:rPr>
          <w:rFonts w:ascii="Verdana" w:hAnsi="Verdana"/>
          <w:sz w:val="19"/>
          <w:szCs w:val="19"/>
        </w:rPr>
        <w:t> :</w:t>
      </w:r>
      <w:r w:rsidRPr="00553269">
        <w:rPr>
          <w:rFonts w:ascii="Verdana" w:hAnsi="Verdana"/>
          <w:sz w:val="19"/>
          <w:szCs w:val="19"/>
        </w:rPr>
        <w:tab/>
      </w:r>
    </w:p>
    <w:p w14:paraId="02BA719E" w14:textId="557E204C" w:rsidR="00205E46" w:rsidRPr="00553269" w:rsidRDefault="00553269" w:rsidP="00205E46">
      <w:pPr>
        <w:pStyle w:val="fcasegauche"/>
        <w:tabs>
          <w:tab w:val="left" w:pos="426"/>
          <w:tab w:val="left" w:pos="851"/>
        </w:tabs>
        <w:spacing w:after="0"/>
        <w:ind w:left="0" w:firstLine="0"/>
        <w:jc w:val="left"/>
        <w:rPr>
          <w:rFonts w:ascii="Verdana" w:hAnsi="Verdana" w:cs="Arial"/>
          <w:i/>
          <w:sz w:val="19"/>
          <w:szCs w:val="19"/>
        </w:rPr>
      </w:pPr>
      <w:r w:rsidRPr="00553269">
        <w:rPr>
          <w:rFonts w:ascii="Verdana" w:hAnsi="Verdana"/>
          <w:sz w:val="19"/>
          <w:szCs w:val="19"/>
        </w:rPr>
        <w:tab/>
      </w:r>
      <w:r w:rsidRPr="00553269">
        <w:rPr>
          <w:rFonts w:ascii="Verdana" w:hAnsi="Verdana"/>
          <w:sz w:val="19"/>
          <w:szCs w:val="19"/>
        </w:rPr>
        <w:tab/>
      </w:r>
      <w:r w:rsidRPr="00553269">
        <w:rPr>
          <w:rFonts w:ascii="Verdana" w:hAnsi="Verdana"/>
          <w:sz w:val="19"/>
          <w:szCs w:val="19"/>
        </w:rPr>
        <w:tab/>
      </w:r>
      <w:r w:rsidRPr="00553269">
        <w:rPr>
          <w:rFonts w:ascii="Verdana" w:hAnsi="Verdana"/>
          <w:sz w:val="19"/>
          <w:szCs w:val="19"/>
        </w:rPr>
        <w:tab/>
      </w:r>
      <w:r w:rsidR="00205E46" w:rsidRPr="00553269">
        <w:rPr>
          <w:rFonts w:ascii="Verdana" w:hAnsi="Verdana"/>
          <w:sz w:val="19"/>
          <w:szCs w:val="19"/>
        </w:rPr>
        <w:fldChar w:fldCharType="begin">
          <w:ffData>
            <w:name w:val=""/>
            <w:enabled/>
            <w:calcOnExit w:val="0"/>
            <w:checkBox>
              <w:size w:val="20"/>
              <w:default w:val="0"/>
            </w:checkBox>
          </w:ffData>
        </w:fldChar>
      </w:r>
      <w:r w:rsidR="00205E46" w:rsidRPr="00553269">
        <w:rPr>
          <w:rFonts w:ascii="Verdana" w:hAnsi="Verdana"/>
          <w:sz w:val="19"/>
          <w:szCs w:val="19"/>
        </w:rPr>
        <w:instrText xml:space="preserve"> FORMCHECKBOX </w:instrText>
      </w:r>
      <w:r w:rsidR="00BC340C">
        <w:rPr>
          <w:rFonts w:ascii="Verdana" w:hAnsi="Verdana"/>
          <w:sz w:val="19"/>
          <w:szCs w:val="19"/>
        </w:rPr>
      </w:r>
      <w:r w:rsidR="00BC340C">
        <w:rPr>
          <w:rFonts w:ascii="Verdana" w:hAnsi="Verdana"/>
          <w:sz w:val="19"/>
          <w:szCs w:val="19"/>
        </w:rPr>
        <w:fldChar w:fldCharType="separate"/>
      </w:r>
      <w:r w:rsidR="00205E46" w:rsidRPr="00553269">
        <w:rPr>
          <w:rFonts w:ascii="Verdana" w:hAnsi="Verdana"/>
          <w:sz w:val="19"/>
          <w:szCs w:val="19"/>
        </w:rPr>
        <w:fldChar w:fldCharType="end"/>
      </w:r>
      <w:r w:rsidR="00205E46" w:rsidRPr="00553269">
        <w:rPr>
          <w:rFonts w:ascii="Verdana" w:hAnsi="Verdana"/>
          <w:sz w:val="19"/>
          <w:szCs w:val="19"/>
        </w:rPr>
        <w:tab/>
        <w:t>Non</w:t>
      </w:r>
      <w:r w:rsidR="00205E46" w:rsidRPr="00553269">
        <w:rPr>
          <w:rFonts w:ascii="Verdana" w:hAnsi="Verdana"/>
          <w:sz w:val="19"/>
          <w:szCs w:val="19"/>
        </w:rPr>
        <w:tab/>
      </w:r>
      <w:r w:rsidR="00205E46" w:rsidRPr="00553269">
        <w:rPr>
          <w:rFonts w:ascii="Verdana" w:hAnsi="Verdana"/>
          <w:sz w:val="19"/>
          <w:szCs w:val="19"/>
        </w:rPr>
        <w:tab/>
      </w:r>
      <w:r w:rsidR="00205E46" w:rsidRPr="00553269">
        <w:rPr>
          <w:rFonts w:ascii="Verdana" w:hAnsi="Verdana"/>
          <w:sz w:val="19"/>
          <w:szCs w:val="19"/>
        </w:rPr>
        <w:tab/>
      </w:r>
      <w:r w:rsidR="00205E46" w:rsidRPr="00553269">
        <w:rPr>
          <w:rFonts w:ascii="Verdana" w:hAnsi="Verdana"/>
          <w:sz w:val="19"/>
          <w:szCs w:val="19"/>
        </w:rPr>
        <w:fldChar w:fldCharType="begin">
          <w:ffData>
            <w:name w:val=""/>
            <w:enabled/>
            <w:calcOnExit w:val="0"/>
            <w:checkBox>
              <w:size w:val="20"/>
              <w:default w:val="0"/>
            </w:checkBox>
          </w:ffData>
        </w:fldChar>
      </w:r>
      <w:r w:rsidR="00205E46" w:rsidRPr="00553269">
        <w:rPr>
          <w:rFonts w:ascii="Verdana" w:hAnsi="Verdana"/>
          <w:sz w:val="19"/>
          <w:szCs w:val="19"/>
        </w:rPr>
        <w:instrText xml:space="preserve"> FORMCHECKBOX </w:instrText>
      </w:r>
      <w:r w:rsidR="00BC340C">
        <w:rPr>
          <w:rFonts w:ascii="Verdana" w:hAnsi="Verdana"/>
          <w:sz w:val="19"/>
          <w:szCs w:val="19"/>
        </w:rPr>
      </w:r>
      <w:r w:rsidR="00BC340C">
        <w:rPr>
          <w:rFonts w:ascii="Verdana" w:hAnsi="Verdana"/>
          <w:sz w:val="19"/>
          <w:szCs w:val="19"/>
        </w:rPr>
        <w:fldChar w:fldCharType="separate"/>
      </w:r>
      <w:r w:rsidR="00205E46" w:rsidRPr="00553269">
        <w:rPr>
          <w:rFonts w:ascii="Verdana" w:hAnsi="Verdana"/>
          <w:sz w:val="19"/>
          <w:szCs w:val="19"/>
        </w:rPr>
        <w:fldChar w:fldCharType="end"/>
      </w:r>
      <w:r w:rsidR="00205E46" w:rsidRPr="00553269">
        <w:rPr>
          <w:rFonts w:ascii="Verdana" w:hAnsi="Verdana"/>
          <w:sz w:val="19"/>
          <w:szCs w:val="19"/>
        </w:rPr>
        <w:tab/>
        <w:t>Oui</w:t>
      </w:r>
    </w:p>
    <w:p w14:paraId="7DE62F88" w14:textId="77777777" w:rsidR="00205E46" w:rsidRPr="00572FDA" w:rsidRDefault="00205E46" w:rsidP="004446DA">
      <w:pPr>
        <w:spacing w:after="120"/>
        <w:ind w:right="425"/>
        <w:jc w:val="both"/>
        <w:rPr>
          <w:rFonts w:ascii="Verdana" w:eastAsia="Calibri" w:hAnsi="Verdana" w:cs="Arial"/>
          <w:color w:val="000000" w:themeColor="text1"/>
          <w:sz w:val="19"/>
          <w:szCs w:val="19"/>
        </w:rPr>
      </w:pPr>
    </w:p>
    <w:p w14:paraId="26BFCA8D" w14:textId="77777777" w:rsidR="0091030F" w:rsidRPr="001602E6" w:rsidRDefault="0091030F" w:rsidP="0091030F">
      <w:pPr>
        <w:pStyle w:val="Paragraphedeliste"/>
        <w:numPr>
          <w:ilvl w:val="0"/>
          <w:numId w:val="17"/>
        </w:numPr>
        <w:pBdr>
          <w:top w:val="single" w:sz="4" w:space="1" w:color="auto"/>
          <w:left w:val="single" w:sz="4" w:space="4" w:color="auto"/>
          <w:bottom w:val="single" w:sz="4" w:space="1" w:color="auto"/>
          <w:right w:val="single" w:sz="4" w:space="4" w:color="auto"/>
        </w:pBdr>
        <w:outlineLvl w:val="0"/>
        <w:rPr>
          <w:rFonts w:ascii="Verdana" w:eastAsia="Calibri" w:hAnsi="Verdana" w:cs="Calibri"/>
          <w:b/>
          <w:sz w:val="19"/>
          <w:szCs w:val="19"/>
        </w:rPr>
      </w:pPr>
      <w:bookmarkStart w:id="5" w:name="_Toc101550452"/>
      <w:bookmarkStart w:id="6" w:name="_Toc148627670"/>
      <w:r w:rsidRPr="001602E6">
        <w:rPr>
          <w:rFonts w:ascii="Verdana" w:eastAsia="Calibri" w:hAnsi="Verdana" w:cs="Calibri"/>
          <w:b/>
          <w:sz w:val="19"/>
          <w:szCs w:val="19"/>
        </w:rPr>
        <w:t>OBJET DU MARCHE – DISPOSITIONS GENERALES</w:t>
      </w:r>
      <w:bookmarkEnd w:id="5"/>
      <w:bookmarkEnd w:id="6"/>
    </w:p>
    <w:p w14:paraId="0A096DA3" w14:textId="3A67173F" w:rsidR="0091030F" w:rsidRPr="001602E6" w:rsidRDefault="0091030F" w:rsidP="00CB054C">
      <w:pPr>
        <w:jc w:val="both"/>
        <w:outlineLvl w:val="0"/>
        <w:rPr>
          <w:rFonts w:ascii="Verdana" w:hAnsi="Verdana" w:cstheme="minorHAnsi"/>
          <w:b/>
          <w:sz w:val="19"/>
          <w:szCs w:val="19"/>
        </w:rPr>
      </w:pPr>
    </w:p>
    <w:p w14:paraId="1FF3A1AF" w14:textId="293CD807" w:rsidR="0091030F" w:rsidRPr="001602E6" w:rsidRDefault="0091030F" w:rsidP="005B50C6">
      <w:pPr>
        <w:pStyle w:val="Titre2"/>
        <w:keepLines/>
        <w:numPr>
          <w:ilvl w:val="1"/>
          <w:numId w:val="17"/>
        </w:numPr>
        <w:spacing w:before="0" w:after="0"/>
        <w:ind w:left="0" w:firstLine="0"/>
        <w:jc w:val="both"/>
        <w:rPr>
          <w:rFonts w:ascii="Verdana" w:eastAsia="Calibri" w:hAnsi="Verdana" w:cs="Calibri"/>
          <w:i w:val="0"/>
          <w:sz w:val="19"/>
          <w:szCs w:val="19"/>
          <w:u w:val="single"/>
        </w:rPr>
      </w:pPr>
      <w:bookmarkStart w:id="7" w:name="_Toc101550453"/>
      <w:r w:rsidRPr="001602E6">
        <w:rPr>
          <w:rFonts w:ascii="Verdana" w:eastAsia="Calibri" w:hAnsi="Verdana" w:cs="Calibri"/>
          <w:i w:val="0"/>
          <w:sz w:val="19"/>
          <w:szCs w:val="19"/>
          <w:u w:val="single"/>
        </w:rPr>
        <w:t xml:space="preserve">Objet du marché </w:t>
      </w:r>
      <w:bookmarkEnd w:id="7"/>
    </w:p>
    <w:p w14:paraId="07A4F08D" w14:textId="77777777" w:rsidR="00CB054C" w:rsidRPr="001602E6" w:rsidRDefault="00CB054C" w:rsidP="003A27AB">
      <w:pPr>
        <w:pStyle w:val="Default"/>
        <w:jc w:val="both"/>
        <w:rPr>
          <w:rFonts w:ascii="Verdana" w:hAnsi="Verdana" w:cstheme="minorHAnsi"/>
          <w:sz w:val="19"/>
          <w:szCs w:val="19"/>
        </w:rPr>
      </w:pPr>
    </w:p>
    <w:p w14:paraId="2B2871C9" w14:textId="77777777" w:rsidR="00A773E0" w:rsidRDefault="005B4141" w:rsidP="00241712">
      <w:pPr>
        <w:pStyle w:val="Default"/>
        <w:jc w:val="both"/>
        <w:rPr>
          <w:rFonts w:ascii="Verdana" w:hAnsi="Verdana" w:cstheme="minorHAnsi"/>
          <w:sz w:val="19"/>
          <w:szCs w:val="19"/>
        </w:rPr>
      </w:pPr>
      <w:r w:rsidRPr="001602E6">
        <w:rPr>
          <w:rFonts w:ascii="Verdana" w:hAnsi="Verdana" w:cstheme="minorHAnsi"/>
          <w:sz w:val="19"/>
          <w:szCs w:val="19"/>
        </w:rPr>
        <w:t xml:space="preserve">Le présent marché a pour objet </w:t>
      </w:r>
      <w:r w:rsidR="002302EE" w:rsidRPr="001602E6">
        <w:rPr>
          <w:rFonts w:ascii="Verdana" w:hAnsi="Verdana" w:cstheme="minorHAnsi"/>
          <w:sz w:val="19"/>
          <w:szCs w:val="19"/>
        </w:rPr>
        <w:t xml:space="preserve">la réalisation </w:t>
      </w:r>
      <w:r w:rsidR="00FD5B3C">
        <w:rPr>
          <w:rFonts w:ascii="Verdana" w:hAnsi="Verdana" w:cstheme="minorHAnsi"/>
          <w:sz w:val="19"/>
          <w:szCs w:val="19"/>
        </w:rPr>
        <w:t>de</w:t>
      </w:r>
      <w:r w:rsidR="000E709C" w:rsidRPr="001602E6">
        <w:rPr>
          <w:rFonts w:ascii="Verdana" w:hAnsi="Verdana" w:cstheme="minorHAnsi"/>
          <w:sz w:val="19"/>
          <w:szCs w:val="19"/>
        </w:rPr>
        <w:t xml:space="preserve"> travaux </w:t>
      </w:r>
      <w:r w:rsidR="00A773E0" w:rsidRPr="00A773E0">
        <w:rPr>
          <w:rFonts w:ascii="Verdana" w:hAnsi="Verdana" w:cstheme="minorHAnsi"/>
          <w:sz w:val="19"/>
          <w:szCs w:val="19"/>
        </w:rPr>
        <w:t xml:space="preserve">de câblage et de pose de produits </w:t>
      </w:r>
      <w:proofErr w:type="spellStart"/>
      <w:r w:rsidR="00A773E0" w:rsidRPr="00A773E0">
        <w:rPr>
          <w:rFonts w:ascii="Verdana" w:hAnsi="Verdana" w:cstheme="minorHAnsi"/>
          <w:sz w:val="19"/>
          <w:szCs w:val="19"/>
        </w:rPr>
        <w:t>SimonsVoss</w:t>
      </w:r>
      <w:proofErr w:type="spellEnd"/>
      <w:r w:rsidR="00A773E0" w:rsidRPr="00A773E0">
        <w:rPr>
          <w:rFonts w:ascii="Verdana" w:hAnsi="Verdana" w:cstheme="minorHAnsi"/>
          <w:sz w:val="19"/>
          <w:szCs w:val="19"/>
        </w:rPr>
        <w:t xml:space="preserve"> pour le contrôle d'accès du bâtiment Alan Turing du centre Inria de Saclay.</w:t>
      </w:r>
    </w:p>
    <w:p w14:paraId="62D3F3A0" w14:textId="77777777" w:rsidR="00A773E0" w:rsidRDefault="00A773E0" w:rsidP="00241712">
      <w:pPr>
        <w:pStyle w:val="Default"/>
        <w:jc w:val="both"/>
        <w:rPr>
          <w:rFonts w:ascii="Verdana" w:hAnsi="Verdana" w:cstheme="minorHAnsi"/>
          <w:sz w:val="19"/>
          <w:szCs w:val="19"/>
        </w:rPr>
      </w:pPr>
    </w:p>
    <w:p w14:paraId="6765B6DA" w14:textId="49A1E4D1" w:rsidR="00172764" w:rsidRPr="001602E6" w:rsidRDefault="00172764" w:rsidP="00241712">
      <w:pPr>
        <w:pStyle w:val="Default"/>
        <w:jc w:val="both"/>
        <w:rPr>
          <w:rFonts w:ascii="Verdana" w:hAnsi="Verdana" w:cstheme="minorHAnsi"/>
          <w:sz w:val="19"/>
          <w:szCs w:val="19"/>
        </w:rPr>
      </w:pPr>
      <w:r w:rsidRPr="001602E6">
        <w:rPr>
          <w:rFonts w:ascii="Verdana" w:hAnsi="Verdana" w:cstheme="minorHAnsi"/>
          <w:sz w:val="19"/>
          <w:szCs w:val="19"/>
        </w:rPr>
        <w:t>Le marché est un marché de : Travaux.</w:t>
      </w:r>
    </w:p>
    <w:p w14:paraId="67D11476" w14:textId="5B0ADA91" w:rsidR="00B65F3A" w:rsidRPr="001602E6" w:rsidRDefault="00B65F3A" w:rsidP="005229BA">
      <w:pPr>
        <w:pStyle w:val="Default"/>
        <w:jc w:val="both"/>
        <w:rPr>
          <w:rFonts w:ascii="Verdana" w:hAnsi="Verdana" w:cstheme="minorHAnsi"/>
          <w:sz w:val="19"/>
          <w:szCs w:val="19"/>
        </w:rPr>
      </w:pPr>
    </w:p>
    <w:p w14:paraId="46A7A44E" w14:textId="6A10B054" w:rsidR="00F96E83" w:rsidRDefault="005F23ED" w:rsidP="00264ACD">
      <w:pPr>
        <w:pStyle w:val="Default"/>
        <w:jc w:val="both"/>
        <w:rPr>
          <w:rFonts w:ascii="Verdana" w:hAnsi="Verdana" w:cstheme="minorHAnsi"/>
          <w:sz w:val="19"/>
          <w:szCs w:val="19"/>
        </w:rPr>
      </w:pPr>
      <w:r w:rsidRPr="001602E6">
        <w:rPr>
          <w:rFonts w:ascii="Verdana" w:hAnsi="Verdana" w:cstheme="minorHAnsi"/>
          <w:sz w:val="19"/>
          <w:szCs w:val="19"/>
        </w:rPr>
        <w:t xml:space="preserve">Les descriptions des ouvrages et leurs spécifications techniques sont indiquées dans </w:t>
      </w:r>
      <w:r w:rsidR="00FC2692">
        <w:rPr>
          <w:rFonts w:ascii="Verdana" w:hAnsi="Verdana" w:cstheme="minorHAnsi"/>
          <w:sz w:val="19"/>
          <w:szCs w:val="19"/>
        </w:rPr>
        <w:t>la</w:t>
      </w:r>
      <w:r w:rsidR="001F4B2C">
        <w:rPr>
          <w:rFonts w:ascii="Verdana" w:hAnsi="Verdana" w:cstheme="minorHAnsi"/>
          <w:sz w:val="19"/>
          <w:szCs w:val="19"/>
        </w:rPr>
        <w:t xml:space="preserve"> décomposition du prix global et forfaitaire (</w:t>
      </w:r>
      <w:r w:rsidR="00FC2692">
        <w:rPr>
          <w:rFonts w:ascii="Verdana" w:hAnsi="Verdana" w:cstheme="minorHAnsi"/>
          <w:sz w:val="19"/>
          <w:szCs w:val="19"/>
        </w:rPr>
        <w:t>DPGF</w:t>
      </w:r>
      <w:r w:rsidR="001F4B2C">
        <w:rPr>
          <w:rFonts w:ascii="Verdana" w:hAnsi="Verdana" w:cstheme="minorHAnsi"/>
          <w:sz w:val="19"/>
          <w:szCs w:val="19"/>
        </w:rPr>
        <w:t>) et son annexe</w:t>
      </w:r>
      <w:r w:rsidR="004446DA">
        <w:rPr>
          <w:rFonts w:ascii="Verdana" w:hAnsi="Verdana" w:cstheme="minorHAnsi"/>
          <w:sz w:val="19"/>
          <w:szCs w:val="19"/>
        </w:rPr>
        <w:t>.</w:t>
      </w:r>
    </w:p>
    <w:p w14:paraId="16576E51" w14:textId="77777777" w:rsidR="00F5543E" w:rsidRDefault="00F5543E" w:rsidP="00264ACD">
      <w:pPr>
        <w:pStyle w:val="Default"/>
        <w:jc w:val="both"/>
        <w:rPr>
          <w:rFonts w:ascii="Verdana" w:hAnsi="Verdana" w:cstheme="minorHAnsi"/>
          <w:sz w:val="19"/>
          <w:szCs w:val="19"/>
        </w:rPr>
      </w:pPr>
    </w:p>
    <w:p w14:paraId="3455AE07" w14:textId="77777777" w:rsidR="0091030F" w:rsidRPr="001602E6" w:rsidRDefault="0091030F" w:rsidP="00264ACD">
      <w:pPr>
        <w:pStyle w:val="Default"/>
        <w:jc w:val="both"/>
        <w:rPr>
          <w:rFonts w:ascii="Verdana" w:hAnsi="Verdana" w:cstheme="minorHAnsi"/>
          <w:sz w:val="19"/>
          <w:szCs w:val="19"/>
        </w:rPr>
      </w:pPr>
    </w:p>
    <w:p w14:paraId="462B2F83" w14:textId="07033102" w:rsidR="003E6C40" w:rsidRPr="001602E6" w:rsidRDefault="003E6C40" w:rsidP="0091030F">
      <w:pPr>
        <w:pStyle w:val="Titre2"/>
        <w:keepLines/>
        <w:numPr>
          <w:ilvl w:val="1"/>
          <w:numId w:val="17"/>
        </w:numPr>
        <w:spacing w:before="0" w:after="0"/>
        <w:ind w:left="0" w:firstLine="0"/>
        <w:jc w:val="both"/>
        <w:rPr>
          <w:rFonts w:ascii="Verdana" w:eastAsia="Calibri" w:hAnsi="Verdana" w:cs="Calibri"/>
          <w:i w:val="0"/>
          <w:sz w:val="19"/>
          <w:szCs w:val="19"/>
          <w:u w:val="single"/>
        </w:rPr>
      </w:pPr>
      <w:r w:rsidRPr="001602E6">
        <w:rPr>
          <w:rFonts w:ascii="Verdana" w:eastAsia="Calibri" w:hAnsi="Verdana" w:cs="Calibri"/>
          <w:i w:val="0"/>
          <w:sz w:val="19"/>
          <w:szCs w:val="19"/>
          <w:u w:val="single"/>
        </w:rPr>
        <w:t xml:space="preserve">Lieu d’exécution des </w:t>
      </w:r>
      <w:r w:rsidR="005E574C" w:rsidRPr="001602E6">
        <w:rPr>
          <w:rFonts w:ascii="Verdana" w:eastAsia="Calibri" w:hAnsi="Verdana" w:cs="Calibri"/>
          <w:i w:val="0"/>
          <w:sz w:val="19"/>
          <w:szCs w:val="19"/>
          <w:u w:val="single"/>
        </w:rPr>
        <w:t>travaux</w:t>
      </w:r>
    </w:p>
    <w:p w14:paraId="26BCC020" w14:textId="076F7F47" w:rsidR="00816596" w:rsidRPr="001602E6" w:rsidRDefault="00816596" w:rsidP="00816596">
      <w:pPr>
        <w:pStyle w:val="Default"/>
        <w:jc w:val="both"/>
        <w:rPr>
          <w:rFonts w:ascii="Verdana" w:hAnsi="Verdana" w:cstheme="minorHAnsi"/>
          <w:color w:val="auto"/>
          <w:sz w:val="19"/>
          <w:szCs w:val="19"/>
        </w:rPr>
      </w:pPr>
    </w:p>
    <w:p w14:paraId="08C1C909" w14:textId="022CB0C2" w:rsidR="001262F9" w:rsidRPr="001602E6" w:rsidRDefault="005E574C" w:rsidP="00696BE3">
      <w:pPr>
        <w:pStyle w:val="Default"/>
        <w:spacing w:after="120"/>
        <w:jc w:val="both"/>
        <w:rPr>
          <w:rFonts w:ascii="Verdana" w:hAnsi="Verdana" w:cstheme="minorHAnsi"/>
          <w:color w:val="auto"/>
          <w:sz w:val="19"/>
          <w:szCs w:val="19"/>
        </w:rPr>
      </w:pPr>
      <w:r w:rsidRPr="001602E6">
        <w:rPr>
          <w:rFonts w:ascii="Verdana" w:hAnsi="Verdana" w:cstheme="minorHAnsi"/>
          <w:color w:val="auto"/>
          <w:sz w:val="19"/>
          <w:szCs w:val="19"/>
        </w:rPr>
        <w:lastRenderedPageBreak/>
        <w:t>Les travaux</w:t>
      </w:r>
      <w:r w:rsidR="00C603FB" w:rsidRPr="001602E6">
        <w:rPr>
          <w:rFonts w:ascii="Verdana" w:hAnsi="Verdana" w:cstheme="minorHAnsi"/>
          <w:color w:val="auto"/>
          <w:sz w:val="19"/>
          <w:szCs w:val="19"/>
        </w:rPr>
        <w:t xml:space="preserve"> ser</w:t>
      </w:r>
      <w:r w:rsidR="00EB2937" w:rsidRPr="001602E6">
        <w:rPr>
          <w:rFonts w:ascii="Verdana" w:hAnsi="Verdana" w:cstheme="minorHAnsi"/>
          <w:color w:val="auto"/>
          <w:sz w:val="19"/>
          <w:szCs w:val="19"/>
        </w:rPr>
        <w:t>ont</w:t>
      </w:r>
      <w:r w:rsidR="004B3FDC" w:rsidRPr="001602E6">
        <w:rPr>
          <w:rFonts w:ascii="Verdana" w:hAnsi="Verdana" w:cstheme="minorHAnsi"/>
          <w:color w:val="auto"/>
          <w:sz w:val="19"/>
          <w:szCs w:val="19"/>
        </w:rPr>
        <w:t xml:space="preserve"> </w:t>
      </w:r>
      <w:r w:rsidR="00264ACD" w:rsidRPr="001602E6">
        <w:rPr>
          <w:rFonts w:ascii="Verdana" w:hAnsi="Verdana" w:cstheme="minorHAnsi"/>
          <w:color w:val="auto"/>
          <w:sz w:val="19"/>
          <w:szCs w:val="19"/>
        </w:rPr>
        <w:t>réalisés</w:t>
      </w:r>
      <w:r w:rsidR="00C603FB" w:rsidRPr="001602E6">
        <w:rPr>
          <w:rFonts w:ascii="Verdana" w:hAnsi="Verdana" w:cstheme="minorHAnsi"/>
          <w:color w:val="auto"/>
          <w:sz w:val="19"/>
          <w:szCs w:val="19"/>
        </w:rPr>
        <w:t xml:space="preserve"> dans </w:t>
      </w:r>
      <w:r w:rsidR="00781BD0" w:rsidRPr="001602E6">
        <w:rPr>
          <w:rFonts w:ascii="Verdana" w:hAnsi="Verdana" w:cstheme="minorHAnsi"/>
          <w:color w:val="auto"/>
          <w:sz w:val="19"/>
          <w:szCs w:val="19"/>
        </w:rPr>
        <w:t xml:space="preserve">le bâtiment Inria </w:t>
      </w:r>
      <w:r w:rsidR="005F2886" w:rsidRPr="001602E6">
        <w:rPr>
          <w:rFonts w:ascii="Verdana" w:hAnsi="Verdana" w:cstheme="minorHAnsi"/>
          <w:color w:val="auto"/>
          <w:sz w:val="19"/>
          <w:szCs w:val="19"/>
        </w:rPr>
        <w:t xml:space="preserve">situé à </w:t>
      </w:r>
      <w:r w:rsidR="001262F9" w:rsidRPr="001602E6">
        <w:rPr>
          <w:rFonts w:ascii="Verdana" w:hAnsi="Verdana" w:cstheme="minorHAnsi"/>
          <w:color w:val="auto"/>
          <w:sz w:val="19"/>
          <w:szCs w:val="19"/>
        </w:rPr>
        <w:t>:</w:t>
      </w:r>
    </w:p>
    <w:p w14:paraId="1A9BD742" w14:textId="77777777" w:rsidR="0028793E" w:rsidRDefault="0028793E" w:rsidP="00A11295">
      <w:pPr>
        <w:pStyle w:val="Default"/>
        <w:ind w:left="708"/>
        <w:jc w:val="both"/>
        <w:rPr>
          <w:rFonts w:ascii="Verdana" w:hAnsi="Verdana" w:cstheme="minorHAnsi"/>
          <w:color w:val="auto"/>
          <w:sz w:val="19"/>
          <w:szCs w:val="19"/>
        </w:rPr>
      </w:pPr>
      <w:r w:rsidRPr="0028793E">
        <w:rPr>
          <w:rFonts w:ascii="Verdana" w:hAnsi="Verdana" w:cstheme="minorHAnsi"/>
          <w:color w:val="auto"/>
          <w:sz w:val="19"/>
          <w:szCs w:val="19"/>
        </w:rPr>
        <w:t xml:space="preserve">Centre Inria de Saclay </w:t>
      </w:r>
    </w:p>
    <w:p w14:paraId="6CE28634" w14:textId="348CDA34" w:rsidR="00A11295" w:rsidRPr="001602E6" w:rsidRDefault="00A11295" w:rsidP="00A11295">
      <w:pPr>
        <w:pStyle w:val="Default"/>
        <w:ind w:left="708"/>
        <w:jc w:val="both"/>
        <w:rPr>
          <w:rFonts w:ascii="Verdana" w:hAnsi="Verdana" w:cstheme="minorHAnsi"/>
          <w:sz w:val="19"/>
          <w:szCs w:val="19"/>
        </w:rPr>
      </w:pPr>
      <w:r w:rsidRPr="001602E6">
        <w:rPr>
          <w:rFonts w:ascii="Verdana" w:hAnsi="Verdana" w:cstheme="minorHAnsi"/>
          <w:sz w:val="19"/>
          <w:szCs w:val="19"/>
        </w:rPr>
        <w:t>Bâtiment Alan Turing</w:t>
      </w:r>
      <w:r w:rsidR="00BB4BC0" w:rsidRPr="001602E6">
        <w:rPr>
          <w:rFonts w:ascii="Verdana" w:hAnsi="Verdana" w:cstheme="minorHAnsi"/>
          <w:sz w:val="19"/>
          <w:szCs w:val="19"/>
        </w:rPr>
        <w:t xml:space="preserve"> </w:t>
      </w:r>
    </w:p>
    <w:p w14:paraId="49436FBA" w14:textId="77777777" w:rsidR="00A11295" w:rsidRPr="001602E6" w:rsidRDefault="00A11295" w:rsidP="00A11295">
      <w:pPr>
        <w:pStyle w:val="Default"/>
        <w:ind w:left="708"/>
        <w:jc w:val="both"/>
        <w:rPr>
          <w:rFonts w:ascii="Verdana" w:hAnsi="Verdana" w:cstheme="minorHAnsi"/>
          <w:sz w:val="19"/>
          <w:szCs w:val="19"/>
        </w:rPr>
      </w:pPr>
      <w:r w:rsidRPr="001602E6">
        <w:rPr>
          <w:rFonts w:ascii="Verdana" w:hAnsi="Verdana" w:cstheme="minorHAnsi"/>
          <w:sz w:val="19"/>
          <w:szCs w:val="19"/>
        </w:rPr>
        <w:t>1, rue Honoré d'Estienne d'Orves</w:t>
      </w:r>
    </w:p>
    <w:p w14:paraId="3E9E0B64" w14:textId="1D498539" w:rsidR="004446DA" w:rsidRDefault="00A11295" w:rsidP="001F4B2C">
      <w:pPr>
        <w:pStyle w:val="Default"/>
        <w:ind w:left="708"/>
        <w:jc w:val="both"/>
        <w:rPr>
          <w:rFonts w:ascii="Verdana" w:hAnsi="Verdana" w:cstheme="minorHAnsi"/>
          <w:sz w:val="19"/>
          <w:szCs w:val="19"/>
        </w:rPr>
      </w:pPr>
      <w:r w:rsidRPr="001602E6">
        <w:rPr>
          <w:rFonts w:ascii="Verdana" w:hAnsi="Verdana" w:cstheme="minorHAnsi"/>
          <w:sz w:val="19"/>
          <w:szCs w:val="19"/>
        </w:rPr>
        <w:t>91120 PALAISEAU</w:t>
      </w:r>
    </w:p>
    <w:p w14:paraId="2A2B0382" w14:textId="77777777" w:rsidR="005B4141" w:rsidRPr="001602E6" w:rsidRDefault="005B4141" w:rsidP="005B4141">
      <w:pPr>
        <w:jc w:val="both"/>
        <w:rPr>
          <w:rFonts w:ascii="Verdana" w:hAnsi="Verdana" w:cstheme="minorHAnsi"/>
          <w:sz w:val="19"/>
          <w:szCs w:val="19"/>
        </w:rPr>
      </w:pPr>
    </w:p>
    <w:p w14:paraId="4F324A92" w14:textId="1D216174" w:rsidR="00CB054C" w:rsidRPr="001602E6" w:rsidRDefault="00460D04" w:rsidP="0091030F">
      <w:pPr>
        <w:pStyle w:val="Titre2"/>
        <w:keepLines/>
        <w:numPr>
          <w:ilvl w:val="1"/>
          <w:numId w:val="17"/>
        </w:numPr>
        <w:spacing w:before="0" w:after="0"/>
        <w:ind w:left="0" w:firstLine="0"/>
        <w:jc w:val="both"/>
        <w:rPr>
          <w:rFonts w:ascii="Verdana" w:eastAsia="Calibri" w:hAnsi="Verdana" w:cs="Calibri"/>
          <w:i w:val="0"/>
          <w:sz w:val="19"/>
          <w:szCs w:val="19"/>
          <w:u w:val="single"/>
        </w:rPr>
      </w:pPr>
      <w:r w:rsidRPr="001602E6">
        <w:rPr>
          <w:rFonts w:ascii="Verdana" w:eastAsia="Calibri" w:hAnsi="Verdana" w:cs="Calibri"/>
          <w:i w:val="0"/>
          <w:sz w:val="19"/>
          <w:szCs w:val="19"/>
          <w:u w:val="single"/>
        </w:rPr>
        <w:t>Allotissement</w:t>
      </w:r>
    </w:p>
    <w:p w14:paraId="5763B3A8" w14:textId="77777777" w:rsidR="00CB054C" w:rsidRPr="001602E6" w:rsidRDefault="00CB054C" w:rsidP="00CB054C">
      <w:pPr>
        <w:jc w:val="both"/>
        <w:rPr>
          <w:rFonts w:ascii="Verdana" w:hAnsi="Verdana" w:cstheme="minorHAnsi"/>
          <w:sz w:val="19"/>
          <w:szCs w:val="19"/>
        </w:rPr>
      </w:pPr>
    </w:p>
    <w:p w14:paraId="6D0E6466" w14:textId="77777777" w:rsidR="002060A5" w:rsidRDefault="002060A5" w:rsidP="002060A5">
      <w:pPr>
        <w:widowControl w:val="0"/>
        <w:autoSpaceDE w:val="0"/>
        <w:autoSpaceDN w:val="0"/>
        <w:jc w:val="both"/>
        <w:rPr>
          <w:rFonts w:ascii="Verdana" w:eastAsia="Arial Narrow" w:hAnsi="Verdana" w:cs="Arial Narrow"/>
          <w:sz w:val="19"/>
          <w:szCs w:val="19"/>
          <w:lang w:bidi="fr-FR"/>
        </w:rPr>
      </w:pPr>
      <w:r>
        <w:rPr>
          <w:rFonts w:ascii="Verdana" w:eastAsia="Arial Narrow" w:hAnsi="Verdana" w:cs="Arial Narrow"/>
          <w:sz w:val="19"/>
          <w:szCs w:val="19"/>
          <w:lang w:bidi="fr-FR"/>
        </w:rPr>
        <w:t xml:space="preserve">Le présent marché est non alloti car son objet ne permet pas l’identification de prestations distinctes. </w:t>
      </w:r>
    </w:p>
    <w:p w14:paraId="5D4A7ADA" w14:textId="77777777" w:rsidR="00460D04" w:rsidRPr="001602E6" w:rsidRDefault="00460D04" w:rsidP="001F517E">
      <w:pPr>
        <w:pStyle w:val="Default"/>
        <w:spacing w:after="120"/>
        <w:jc w:val="both"/>
        <w:rPr>
          <w:rFonts w:ascii="Verdana" w:hAnsi="Verdana" w:cstheme="minorHAnsi"/>
          <w:color w:val="auto"/>
          <w:sz w:val="19"/>
          <w:szCs w:val="19"/>
          <w:highlight w:val="yellow"/>
        </w:rPr>
      </w:pPr>
    </w:p>
    <w:p w14:paraId="4334C9E9" w14:textId="524EC10A" w:rsidR="00460D04" w:rsidRPr="001602E6" w:rsidRDefault="00FA406D" w:rsidP="0091030F">
      <w:pPr>
        <w:pStyle w:val="Titre2"/>
        <w:keepLines/>
        <w:numPr>
          <w:ilvl w:val="1"/>
          <w:numId w:val="17"/>
        </w:numPr>
        <w:spacing w:before="0" w:after="0"/>
        <w:ind w:left="0" w:firstLine="0"/>
        <w:jc w:val="both"/>
        <w:rPr>
          <w:rFonts w:ascii="Verdana" w:eastAsia="Calibri" w:hAnsi="Verdana" w:cs="Calibri"/>
          <w:i w:val="0"/>
          <w:sz w:val="19"/>
          <w:szCs w:val="19"/>
          <w:u w:val="single"/>
        </w:rPr>
      </w:pPr>
      <w:r w:rsidRPr="001602E6">
        <w:rPr>
          <w:rFonts w:ascii="Verdana" w:eastAsia="Calibri" w:hAnsi="Verdana" w:cs="Calibri"/>
          <w:i w:val="0"/>
          <w:sz w:val="19"/>
          <w:szCs w:val="19"/>
          <w:u w:val="single"/>
        </w:rPr>
        <w:t>Décomposition en tranches</w:t>
      </w:r>
    </w:p>
    <w:p w14:paraId="55E33A59" w14:textId="77777777" w:rsidR="0091030F" w:rsidRPr="001602E6" w:rsidRDefault="0091030F" w:rsidP="00460D04">
      <w:pPr>
        <w:pStyle w:val="Default"/>
        <w:spacing w:after="120"/>
        <w:jc w:val="both"/>
        <w:rPr>
          <w:rFonts w:ascii="Verdana" w:hAnsi="Verdana" w:cstheme="minorHAnsi"/>
          <w:color w:val="auto"/>
          <w:sz w:val="19"/>
          <w:szCs w:val="19"/>
        </w:rPr>
      </w:pPr>
    </w:p>
    <w:p w14:paraId="38D653F1" w14:textId="4C9108F3" w:rsidR="00FD7294" w:rsidRPr="00D80112" w:rsidRDefault="00D80112" w:rsidP="00D80112">
      <w:pPr>
        <w:tabs>
          <w:tab w:val="left" w:pos="426"/>
        </w:tabs>
        <w:suppressAutoHyphens/>
        <w:jc w:val="both"/>
        <w:rPr>
          <w:rFonts w:ascii="Verdana" w:hAnsi="Verdana"/>
          <w:sz w:val="18"/>
          <w:szCs w:val="18"/>
        </w:rPr>
      </w:pPr>
      <w:r w:rsidRPr="00D80112">
        <w:rPr>
          <w:rFonts w:ascii="Verdana" w:hAnsi="Verdana"/>
          <w:sz w:val="18"/>
          <w:szCs w:val="18"/>
        </w:rPr>
        <w:t>Sans objet.</w:t>
      </w:r>
    </w:p>
    <w:p w14:paraId="7311279E" w14:textId="77777777" w:rsidR="00D80112" w:rsidRPr="001602E6" w:rsidRDefault="00D80112" w:rsidP="00795C05">
      <w:pPr>
        <w:autoSpaceDE w:val="0"/>
        <w:autoSpaceDN w:val="0"/>
        <w:adjustRightInd w:val="0"/>
        <w:rPr>
          <w:rFonts w:ascii="Verdana" w:hAnsi="Verdana" w:cs="Arial"/>
          <w:sz w:val="19"/>
          <w:szCs w:val="19"/>
        </w:rPr>
      </w:pPr>
    </w:p>
    <w:p w14:paraId="2B5300AF" w14:textId="05B2D853" w:rsidR="00FD7294" w:rsidRPr="001602E6" w:rsidRDefault="005448CA" w:rsidP="001602E6">
      <w:pPr>
        <w:pStyle w:val="Titre2"/>
        <w:keepLines/>
        <w:numPr>
          <w:ilvl w:val="1"/>
          <w:numId w:val="17"/>
        </w:numPr>
        <w:spacing w:before="0" w:after="0"/>
        <w:ind w:left="0" w:firstLine="0"/>
        <w:jc w:val="both"/>
        <w:rPr>
          <w:rFonts w:ascii="Verdana" w:eastAsia="Calibri" w:hAnsi="Verdana" w:cs="Calibri"/>
          <w:i w:val="0"/>
          <w:sz w:val="19"/>
          <w:szCs w:val="19"/>
          <w:u w:val="single"/>
        </w:rPr>
      </w:pPr>
      <w:r w:rsidRPr="001602E6">
        <w:rPr>
          <w:rFonts w:ascii="Verdana" w:eastAsia="Calibri" w:hAnsi="Verdana" w:cs="Calibri"/>
          <w:i w:val="0"/>
          <w:sz w:val="19"/>
          <w:szCs w:val="19"/>
          <w:u w:val="single"/>
        </w:rPr>
        <w:t>Maîtrise d’ouvrage</w:t>
      </w:r>
    </w:p>
    <w:p w14:paraId="31E16DB3" w14:textId="77777777" w:rsidR="005448CA" w:rsidRPr="001602E6" w:rsidRDefault="005448CA" w:rsidP="005448CA">
      <w:pPr>
        <w:pStyle w:val="Default"/>
        <w:spacing w:after="120"/>
        <w:jc w:val="both"/>
        <w:rPr>
          <w:rFonts w:ascii="Verdana" w:hAnsi="Verdana" w:cstheme="minorHAnsi"/>
          <w:sz w:val="19"/>
          <w:szCs w:val="19"/>
        </w:rPr>
      </w:pPr>
    </w:p>
    <w:p w14:paraId="68C8E65B" w14:textId="303A2F3D" w:rsidR="00F3247D" w:rsidRPr="001602E6" w:rsidRDefault="00FD7294" w:rsidP="005448CA">
      <w:pPr>
        <w:pStyle w:val="Default"/>
        <w:spacing w:after="120"/>
        <w:jc w:val="both"/>
        <w:rPr>
          <w:rFonts w:ascii="Verdana" w:hAnsi="Verdana" w:cstheme="minorHAnsi"/>
          <w:sz w:val="19"/>
          <w:szCs w:val="19"/>
        </w:rPr>
      </w:pPr>
      <w:r w:rsidRPr="001602E6">
        <w:rPr>
          <w:rFonts w:ascii="Verdana" w:hAnsi="Verdana" w:cstheme="minorHAnsi"/>
          <w:sz w:val="19"/>
          <w:szCs w:val="19"/>
        </w:rPr>
        <w:t>La Maîtrise d’Ouvrage est assurée par :</w:t>
      </w:r>
    </w:p>
    <w:p w14:paraId="0C9FA579" w14:textId="12B94641" w:rsidR="00FD7294" w:rsidRPr="001602E6" w:rsidRDefault="00FD7294" w:rsidP="005448CA">
      <w:pPr>
        <w:pStyle w:val="Default"/>
        <w:jc w:val="both"/>
        <w:rPr>
          <w:rFonts w:ascii="Verdana" w:hAnsi="Verdana" w:cstheme="minorHAnsi"/>
          <w:b/>
          <w:sz w:val="19"/>
          <w:szCs w:val="19"/>
        </w:rPr>
      </w:pPr>
      <w:r w:rsidRPr="001602E6">
        <w:rPr>
          <w:rFonts w:ascii="Verdana" w:hAnsi="Verdana" w:cstheme="minorHAnsi"/>
          <w:b/>
          <w:sz w:val="19"/>
          <w:szCs w:val="19"/>
        </w:rPr>
        <w:t>Inria</w:t>
      </w:r>
    </w:p>
    <w:p w14:paraId="639BCADA" w14:textId="12A6EAEA" w:rsidR="00FD7294" w:rsidRPr="001602E6" w:rsidRDefault="00FD7294" w:rsidP="005448CA">
      <w:pPr>
        <w:pStyle w:val="Default"/>
        <w:jc w:val="both"/>
        <w:rPr>
          <w:rFonts w:ascii="Verdana" w:hAnsi="Verdana" w:cstheme="minorHAnsi"/>
          <w:sz w:val="19"/>
          <w:szCs w:val="19"/>
        </w:rPr>
      </w:pPr>
      <w:r w:rsidRPr="001602E6">
        <w:rPr>
          <w:rFonts w:ascii="Verdana" w:hAnsi="Verdana" w:cstheme="minorHAnsi"/>
          <w:sz w:val="19"/>
          <w:szCs w:val="19"/>
        </w:rPr>
        <w:t xml:space="preserve">Centre </w:t>
      </w:r>
      <w:r w:rsidR="0028793E">
        <w:rPr>
          <w:rFonts w:ascii="Verdana" w:hAnsi="Verdana" w:cstheme="minorHAnsi"/>
          <w:sz w:val="19"/>
          <w:szCs w:val="19"/>
        </w:rPr>
        <w:t xml:space="preserve">Inria </w:t>
      </w:r>
      <w:r w:rsidRPr="001602E6">
        <w:rPr>
          <w:rFonts w:ascii="Verdana" w:hAnsi="Verdana" w:cstheme="minorHAnsi"/>
          <w:sz w:val="19"/>
          <w:szCs w:val="19"/>
        </w:rPr>
        <w:t xml:space="preserve">de Saclay </w:t>
      </w:r>
    </w:p>
    <w:p w14:paraId="50DCD2B5" w14:textId="428C3AFA" w:rsidR="00F3247D" w:rsidRPr="001602E6" w:rsidRDefault="00FD7294" w:rsidP="005448CA">
      <w:pPr>
        <w:pStyle w:val="Default"/>
        <w:jc w:val="both"/>
        <w:rPr>
          <w:rFonts w:ascii="Verdana" w:hAnsi="Verdana" w:cstheme="minorHAnsi"/>
          <w:sz w:val="19"/>
          <w:szCs w:val="19"/>
        </w:rPr>
      </w:pPr>
      <w:r w:rsidRPr="001602E6">
        <w:rPr>
          <w:rFonts w:ascii="Verdana" w:hAnsi="Verdana" w:cstheme="minorHAnsi"/>
          <w:sz w:val="19"/>
          <w:szCs w:val="19"/>
        </w:rPr>
        <w:t>Bâtiment Alan Turing</w:t>
      </w:r>
    </w:p>
    <w:p w14:paraId="7F524FBA" w14:textId="40B73E46" w:rsidR="00FD7294" w:rsidRPr="001602E6" w:rsidRDefault="00FD7294" w:rsidP="005448CA">
      <w:pPr>
        <w:pStyle w:val="Default"/>
        <w:jc w:val="both"/>
        <w:rPr>
          <w:rFonts w:ascii="Verdana" w:hAnsi="Verdana" w:cstheme="minorHAnsi"/>
          <w:sz w:val="19"/>
          <w:szCs w:val="19"/>
        </w:rPr>
      </w:pPr>
      <w:r w:rsidRPr="001602E6">
        <w:rPr>
          <w:rFonts w:ascii="Verdana" w:hAnsi="Verdana" w:cstheme="minorHAnsi"/>
          <w:sz w:val="19"/>
          <w:szCs w:val="19"/>
        </w:rPr>
        <w:t>1 rue Honoré d’Estienne d’Orves</w:t>
      </w:r>
    </w:p>
    <w:p w14:paraId="08855ADC" w14:textId="67812D01" w:rsidR="00FD7294" w:rsidRPr="001602E6" w:rsidRDefault="00FD7294" w:rsidP="005448CA">
      <w:pPr>
        <w:pStyle w:val="Default"/>
        <w:jc w:val="both"/>
        <w:rPr>
          <w:rFonts w:ascii="Verdana" w:hAnsi="Verdana" w:cstheme="minorHAnsi"/>
          <w:sz w:val="19"/>
          <w:szCs w:val="19"/>
        </w:rPr>
      </w:pPr>
      <w:r w:rsidRPr="001602E6">
        <w:rPr>
          <w:rFonts w:ascii="Verdana" w:hAnsi="Verdana" w:cstheme="minorHAnsi"/>
          <w:sz w:val="19"/>
          <w:szCs w:val="19"/>
        </w:rPr>
        <w:t>91120 Palaiseau</w:t>
      </w:r>
    </w:p>
    <w:p w14:paraId="61A87154" w14:textId="16109363" w:rsidR="000D00A5" w:rsidRPr="001602E6" w:rsidRDefault="000D00A5" w:rsidP="005448CA">
      <w:pPr>
        <w:pStyle w:val="Default"/>
        <w:jc w:val="both"/>
        <w:rPr>
          <w:rFonts w:ascii="Verdana" w:hAnsi="Verdana" w:cstheme="minorHAnsi"/>
          <w:sz w:val="19"/>
          <w:szCs w:val="19"/>
        </w:rPr>
      </w:pPr>
    </w:p>
    <w:p w14:paraId="14F2F7B6" w14:textId="4708BA3B" w:rsidR="000D00A5" w:rsidRDefault="000D00A5" w:rsidP="005448CA">
      <w:pPr>
        <w:pStyle w:val="Default"/>
        <w:jc w:val="both"/>
        <w:rPr>
          <w:rFonts w:ascii="Verdana" w:hAnsi="Verdana" w:cstheme="minorHAnsi"/>
          <w:sz w:val="19"/>
          <w:szCs w:val="19"/>
        </w:rPr>
      </w:pPr>
      <w:r w:rsidRPr="001602E6">
        <w:rPr>
          <w:rFonts w:ascii="Verdana" w:hAnsi="Verdana" w:cstheme="minorHAnsi"/>
          <w:sz w:val="19"/>
          <w:szCs w:val="19"/>
        </w:rPr>
        <w:t>Le service en charge de l'opération est les services techniques et généraux.</w:t>
      </w:r>
    </w:p>
    <w:p w14:paraId="34DD44EC" w14:textId="27A9E342" w:rsidR="00F2050F" w:rsidRDefault="00F2050F" w:rsidP="005448CA">
      <w:pPr>
        <w:pStyle w:val="Default"/>
        <w:jc w:val="both"/>
        <w:rPr>
          <w:rFonts w:ascii="Verdana" w:hAnsi="Verdana" w:cstheme="minorHAnsi"/>
          <w:sz w:val="19"/>
          <w:szCs w:val="19"/>
        </w:rPr>
      </w:pPr>
    </w:p>
    <w:p w14:paraId="3B80266E" w14:textId="7C9BE6F6" w:rsidR="00F2050F" w:rsidRPr="00F2050F" w:rsidRDefault="00F2050F" w:rsidP="00F2050F">
      <w:pPr>
        <w:pStyle w:val="Default"/>
        <w:jc w:val="both"/>
        <w:rPr>
          <w:rFonts w:ascii="Verdana" w:hAnsi="Verdana" w:cstheme="minorHAnsi"/>
          <w:sz w:val="19"/>
          <w:szCs w:val="19"/>
        </w:rPr>
      </w:pPr>
      <w:r w:rsidRPr="00F2050F">
        <w:rPr>
          <w:rFonts w:ascii="Verdana" w:hAnsi="Verdana" w:cstheme="minorHAnsi"/>
          <w:sz w:val="19"/>
          <w:szCs w:val="19"/>
        </w:rPr>
        <w:t>Par dérogation à l’article 3.3 du CCAG, toute personne travaillant pour le maître d’ouvrage ou nommément désignée par lui est considérée comme une personne habilitée à le représenter, même sans désignation expresse.</w:t>
      </w:r>
    </w:p>
    <w:p w14:paraId="04368C44" w14:textId="77777777" w:rsidR="00960FC0" w:rsidRPr="001602E6" w:rsidRDefault="00960FC0" w:rsidP="005448CA">
      <w:pPr>
        <w:pStyle w:val="Default"/>
        <w:jc w:val="both"/>
        <w:rPr>
          <w:rFonts w:ascii="Verdana" w:hAnsi="Verdana" w:cstheme="minorHAnsi"/>
          <w:sz w:val="19"/>
          <w:szCs w:val="19"/>
        </w:rPr>
      </w:pPr>
    </w:p>
    <w:p w14:paraId="1525B847" w14:textId="0B638FD0" w:rsidR="000D00A5" w:rsidRPr="001602E6" w:rsidRDefault="000D00A5" w:rsidP="005448CA">
      <w:pPr>
        <w:pStyle w:val="Default"/>
        <w:jc w:val="both"/>
        <w:rPr>
          <w:rFonts w:ascii="Verdana" w:hAnsi="Verdana" w:cstheme="minorHAnsi"/>
          <w:sz w:val="19"/>
          <w:szCs w:val="19"/>
        </w:rPr>
      </w:pPr>
      <w:r w:rsidRPr="001602E6">
        <w:rPr>
          <w:rFonts w:ascii="Verdana" w:hAnsi="Verdana" w:cstheme="minorHAnsi"/>
          <w:sz w:val="19"/>
          <w:szCs w:val="19"/>
        </w:rPr>
        <w:t>Personne</w:t>
      </w:r>
      <w:r w:rsidR="002060A5">
        <w:rPr>
          <w:rFonts w:ascii="Verdana" w:hAnsi="Verdana" w:cstheme="minorHAnsi"/>
          <w:sz w:val="19"/>
          <w:szCs w:val="19"/>
        </w:rPr>
        <w:t>s</w:t>
      </w:r>
      <w:r w:rsidRPr="001602E6">
        <w:rPr>
          <w:rFonts w:ascii="Verdana" w:hAnsi="Verdana" w:cstheme="minorHAnsi"/>
          <w:sz w:val="19"/>
          <w:szCs w:val="19"/>
        </w:rPr>
        <w:t xml:space="preserve"> à contacter :</w:t>
      </w:r>
    </w:p>
    <w:p w14:paraId="13351439" w14:textId="77777777" w:rsidR="002060A5" w:rsidRDefault="002060A5" w:rsidP="002060A5">
      <w:pPr>
        <w:numPr>
          <w:ilvl w:val="0"/>
          <w:numId w:val="33"/>
        </w:numPr>
        <w:jc w:val="both"/>
        <w:rPr>
          <w:rFonts w:ascii="Verdana" w:hAnsi="Verdana" w:cs="Arial"/>
          <w:sz w:val="19"/>
          <w:szCs w:val="19"/>
          <w:lang w:bidi="fr-FR"/>
        </w:rPr>
      </w:pPr>
      <w:r>
        <w:rPr>
          <w:rFonts w:ascii="Verdana" w:hAnsi="Verdana" w:cs="Arial"/>
          <w:sz w:val="19"/>
          <w:szCs w:val="19"/>
          <w:lang w:bidi="fr-FR"/>
        </w:rPr>
        <w:t xml:space="preserve">Gilles HERVO, Responsable Services techniques généraux (01 74 85 42 46, </w:t>
      </w:r>
      <w:hyperlink r:id="rId8" w:history="1">
        <w:r>
          <w:rPr>
            <w:rStyle w:val="Lienhypertexte"/>
            <w:rFonts w:ascii="Verdana" w:hAnsi="Verdana" w:cs="Arial"/>
            <w:sz w:val="19"/>
            <w:szCs w:val="19"/>
            <w:lang w:bidi="fr-FR"/>
          </w:rPr>
          <w:t>stg-sif@inria.fr</w:t>
        </w:r>
      </w:hyperlink>
      <w:r>
        <w:rPr>
          <w:rFonts w:ascii="Verdana" w:hAnsi="Verdana" w:cs="Arial"/>
          <w:sz w:val="19"/>
          <w:szCs w:val="19"/>
          <w:lang w:bidi="fr-FR"/>
        </w:rPr>
        <w:t>);</w:t>
      </w:r>
    </w:p>
    <w:p w14:paraId="765582B4" w14:textId="77777777" w:rsidR="002060A5" w:rsidRDefault="002060A5" w:rsidP="002060A5">
      <w:pPr>
        <w:numPr>
          <w:ilvl w:val="0"/>
          <w:numId w:val="33"/>
        </w:numPr>
        <w:jc w:val="both"/>
        <w:rPr>
          <w:rFonts w:ascii="Verdana" w:hAnsi="Verdana" w:cs="Arial"/>
          <w:sz w:val="19"/>
          <w:szCs w:val="19"/>
          <w:lang w:bidi="fr-FR"/>
        </w:rPr>
      </w:pPr>
      <w:r>
        <w:rPr>
          <w:rFonts w:ascii="Verdana" w:hAnsi="Verdana" w:cs="Arial"/>
          <w:sz w:val="19"/>
          <w:szCs w:val="19"/>
          <w:lang w:bidi="fr-FR"/>
        </w:rPr>
        <w:t xml:space="preserve">Fadila MERRAD, Services techniques généraux (01 82 72 03 15, </w:t>
      </w:r>
      <w:hyperlink r:id="rId9" w:history="1">
        <w:r>
          <w:rPr>
            <w:rStyle w:val="Lienhypertexte"/>
            <w:rFonts w:ascii="Verdana" w:hAnsi="Verdana" w:cs="Arial"/>
            <w:sz w:val="19"/>
            <w:szCs w:val="19"/>
            <w:lang w:bidi="fr-FR"/>
          </w:rPr>
          <w:t>stg-sif@inria.fr</w:t>
        </w:r>
      </w:hyperlink>
      <w:r>
        <w:rPr>
          <w:rFonts w:ascii="Verdana" w:hAnsi="Verdana" w:cs="Arial"/>
          <w:sz w:val="19"/>
          <w:szCs w:val="19"/>
          <w:lang w:bidi="fr-FR"/>
        </w:rPr>
        <w:t>) ;</w:t>
      </w:r>
    </w:p>
    <w:p w14:paraId="498435D7" w14:textId="77777777" w:rsidR="002060A5" w:rsidRDefault="002060A5" w:rsidP="002060A5">
      <w:pPr>
        <w:numPr>
          <w:ilvl w:val="0"/>
          <w:numId w:val="33"/>
        </w:numPr>
        <w:jc w:val="both"/>
        <w:rPr>
          <w:rFonts w:ascii="Verdana" w:hAnsi="Verdana" w:cs="Arial"/>
          <w:sz w:val="19"/>
          <w:szCs w:val="19"/>
          <w:lang w:bidi="fr-FR"/>
        </w:rPr>
      </w:pPr>
      <w:r>
        <w:rPr>
          <w:rFonts w:ascii="Verdana" w:hAnsi="Verdana" w:cs="Arial"/>
          <w:sz w:val="19"/>
          <w:szCs w:val="19"/>
          <w:lang w:bidi="fr-FR"/>
        </w:rPr>
        <w:t xml:space="preserve">Pierre-Louis COLLOT, Services techniques généraux (01 72 92 59 56, </w:t>
      </w:r>
      <w:hyperlink r:id="rId10" w:history="1">
        <w:r>
          <w:rPr>
            <w:rStyle w:val="Lienhypertexte"/>
            <w:rFonts w:ascii="Verdana" w:hAnsi="Verdana" w:cs="Arial"/>
            <w:sz w:val="19"/>
            <w:szCs w:val="19"/>
            <w:lang w:bidi="fr-FR"/>
          </w:rPr>
          <w:t>stg-sif@inria.fr</w:t>
        </w:r>
      </w:hyperlink>
      <w:r>
        <w:rPr>
          <w:rFonts w:ascii="Verdana" w:hAnsi="Verdana" w:cs="Arial"/>
          <w:sz w:val="19"/>
          <w:szCs w:val="19"/>
          <w:lang w:bidi="fr-FR"/>
        </w:rPr>
        <w:t>).</w:t>
      </w:r>
    </w:p>
    <w:p w14:paraId="00A345CC" w14:textId="77777777" w:rsidR="00F3247D" w:rsidRPr="001602E6" w:rsidRDefault="00F3247D" w:rsidP="00FE2DA2">
      <w:pPr>
        <w:pStyle w:val="Default"/>
        <w:jc w:val="both"/>
        <w:rPr>
          <w:rFonts w:ascii="Verdana" w:hAnsi="Verdana" w:cstheme="minorHAnsi"/>
          <w:b/>
          <w:bCs/>
          <w:sz w:val="19"/>
          <w:szCs w:val="19"/>
        </w:rPr>
      </w:pPr>
    </w:p>
    <w:p w14:paraId="29F3459B" w14:textId="7CF74AF3" w:rsidR="00FE2DA2" w:rsidRPr="00102DAB" w:rsidRDefault="00FE2DA2" w:rsidP="00102DAB">
      <w:pPr>
        <w:pStyle w:val="Titre2"/>
        <w:keepLines/>
        <w:numPr>
          <w:ilvl w:val="1"/>
          <w:numId w:val="17"/>
        </w:numPr>
        <w:spacing w:before="0" w:after="0"/>
        <w:ind w:left="0" w:firstLine="0"/>
        <w:jc w:val="both"/>
        <w:rPr>
          <w:rFonts w:ascii="Verdana" w:eastAsia="Calibri" w:hAnsi="Verdana" w:cs="Calibri"/>
          <w:i w:val="0"/>
          <w:sz w:val="19"/>
          <w:szCs w:val="19"/>
          <w:u w:val="single"/>
        </w:rPr>
      </w:pPr>
      <w:r w:rsidRPr="00102DAB">
        <w:rPr>
          <w:rFonts w:ascii="Verdana" w:eastAsia="Calibri" w:hAnsi="Verdana" w:cs="Calibri"/>
          <w:i w:val="0"/>
          <w:sz w:val="19"/>
          <w:szCs w:val="19"/>
          <w:u w:val="single"/>
        </w:rPr>
        <w:t>1.</w:t>
      </w:r>
      <w:r w:rsidR="001B6ABF" w:rsidRPr="00102DAB">
        <w:rPr>
          <w:rFonts w:ascii="Verdana" w:eastAsia="Calibri" w:hAnsi="Verdana" w:cs="Calibri"/>
          <w:i w:val="0"/>
          <w:sz w:val="19"/>
          <w:szCs w:val="19"/>
          <w:u w:val="single"/>
        </w:rPr>
        <w:t>6</w:t>
      </w:r>
      <w:r w:rsidRPr="00102DAB">
        <w:rPr>
          <w:rFonts w:ascii="Verdana" w:eastAsia="Calibri" w:hAnsi="Verdana" w:cs="Calibri"/>
          <w:i w:val="0"/>
          <w:sz w:val="19"/>
          <w:szCs w:val="19"/>
          <w:u w:val="single"/>
        </w:rPr>
        <w:t xml:space="preserve"> Maître d'œuvre</w:t>
      </w:r>
    </w:p>
    <w:p w14:paraId="746B2238" w14:textId="77777777" w:rsidR="00FE2DA2" w:rsidRPr="001602E6" w:rsidRDefault="00FE2DA2" w:rsidP="00FE2DA2">
      <w:pPr>
        <w:pStyle w:val="Default"/>
        <w:spacing w:after="120"/>
        <w:jc w:val="both"/>
        <w:rPr>
          <w:rFonts w:ascii="Verdana" w:hAnsi="Verdana" w:cstheme="minorHAnsi"/>
          <w:color w:val="auto"/>
          <w:sz w:val="19"/>
          <w:szCs w:val="19"/>
        </w:rPr>
      </w:pPr>
    </w:p>
    <w:p w14:paraId="07DE6DE6" w14:textId="506EDDE2" w:rsidR="00367DDF" w:rsidRPr="001602E6" w:rsidRDefault="00F2050F" w:rsidP="000315B2">
      <w:pPr>
        <w:autoSpaceDE w:val="0"/>
        <w:autoSpaceDN w:val="0"/>
        <w:adjustRightInd w:val="0"/>
        <w:rPr>
          <w:rFonts w:ascii="Verdana" w:hAnsi="Verdana" w:cstheme="minorHAnsi"/>
          <w:sz w:val="19"/>
          <w:szCs w:val="19"/>
        </w:rPr>
      </w:pPr>
      <w:r>
        <w:rPr>
          <w:rFonts w:ascii="Verdana" w:hAnsi="Verdana" w:cstheme="minorHAnsi"/>
          <w:sz w:val="19"/>
          <w:szCs w:val="19"/>
        </w:rPr>
        <w:t xml:space="preserve">Aucune </w:t>
      </w:r>
      <w:r w:rsidR="00FE2DA2" w:rsidRPr="001602E6">
        <w:rPr>
          <w:rFonts w:ascii="Verdana" w:hAnsi="Verdana" w:cstheme="minorHAnsi"/>
          <w:sz w:val="19"/>
          <w:szCs w:val="19"/>
        </w:rPr>
        <w:t xml:space="preserve">maîtrise d'œuvre </w:t>
      </w:r>
      <w:r>
        <w:rPr>
          <w:rFonts w:ascii="Verdana" w:hAnsi="Verdana" w:cstheme="minorHAnsi"/>
          <w:sz w:val="19"/>
          <w:szCs w:val="19"/>
        </w:rPr>
        <w:t>n’est désignée.</w:t>
      </w:r>
    </w:p>
    <w:p w14:paraId="31B81093" w14:textId="0BDD952A" w:rsidR="005E574C" w:rsidRPr="001602E6" w:rsidRDefault="005E574C" w:rsidP="00C80A59">
      <w:pPr>
        <w:rPr>
          <w:rFonts w:ascii="Verdana" w:hAnsi="Verdana" w:cstheme="minorHAnsi"/>
          <w:sz w:val="19"/>
          <w:szCs w:val="19"/>
        </w:rPr>
      </w:pPr>
    </w:p>
    <w:p w14:paraId="2519E6FA" w14:textId="218F1F0E" w:rsidR="005E574C" w:rsidRPr="001602E6" w:rsidRDefault="005E574C" w:rsidP="001602E6">
      <w:pPr>
        <w:pStyle w:val="Titre2"/>
        <w:keepLines/>
        <w:numPr>
          <w:ilvl w:val="1"/>
          <w:numId w:val="17"/>
        </w:numPr>
        <w:spacing w:before="0" w:after="0"/>
        <w:ind w:left="0" w:firstLine="0"/>
        <w:jc w:val="both"/>
        <w:rPr>
          <w:rFonts w:ascii="Verdana" w:eastAsia="Calibri" w:hAnsi="Verdana" w:cs="Calibri"/>
          <w:i w:val="0"/>
          <w:sz w:val="19"/>
          <w:szCs w:val="19"/>
          <w:u w:val="single"/>
        </w:rPr>
      </w:pPr>
      <w:r w:rsidRPr="001602E6">
        <w:rPr>
          <w:rFonts w:ascii="Verdana" w:eastAsia="Calibri" w:hAnsi="Verdana" w:cs="Calibri"/>
          <w:i w:val="0"/>
          <w:sz w:val="19"/>
          <w:szCs w:val="19"/>
          <w:u w:val="single"/>
        </w:rPr>
        <w:t>Contrôle technique</w:t>
      </w:r>
    </w:p>
    <w:p w14:paraId="6DBEC64E" w14:textId="77777777" w:rsidR="005E574C" w:rsidRPr="001602E6" w:rsidRDefault="005E574C" w:rsidP="005E574C">
      <w:pPr>
        <w:rPr>
          <w:rFonts w:ascii="Verdana" w:hAnsi="Verdana" w:cstheme="minorHAnsi"/>
          <w:sz w:val="19"/>
          <w:szCs w:val="19"/>
        </w:rPr>
      </w:pPr>
    </w:p>
    <w:p w14:paraId="4EB022E1" w14:textId="2167F4C5" w:rsidR="005E574C" w:rsidRPr="001602E6" w:rsidRDefault="005E574C" w:rsidP="005E574C">
      <w:pPr>
        <w:rPr>
          <w:rFonts w:ascii="Verdana" w:hAnsi="Verdana" w:cstheme="minorHAnsi"/>
          <w:sz w:val="19"/>
          <w:szCs w:val="19"/>
        </w:rPr>
      </w:pPr>
      <w:r w:rsidRPr="001602E6">
        <w:rPr>
          <w:rFonts w:ascii="Verdana" w:hAnsi="Verdana" w:cstheme="minorHAnsi"/>
          <w:sz w:val="19"/>
          <w:szCs w:val="19"/>
        </w:rPr>
        <w:t>Sans objet.</w:t>
      </w:r>
    </w:p>
    <w:p w14:paraId="2C25FF5C" w14:textId="48C24570" w:rsidR="00E14A16" w:rsidRPr="001602E6" w:rsidRDefault="00E14A16" w:rsidP="005E574C">
      <w:pPr>
        <w:rPr>
          <w:rFonts w:ascii="Verdana" w:hAnsi="Verdana" w:cstheme="minorHAnsi"/>
          <w:sz w:val="19"/>
          <w:szCs w:val="19"/>
        </w:rPr>
      </w:pPr>
    </w:p>
    <w:p w14:paraId="6233A1AE" w14:textId="4AF65A73" w:rsidR="00E14A16" w:rsidRPr="001602E6" w:rsidRDefault="00DA012A" w:rsidP="001602E6">
      <w:pPr>
        <w:pStyle w:val="Titre2"/>
        <w:keepLines/>
        <w:numPr>
          <w:ilvl w:val="1"/>
          <w:numId w:val="17"/>
        </w:numPr>
        <w:spacing w:before="0" w:after="0"/>
        <w:ind w:left="0" w:firstLine="0"/>
        <w:jc w:val="both"/>
        <w:rPr>
          <w:rFonts w:ascii="Verdana" w:eastAsia="Calibri" w:hAnsi="Verdana" w:cs="Calibri"/>
          <w:i w:val="0"/>
          <w:sz w:val="19"/>
          <w:szCs w:val="19"/>
          <w:u w:val="single"/>
        </w:rPr>
      </w:pPr>
      <w:r w:rsidRPr="001602E6">
        <w:rPr>
          <w:rFonts w:ascii="Verdana" w:eastAsia="Calibri" w:hAnsi="Verdana" w:cs="Calibri"/>
          <w:i w:val="0"/>
          <w:sz w:val="19"/>
          <w:szCs w:val="19"/>
          <w:u w:val="single"/>
        </w:rPr>
        <w:t>S</w:t>
      </w:r>
      <w:r w:rsidR="005B7F22" w:rsidRPr="001602E6">
        <w:rPr>
          <w:rFonts w:ascii="Verdana" w:eastAsia="Calibri" w:hAnsi="Verdana" w:cs="Calibri"/>
          <w:i w:val="0"/>
          <w:sz w:val="19"/>
          <w:szCs w:val="19"/>
          <w:u w:val="single"/>
        </w:rPr>
        <w:t>ous-traitan</w:t>
      </w:r>
      <w:r w:rsidRPr="001602E6">
        <w:rPr>
          <w:rFonts w:ascii="Verdana" w:eastAsia="Calibri" w:hAnsi="Verdana" w:cs="Calibri"/>
          <w:i w:val="0"/>
          <w:sz w:val="19"/>
          <w:szCs w:val="19"/>
          <w:u w:val="single"/>
        </w:rPr>
        <w:t>ce</w:t>
      </w:r>
      <w:r w:rsidR="005B7F22" w:rsidRPr="001602E6">
        <w:rPr>
          <w:rFonts w:ascii="Verdana" w:eastAsia="Calibri" w:hAnsi="Verdana" w:cs="Calibri"/>
          <w:i w:val="0"/>
          <w:sz w:val="19"/>
          <w:szCs w:val="19"/>
          <w:u w:val="single"/>
        </w:rPr>
        <w:t xml:space="preserve"> </w:t>
      </w:r>
      <w:r w:rsidR="00927CB9" w:rsidRPr="001602E6">
        <w:rPr>
          <w:rFonts w:ascii="Verdana" w:eastAsia="Calibri" w:hAnsi="Verdana" w:cs="Calibri"/>
          <w:i w:val="0"/>
          <w:sz w:val="19"/>
          <w:szCs w:val="19"/>
          <w:u w:val="single"/>
        </w:rPr>
        <w:t>d’une partie des prestations</w:t>
      </w:r>
    </w:p>
    <w:p w14:paraId="71CE80AD" w14:textId="77777777" w:rsidR="00E14A16" w:rsidRPr="001602E6" w:rsidRDefault="00E14A16" w:rsidP="00E14A16">
      <w:pPr>
        <w:autoSpaceDE w:val="0"/>
        <w:autoSpaceDN w:val="0"/>
        <w:adjustRightInd w:val="0"/>
        <w:rPr>
          <w:rFonts w:ascii="Verdana" w:hAnsi="Verdana" w:cs="Arial"/>
          <w:color w:val="000000"/>
          <w:sz w:val="19"/>
          <w:szCs w:val="19"/>
        </w:rPr>
      </w:pPr>
    </w:p>
    <w:p w14:paraId="368E239E" w14:textId="77777777" w:rsidR="00DB5A52" w:rsidRDefault="00DB5A52" w:rsidP="00DB5A52">
      <w:pPr>
        <w:pStyle w:val="Corpsdetexte"/>
        <w:kinsoku w:val="0"/>
        <w:overflowPunct w:val="0"/>
        <w:spacing w:after="120"/>
        <w:ind w:left="39"/>
        <w:rPr>
          <w:rFonts w:ascii="Verdana" w:hAnsi="Verdana" w:cstheme="minorHAnsi"/>
          <w:sz w:val="19"/>
          <w:szCs w:val="19"/>
        </w:rPr>
      </w:pPr>
      <w:r w:rsidRPr="001602E6">
        <w:rPr>
          <w:rFonts w:ascii="Verdana" w:hAnsi="Verdana" w:cstheme="minorHAnsi"/>
          <w:sz w:val="19"/>
          <w:szCs w:val="19"/>
        </w:rPr>
        <w:t xml:space="preserve">Le titulaire peut sous-traiter </w:t>
      </w:r>
      <w:r w:rsidRPr="001602E6">
        <w:rPr>
          <w:rFonts w:ascii="Verdana" w:hAnsi="Verdana" w:cstheme="minorHAnsi"/>
          <w:sz w:val="19"/>
          <w:szCs w:val="19"/>
          <w:u w:val="single"/>
        </w:rPr>
        <w:t>partiellement</w:t>
      </w:r>
      <w:r w:rsidRPr="001602E6">
        <w:rPr>
          <w:rFonts w:ascii="Verdana" w:hAnsi="Verdana" w:cstheme="minorHAnsi"/>
          <w:sz w:val="19"/>
          <w:szCs w:val="19"/>
        </w:rPr>
        <w:t xml:space="preserve"> les prestations faisant l’objet du présent marché, à condition d’avoir obtenu d’Inria l’acceptation de chaque sous-traitant et l’agrément de ses conditions de paiement. </w:t>
      </w:r>
    </w:p>
    <w:p w14:paraId="05F9473C" w14:textId="77777777" w:rsidR="00DB5A52" w:rsidRPr="001602E6" w:rsidRDefault="00DB5A52" w:rsidP="00DB5A52">
      <w:pPr>
        <w:pStyle w:val="Corpsdetexte"/>
        <w:kinsoku w:val="0"/>
        <w:overflowPunct w:val="0"/>
        <w:spacing w:after="120"/>
        <w:ind w:left="39"/>
        <w:rPr>
          <w:rFonts w:ascii="Verdana" w:hAnsi="Verdana"/>
          <w:sz w:val="19"/>
          <w:szCs w:val="19"/>
        </w:rPr>
      </w:pPr>
      <w:r w:rsidRPr="001602E6">
        <w:rPr>
          <w:rFonts w:ascii="Verdana" w:hAnsi="Verdana"/>
          <w:sz w:val="19"/>
          <w:szCs w:val="19"/>
        </w:rPr>
        <w:t>La sous-traitance totale des prestations est interdite.</w:t>
      </w:r>
    </w:p>
    <w:p w14:paraId="472E6C50" w14:textId="77777777" w:rsidR="00DB5A52" w:rsidRPr="001602E6" w:rsidRDefault="00DB5A52" w:rsidP="00DB5A52">
      <w:pPr>
        <w:autoSpaceDE w:val="0"/>
        <w:autoSpaceDN w:val="0"/>
        <w:adjustRightInd w:val="0"/>
        <w:spacing w:after="120"/>
        <w:rPr>
          <w:rFonts w:ascii="Verdana" w:hAnsi="Verdana" w:cstheme="minorHAnsi"/>
          <w:sz w:val="19"/>
          <w:szCs w:val="19"/>
        </w:rPr>
      </w:pPr>
      <w:r w:rsidRPr="001602E6">
        <w:rPr>
          <w:rFonts w:ascii="Verdana" w:hAnsi="Verdana" w:cstheme="minorHAnsi"/>
          <w:sz w:val="19"/>
          <w:szCs w:val="19"/>
        </w:rPr>
        <w:t xml:space="preserve">Afin d'obtenir l'acceptation et l'agrément du maître de l'ouvrage le titulaire doit présenter son sous-traitant par le biais de l'acte spécial de sous-traitance, dont les formalités sont comprises dans le formulaire DC4 ou équivalent (téléchargeable sur </w:t>
      </w:r>
      <w:hyperlink r:id="rId11" w:history="1">
        <w:r w:rsidRPr="001602E6">
          <w:rPr>
            <w:rStyle w:val="Lienhypertexte"/>
            <w:rFonts w:ascii="Verdana" w:hAnsi="Verdana" w:cstheme="minorHAnsi"/>
            <w:sz w:val="19"/>
            <w:szCs w:val="19"/>
          </w:rPr>
          <w:t>http://www.economie.gouv.fr/daj/formulaires-declaration-candidat</w:t>
        </w:r>
      </w:hyperlink>
      <w:r w:rsidRPr="001602E6">
        <w:rPr>
          <w:rFonts w:ascii="Verdana" w:hAnsi="Verdana" w:cstheme="minorHAnsi"/>
          <w:sz w:val="19"/>
          <w:szCs w:val="19"/>
        </w:rPr>
        <w:t xml:space="preserve"> ).</w:t>
      </w:r>
    </w:p>
    <w:p w14:paraId="5AFE16A6" w14:textId="77777777" w:rsidR="00DB5A52" w:rsidRPr="001602E6" w:rsidRDefault="00DB5A52" w:rsidP="00DB5A52">
      <w:pPr>
        <w:pStyle w:val="Corpsdetexte"/>
        <w:kinsoku w:val="0"/>
        <w:overflowPunct w:val="0"/>
        <w:spacing w:after="120"/>
        <w:ind w:right="121"/>
        <w:rPr>
          <w:rFonts w:ascii="Verdana" w:hAnsi="Verdana"/>
          <w:sz w:val="19"/>
          <w:szCs w:val="19"/>
        </w:rPr>
      </w:pPr>
      <w:r w:rsidRPr="001602E6">
        <w:rPr>
          <w:rFonts w:ascii="Verdana" w:hAnsi="Verdana"/>
          <w:sz w:val="19"/>
          <w:szCs w:val="19"/>
        </w:rPr>
        <w:t xml:space="preserve">En complément du DC4, le </w:t>
      </w:r>
      <w:r w:rsidRPr="001602E6">
        <w:rPr>
          <w:rFonts w:ascii="Verdana" w:hAnsi="Verdana"/>
          <w:sz w:val="19"/>
          <w:szCs w:val="19"/>
          <w:lang w:val="fr-FR"/>
        </w:rPr>
        <w:t>titulaire</w:t>
      </w:r>
      <w:r w:rsidRPr="001602E6">
        <w:rPr>
          <w:rFonts w:ascii="Verdana" w:hAnsi="Verdana"/>
          <w:sz w:val="19"/>
          <w:szCs w:val="19"/>
        </w:rPr>
        <w:t xml:space="preserve"> doit transmettre à </w:t>
      </w:r>
      <w:r w:rsidRPr="001602E6">
        <w:rPr>
          <w:rFonts w:ascii="Verdana" w:hAnsi="Verdana"/>
          <w:sz w:val="19"/>
          <w:szCs w:val="19"/>
          <w:lang w:val="fr-FR"/>
        </w:rPr>
        <w:t>Inria</w:t>
      </w:r>
      <w:r w:rsidRPr="001602E6">
        <w:rPr>
          <w:rFonts w:ascii="Verdana" w:hAnsi="Verdana"/>
          <w:sz w:val="19"/>
          <w:szCs w:val="19"/>
        </w:rPr>
        <w:t xml:space="preserve"> les pièces suivantes relatives au sous-traitant :</w:t>
      </w:r>
    </w:p>
    <w:p w14:paraId="60B7B31F" w14:textId="77777777" w:rsidR="00DB5A52" w:rsidRPr="001602E6" w:rsidRDefault="00DB5A52" w:rsidP="00DB5A52">
      <w:pPr>
        <w:pStyle w:val="Paragraphedeliste"/>
        <w:numPr>
          <w:ilvl w:val="0"/>
          <w:numId w:val="9"/>
        </w:numPr>
        <w:tabs>
          <w:tab w:val="left" w:pos="836"/>
        </w:tabs>
        <w:kinsoku w:val="0"/>
        <w:overflowPunct w:val="0"/>
        <w:autoSpaceDE w:val="0"/>
        <w:autoSpaceDN w:val="0"/>
        <w:adjustRightInd w:val="0"/>
        <w:ind w:left="833" w:hanging="357"/>
        <w:contextualSpacing w:val="0"/>
        <w:rPr>
          <w:rFonts w:ascii="Verdana" w:hAnsi="Verdana"/>
          <w:sz w:val="19"/>
          <w:szCs w:val="19"/>
        </w:rPr>
      </w:pPr>
      <w:r w:rsidRPr="001602E6">
        <w:rPr>
          <w:rFonts w:ascii="Verdana" w:hAnsi="Verdana"/>
          <w:sz w:val="19"/>
          <w:szCs w:val="19"/>
        </w:rPr>
        <w:t xml:space="preserve">DC2, </w:t>
      </w:r>
    </w:p>
    <w:p w14:paraId="025F9DC8" w14:textId="77777777" w:rsidR="00DB5A52" w:rsidRPr="001602E6" w:rsidRDefault="00DB5A52" w:rsidP="00DB5A52">
      <w:pPr>
        <w:pStyle w:val="Paragraphedeliste"/>
        <w:numPr>
          <w:ilvl w:val="0"/>
          <w:numId w:val="9"/>
        </w:numPr>
        <w:tabs>
          <w:tab w:val="left" w:pos="836"/>
        </w:tabs>
        <w:kinsoku w:val="0"/>
        <w:overflowPunct w:val="0"/>
        <w:autoSpaceDE w:val="0"/>
        <w:autoSpaceDN w:val="0"/>
        <w:adjustRightInd w:val="0"/>
        <w:ind w:left="833" w:hanging="357"/>
        <w:contextualSpacing w:val="0"/>
        <w:rPr>
          <w:rFonts w:ascii="Verdana" w:hAnsi="Verdana"/>
          <w:sz w:val="19"/>
          <w:szCs w:val="19"/>
        </w:rPr>
      </w:pPr>
      <w:r w:rsidRPr="001602E6">
        <w:rPr>
          <w:rFonts w:ascii="Verdana" w:hAnsi="Verdana"/>
          <w:sz w:val="19"/>
          <w:szCs w:val="19"/>
        </w:rPr>
        <w:t xml:space="preserve">Certificats sociaux et fiscaux, </w:t>
      </w:r>
    </w:p>
    <w:p w14:paraId="2934BC40" w14:textId="77777777" w:rsidR="00DB5A52" w:rsidRPr="001602E6" w:rsidRDefault="00DB5A52" w:rsidP="00DB5A52">
      <w:pPr>
        <w:pStyle w:val="Paragraphedeliste"/>
        <w:numPr>
          <w:ilvl w:val="0"/>
          <w:numId w:val="9"/>
        </w:numPr>
        <w:tabs>
          <w:tab w:val="left" w:pos="836"/>
        </w:tabs>
        <w:kinsoku w:val="0"/>
        <w:overflowPunct w:val="0"/>
        <w:autoSpaceDE w:val="0"/>
        <w:autoSpaceDN w:val="0"/>
        <w:adjustRightInd w:val="0"/>
        <w:ind w:left="833" w:hanging="357"/>
        <w:contextualSpacing w:val="0"/>
        <w:rPr>
          <w:rFonts w:ascii="Verdana" w:hAnsi="Verdana"/>
          <w:sz w:val="19"/>
          <w:szCs w:val="19"/>
        </w:rPr>
      </w:pPr>
      <w:r w:rsidRPr="001602E6">
        <w:rPr>
          <w:rFonts w:ascii="Verdana" w:hAnsi="Verdana"/>
          <w:sz w:val="19"/>
          <w:szCs w:val="19"/>
        </w:rPr>
        <w:t xml:space="preserve">Attestation(s) d’assurances </w:t>
      </w:r>
    </w:p>
    <w:p w14:paraId="6726BEBD" w14:textId="77777777" w:rsidR="00DB5A52" w:rsidRPr="001602E6" w:rsidRDefault="00DB5A52" w:rsidP="00DB5A52">
      <w:pPr>
        <w:pStyle w:val="Paragraphedeliste"/>
        <w:numPr>
          <w:ilvl w:val="0"/>
          <w:numId w:val="9"/>
        </w:numPr>
        <w:tabs>
          <w:tab w:val="left" w:pos="836"/>
        </w:tabs>
        <w:kinsoku w:val="0"/>
        <w:overflowPunct w:val="0"/>
        <w:autoSpaceDE w:val="0"/>
        <w:autoSpaceDN w:val="0"/>
        <w:adjustRightInd w:val="0"/>
        <w:ind w:left="833" w:hanging="357"/>
        <w:contextualSpacing w:val="0"/>
        <w:rPr>
          <w:rFonts w:ascii="Verdana" w:hAnsi="Verdana"/>
          <w:sz w:val="19"/>
          <w:szCs w:val="19"/>
        </w:rPr>
      </w:pPr>
      <w:r w:rsidRPr="001602E6">
        <w:rPr>
          <w:rFonts w:ascii="Verdana" w:hAnsi="Verdana"/>
          <w:sz w:val="19"/>
          <w:szCs w:val="19"/>
        </w:rPr>
        <w:t>Délégation de pouvoir du signataire le cas</w:t>
      </w:r>
      <w:r w:rsidRPr="001602E6">
        <w:rPr>
          <w:rFonts w:ascii="Verdana" w:hAnsi="Verdana"/>
          <w:spacing w:val="-1"/>
          <w:sz w:val="19"/>
          <w:szCs w:val="19"/>
        </w:rPr>
        <w:t xml:space="preserve"> </w:t>
      </w:r>
      <w:r w:rsidRPr="001602E6">
        <w:rPr>
          <w:rFonts w:ascii="Verdana" w:hAnsi="Verdana"/>
          <w:sz w:val="19"/>
          <w:szCs w:val="19"/>
        </w:rPr>
        <w:t>échéant</w:t>
      </w:r>
    </w:p>
    <w:p w14:paraId="5470412F" w14:textId="77777777" w:rsidR="00DB5A52" w:rsidRPr="001602E6" w:rsidRDefault="00DB5A52" w:rsidP="00DB5A52">
      <w:pPr>
        <w:pStyle w:val="Paragraphedeliste"/>
        <w:numPr>
          <w:ilvl w:val="0"/>
          <w:numId w:val="9"/>
        </w:numPr>
        <w:tabs>
          <w:tab w:val="left" w:pos="836"/>
        </w:tabs>
        <w:kinsoku w:val="0"/>
        <w:overflowPunct w:val="0"/>
        <w:autoSpaceDE w:val="0"/>
        <w:autoSpaceDN w:val="0"/>
        <w:adjustRightInd w:val="0"/>
        <w:ind w:left="833" w:hanging="357"/>
        <w:contextualSpacing w:val="0"/>
        <w:rPr>
          <w:rFonts w:ascii="Verdana" w:hAnsi="Verdana"/>
          <w:sz w:val="19"/>
          <w:szCs w:val="19"/>
        </w:rPr>
      </w:pPr>
      <w:r w:rsidRPr="001602E6">
        <w:rPr>
          <w:rFonts w:ascii="Verdana" w:hAnsi="Verdana"/>
          <w:sz w:val="19"/>
          <w:szCs w:val="19"/>
        </w:rPr>
        <w:lastRenderedPageBreak/>
        <w:t>Certificats de</w:t>
      </w:r>
      <w:r w:rsidRPr="001602E6">
        <w:rPr>
          <w:rFonts w:ascii="Verdana" w:hAnsi="Verdana"/>
          <w:spacing w:val="-1"/>
          <w:sz w:val="19"/>
          <w:szCs w:val="19"/>
        </w:rPr>
        <w:t xml:space="preserve"> </w:t>
      </w:r>
      <w:r w:rsidRPr="001602E6">
        <w:rPr>
          <w:rFonts w:ascii="Verdana" w:hAnsi="Verdana"/>
          <w:sz w:val="19"/>
          <w:szCs w:val="19"/>
        </w:rPr>
        <w:t>qualification</w:t>
      </w:r>
    </w:p>
    <w:p w14:paraId="718190D2" w14:textId="77777777" w:rsidR="00DB5A52" w:rsidRPr="001602E6" w:rsidRDefault="00DB5A52" w:rsidP="00DB5A52">
      <w:pPr>
        <w:pStyle w:val="Paragraphedeliste"/>
        <w:numPr>
          <w:ilvl w:val="0"/>
          <w:numId w:val="9"/>
        </w:numPr>
        <w:tabs>
          <w:tab w:val="left" w:pos="836"/>
        </w:tabs>
        <w:kinsoku w:val="0"/>
        <w:overflowPunct w:val="0"/>
        <w:autoSpaceDE w:val="0"/>
        <w:autoSpaceDN w:val="0"/>
        <w:adjustRightInd w:val="0"/>
        <w:ind w:left="833" w:hanging="357"/>
        <w:contextualSpacing w:val="0"/>
        <w:rPr>
          <w:rFonts w:ascii="Verdana" w:hAnsi="Verdana"/>
          <w:sz w:val="19"/>
          <w:szCs w:val="19"/>
        </w:rPr>
      </w:pPr>
      <w:r w:rsidRPr="001602E6">
        <w:rPr>
          <w:rFonts w:ascii="Verdana" w:hAnsi="Verdana"/>
          <w:sz w:val="19"/>
          <w:szCs w:val="19"/>
        </w:rPr>
        <w:t>Références.</w:t>
      </w:r>
    </w:p>
    <w:p w14:paraId="129DC5F2" w14:textId="77777777" w:rsidR="00DB5A52" w:rsidRPr="001602E6" w:rsidRDefault="00DB5A52" w:rsidP="00DB5A52">
      <w:pPr>
        <w:autoSpaceDE w:val="0"/>
        <w:autoSpaceDN w:val="0"/>
        <w:adjustRightInd w:val="0"/>
        <w:spacing w:before="120" w:after="120"/>
        <w:jc w:val="both"/>
        <w:rPr>
          <w:rFonts w:ascii="Verdana" w:hAnsi="Verdana" w:cstheme="minorHAnsi"/>
          <w:sz w:val="19"/>
          <w:szCs w:val="19"/>
        </w:rPr>
      </w:pPr>
      <w:r w:rsidRPr="001602E6">
        <w:rPr>
          <w:rFonts w:ascii="Verdana" w:hAnsi="Verdana" w:cstheme="minorHAnsi"/>
          <w:sz w:val="19"/>
          <w:szCs w:val="19"/>
        </w:rPr>
        <w:t>Tout sous-traitant présenté par le titulaire devra disposer des qualifications demandées pour les prestations à exécuter.</w:t>
      </w:r>
    </w:p>
    <w:p w14:paraId="49BF9FEB" w14:textId="77777777" w:rsidR="00DB5A52" w:rsidRPr="001602E6" w:rsidRDefault="00DB5A52" w:rsidP="00DB5A52">
      <w:pPr>
        <w:autoSpaceDE w:val="0"/>
        <w:autoSpaceDN w:val="0"/>
        <w:adjustRightInd w:val="0"/>
        <w:spacing w:after="120"/>
        <w:jc w:val="both"/>
        <w:rPr>
          <w:rFonts w:ascii="Verdana" w:hAnsi="Verdana" w:cstheme="minorHAnsi"/>
          <w:sz w:val="19"/>
          <w:szCs w:val="19"/>
        </w:rPr>
      </w:pPr>
      <w:r w:rsidRPr="001602E6">
        <w:rPr>
          <w:rFonts w:ascii="Verdana" w:hAnsi="Verdana" w:cstheme="minorHAnsi"/>
          <w:sz w:val="19"/>
          <w:szCs w:val="19"/>
        </w:rPr>
        <w:t xml:space="preserve">L’ensemble des sous-traitants de premier rang seront obligatoirement présentés et agréés dans un délai maximum de deux (2) mois à compter de la notification du marché.  </w:t>
      </w:r>
    </w:p>
    <w:p w14:paraId="5766CD64" w14:textId="77777777" w:rsidR="00DB5A52" w:rsidRPr="001602E6" w:rsidRDefault="00DB5A52" w:rsidP="00DB5A52">
      <w:pPr>
        <w:autoSpaceDE w:val="0"/>
        <w:autoSpaceDN w:val="0"/>
        <w:adjustRightInd w:val="0"/>
        <w:spacing w:after="120"/>
        <w:jc w:val="both"/>
        <w:rPr>
          <w:rFonts w:ascii="Verdana" w:hAnsi="Verdana" w:cstheme="minorHAnsi"/>
          <w:sz w:val="19"/>
          <w:szCs w:val="19"/>
        </w:rPr>
      </w:pPr>
      <w:r w:rsidRPr="001602E6">
        <w:rPr>
          <w:rFonts w:ascii="Verdana" w:hAnsi="Verdana" w:cstheme="minorHAnsi"/>
          <w:sz w:val="19"/>
          <w:szCs w:val="19"/>
        </w:rPr>
        <w:t>Le droit au paiement direct du sous-traitant par Inria s’applique à compter de prestations sous-traitées d’une valeur égale ou supérieure à 600 € TTC.</w:t>
      </w:r>
    </w:p>
    <w:p w14:paraId="1DE2590F" w14:textId="77777777" w:rsidR="00DB5A52" w:rsidRPr="001602E6" w:rsidRDefault="00DB5A52" w:rsidP="00DB5A52">
      <w:pPr>
        <w:autoSpaceDE w:val="0"/>
        <w:autoSpaceDN w:val="0"/>
        <w:adjustRightInd w:val="0"/>
        <w:spacing w:after="120"/>
        <w:jc w:val="both"/>
        <w:rPr>
          <w:rFonts w:ascii="Verdana" w:hAnsi="Verdana" w:cs="ArialMT"/>
          <w:sz w:val="19"/>
          <w:szCs w:val="19"/>
        </w:rPr>
      </w:pPr>
      <w:r w:rsidRPr="001602E6">
        <w:rPr>
          <w:rFonts w:ascii="Verdana" w:hAnsi="Verdana" w:cs="ArialMT"/>
          <w:sz w:val="19"/>
          <w:szCs w:val="19"/>
        </w:rPr>
        <w:t xml:space="preserve">Dans l'hypothèse où le sous-traitant recourt lui-même à la sous-traitance, il doit, préalablement à toute exécution des travaux, obtenir l'acceptation et l'agrément des conditions de paiement de ce sous-traitant indirect auprès du maître de l'ouvrage. </w:t>
      </w:r>
    </w:p>
    <w:p w14:paraId="0F7F653A" w14:textId="77777777" w:rsidR="00DB5A52" w:rsidRPr="001602E6" w:rsidRDefault="00DB5A52" w:rsidP="00DB5A52">
      <w:pPr>
        <w:autoSpaceDE w:val="0"/>
        <w:autoSpaceDN w:val="0"/>
        <w:adjustRightInd w:val="0"/>
        <w:spacing w:after="120"/>
        <w:jc w:val="both"/>
        <w:rPr>
          <w:rFonts w:ascii="Verdana" w:hAnsi="Verdana" w:cs="ArialMT"/>
          <w:sz w:val="19"/>
          <w:szCs w:val="19"/>
        </w:rPr>
      </w:pPr>
      <w:r w:rsidRPr="001602E6">
        <w:rPr>
          <w:rFonts w:ascii="Verdana" w:hAnsi="Verdana" w:cs="ArialMT"/>
          <w:sz w:val="19"/>
          <w:szCs w:val="19"/>
        </w:rPr>
        <w:t>Le sous-traitant qui recourt lui-même à la sous-traitance est tenu de délivrer une caution personnelle et solidaire.</w:t>
      </w:r>
    </w:p>
    <w:p w14:paraId="255B0E34" w14:textId="77777777" w:rsidR="00DB5A52" w:rsidRPr="001602E6" w:rsidRDefault="00DB5A52" w:rsidP="00DB5A52">
      <w:pPr>
        <w:autoSpaceDE w:val="0"/>
        <w:autoSpaceDN w:val="0"/>
        <w:adjustRightInd w:val="0"/>
        <w:spacing w:after="120"/>
        <w:jc w:val="both"/>
        <w:rPr>
          <w:rFonts w:ascii="Verdana" w:hAnsi="Verdana" w:cs="ArialMT"/>
          <w:sz w:val="19"/>
          <w:szCs w:val="19"/>
        </w:rPr>
      </w:pPr>
      <w:r w:rsidRPr="001602E6">
        <w:rPr>
          <w:rFonts w:ascii="Verdana" w:hAnsi="Verdana" w:cs="ArialMT"/>
          <w:sz w:val="19"/>
          <w:szCs w:val="19"/>
        </w:rPr>
        <w:t>Le paiement du sous-traitant s'effectue conformément aux articles R.2193-10 et suivants du code de la commande publique.</w:t>
      </w:r>
    </w:p>
    <w:p w14:paraId="313CBA35" w14:textId="77777777" w:rsidR="00DB5A52" w:rsidRPr="001602E6" w:rsidRDefault="00DB5A52" w:rsidP="00DB5A52">
      <w:pPr>
        <w:autoSpaceDE w:val="0"/>
        <w:autoSpaceDN w:val="0"/>
        <w:adjustRightInd w:val="0"/>
        <w:spacing w:after="120"/>
        <w:jc w:val="both"/>
        <w:rPr>
          <w:rFonts w:ascii="Verdana" w:hAnsi="Verdana" w:cs="ArialMT"/>
          <w:sz w:val="19"/>
          <w:szCs w:val="19"/>
        </w:rPr>
      </w:pPr>
      <w:r w:rsidRPr="001602E6">
        <w:rPr>
          <w:rFonts w:ascii="Verdana" w:hAnsi="Verdana" w:cs="Arial"/>
          <w:b/>
          <w:sz w:val="19"/>
          <w:szCs w:val="19"/>
        </w:rPr>
        <w:t>Un sous-traitant, quel que soit son rang, ne peut commencer à intervenir que sous réserve de cette acceptation et de cet agrément.</w:t>
      </w:r>
    </w:p>
    <w:p w14:paraId="01C04A84" w14:textId="77777777" w:rsidR="00DB5A52" w:rsidRPr="001602E6" w:rsidRDefault="00DB5A52" w:rsidP="00DB5A52">
      <w:pPr>
        <w:autoSpaceDE w:val="0"/>
        <w:autoSpaceDN w:val="0"/>
        <w:adjustRightInd w:val="0"/>
        <w:spacing w:after="120"/>
        <w:jc w:val="both"/>
        <w:rPr>
          <w:rFonts w:ascii="Verdana" w:hAnsi="Verdana" w:cstheme="minorHAnsi"/>
          <w:sz w:val="19"/>
          <w:szCs w:val="19"/>
        </w:rPr>
      </w:pPr>
      <w:r w:rsidRPr="00F823C4">
        <w:rPr>
          <w:rFonts w:ascii="Verdana" w:hAnsi="Verdana" w:cstheme="minorHAnsi"/>
          <w:b/>
          <w:bCs/>
          <w:sz w:val="19"/>
          <w:szCs w:val="19"/>
        </w:rPr>
        <w:t>Toute sous-traitance occulte pourra être sanctionnée par la résiliation du marché aux frais et risques de l'entreprise titulaire du marché</w:t>
      </w:r>
      <w:r w:rsidRPr="001602E6">
        <w:rPr>
          <w:rFonts w:ascii="Verdana" w:hAnsi="Verdana" w:cstheme="minorHAnsi"/>
          <w:sz w:val="19"/>
          <w:szCs w:val="19"/>
        </w:rPr>
        <w:t xml:space="preserve"> (article 46.3.1 du CCAG/Travaux).</w:t>
      </w:r>
    </w:p>
    <w:p w14:paraId="6BB3F269" w14:textId="7167A00D" w:rsidR="00BC4DFC" w:rsidRPr="001602E6" w:rsidRDefault="00BC4DFC" w:rsidP="005E574C">
      <w:pPr>
        <w:rPr>
          <w:rFonts w:ascii="Verdana" w:hAnsi="Verdana" w:cstheme="minorHAnsi"/>
          <w:sz w:val="19"/>
          <w:szCs w:val="19"/>
        </w:rPr>
      </w:pPr>
    </w:p>
    <w:p w14:paraId="46A44330" w14:textId="3B509043" w:rsidR="00BC4DFC" w:rsidRPr="001602E6" w:rsidRDefault="00BC4DFC" w:rsidP="001602E6">
      <w:pPr>
        <w:pStyle w:val="Titre2"/>
        <w:keepLines/>
        <w:numPr>
          <w:ilvl w:val="1"/>
          <w:numId w:val="17"/>
        </w:numPr>
        <w:spacing w:before="0" w:after="0"/>
        <w:ind w:left="0" w:firstLine="0"/>
        <w:jc w:val="both"/>
        <w:rPr>
          <w:rFonts w:ascii="Verdana" w:eastAsia="Calibri" w:hAnsi="Verdana" w:cs="Calibri"/>
          <w:i w:val="0"/>
          <w:sz w:val="19"/>
          <w:szCs w:val="19"/>
          <w:u w:val="single"/>
        </w:rPr>
      </w:pPr>
      <w:r w:rsidRPr="001602E6">
        <w:rPr>
          <w:rFonts w:ascii="Verdana" w:eastAsia="Calibri" w:hAnsi="Verdana" w:cs="Calibri"/>
          <w:i w:val="0"/>
          <w:sz w:val="19"/>
          <w:szCs w:val="19"/>
          <w:u w:val="single"/>
        </w:rPr>
        <w:t>Redressement ou liquidation judiciaire</w:t>
      </w:r>
    </w:p>
    <w:p w14:paraId="7EDED976" w14:textId="77777777" w:rsidR="00BC4DFC" w:rsidRPr="001602E6" w:rsidRDefault="00BC4DFC" w:rsidP="007B1DEA">
      <w:pPr>
        <w:jc w:val="both"/>
        <w:rPr>
          <w:rFonts w:ascii="Verdana" w:hAnsi="Verdana" w:cstheme="minorHAnsi"/>
          <w:sz w:val="19"/>
          <w:szCs w:val="19"/>
        </w:rPr>
      </w:pPr>
    </w:p>
    <w:p w14:paraId="0DC113D6" w14:textId="5640C332" w:rsidR="00BC4DFC" w:rsidRPr="001602E6" w:rsidRDefault="008D6FD6" w:rsidP="007B1DEA">
      <w:pPr>
        <w:spacing w:after="120"/>
        <w:jc w:val="both"/>
        <w:rPr>
          <w:rFonts w:ascii="Verdana" w:hAnsi="Verdana" w:cstheme="minorHAnsi"/>
          <w:sz w:val="19"/>
          <w:szCs w:val="19"/>
        </w:rPr>
      </w:pPr>
      <w:r w:rsidRPr="001602E6">
        <w:rPr>
          <w:rFonts w:ascii="Verdana" w:hAnsi="Verdana" w:cstheme="minorHAnsi"/>
          <w:sz w:val="19"/>
          <w:szCs w:val="19"/>
        </w:rPr>
        <w:t>Le</w:t>
      </w:r>
      <w:r w:rsidR="00680964" w:rsidRPr="001602E6">
        <w:rPr>
          <w:rFonts w:ascii="Verdana" w:hAnsi="Verdana" w:cstheme="minorHAnsi"/>
          <w:sz w:val="19"/>
          <w:szCs w:val="19"/>
        </w:rPr>
        <w:t xml:space="preserve"> titulaire du marché notifié immédiatement à Inria l</w:t>
      </w:r>
      <w:r w:rsidR="00BC4DFC" w:rsidRPr="001602E6">
        <w:rPr>
          <w:rFonts w:ascii="Verdana" w:hAnsi="Verdana" w:cstheme="minorHAnsi"/>
          <w:sz w:val="19"/>
          <w:szCs w:val="19"/>
        </w:rPr>
        <w:t>e jugement instituant le redressement ou la liquidation judiciaire</w:t>
      </w:r>
      <w:r w:rsidRPr="001602E6">
        <w:rPr>
          <w:rFonts w:ascii="Verdana" w:hAnsi="Verdana" w:cstheme="minorHAnsi"/>
          <w:sz w:val="19"/>
          <w:szCs w:val="19"/>
        </w:rPr>
        <w:t xml:space="preserve">. </w:t>
      </w:r>
      <w:r w:rsidR="00BC4DFC" w:rsidRPr="001602E6">
        <w:rPr>
          <w:rFonts w:ascii="Verdana" w:hAnsi="Verdana" w:cstheme="minorHAnsi"/>
          <w:sz w:val="19"/>
          <w:szCs w:val="19"/>
        </w:rPr>
        <w:t>Il en va de même de tout jugement ou décision susceptible d'avoir un effet sur l'exécution du marché.</w:t>
      </w:r>
    </w:p>
    <w:p w14:paraId="4322C2EC" w14:textId="207002CE" w:rsidR="00BC4DFC" w:rsidRPr="001602E6" w:rsidRDefault="00BC4DFC" w:rsidP="007B1DEA">
      <w:pPr>
        <w:spacing w:after="120"/>
        <w:jc w:val="both"/>
        <w:rPr>
          <w:rFonts w:ascii="Verdana" w:hAnsi="Verdana" w:cstheme="minorHAnsi"/>
          <w:sz w:val="19"/>
          <w:szCs w:val="19"/>
        </w:rPr>
      </w:pPr>
      <w:r w:rsidRPr="001602E6">
        <w:rPr>
          <w:rFonts w:ascii="Verdana" w:hAnsi="Verdana" w:cstheme="minorHAnsi"/>
          <w:sz w:val="19"/>
          <w:szCs w:val="19"/>
        </w:rPr>
        <w:t xml:space="preserve">En cas de redressement judiciaire ou de liquidation judiciaire, </w:t>
      </w:r>
      <w:r w:rsidR="00271E71" w:rsidRPr="001602E6">
        <w:rPr>
          <w:rFonts w:ascii="Verdana" w:hAnsi="Verdana" w:cstheme="minorHAnsi"/>
          <w:sz w:val="19"/>
          <w:szCs w:val="19"/>
        </w:rPr>
        <w:t xml:space="preserve">Inria </w:t>
      </w:r>
      <w:r w:rsidRPr="001602E6">
        <w:rPr>
          <w:rFonts w:ascii="Verdana" w:hAnsi="Verdana" w:cstheme="minorHAnsi"/>
          <w:sz w:val="19"/>
          <w:szCs w:val="19"/>
        </w:rPr>
        <w:t>adresse à l'administrateur une mise en demeure lui demandant s'il entend exiger l'exécution du marché, conformément à l'article L 622-13 alinéa 1</w:t>
      </w:r>
      <w:r w:rsidRPr="001602E6">
        <w:rPr>
          <w:rFonts w:ascii="Verdana" w:hAnsi="Verdana" w:cstheme="minorHAnsi"/>
          <w:sz w:val="19"/>
          <w:szCs w:val="19"/>
          <w:vertAlign w:val="superscript"/>
        </w:rPr>
        <w:t>e</w:t>
      </w:r>
      <w:r w:rsidR="00385F27" w:rsidRPr="001602E6">
        <w:rPr>
          <w:rFonts w:ascii="Verdana" w:hAnsi="Verdana" w:cstheme="minorHAnsi"/>
          <w:sz w:val="19"/>
          <w:szCs w:val="19"/>
          <w:vertAlign w:val="superscript"/>
        </w:rPr>
        <w:t>r</w:t>
      </w:r>
      <w:r w:rsidRPr="001602E6">
        <w:rPr>
          <w:rFonts w:ascii="Verdana" w:hAnsi="Verdana" w:cstheme="minorHAnsi"/>
          <w:sz w:val="19"/>
          <w:szCs w:val="19"/>
        </w:rPr>
        <w:t xml:space="preserve">, du code de </w:t>
      </w:r>
      <w:r w:rsidR="00E957C0" w:rsidRPr="001602E6">
        <w:rPr>
          <w:rFonts w:ascii="Verdana" w:hAnsi="Verdana" w:cstheme="minorHAnsi"/>
          <w:sz w:val="19"/>
          <w:szCs w:val="19"/>
        </w:rPr>
        <w:t>concurrence et à</w:t>
      </w:r>
      <w:r w:rsidRPr="001602E6">
        <w:rPr>
          <w:rFonts w:ascii="Verdana" w:hAnsi="Verdana" w:cstheme="minorHAnsi"/>
          <w:sz w:val="19"/>
          <w:szCs w:val="19"/>
        </w:rPr>
        <w:t xml:space="preserve"> l'article 169 du décret </w:t>
      </w:r>
      <w:r w:rsidR="00E957C0" w:rsidRPr="001602E6">
        <w:rPr>
          <w:rFonts w:ascii="Verdana" w:hAnsi="Verdana" w:cstheme="minorHAnsi"/>
          <w:sz w:val="19"/>
          <w:szCs w:val="19"/>
        </w:rPr>
        <w:t>du 28</w:t>
      </w:r>
      <w:r w:rsidRPr="001602E6">
        <w:rPr>
          <w:rFonts w:ascii="Verdana" w:hAnsi="Verdana" w:cstheme="minorHAnsi"/>
          <w:sz w:val="19"/>
          <w:szCs w:val="19"/>
        </w:rPr>
        <w:t xml:space="preserve"> décembre 2005 en cas d'absence d'administrateur.</w:t>
      </w:r>
    </w:p>
    <w:p w14:paraId="405271B7" w14:textId="25956675" w:rsidR="00BC4DFC" w:rsidRPr="001602E6" w:rsidRDefault="00BC4DFC" w:rsidP="007B1DEA">
      <w:pPr>
        <w:spacing w:after="120"/>
        <w:jc w:val="both"/>
        <w:rPr>
          <w:rFonts w:ascii="Verdana" w:hAnsi="Verdana" w:cstheme="minorHAnsi"/>
          <w:sz w:val="19"/>
          <w:szCs w:val="19"/>
        </w:rPr>
      </w:pPr>
      <w:r w:rsidRPr="001602E6">
        <w:rPr>
          <w:rFonts w:ascii="Verdana" w:hAnsi="Verdana" w:cstheme="minorHAnsi"/>
          <w:sz w:val="19"/>
          <w:szCs w:val="19"/>
        </w:rPr>
        <w:t xml:space="preserve">En cas de réponse négative, ou en l'absence de réponse dans le délai d'un mois à </w:t>
      </w:r>
      <w:r w:rsidR="00E957C0" w:rsidRPr="001602E6">
        <w:rPr>
          <w:rFonts w:ascii="Verdana" w:hAnsi="Verdana" w:cstheme="minorHAnsi"/>
          <w:sz w:val="19"/>
          <w:szCs w:val="19"/>
        </w:rPr>
        <w:t>compter de</w:t>
      </w:r>
      <w:r w:rsidRPr="001602E6">
        <w:rPr>
          <w:rFonts w:ascii="Verdana" w:hAnsi="Verdana" w:cstheme="minorHAnsi"/>
          <w:sz w:val="19"/>
          <w:szCs w:val="19"/>
        </w:rPr>
        <w:t xml:space="preserve"> l'envoi de la mise en demeure, la résiliation du marché est prononcée.</w:t>
      </w:r>
    </w:p>
    <w:p w14:paraId="1E4C593A" w14:textId="5970C4F5" w:rsidR="00BC4DFC" w:rsidRPr="001602E6" w:rsidRDefault="00BC4DFC" w:rsidP="007B1DEA">
      <w:pPr>
        <w:spacing w:after="120"/>
        <w:jc w:val="both"/>
        <w:rPr>
          <w:rFonts w:ascii="Verdana" w:hAnsi="Verdana" w:cstheme="minorHAnsi"/>
          <w:sz w:val="19"/>
          <w:szCs w:val="19"/>
        </w:rPr>
      </w:pPr>
      <w:r w:rsidRPr="001602E6">
        <w:rPr>
          <w:rFonts w:ascii="Verdana" w:hAnsi="Verdana" w:cstheme="minorHAnsi"/>
          <w:sz w:val="19"/>
          <w:szCs w:val="19"/>
        </w:rPr>
        <w:t>Ce délai d'un mois peut être prolongé ou raccourci si, avant l'expiration dudit délai, le juge­ commissaire a accordé à l'administrateur une prolongation sans pouvoir excéder deux mois, ou lui a imparti un délai plus court.</w:t>
      </w:r>
    </w:p>
    <w:p w14:paraId="2F7400F2" w14:textId="5B25E27B" w:rsidR="00BC4DFC" w:rsidRPr="001602E6" w:rsidRDefault="00BC4DFC" w:rsidP="007B1DEA">
      <w:pPr>
        <w:spacing w:after="120"/>
        <w:jc w:val="both"/>
        <w:rPr>
          <w:rFonts w:ascii="Verdana" w:hAnsi="Verdana" w:cstheme="minorHAnsi"/>
          <w:sz w:val="19"/>
          <w:szCs w:val="19"/>
        </w:rPr>
      </w:pPr>
      <w:r w:rsidRPr="001602E6">
        <w:rPr>
          <w:rFonts w:ascii="Verdana" w:hAnsi="Verdana" w:cstheme="minorHAnsi"/>
          <w:sz w:val="19"/>
          <w:szCs w:val="19"/>
        </w:rPr>
        <w:t>La résiliation prend effet à la date de la décision de l'administrateur ou du titulaire de renoncer à poursuivre l'exécution du marché, ou à l'expiration du délai d'un mois ci-dessus. Elle n'ouvre droit, pour le titulaire, à aucune indemnité.</w:t>
      </w:r>
    </w:p>
    <w:p w14:paraId="576E6BD0" w14:textId="422AF051" w:rsidR="00360E6F" w:rsidRPr="001602E6" w:rsidRDefault="00360E6F" w:rsidP="005E574C">
      <w:pPr>
        <w:rPr>
          <w:rFonts w:ascii="Verdana" w:hAnsi="Verdana" w:cstheme="minorHAnsi"/>
          <w:sz w:val="19"/>
          <w:szCs w:val="19"/>
        </w:rPr>
      </w:pPr>
    </w:p>
    <w:p w14:paraId="3870BCA7" w14:textId="0F6206A6" w:rsidR="00360E6F" w:rsidRPr="001602E6" w:rsidRDefault="00360E6F" w:rsidP="001602E6">
      <w:pPr>
        <w:pStyle w:val="Titre2"/>
        <w:keepLines/>
        <w:numPr>
          <w:ilvl w:val="1"/>
          <w:numId w:val="17"/>
        </w:numPr>
        <w:spacing w:before="0" w:after="0"/>
        <w:ind w:left="0" w:firstLine="0"/>
        <w:jc w:val="both"/>
        <w:rPr>
          <w:rFonts w:ascii="Verdana" w:eastAsia="Calibri" w:hAnsi="Verdana" w:cs="Calibri"/>
          <w:i w:val="0"/>
          <w:sz w:val="19"/>
          <w:szCs w:val="19"/>
          <w:u w:val="single"/>
        </w:rPr>
      </w:pPr>
      <w:r w:rsidRPr="001602E6">
        <w:rPr>
          <w:rFonts w:ascii="Verdana" w:eastAsia="Calibri" w:hAnsi="Verdana" w:cs="Calibri"/>
          <w:i w:val="0"/>
          <w:sz w:val="19"/>
          <w:szCs w:val="19"/>
          <w:u w:val="single"/>
        </w:rPr>
        <w:t>Formes des notifications et informations</w:t>
      </w:r>
    </w:p>
    <w:p w14:paraId="303B4C1E" w14:textId="77777777" w:rsidR="00360E6F" w:rsidRPr="001602E6" w:rsidRDefault="00360E6F" w:rsidP="00360E6F">
      <w:pPr>
        <w:rPr>
          <w:rFonts w:ascii="Verdana" w:hAnsi="Verdana" w:cstheme="minorHAnsi"/>
          <w:sz w:val="19"/>
          <w:szCs w:val="19"/>
        </w:rPr>
      </w:pPr>
    </w:p>
    <w:p w14:paraId="669D66F5" w14:textId="41FC7962" w:rsidR="00360E6F" w:rsidRPr="001602E6" w:rsidRDefault="00360E6F" w:rsidP="007B1DEA">
      <w:pPr>
        <w:jc w:val="both"/>
        <w:rPr>
          <w:rFonts w:ascii="Verdana" w:hAnsi="Verdana" w:cstheme="minorHAnsi"/>
          <w:sz w:val="19"/>
          <w:szCs w:val="19"/>
        </w:rPr>
      </w:pPr>
      <w:r w:rsidRPr="001602E6">
        <w:rPr>
          <w:rFonts w:ascii="Verdana" w:hAnsi="Verdana" w:cstheme="minorHAnsi"/>
          <w:sz w:val="19"/>
          <w:szCs w:val="19"/>
        </w:rPr>
        <w:t>Inria notifie au titulaire les décisions ou informations qui font courir un délai, par tous moyens permettant d'attester la date de réception.</w:t>
      </w:r>
    </w:p>
    <w:p w14:paraId="0DC985F0" w14:textId="77777777" w:rsidR="00431F77" w:rsidRPr="001602E6" w:rsidRDefault="00431F77" w:rsidP="007B1DEA">
      <w:pPr>
        <w:jc w:val="both"/>
        <w:rPr>
          <w:rFonts w:ascii="Verdana" w:hAnsi="Verdana" w:cstheme="minorHAnsi"/>
          <w:sz w:val="19"/>
          <w:szCs w:val="19"/>
        </w:rPr>
      </w:pPr>
    </w:p>
    <w:p w14:paraId="3F83AD4E" w14:textId="0723F9CB" w:rsidR="00360E6F" w:rsidRPr="001602E6" w:rsidRDefault="00360E6F" w:rsidP="007B1DEA">
      <w:pPr>
        <w:jc w:val="both"/>
        <w:rPr>
          <w:rFonts w:ascii="Verdana" w:hAnsi="Verdana" w:cstheme="minorHAnsi"/>
          <w:sz w:val="19"/>
          <w:szCs w:val="19"/>
        </w:rPr>
      </w:pPr>
      <w:r w:rsidRPr="001602E6">
        <w:rPr>
          <w:rFonts w:ascii="Verdana" w:hAnsi="Verdana" w:cstheme="minorHAnsi"/>
          <w:sz w:val="19"/>
          <w:szCs w:val="19"/>
        </w:rPr>
        <w:t>En cas de dématérialisation, les échanges se font :</w:t>
      </w:r>
    </w:p>
    <w:p w14:paraId="0A329DAB" w14:textId="77777777" w:rsidR="00431F77" w:rsidRPr="001602E6" w:rsidRDefault="00431F77" w:rsidP="007B1DEA">
      <w:pPr>
        <w:jc w:val="both"/>
        <w:rPr>
          <w:rFonts w:ascii="Verdana" w:hAnsi="Verdana" w:cstheme="minorHAnsi"/>
          <w:sz w:val="19"/>
          <w:szCs w:val="19"/>
        </w:rPr>
      </w:pPr>
    </w:p>
    <w:p w14:paraId="399C5D2E" w14:textId="77777777" w:rsidR="00360E6F" w:rsidRPr="001602E6" w:rsidRDefault="00360E6F" w:rsidP="007B1DEA">
      <w:pPr>
        <w:jc w:val="both"/>
        <w:rPr>
          <w:rFonts w:ascii="Verdana" w:hAnsi="Verdana" w:cstheme="minorHAnsi"/>
          <w:sz w:val="19"/>
          <w:szCs w:val="19"/>
        </w:rPr>
      </w:pPr>
      <w:r w:rsidRPr="001602E6">
        <w:rPr>
          <w:rFonts w:ascii="Verdana" w:hAnsi="Verdana" w:cstheme="minorHAnsi"/>
          <w:sz w:val="19"/>
          <w:szCs w:val="19"/>
        </w:rPr>
        <w:t>• par messagerie électronique</w:t>
      </w:r>
    </w:p>
    <w:p w14:paraId="3EAF915E" w14:textId="77777777" w:rsidR="00360E6F" w:rsidRPr="001602E6" w:rsidRDefault="00360E6F" w:rsidP="007B1DEA">
      <w:pPr>
        <w:jc w:val="both"/>
        <w:rPr>
          <w:rFonts w:ascii="Verdana" w:hAnsi="Verdana" w:cstheme="minorHAnsi"/>
          <w:sz w:val="19"/>
          <w:szCs w:val="19"/>
        </w:rPr>
      </w:pPr>
      <w:r w:rsidRPr="001602E6">
        <w:rPr>
          <w:rFonts w:ascii="Verdana" w:hAnsi="Verdana" w:cstheme="minorHAnsi"/>
          <w:sz w:val="19"/>
          <w:szCs w:val="19"/>
        </w:rPr>
        <w:t>• par la Plate-forme des Achats de l'Etat</w:t>
      </w:r>
    </w:p>
    <w:p w14:paraId="04522088" w14:textId="42740761" w:rsidR="00360E6F" w:rsidRPr="001602E6" w:rsidRDefault="00360E6F" w:rsidP="007B1DEA">
      <w:pPr>
        <w:jc w:val="both"/>
        <w:rPr>
          <w:rFonts w:ascii="Verdana" w:hAnsi="Verdana" w:cstheme="minorHAnsi"/>
          <w:sz w:val="19"/>
          <w:szCs w:val="19"/>
        </w:rPr>
      </w:pPr>
      <w:r w:rsidRPr="001602E6">
        <w:rPr>
          <w:rFonts w:ascii="Verdana" w:hAnsi="Verdana" w:cstheme="minorHAnsi"/>
          <w:sz w:val="19"/>
          <w:szCs w:val="19"/>
        </w:rPr>
        <w:t xml:space="preserve">• par </w:t>
      </w:r>
      <w:r w:rsidR="00897580" w:rsidRPr="001602E6">
        <w:rPr>
          <w:rFonts w:ascii="Verdana" w:hAnsi="Verdana" w:cstheme="minorHAnsi"/>
          <w:sz w:val="19"/>
          <w:szCs w:val="19"/>
        </w:rPr>
        <w:t>espace Inria Mybox ou Partage.</w:t>
      </w:r>
    </w:p>
    <w:p w14:paraId="76B33AE5" w14:textId="77777777" w:rsidR="00D204F1" w:rsidRPr="001602E6" w:rsidRDefault="00D204F1" w:rsidP="00C80A59">
      <w:pPr>
        <w:rPr>
          <w:rFonts w:ascii="Verdana" w:hAnsi="Verdana" w:cstheme="minorHAnsi"/>
          <w:sz w:val="19"/>
          <w:szCs w:val="19"/>
        </w:rPr>
      </w:pPr>
    </w:p>
    <w:p w14:paraId="4BF9E7FD" w14:textId="1D2C9ABE" w:rsidR="00EF0818" w:rsidRPr="001602E6" w:rsidRDefault="00B36FCC" w:rsidP="001602E6">
      <w:pPr>
        <w:pStyle w:val="Paragraphedeliste"/>
        <w:numPr>
          <w:ilvl w:val="0"/>
          <w:numId w:val="17"/>
        </w:numPr>
        <w:pBdr>
          <w:top w:val="single" w:sz="4" w:space="1" w:color="auto"/>
          <w:left w:val="single" w:sz="4" w:space="4" w:color="auto"/>
          <w:bottom w:val="single" w:sz="4" w:space="1" w:color="auto"/>
          <w:right w:val="single" w:sz="4" w:space="4" w:color="auto"/>
        </w:pBdr>
        <w:outlineLvl w:val="0"/>
        <w:rPr>
          <w:rFonts w:ascii="Verdana" w:eastAsia="Calibri" w:hAnsi="Verdana" w:cs="Calibri"/>
          <w:b/>
          <w:sz w:val="19"/>
          <w:szCs w:val="19"/>
        </w:rPr>
      </w:pPr>
      <w:bookmarkStart w:id="8" w:name="_Toc148627671"/>
      <w:r w:rsidRPr="001602E6">
        <w:rPr>
          <w:rFonts w:ascii="Verdana" w:eastAsia="Calibri" w:hAnsi="Verdana" w:cs="Calibri"/>
          <w:b/>
          <w:sz w:val="19"/>
          <w:szCs w:val="19"/>
        </w:rPr>
        <w:t>DUREE DU MARCHE – DELAIS D’EXECUTION</w:t>
      </w:r>
      <w:bookmarkEnd w:id="8"/>
    </w:p>
    <w:p w14:paraId="4D45B352" w14:textId="77777777" w:rsidR="00EF0818" w:rsidRPr="001602E6" w:rsidRDefault="00EF0818" w:rsidP="00EF0818">
      <w:pPr>
        <w:rPr>
          <w:rFonts w:ascii="Verdana" w:hAnsi="Verdana" w:cstheme="minorHAnsi"/>
          <w:sz w:val="19"/>
          <w:szCs w:val="19"/>
        </w:rPr>
      </w:pPr>
    </w:p>
    <w:p w14:paraId="05FD2589" w14:textId="19B5E79C" w:rsidR="00EF0818" w:rsidRPr="001602E6" w:rsidRDefault="00EF0818" w:rsidP="001602E6">
      <w:pPr>
        <w:pStyle w:val="Titre2"/>
        <w:keepLines/>
        <w:numPr>
          <w:ilvl w:val="1"/>
          <w:numId w:val="17"/>
        </w:numPr>
        <w:spacing w:before="0" w:after="0"/>
        <w:ind w:left="0" w:firstLine="0"/>
        <w:jc w:val="both"/>
        <w:rPr>
          <w:rFonts w:ascii="Verdana" w:eastAsia="Calibri" w:hAnsi="Verdana" w:cs="Calibri"/>
          <w:i w:val="0"/>
          <w:sz w:val="19"/>
          <w:szCs w:val="19"/>
          <w:u w:val="single"/>
        </w:rPr>
      </w:pPr>
      <w:r w:rsidRPr="001602E6">
        <w:rPr>
          <w:rFonts w:ascii="Verdana" w:eastAsia="Calibri" w:hAnsi="Verdana" w:cs="Calibri"/>
          <w:i w:val="0"/>
          <w:sz w:val="19"/>
          <w:szCs w:val="19"/>
          <w:u w:val="single"/>
        </w:rPr>
        <w:t>Durée du marché</w:t>
      </w:r>
    </w:p>
    <w:p w14:paraId="5B95BCF4" w14:textId="77777777" w:rsidR="00EF0818" w:rsidRPr="001602E6" w:rsidRDefault="00EF0818" w:rsidP="006948A8">
      <w:pPr>
        <w:jc w:val="both"/>
        <w:rPr>
          <w:rFonts w:ascii="Verdana" w:hAnsi="Verdana" w:cstheme="minorHAnsi"/>
          <w:sz w:val="19"/>
          <w:szCs w:val="19"/>
        </w:rPr>
      </w:pPr>
    </w:p>
    <w:p w14:paraId="2966CF1F" w14:textId="62F0D57D" w:rsidR="00F2050F" w:rsidRDefault="00F2050F" w:rsidP="005229BA">
      <w:pPr>
        <w:jc w:val="both"/>
        <w:rPr>
          <w:rFonts w:ascii="Verdana" w:hAnsi="Verdana" w:cstheme="minorHAnsi"/>
          <w:sz w:val="19"/>
          <w:szCs w:val="19"/>
        </w:rPr>
      </w:pPr>
      <w:r>
        <w:rPr>
          <w:rFonts w:ascii="Verdana" w:hAnsi="Verdana" w:cstheme="minorHAnsi"/>
          <w:sz w:val="19"/>
          <w:szCs w:val="19"/>
        </w:rPr>
        <w:lastRenderedPageBreak/>
        <w:t xml:space="preserve">La date prévisionnelle de commencement de la prestation est fixée à </w:t>
      </w:r>
      <w:r w:rsidR="00FC2692">
        <w:rPr>
          <w:rFonts w:ascii="Verdana" w:hAnsi="Verdana" w:cstheme="minorHAnsi"/>
          <w:sz w:val="19"/>
          <w:szCs w:val="19"/>
        </w:rPr>
        <w:t>novembre 2023</w:t>
      </w:r>
      <w:r>
        <w:rPr>
          <w:rFonts w:ascii="Verdana" w:hAnsi="Verdana" w:cstheme="minorHAnsi"/>
          <w:sz w:val="19"/>
          <w:szCs w:val="19"/>
        </w:rPr>
        <w:t xml:space="preserve">. Le marché débutera effectivement à partir de sa notification. Il est conclu pour </w:t>
      </w:r>
      <w:r w:rsidR="00FC2692">
        <w:rPr>
          <w:rFonts w:ascii="Verdana" w:hAnsi="Verdana" w:cstheme="minorHAnsi"/>
          <w:sz w:val="19"/>
          <w:szCs w:val="19"/>
        </w:rPr>
        <w:t xml:space="preserve">six (6) </w:t>
      </w:r>
      <w:r w:rsidR="00256F56">
        <w:rPr>
          <w:rFonts w:ascii="Verdana" w:hAnsi="Verdana" w:cstheme="minorHAnsi"/>
          <w:sz w:val="19"/>
          <w:szCs w:val="19"/>
        </w:rPr>
        <w:t>mois. La notification du marché vaut commencement de celui-ci et ordre de démarrer les prestations.</w:t>
      </w:r>
    </w:p>
    <w:p w14:paraId="76B66674" w14:textId="77777777" w:rsidR="000D2FD9" w:rsidRPr="001602E6" w:rsidRDefault="000D2FD9" w:rsidP="006948A8">
      <w:pPr>
        <w:pStyle w:val="Default"/>
        <w:jc w:val="both"/>
        <w:rPr>
          <w:rFonts w:ascii="Verdana" w:hAnsi="Verdana" w:cstheme="minorHAnsi"/>
          <w:b/>
          <w:bCs/>
          <w:sz w:val="19"/>
          <w:szCs w:val="19"/>
        </w:rPr>
      </w:pPr>
      <w:bookmarkStart w:id="9" w:name="_Toc375302268"/>
    </w:p>
    <w:p w14:paraId="5A11AE0C" w14:textId="6552DA33" w:rsidR="00EF0818" w:rsidRPr="001602E6" w:rsidRDefault="00EF0818" w:rsidP="001602E6">
      <w:pPr>
        <w:pStyle w:val="Titre2"/>
        <w:keepLines/>
        <w:numPr>
          <w:ilvl w:val="1"/>
          <w:numId w:val="17"/>
        </w:numPr>
        <w:spacing w:before="0" w:after="0"/>
        <w:ind w:left="0" w:firstLine="0"/>
        <w:jc w:val="both"/>
        <w:rPr>
          <w:rFonts w:ascii="Verdana" w:eastAsia="Calibri" w:hAnsi="Verdana" w:cs="Calibri"/>
          <w:i w:val="0"/>
          <w:sz w:val="19"/>
          <w:szCs w:val="19"/>
          <w:u w:val="single"/>
        </w:rPr>
      </w:pPr>
      <w:r w:rsidRPr="001602E6">
        <w:rPr>
          <w:rFonts w:ascii="Verdana" w:eastAsia="Calibri" w:hAnsi="Verdana" w:cs="Calibri"/>
          <w:i w:val="0"/>
          <w:sz w:val="19"/>
          <w:szCs w:val="19"/>
          <w:u w:val="single"/>
        </w:rPr>
        <w:t xml:space="preserve">Délais </w:t>
      </w:r>
      <w:r w:rsidR="00397DEB" w:rsidRPr="001602E6">
        <w:rPr>
          <w:rFonts w:ascii="Verdana" w:eastAsia="Calibri" w:hAnsi="Verdana" w:cs="Calibri"/>
          <w:i w:val="0"/>
          <w:sz w:val="19"/>
          <w:szCs w:val="19"/>
          <w:u w:val="single"/>
        </w:rPr>
        <w:t xml:space="preserve">d’exécution </w:t>
      </w:r>
      <w:bookmarkEnd w:id="9"/>
    </w:p>
    <w:p w14:paraId="734EE26A" w14:textId="77777777" w:rsidR="00B65771" w:rsidRPr="001602E6" w:rsidRDefault="00B65771" w:rsidP="006948A8">
      <w:pPr>
        <w:jc w:val="both"/>
        <w:rPr>
          <w:rFonts w:ascii="Verdana" w:hAnsi="Verdana" w:cstheme="minorHAnsi"/>
          <w:sz w:val="19"/>
          <w:szCs w:val="19"/>
        </w:rPr>
      </w:pPr>
    </w:p>
    <w:p w14:paraId="7C94F919" w14:textId="2BA993E1" w:rsidR="00FE2A32" w:rsidRDefault="000F45C0" w:rsidP="0099604C">
      <w:pPr>
        <w:jc w:val="both"/>
        <w:rPr>
          <w:rFonts w:ascii="Verdana" w:hAnsi="Verdana" w:cstheme="minorHAnsi"/>
          <w:sz w:val="19"/>
          <w:szCs w:val="19"/>
        </w:rPr>
      </w:pPr>
      <w:r w:rsidRPr="001602E6">
        <w:rPr>
          <w:rFonts w:ascii="Verdana" w:hAnsi="Verdana" w:cstheme="minorHAnsi"/>
          <w:sz w:val="19"/>
          <w:szCs w:val="19"/>
        </w:rPr>
        <w:t xml:space="preserve">Le délai </w:t>
      </w:r>
      <w:r w:rsidR="009151F9" w:rsidRPr="001602E6">
        <w:rPr>
          <w:rFonts w:ascii="Verdana" w:hAnsi="Verdana" w:cstheme="minorHAnsi"/>
          <w:sz w:val="19"/>
          <w:szCs w:val="19"/>
        </w:rPr>
        <w:t xml:space="preserve">global </w:t>
      </w:r>
      <w:r w:rsidRPr="001602E6">
        <w:rPr>
          <w:rFonts w:ascii="Verdana" w:hAnsi="Verdana" w:cstheme="minorHAnsi"/>
          <w:sz w:val="19"/>
          <w:szCs w:val="19"/>
        </w:rPr>
        <w:t xml:space="preserve">d'exécution des travaux </w:t>
      </w:r>
      <w:r w:rsidR="006366AB" w:rsidRPr="001602E6">
        <w:rPr>
          <w:rFonts w:ascii="Verdana" w:hAnsi="Verdana" w:cstheme="minorHAnsi"/>
          <w:sz w:val="19"/>
          <w:szCs w:val="19"/>
        </w:rPr>
        <w:t xml:space="preserve">est </w:t>
      </w:r>
      <w:r w:rsidRPr="001602E6">
        <w:rPr>
          <w:rFonts w:ascii="Verdana" w:hAnsi="Verdana" w:cstheme="minorHAnsi"/>
          <w:sz w:val="19"/>
          <w:szCs w:val="19"/>
        </w:rPr>
        <w:t xml:space="preserve">fixé </w:t>
      </w:r>
      <w:r w:rsidR="00035748">
        <w:rPr>
          <w:rFonts w:ascii="Verdana" w:hAnsi="Verdana" w:cstheme="minorHAnsi"/>
          <w:sz w:val="19"/>
          <w:szCs w:val="19"/>
        </w:rPr>
        <w:t>six (6) mois</w:t>
      </w:r>
      <w:r w:rsidR="00035748" w:rsidRPr="001602E6">
        <w:rPr>
          <w:rFonts w:ascii="Verdana" w:hAnsi="Verdana" w:cstheme="minorHAnsi"/>
          <w:sz w:val="19"/>
          <w:szCs w:val="19"/>
        </w:rPr>
        <w:t xml:space="preserve"> </w:t>
      </w:r>
      <w:r w:rsidR="00797492" w:rsidRPr="001602E6">
        <w:rPr>
          <w:rFonts w:ascii="Verdana" w:hAnsi="Verdana" w:cstheme="minorHAnsi"/>
          <w:sz w:val="19"/>
          <w:szCs w:val="19"/>
        </w:rPr>
        <w:t>à compter de la notification du marché</w:t>
      </w:r>
      <w:r w:rsidR="0009550B" w:rsidRPr="001602E6">
        <w:rPr>
          <w:rFonts w:ascii="Verdana" w:hAnsi="Verdana" w:cstheme="minorHAnsi"/>
          <w:sz w:val="19"/>
          <w:szCs w:val="19"/>
        </w:rPr>
        <w:t>.</w:t>
      </w:r>
      <w:r w:rsidR="00FD7582" w:rsidRPr="001602E6">
        <w:rPr>
          <w:rFonts w:ascii="Verdana" w:hAnsi="Verdana" w:cstheme="minorHAnsi"/>
          <w:sz w:val="19"/>
          <w:szCs w:val="19"/>
        </w:rPr>
        <w:t xml:space="preserve"> </w:t>
      </w:r>
    </w:p>
    <w:p w14:paraId="7A253EEC" w14:textId="77777777" w:rsidR="00FE2A32" w:rsidRDefault="00FE2A32" w:rsidP="00FE2A32">
      <w:pPr>
        <w:jc w:val="both"/>
        <w:rPr>
          <w:rFonts w:ascii="Verdana" w:hAnsi="Verdana" w:cstheme="minorHAnsi"/>
          <w:sz w:val="19"/>
          <w:szCs w:val="19"/>
        </w:rPr>
      </w:pPr>
      <w:r>
        <w:rPr>
          <w:rFonts w:ascii="Verdana" w:hAnsi="Verdana" w:cstheme="minorHAnsi"/>
          <w:sz w:val="19"/>
          <w:szCs w:val="19"/>
        </w:rPr>
        <w:t>Il pourra être plus court en fonction de l’offre du titulaire retenu.</w:t>
      </w:r>
    </w:p>
    <w:p w14:paraId="094D18A3" w14:textId="0744FC70" w:rsidR="00DD0B04" w:rsidRPr="001602E6" w:rsidRDefault="0009550B" w:rsidP="0099604C">
      <w:pPr>
        <w:jc w:val="both"/>
        <w:rPr>
          <w:rFonts w:ascii="Verdana" w:hAnsi="Verdana" w:cstheme="minorHAnsi"/>
          <w:sz w:val="19"/>
          <w:szCs w:val="19"/>
        </w:rPr>
      </w:pPr>
      <w:r w:rsidRPr="001602E6">
        <w:rPr>
          <w:rFonts w:ascii="Verdana" w:hAnsi="Verdana" w:cstheme="minorHAnsi"/>
          <w:sz w:val="19"/>
          <w:szCs w:val="19"/>
        </w:rPr>
        <w:t>Il</w:t>
      </w:r>
      <w:r w:rsidR="00797492" w:rsidRPr="001602E6">
        <w:rPr>
          <w:rFonts w:ascii="Verdana" w:hAnsi="Verdana" w:cstheme="minorHAnsi"/>
          <w:sz w:val="19"/>
          <w:szCs w:val="19"/>
        </w:rPr>
        <w:t xml:space="preserve"> </w:t>
      </w:r>
      <w:r w:rsidR="000F45C0" w:rsidRPr="001602E6">
        <w:rPr>
          <w:rFonts w:ascii="Verdana" w:hAnsi="Verdana" w:cstheme="minorHAnsi"/>
          <w:sz w:val="19"/>
          <w:szCs w:val="19"/>
        </w:rPr>
        <w:t xml:space="preserve">comprend l'achèvement de tous les travaux incombant </w:t>
      </w:r>
      <w:r w:rsidR="00DE39CF" w:rsidRPr="001602E6">
        <w:rPr>
          <w:rFonts w:ascii="Verdana" w:hAnsi="Verdana" w:cstheme="minorHAnsi"/>
          <w:sz w:val="19"/>
          <w:szCs w:val="19"/>
        </w:rPr>
        <w:t>au</w:t>
      </w:r>
      <w:r w:rsidR="0000270F" w:rsidRPr="001602E6">
        <w:rPr>
          <w:rFonts w:ascii="Verdana" w:hAnsi="Verdana" w:cstheme="minorHAnsi"/>
          <w:sz w:val="19"/>
          <w:szCs w:val="19"/>
        </w:rPr>
        <w:t xml:space="preserve"> titulaire</w:t>
      </w:r>
      <w:r w:rsidR="000F45C0" w:rsidRPr="001602E6">
        <w:rPr>
          <w:rFonts w:ascii="Verdana" w:hAnsi="Verdana" w:cstheme="minorHAnsi"/>
          <w:sz w:val="19"/>
          <w:szCs w:val="19"/>
        </w:rPr>
        <w:t>, y compris les dispositions préparatoires à la réalisation des ouvrages</w:t>
      </w:r>
      <w:r w:rsidR="00E81738" w:rsidRPr="001602E6">
        <w:rPr>
          <w:rFonts w:ascii="Verdana" w:hAnsi="Verdana" w:cstheme="minorHAnsi"/>
          <w:sz w:val="19"/>
          <w:szCs w:val="19"/>
        </w:rPr>
        <w:t>,</w:t>
      </w:r>
      <w:r w:rsidR="000F45C0" w:rsidRPr="001602E6">
        <w:rPr>
          <w:rFonts w:ascii="Verdana" w:hAnsi="Verdana" w:cstheme="minorHAnsi"/>
          <w:sz w:val="19"/>
          <w:szCs w:val="19"/>
        </w:rPr>
        <w:t xml:space="preserve"> le repliement des installations du chantier</w:t>
      </w:r>
      <w:r w:rsidR="00E81738" w:rsidRPr="001602E6">
        <w:rPr>
          <w:rFonts w:ascii="Verdana" w:hAnsi="Verdana" w:cstheme="minorHAnsi"/>
          <w:sz w:val="19"/>
          <w:szCs w:val="19"/>
        </w:rPr>
        <w:t>,</w:t>
      </w:r>
      <w:r w:rsidR="000F45C0" w:rsidRPr="001602E6">
        <w:rPr>
          <w:rFonts w:ascii="Verdana" w:hAnsi="Verdana" w:cstheme="minorHAnsi"/>
          <w:sz w:val="19"/>
          <w:szCs w:val="19"/>
        </w:rPr>
        <w:t xml:space="preserve"> la remise en état des lieux</w:t>
      </w:r>
      <w:r w:rsidR="00E81738" w:rsidRPr="001602E6">
        <w:rPr>
          <w:rFonts w:ascii="Verdana" w:hAnsi="Verdana" w:cstheme="minorHAnsi"/>
          <w:sz w:val="19"/>
          <w:szCs w:val="19"/>
        </w:rPr>
        <w:t xml:space="preserve"> et la levée des réserves.</w:t>
      </w:r>
      <w:r w:rsidR="000F45C0" w:rsidRPr="001602E6">
        <w:rPr>
          <w:rFonts w:ascii="Verdana" w:hAnsi="Verdana" w:cstheme="minorHAnsi"/>
          <w:sz w:val="19"/>
          <w:szCs w:val="19"/>
        </w:rPr>
        <w:t xml:space="preserve"> </w:t>
      </w:r>
    </w:p>
    <w:p w14:paraId="57DACDD8" w14:textId="0017C432" w:rsidR="00FB604E" w:rsidRPr="001602E6" w:rsidRDefault="00FB604E" w:rsidP="0099604C">
      <w:pPr>
        <w:autoSpaceDE w:val="0"/>
        <w:autoSpaceDN w:val="0"/>
        <w:adjustRightInd w:val="0"/>
        <w:jc w:val="both"/>
        <w:rPr>
          <w:rFonts w:ascii="Verdana" w:hAnsi="Verdana" w:cs="ArialMT"/>
          <w:b/>
          <w:sz w:val="19"/>
          <w:szCs w:val="19"/>
        </w:rPr>
      </w:pPr>
    </w:p>
    <w:p w14:paraId="0229B96E" w14:textId="26B66D6A" w:rsidR="00FB604E" w:rsidRPr="001602E6" w:rsidRDefault="00FB604E" w:rsidP="0099604C">
      <w:pPr>
        <w:autoSpaceDE w:val="0"/>
        <w:autoSpaceDN w:val="0"/>
        <w:adjustRightInd w:val="0"/>
        <w:jc w:val="both"/>
        <w:rPr>
          <w:rFonts w:ascii="Verdana" w:hAnsi="Verdana" w:cs="ArialMT"/>
          <w:sz w:val="19"/>
          <w:szCs w:val="19"/>
        </w:rPr>
      </w:pPr>
      <w:r w:rsidRPr="001602E6">
        <w:rPr>
          <w:rFonts w:ascii="Verdana" w:hAnsi="Verdana" w:cs="ArialMT"/>
          <w:sz w:val="19"/>
          <w:szCs w:val="19"/>
        </w:rPr>
        <w:t>Par dérogation à l'article 1</w:t>
      </w:r>
      <w:r w:rsidR="005B50C6">
        <w:rPr>
          <w:rFonts w:ascii="Verdana" w:hAnsi="Verdana" w:cs="ArialMT"/>
          <w:sz w:val="19"/>
          <w:szCs w:val="19"/>
        </w:rPr>
        <w:t>8</w:t>
      </w:r>
      <w:r w:rsidRPr="001602E6">
        <w:rPr>
          <w:rFonts w:ascii="Verdana" w:hAnsi="Verdana" w:cs="ArialMT"/>
          <w:sz w:val="19"/>
          <w:szCs w:val="19"/>
        </w:rPr>
        <w:t>.1.1 du CCAG Travaux, la période de préparation démarre à compter de la notification du marché.</w:t>
      </w:r>
    </w:p>
    <w:p w14:paraId="57B7167C" w14:textId="77777777" w:rsidR="001602E6" w:rsidRPr="001602E6" w:rsidRDefault="001602E6" w:rsidP="0099604C">
      <w:pPr>
        <w:autoSpaceDE w:val="0"/>
        <w:autoSpaceDN w:val="0"/>
        <w:adjustRightInd w:val="0"/>
        <w:jc w:val="both"/>
        <w:rPr>
          <w:rFonts w:ascii="Verdana" w:hAnsi="Verdana" w:cs="ArialMT"/>
          <w:sz w:val="19"/>
          <w:szCs w:val="19"/>
        </w:rPr>
      </w:pPr>
    </w:p>
    <w:p w14:paraId="2ACE54C8" w14:textId="40814981" w:rsidR="00FB604E" w:rsidRPr="001602E6" w:rsidRDefault="00FB604E" w:rsidP="0099604C">
      <w:pPr>
        <w:autoSpaceDE w:val="0"/>
        <w:autoSpaceDN w:val="0"/>
        <w:adjustRightInd w:val="0"/>
        <w:jc w:val="both"/>
        <w:rPr>
          <w:rFonts w:ascii="Verdana" w:hAnsi="Verdana" w:cs="ArialMT"/>
          <w:sz w:val="19"/>
          <w:szCs w:val="19"/>
        </w:rPr>
      </w:pPr>
      <w:r w:rsidRPr="001602E6">
        <w:rPr>
          <w:rFonts w:ascii="Verdana" w:hAnsi="Verdana" w:cs="ArialMT"/>
          <w:sz w:val="19"/>
          <w:szCs w:val="19"/>
        </w:rPr>
        <w:t xml:space="preserve">Par dérogation à l'article 28.1 du CCAG travaux, la période de préparation pourra inférieure à </w:t>
      </w:r>
      <w:r w:rsidR="00035748">
        <w:rPr>
          <w:rFonts w:ascii="Verdana" w:hAnsi="Verdana" w:cs="ArialMT"/>
          <w:sz w:val="19"/>
          <w:szCs w:val="19"/>
        </w:rPr>
        <w:t>deux (</w:t>
      </w:r>
      <w:r w:rsidR="00102DAB">
        <w:rPr>
          <w:rFonts w:ascii="Verdana" w:hAnsi="Verdana" w:cs="ArialMT"/>
          <w:sz w:val="19"/>
          <w:szCs w:val="19"/>
        </w:rPr>
        <w:t>2</w:t>
      </w:r>
      <w:r w:rsidR="00035748">
        <w:rPr>
          <w:rFonts w:ascii="Verdana" w:hAnsi="Verdana" w:cs="ArialMT"/>
          <w:sz w:val="19"/>
          <w:szCs w:val="19"/>
        </w:rPr>
        <w:t>)</w:t>
      </w:r>
      <w:r w:rsidRPr="001602E6">
        <w:rPr>
          <w:rFonts w:ascii="Verdana" w:hAnsi="Verdana" w:cs="ArialMT"/>
          <w:sz w:val="19"/>
          <w:szCs w:val="19"/>
        </w:rPr>
        <w:t xml:space="preserve"> mois.</w:t>
      </w:r>
    </w:p>
    <w:p w14:paraId="0EC1F55D" w14:textId="41EE9D5E" w:rsidR="00B10159" w:rsidRPr="001602E6" w:rsidRDefault="00B10159" w:rsidP="0099604C">
      <w:pPr>
        <w:autoSpaceDE w:val="0"/>
        <w:autoSpaceDN w:val="0"/>
        <w:adjustRightInd w:val="0"/>
        <w:jc w:val="both"/>
        <w:rPr>
          <w:rFonts w:ascii="Verdana" w:hAnsi="Verdana" w:cs="ArialMT"/>
          <w:sz w:val="19"/>
          <w:szCs w:val="19"/>
        </w:rPr>
      </w:pPr>
    </w:p>
    <w:p w14:paraId="3B96698D" w14:textId="77777777" w:rsidR="000F45C0" w:rsidRPr="001602E6" w:rsidRDefault="000F45C0" w:rsidP="000F45C0">
      <w:pPr>
        <w:jc w:val="both"/>
        <w:rPr>
          <w:rFonts w:ascii="Verdana" w:hAnsi="Verdana" w:cstheme="minorHAnsi"/>
          <w:sz w:val="19"/>
          <w:szCs w:val="19"/>
        </w:rPr>
      </w:pPr>
    </w:p>
    <w:p w14:paraId="7A4A1D90" w14:textId="57384E1C" w:rsidR="005B4141" w:rsidRPr="001602E6" w:rsidRDefault="005B4141" w:rsidP="001602E6">
      <w:pPr>
        <w:pStyle w:val="Paragraphedeliste"/>
        <w:numPr>
          <w:ilvl w:val="0"/>
          <w:numId w:val="17"/>
        </w:numPr>
        <w:pBdr>
          <w:top w:val="single" w:sz="4" w:space="1" w:color="auto"/>
          <w:left w:val="single" w:sz="4" w:space="4" w:color="auto"/>
          <w:bottom w:val="single" w:sz="4" w:space="1" w:color="auto"/>
          <w:right w:val="single" w:sz="4" w:space="4" w:color="auto"/>
        </w:pBdr>
        <w:outlineLvl w:val="0"/>
        <w:rPr>
          <w:rFonts w:ascii="Verdana" w:eastAsia="Calibri" w:hAnsi="Verdana" w:cs="Calibri"/>
          <w:b/>
          <w:sz w:val="19"/>
          <w:szCs w:val="19"/>
        </w:rPr>
      </w:pPr>
      <w:bookmarkStart w:id="10" w:name="_Toc148627672"/>
      <w:r w:rsidRPr="001602E6">
        <w:rPr>
          <w:rFonts w:ascii="Verdana" w:eastAsia="Calibri" w:hAnsi="Verdana" w:cs="Calibri"/>
          <w:b/>
          <w:sz w:val="19"/>
          <w:szCs w:val="19"/>
        </w:rPr>
        <w:t xml:space="preserve">PIECES </w:t>
      </w:r>
      <w:r w:rsidR="005A1655" w:rsidRPr="001602E6">
        <w:rPr>
          <w:rFonts w:ascii="Verdana" w:eastAsia="Calibri" w:hAnsi="Verdana" w:cs="Calibri"/>
          <w:b/>
          <w:sz w:val="19"/>
          <w:szCs w:val="19"/>
        </w:rPr>
        <w:t>CONSTITUTIVES DU MARCHE</w:t>
      </w:r>
      <w:bookmarkEnd w:id="10"/>
      <w:r w:rsidRPr="001602E6">
        <w:rPr>
          <w:rFonts w:ascii="Verdana" w:eastAsia="Calibri" w:hAnsi="Verdana" w:cs="Calibri"/>
          <w:b/>
          <w:sz w:val="19"/>
          <w:szCs w:val="19"/>
        </w:rPr>
        <w:t xml:space="preserve"> </w:t>
      </w:r>
    </w:p>
    <w:p w14:paraId="085D0DDC" w14:textId="77777777" w:rsidR="005B4141" w:rsidRPr="001602E6" w:rsidRDefault="005B4141" w:rsidP="006948A8">
      <w:pPr>
        <w:jc w:val="both"/>
        <w:rPr>
          <w:rFonts w:ascii="Verdana" w:hAnsi="Verdana" w:cstheme="minorHAnsi"/>
          <w:sz w:val="19"/>
          <w:szCs w:val="19"/>
        </w:rPr>
      </w:pPr>
    </w:p>
    <w:p w14:paraId="74E95DCD" w14:textId="579E53A7" w:rsidR="005B4141" w:rsidRPr="001602E6" w:rsidRDefault="00E345A4" w:rsidP="006948A8">
      <w:pPr>
        <w:jc w:val="both"/>
        <w:rPr>
          <w:rFonts w:ascii="Verdana" w:hAnsi="Verdana" w:cstheme="minorHAnsi"/>
          <w:sz w:val="19"/>
          <w:szCs w:val="19"/>
        </w:rPr>
      </w:pPr>
      <w:r w:rsidRPr="001602E6">
        <w:rPr>
          <w:rFonts w:ascii="Verdana" w:hAnsi="Verdana" w:cstheme="minorHAnsi"/>
          <w:sz w:val="19"/>
          <w:szCs w:val="19"/>
        </w:rPr>
        <w:t>Par dérogation</w:t>
      </w:r>
      <w:r w:rsidR="00887688" w:rsidRPr="001602E6">
        <w:rPr>
          <w:rFonts w:ascii="Verdana" w:hAnsi="Verdana" w:cstheme="minorHAnsi"/>
          <w:sz w:val="19"/>
          <w:szCs w:val="19"/>
        </w:rPr>
        <w:t xml:space="preserve"> à l’article 4.1</w:t>
      </w:r>
      <w:r w:rsidRPr="001602E6">
        <w:rPr>
          <w:rFonts w:ascii="Verdana" w:hAnsi="Verdana" w:cstheme="minorHAnsi"/>
          <w:sz w:val="19"/>
          <w:szCs w:val="19"/>
        </w:rPr>
        <w:t xml:space="preserve"> </w:t>
      </w:r>
      <w:r w:rsidR="00A94268" w:rsidRPr="001602E6">
        <w:rPr>
          <w:rFonts w:ascii="Verdana" w:hAnsi="Verdana" w:cstheme="minorHAnsi"/>
          <w:sz w:val="19"/>
          <w:szCs w:val="19"/>
        </w:rPr>
        <w:t>d</w:t>
      </w:r>
      <w:r w:rsidRPr="001602E6">
        <w:rPr>
          <w:rFonts w:ascii="Verdana" w:hAnsi="Verdana" w:cstheme="minorHAnsi"/>
          <w:sz w:val="19"/>
          <w:szCs w:val="19"/>
        </w:rPr>
        <w:t>u CCAG Travaux, l</w:t>
      </w:r>
      <w:r w:rsidR="005B4141" w:rsidRPr="001602E6">
        <w:rPr>
          <w:rFonts w:ascii="Verdana" w:hAnsi="Verdana" w:cstheme="minorHAnsi"/>
          <w:sz w:val="19"/>
          <w:szCs w:val="19"/>
        </w:rPr>
        <w:t>e marché est constitué des documents contractuels énumérés ci-après par ordre de priorité :</w:t>
      </w:r>
    </w:p>
    <w:p w14:paraId="37C07A1C" w14:textId="77777777" w:rsidR="005B4141" w:rsidRPr="001602E6" w:rsidRDefault="005B4141" w:rsidP="006948A8">
      <w:pPr>
        <w:jc w:val="both"/>
        <w:rPr>
          <w:rFonts w:ascii="Verdana" w:hAnsi="Verdana" w:cstheme="minorHAnsi"/>
          <w:sz w:val="19"/>
          <w:szCs w:val="19"/>
        </w:rPr>
      </w:pPr>
    </w:p>
    <w:p w14:paraId="612EA761" w14:textId="24F71723" w:rsidR="00981AF7" w:rsidRPr="001602E6" w:rsidRDefault="00981AF7" w:rsidP="00D6142F">
      <w:pPr>
        <w:numPr>
          <w:ilvl w:val="0"/>
          <w:numId w:val="1"/>
        </w:numPr>
        <w:spacing w:line="240" w:lineRule="exact"/>
        <w:jc w:val="both"/>
        <w:rPr>
          <w:rFonts w:ascii="Verdana" w:hAnsi="Verdana" w:cs="Arial"/>
          <w:sz w:val="19"/>
          <w:szCs w:val="19"/>
        </w:rPr>
      </w:pPr>
      <w:r w:rsidRPr="00981AF7">
        <w:rPr>
          <w:rFonts w:ascii="Verdana" w:hAnsi="Verdana" w:cs="Arial"/>
          <w:sz w:val="19"/>
          <w:szCs w:val="19"/>
        </w:rPr>
        <w:t>Le présent document valant acte d’engagement du titulaire et cahier des clauses particulières (CCP) ;</w:t>
      </w:r>
    </w:p>
    <w:p w14:paraId="538FCD55" w14:textId="7CA8BA42" w:rsidR="004A039D" w:rsidRDefault="000C4942" w:rsidP="000C4942">
      <w:pPr>
        <w:numPr>
          <w:ilvl w:val="0"/>
          <w:numId w:val="1"/>
        </w:numPr>
        <w:spacing w:line="240" w:lineRule="exact"/>
        <w:jc w:val="both"/>
        <w:rPr>
          <w:rFonts w:ascii="Verdana" w:hAnsi="Verdana" w:cs="Arial"/>
          <w:sz w:val="19"/>
          <w:szCs w:val="19"/>
        </w:rPr>
      </w:pPr>
      <w:r w:rsidRPr="001602E6">
        <w:rPr>
          <w:rFonts w:ascii="Verdana" w:hAnsi="Verdana" w:cs="Arial"/>
          <w:sz w:val="19"/>
          <w:szCs w:val="19"/>
        </w:rPr>
        <w:t xml:space="preserve">Le Cahier des Clauses Administratives Générales applicables aux marchés de travaux (CCAG/Travaux), selon l’arrêté du 30 mars 2021 portant approbation de ce dernier (NOR : ECOM2106871A), </w:t>
      </w:r>
      <w:r w:rsidR="0056585A" w:rsidRPr="001602E6">
        <w:rPr>
          <w:rFonts w:ascii="Verdana" w:hAnsi="Verdana" w:cs="Arial"/>
          <w:sz w:val="19"/>
          <w:szCs w:val="19"/>
        </w:rPr>
        <w:t xml:space="preserve">et </w:t>
      </w:r>
      <w:r w:rsidR="004A039D" w:rsidRPr="001602E6">
        <w:rPr>
          <w:rFonts w:ascii="Verdana" w:hAnsi="Verdana" w:cs="Arial"/>
          <w:sz w:val="19"/>
          <w:szCs w:val="19"/>
        </w:rPr>
        <w:t xml:space="preserve">accessible en suivant le lien suivant : </w:t>
      </w:r>
      <w:r w:rsidR="000D2FD9" w:rsidRPr="001602E6">
        <w:rPr>
          <w:rFonts w:ascii="Verdana" w:hAnsi="Verdana" w:cs="Arial"/>
          <w:sz w:val="19"/>
          <w:szCs w:val="19"/>
        </w:rPr>
        <w:t> </w:t>
      </w:r>
      <w:hyperlink r:id="rId12" w:history="1">
        <w:r w:rsidRPr="00C17532">
          <w:rPr>
            <w:rFonts w:ascii="Verdana" w:hAnsi="Verdana" w:cs="Arial"/>
            <w:sz w:val="18"/>
            <w:szCs w:val="18"/>
          </w:rPr>
          <w:t>https://www.legifrance.gouv.fr/jorf/id/JORFTEXT000043310421</w:t>
        </w:r>
      </w:hyperlink>
      <w:r w:rsidRPr="001602E6">
        <w:rPr>
          <w:rFonts w:ascii="Verdana" w:hAnsi="Verdana" w:cs="Arial"/>
          <w:sz w:val="19"/>
          <w:szCs w:val="19"/>
        </w:rPr>
        <w:t xml:space="preserve"> </w:t>
      </w:r>
      <w:r w:rsidR="000D2FD9" w:rsidRPr="001602E6">
        <w:rPr>
          <w:rFonts w:ascii="Verdana" w:hAnsi="Verdana" w:cs="Arial"/>
          <w:sz w:val="19"/>
          <w:szCs w:val="19"/>
        </w:rPr>
        <w:t>;</w:t>
      </w:r>
    </w:p>
    <w:p w14:paraId="376B44FB" w14:textId="586AB895" w:rsidR="00402950" w:rsidRDefault="0066237D" w:rsidP="000C4942">
      <w:pPr>
        <w:numPr>
          <w:ilvl w:val="0"/>
          <w:numId w:val="1"/>
        </w:numPr>
        <w:spacing w:line="240" w:lineRule="exact"/>
        <w:jc w:val="both"/>
        <w:rPr>
          <w:rFonts w:ascii="Verdana" w:hAnsi="Verdana" w:cs="Arial"/>
          <w:sz w:val="19"/>
          <w:szCs w:val="19"/>
        </w:rPr>
      </w:pPr>
      <w:r w:rsidRPr="0066237D">
        <w:rPr>
          <w:rFonts w:ascii="Verdana" w:hAnsi="Verdana" w:cs="Arial"/>
          <w:sz w:val="19"/>
          <w:szCs w:val="19"/>
        </w:rPr>
        <w:t>La d</w:t>
      </w:r>
      <w:r w:rsidRPr="0066237D">
        <w:rPr>
          <w:rFonts w:ascii="Verdana" w:hAnsi="Verdana" w:cs="Verdana"/>
          <w:sz w:val="19"/>
          <w:szCs w:val="19"/>
        </w:rPr>
        <w:t>é</w:t>
      </w:r>
      <w:r w:rsidRPr="0066237D">
        <w:rPr>
          <w:rFonts w:ascii="Verdana" w:hAnsi="Verdana" w:cs="Arial"/>
          <w:sz w:val="19"/>
          <w:szCs w:val="19"/>
        </w:rPr>
        <w:t>composition du prix global et forfaitaire (DPGF) et son annexe</w:t>
      </w:r>
      <w:r>
        <w:rPr>
          <w:rFonts w:ascii="Verdana" w:hAnsi="Verdana" w:cs="Arial"/>
          <w:sz w:val="19"/>
          <w:szCs w:val="19"/>
        </w:rPr>
        <w:t> ;</w:t>
      </w:r>
    </w:p>
    <w:p w14:paraId="52C3D2E0" w14:textId="77777777" w:rsidR="00FE2A32" w:rsidRPr="001602E6" w:rsidRDefault="00FE2A32" w:rsidP="00FE2A32">
      <w:pPr>
        <w:numPr>
          <w:ilvl w:val="0"/>
          <w:numId w:val="1"/>
        </w:numPr>
        <w:spacing w:line="240" w:lineRule="exact"/>
        <w:jc w:val="both"/>
        <w:rPr>
          <w:rFonts w:ascii="Verdana" w:hAnsi="Verdana" w:cs="Arial"/>
          <w:sz w:val="19"/>
          <w:szCs w:val="19"/>
        </w:rPr>
      </w:pPr>
      <w:r w:rsidRPr="00DE5B06">
        <w:rPr>
          <w:rFonts w:ascii="Verdana" w:hAnsi="Verdana" w:cs="Arial"/>
          <w:sz w:val="19"/>
          <w:szCs w:val="19"/>
        </w:rPr>
        <w:t>L’offre technique du titulaire</w:t>
      </w:r>
      <w:r>
        <w:rPr>
          <w:rFonts w:ascii="Verdana" w:hAnsi="Verdana" w:cs="Arial"/>
          <w:sz w:val="19"/>
          <w:szCs w:val="19"/>
        </w:rPr>
        <w:t xml:space="preserve"> </w:t>
      </w:r>
      <w:r w:rsidRPr="001602E6">
        <w:rPr>
          <w:rFonts w:ascii="Verdana" w:hAnsi="Verdana" w:cs="Arial"/>
          <w:sz w:val="19"/>
          <w:szCs w:val="19"/>
        </w:rPr>
        <w:t>;</w:t>
      </w:r>
    </w:p>
    <w:p w14:paraId="03B180D9" w14:textId="77777777" w:rsidR="00FE2A32" w:rsidRPr="001602E6" w:rsidRDefault="00FE2A32" w:rsidP="00FE2A32">
      <w:pPr>
        <w:numPr>
          <w:ilvl w:val="0"/>
          <w:numId w:val="1"/>
        </w:numPr>
        <w:spacing w:line="240" w:lineRule="exact"/>
        <w:jc w:val="both"/>
        <w:rPr>
          <w:rFonts w:ascii="Verdana" w:hAnsi="Verdana" w:cs="Arial"/>
          <w:sz w:val="19"/>
          <w:szCs w:val="19"/>
        </w:rPr>
      </w:pPr>
      <w:r w:rsidRPr="001602E6">
        <w:rPr>
          <w:rFonts w:ascii="Verdana" w:hAnsi="Verdana" w:cs="Arial"/>
          <w:sz w:val="19"/>
          <w:szCs w:val="19"/>
        </w:rPr>
        <w:t>les actes spéciaux de sous-traitance et leurs avenants, postérieurs à la notification du marché ;</w:t>
      </w:r>
    </w:p>
    <w:p w14:paraId="6B5FADE8" w14:textId="77777777" w:rsidR="00EA4F17" w:rsidRDefault="00EA4F17" w:rsidP="00C76D14">
      <w:pPr>
        <w:jc w:val="both"/>
        <w:rPr>
          <w:rFonts w:ascii="Verdana" w:hAnsi="Verdana" w:cstheme="minorHAnsi"/>
          <w:sz w:val="19"/>
          <w:szCs w:val="19"/>
        </w:rPr>
      </w:pPr>
    </w:p>
    <w:p w14:paraId="5BBD3A9E" w14:textId="131D7008" w:rsidR="00DE3137" w:rsidRPr="001602E6" w:rsidRDefault="00C76D14" w:rsidP="00C76D14">
      <w:pPr>
        <w:jc w:val="both"/>
        <w:rPr>
          <w:rFonts w:ascii="Verdana" w:hAnsi="Verdana" w:cstheme="minorHAnsi"/>
          <w:sz w:val="19"/>
          <w:szCs w:val="19"/>
        </w:rPr>
      </w:pPr>
      <w:r w:rsidRPr="001602E6">
        <w:rPr>
          <w:rFonts w:ascii="Verdana" w:hAnsi="Verdana" w:cstheme="minorHAnsi"/>
          <w:sz w:val="19"/>
          <w:szCs w:val="19"/>
        </w:rPr>
        <w:t xml:space="preserve">L'exemplaire original des pièces mentionnées, conservé </w:t>
      </w:r>
      <w:r w:rsidR="002276A3" w:rsidRPr="001602E6">
        <w:rPr>
          <w:rFonts w:ascii="Verdana" w:hAnsi="Verdana" w:cstheme="minorHAnsi"/>
          <w:sz w:val="19"/>
          <w:szCs w:val="19"/>
        </w:rPr>
        <w:t>à Inria</w:t>
      </w:r>
      <w:r w:rsidRPr="001602E6">
        <w:rPr>
          <w:rFonts w:ascii="Verdana" w:hAnsi="Verdana" w:cstheme="minorHAnsi"/>
          <w:sz w:val="19"/>
          <w:szCs w:val="19"/>
        </w:rPr>
        <w:t>, fera foi en cas de litige.</w:t>
      </w:r>
      <w:r w:rsidR="00DE3137" w:rsidRPr="001602E6">
        <w:rPr>
          <w:rFonts w:ascii="Verdana" w:hAnsi="Verdana" w:cstheme="minorHAnsi"/>
          <w:sz w:val="19"/>
          <w:szCs w:val="19"/>
        </w:rPr>
        <w:t xml:space="preserve"> </w:t>
      </w:r>
    </w:p>
    <w:p w14:paraId="0F8A0F5B" w14:textId="77777777" w:rsidR="00612645" w:rsidRDefault="00612645" w:rsidP="00612645">
      <w:pPr>
        <w:jc w:val="both"/>
        <w:rPr>
          <w:rFonts w:ascii="Verdana" w:hAnsi="Verdana" w:cstheme="minorHAnsi"/>
          <w:sz w:val="19"/>
          <w:szCs w:val="19"/>
        </w:rPr>
      </w:pPr>
    </w:p>
    <w:p w14:paraId="46D31743" w14:textId="038BD8B7" w:rsidR="00612645" w:rsidRPr="001602E6" w:rsidRDefault="00612645" w:rsidP="00612645">
      <w:pPr>
        <w:jc w:val="both"/>
        <w:rPr>
          <w:rFonts w:ascii="Verdana" w:hAnsi="Verdana" w:cstheme="minorHAnsi"/>
          <w:sz w:val="19"/>
          <w:szCs w:val="19"/>
        </w:rPr>
      </w:pPr>
      <w:r w:rsidRPr="00CD6F48">
        <w:rPr>
          <w:rFonts w:ascii="Verdana" w:hAnsi="Verdana" w:cstheme="minorHAnsi"/>
          <w:sz w:val="19"/>
          <w:szCs w:val="19"/>
        </w:rPr>
        <w:t xml:space="preserve">En cas de contradiction à l’intérieur du dossier DCE, seul le représentant </w:t>
      </w:r>
      <w:r>
        <w:rPr>
          <w:rFonts w:ascii="Verdana" w:hAnsi="Verdana" w:cstheme="minorHAnsi"/>
          <w:sz w:val="19"/>
          <w:szCs w:val="19"/>
        </w:rPr>
        <w:t>d’Inria</w:t>
      </w:r>
      <w:r w:rsidRPr="00CD6F48">
        <w:rPr>
          <w:rFonts w:ascii="Verdana" w:hAnsi="Verdana" w:cstheme="minorHAnsi"/>
          <w:sz w:val="19"/>
          <w:szCs w:val="19"/>
        </w:rPr>
        <w:t xml:space="preserve"> pourra définir l’interprétation retenue des travaux que </w:t>
      </w:r>
      <w:r w:rsidR="00681E48">
        <w:rPr>
          <w:rFonts w:ascii="Verdana" w:hAnsi="Verdana" w:cstheme="minorHAnsi"/>
          <w:sz w:val="19"/>
          <w:szCs w:val="19"/>
        </w:rPr>
        <w:t>le titulaire</w:t>
      </w:r>
      <w:r w:rsidRPr="00CD6F48">
        <w:rPr>
          <w:rFonts w:ascii="Verdana" w:hAnsi="Verdana" w:cstheme="minorHAnsi"/>
          <w:sz w:val="19"/>
          <w:szCs w:val="19"/>
        </w:rPr>
        <w:t xml:space="preserve"> devra réaliser dans le cadre du prix global et forfaitaire du marché et de son délai.</w:t>
      </w:r>
    </w:p>
    <w:p w14:paraId="68EE927E" w14:textId="77777777" w:rsidR="00C76D14" w:rsidRPr="001602E6" w:rsidRDefault="00C76D14" w:rsidP="006948A8">
      <w:pPr>
        <w:jc w:val="both"/>
        <w:rPr>
          <w:rFonts w:ascii="Verdana" w:hAnsi="Verdana" w:cstheme="minorHAnsi"/>
          <w:sz w:val="19"/>
          <w:szCs w:val="19"/>
        </w:rPr>
      </w:pPr>
    </w:p>
    <w:p w14:paraId="45F42FD0" w14:textId="7DBECB0C" w:rsidR="005B4141" w:rsidRDefault="006A5D15" w:rsidP="006948A8">
      <w:pPr>
        <w:jc w:val="both"/>
        <w:rPr>
          <w:rFonts w:ascii="Verdana" w:hAnsi="Verdana" w:cstheme="minorHAnsi"/>
          <w:sz w:val="19"/>
          <w:szCs w:val="19"/>
        </w:rPr>
      </w:pPr>
      <w:r w:rsidRPr="001602E6">
        <w:rPr>
          <w:rFonts w:ascii="Verdana" w:hAnsi="Verdana" w:cstheme="minorHAnsi"/>
          <w:sz w:val="19"/>
          <w:szCs w:val="19"/>
        </w:rPr>
        <w:t>Toute clause portée dans le tarif du titulaire, conditions générales de vente du titulaire ou documentation quelconque et contraire aux dispositions des autres pièces constitutives, est réputée non écrite.</w:t>
      </w:r>
    </w:p>
    <w:p w14:paraId="1B808917" w14:textId="2D180967" w:rsidR="000B0470" w:rsidRDefault="000B0470" w:rsidP="006948A8">
      <w:pPr>
        <w:jc w:val="both"/>
        <w:rPr>
          <w:rFonts w:ascii="Verdana" w:hAnsi="Verdana" w:cstheme="minorHAnsi"/>
          <w:sz w:val="19"/>
          <w:szCs w:val="19"/>
        </w:rPr>
      </w:pPr>
    </w:p>
    <w:p w14:paraId="7BAD58C0" w14:textId="77777777" w:rsidR="00CE01E2" w:rsidRPr="001602E6" w:rsidRDefault="00CE01E2" w:rsidP="00CE01E2">
      <w:pPr>
        <w:autoSpaceDE w:val="0"/>
        <w:autoSpaceDN w:val="0"/>
        <w:adjustRightInd w:val="0"/>
        <w:rPr>
          <w:rFonts w:ascii="Verdana" w:hAnsi="Verdana" w:cs="Arial"/>
          <w:color w:val="000000"/>
          <w:sz w:val="19"/>
          <w:szCs w:val="19"/>
        </w:rPr>
      </w:pPr>
    </w:p>
    <w:p w14:paraId="4432ACA5" w14:textId="775A6871" w:rsidR="00CE01E2" w:rsidRPr="001602E6" w:rsidRDefault="0042245A" w:rsidP="001602E6">
      <w:pPr>
        <w:pStyle w:val="Paragraphedeliste"/>
        <w:numPr>
          <w:ilvl w:val="0"/>
          <w:numId w:val="17"/>
        </w:numPr>
        <w:pBdr>
          <w:top w:val="single" w:sz="4" w:space="1" w:color="auto"/>
          <w:left w:val="single" w:sz="4" w:space="4" w:color="auto"/>
          <w:bottom w:val="single" w:sz="4" w:space="1" w:color="auto"/>
          <w:right w:val="single" w:sz="4" w:space="4" w:color="auto"/>
        </w:pBdr>
        <w:outlineLvl w:val="0"/>
        <w:rPr>
          <w:rFonts w:ascii="Verdana" w:eastAsia="Calibri" w:hAnsi="Verdana" w:cs="Calibri"/>
          <w:b/>
          <w:sz w:val="19"/>
          <w:szCs w:val="19"/>
        </w:rPr>
      </w:pPr>
      <w:bookmarkStart w:id="11" w:name="_Toc148627673"/>
      <w:r>
        <w:rPr>
          <w:rFonts w:ascii="Verdana" w:eastAsia="Calibri" w:hAnsi="Verdana" w:cs="Calibri"/>
          <w:b/>
          <w:sz w:val="19"/>
          <w:szCs w:val="19"/>
        </w:rPr>
        <w:t xml:space="preserve">REGLEMENTATION - </w:t>
      </w:r>
      <w:r w:rsidR="00125490" w:rsidRPr="001602E6">
        <w:rPr>
          <w:rFonts w:ascii="Verdana" w:eastAsia="Calibri" w:hAnsi="Verdana" w:cs="Calibri"/>
          <w:b/>
          <w:sz w:val="19"/>
          <w:szCs w:val="19"/>
        </w:rPr>
        <w:t>PRESCRIPTIONS PARTICULIERES D’HYGIENE ET DE SECURITE</w:t>
      </w:r>
      <w:bookmarkEnd w:id="11"/>
      <w:r w:rsidR="00125490" w:rsidRPr="001602E6" w:rsidDel="00125490">
        <w:rPr>
          <w:rFonts w:ascii="Verdana" w:eastAsia="Calibri" w:hAnsi="Verdana" w:cs="Calibri"/>
          <w:b/>
          <w:sz w:val="19"/>
          <w:szCs w:val="19"/>
        </w:rPr>
        <w:t xml:space="preserve"> </w:t>
      </w:r>
    </w:p>
    <w:p w14:paraId="6716092F" w14:textId="04CD670F" w:rsidR="00CE01E2" w:rsidRDefault="00CE01E2" w:rsidP="00CE01E2">
      <w:pPr>
        <w:jc w:val="both"/>
        <w:rPr>
          <w:rFonts w:ascii="Verdana" w:hAnsi="Verdana"/>
          <w:bCs/>
          <w:color w:val="000000"/>
          <w:sz w:val="19"/>
          <w:szCs w:val="19"/>
        </w:rPr>
      </w:pPr>
    </w:p>
    <w:p w14:paraId="56F74A71" w14:textId="22AF3647" w:rsidR="0042245A" w:rsidRPr="0042245A" w:rsidRDefault="0042245A" w:rsidP="0042245A">
      <w:pPr>
        <w:keepNext/>
        <w:keepLines/>
        <w:widowControl w:val="0"/>
        <w:numPr>
          <w:ilvl w:val="1"/>
          <w:numId w:val="34"/>
        </w:numPr>
        <w:autoSpaceDE w:val="0"/>
        <w:autoSpaceDN w:val="0"/>
        <w:ind w:left="0" w:firstLine="0"/>
        <w:jc w:val="both"/>
        <w:outlineLvl w:val="1"/>
        <w:rPr>
          <w:rFonts w:ascii="Verdana" w:eastAsia="Calibri" w:hAnsi="Verdana" w:cs="Calibri"/>
          <w:b/>
          <w:sz w:val="19"/>
          <w:szCs w:val="19"/>
          <w:u w:val="single"/>
        </w:rPr>
      </w:pPr>
      <w:r>
        <w:rPr>
          <w:rFonts w:ascii="Verdana" w:eastAsia="Calibri" w:hAnsi="Verdana" w:cs="Calibri"/>
          <w:b/>
          <w:sz w:val="19"/>
          <w:szCs w:val="19"/>
          <w:u w:val="single"/>
        </w:rPr>
        <w:t>R</w:t>
      </w:r>
      <w:r w:rsidRPr="0042245A">
        <w:rPr>
          <w:rFonts w:ascii="Verdana" w:eastAsia="Calibri" w:hAnsi="Verdana" w:cs="Calibri"/>
          <w:b/>
          <w:sz w:val="19"/>
          <w:szCs w:val="19"/>
          <w:u w:val="single"/>
        </w:rPr>
        <w:t>èglementation</w:t>
      </w:r>
    </w:p>
    <w:p w14:paraId="11616E86" w14:textId="77777777" w:rsidR="0042245A" w:rsidRDefault="0042245A" w:rsidP="00CE01E2">
      <w:pPr>
        <w:jc w:val="both"/>
        <w:rPr>
          <w:rFonts w:ascii="Verdana" w:hAnsi="Verdana"/>
          <w:bCs/>
          <w:color w:val="000000"/>
          <w:sz w:val="19"/>
          <w:szCs w:val="19"/>
        </w:rPr>
      </w:pPr>
    </w:p>
    <w:p w14:paraId="2F930B90" w14:textId="77777777" w:rsidR="00612645" w:rsidRPr="001602E6" w:rsidRDefault="00612645" w:rsidP="00612645">
      <w:pPr>
        <w:jc w:val="both"/>
        <w:rPr>
          <w:rFonts w:ascii="Verdana" w:hAnsi="Verdana"/>
          <w:bCs/>
          <w:color w:val="000000"/>
          <w:sz w:val="19"/>
          <w:szCs w:val="19"/>
        </w:rPr>
      </w:pPr>
      <w:r w:rsidRPr="001602E6">
        <w:rPr>
          <w:rFonts w:ascii="Verdana" w:hAnsi="Verdana"/>
          <w:bCs/>
          <w:color w:val="000000"/>
          <w:sz w:val="19"/>
          <w:szCs w:val="19"/>
        </w:rPr>
        <w:t xml:space="preserve">Le titulaire est contractuellement réputé parfaitement connaître les réglementations et les documents contractuels applicables aux travaux de son marché. </w:t>
      </w:r>
    </w:p>
    <w:p w14:paraId="17D3E2CF" w14:textId="77777777" w:rsidR="0042245A" w:rsidRPr="001602E6" w:rsidRDefault="0042245A" w:rsidP="0042245A">
      <w:pPr>
        <w:jc w:val="both"/>
        <w:rPr>
          <w:rFonts w:ascii="Verdana" w:hAnsi="Verdana"/>
          <w:bCs/>
          <w:sz w:val="19"/>
          <w:szCs w:val="19"/>
        </w:rPr>
      </w:pPr>
    </w:p>
    <w:p w14:paraId="36B0D8F8" w14:textId="77777777" w:rsidR="0042245A" w:rsidRPr="001602E6" w:rsidRDefault="0042245A" w:rsidP="0042245A">
      <w:pPr>
        <w:jc w:val="both"/>
        <w:rPr>
          <w:rFonts w:ascii="Verdana" w:hAnsi="Verdana" w:cstheme="minorHAnsi"/>
          <w:sz w:val="19"/>
          <w:szCs w:val="19"/>
        </w:rPr>
      </w:pPr>
      <w:r w:rsidRPr="001602E6">
        <w:rPr>
          <w:rFonts w:ascii="Verdana" w:hAnsi="Verdana" w:cstheme="minorHAnsi"/>
          <w:sz w:val="19"/>
          <w:szCs w:val="19"/>
        </w:rPr>
        <w:t xml:space="preserve">Le titulaire s’engage au respect des lois et règlement relatifs à la protection de la main d'œuvre et aux conditions du travail dans les conditions définies dans le CCAG </w:t>
      </w:r>
      <w:r>
        <w:rPr>
          <w:rFonts w:ascii="Verdana" w:hAnsi="Verdana" w:cstheme="minorHAnsi"/>
          <w:sz w:val="19"/>
          <w:szCs w:val="19"/>
        </w:rPr>
        <w:t>Travaux</w:t>
      </w:r>
      <w:r w:rsidRPr="001602E6">
        <w:rPr>
          <w:rFonts w:ascii="Verdana" w:hAnsi="Verdana" w:cstheme="minorHAnsi"/>
          <w:sz w:val="19"/>
          <w:szCs w:val="19"/>
        </w:rPr>
        <w:t>. </w:t>
      </w:r>
    </w:p>
    <w:p w14:paraId="73B4B961" w14:textId="77777777" w:rsidR="0042245A" w:rsidRPr="001602E6" w:rsidRDefault="0042245A" w:rsidP="00CE01E2">
      <w:pPr>
        <w:jc w:val="both"/>
        <w:rPr>
          <w:rFonts w:ascii="Verdana" w:hAnsi="Verdana"/>
          <w:bCs/>
          <w:color w:val="000000"/>
          <w:sz w:val="19"/>
          <w:szCs w:val="19"/>
        </w:rPr>
      </w:pPr>
    </w:p>
    <w:p w14:paraId="55D13287" w14:textId="77777777" w:rsidR="00CE01E2" w:rsidRPr="001602E6" w:rsidRDefault="00CE01E2" w:rsidP="00CE01E2">
      <w:pPr>
        <w:jc w:val="both"/>
        <w:rPr>
          <w:rFonts w:ascii="Verdana" w:hAnsi="Verdana"/>
          <w:bCs/>
          <w:color w:val="000000"/>
          <w:sz w:val="19"/>
          <w:szCs w:val="19"/>
        </w:rPr>
      </w:pPr>
    </w:p>
    <w:p w14:paraId="4B6760D6" w14:textId="643F10E1" w:rsidR="00C97C51" w:rsidRPr="004F57A0" w:rsidRDefault="00C97C51" w:rsidP="004F57A0">
      <w:pPr>
        <w:keepNext/>
        <w:keepLines/>
        <w:widowControl w:val="0"/>
        <w:numPr>
          <w:ilvl w:val="1"/>
          <w:numId w:val="34"/>
        </w:numPr>
        <w:autoSpaceDE w:val="0"/>
        <w:autoSpaceDN w:val="0"/>
        <w:ind w:left="0" w:firstLine="0"/>
        <w:jc w:val="both"/>
        <w:outlineLvl w:val="1"/>
        <w:rPr>
          <w:rFonts w:ascii="Verdana" w:eastAsia="Calibri" w:hAnsi="Verdana" w:cs="Calibri"/>
          <w:b/>
          <w:sz w:val="19"/>
          <w:szCs w:val="19"/>
          <w:u w:val="single"/>
        </w:rPr>
      </w:pPr>
      <w:r w:rsidRPr="004F57A0">
        <w:rPr>
          <w:rFonts w:ascii="Verdana" w:eastAsia="Calibri" w:hAnsi="Verdana" w:cs="Calibri"/>
          <w:b/>
          <w:sz w:val="19"/>
          <w:szCs w:val="19"/>
          <w:u w:val="single"/>
        </w:rPr>
        <w:t>Plan de prévention</w:t>
      </w:r>
      <w:r w:rsidR="00125490" w:rsidRPr="004F57A0">
        <w:rPr>
          <w:rFonts w:ascii="Verdana" w:eastAsia="Calibri" w:hAnsi="Verdana" w:cs="Calibri"/>
          <w:b/>
          <w:sz w:val="19"/>
          <w:szCs w:val="19"/>
          <w:u w:val="single"/>
        </w:rPr>
        <w:t xml:space="preserve"> - protocole sanitaire</w:t>
      </w:r>
    </w:p>
    <w:p w14:paraId="254CD2F9" w14:textId="77777777" w:rsidR="00BB18CB" w:rsidRPr="001602E6" w:rsidRDefault="00BB18CB" w:rsidP="00CE01E2">
      <w:pPr>
        <w:jc w:val="both"/>
        <w:rPr>
          <w:rFonts w:ascii="Verdana" w:hAnsi="Verdana"/>
          <w:bCs/>
          <w:color w:val="000000"/>
          <w:sz w:val="19"/>
          <w:szCs w:val="19"/>
        </w:rPr>
      </w:pPr>
    </w:p>
    <w:p w14:paraId="558C38A9" w14:textId="5C9080C1" w:rsidR="00CE01E2" w:rsidRDefault="00CE01E2" w:rsidP="00CE01E2">
      <w:pPr>
        <w:jc w:val="both"/>
        <w:rPr>
          <w:rFonts w:ascii="Verdana" w:hAnsi="Verdana"/>
          <w:bCs/>
          <w:color w:val="000000"/>
          <w:sz w:val="19"/>
          <w:szCs w:val="19"/>
        </w:rPr>
      </w:pPr>
      <w:r w:rsidRPr="001602E6">
        <w:rPr>
          <w:rFonts w:ascii="Verdana" w:hAnsi="Verdana"/>
          <w:bCs/>
          <w:color w:val="000000"/>
          <w:sz w:val="19"/>
          <w:szCs w:val="19"/>
        </w:rPr>
        <w:t xml:space="preserve">Un plan de prévention des risques sera conjointement établi avant le début des prestations. </w:t>
      </w:r>
    </w:p>
    <w:p w14:paraId="477035CB" w14:textId="77777777" w:rsidR="00F33A07" w:rsidRPr="001602E6" w:rsidRDefault="00F33A07" w:rsidP="00CE01E2">
      <w:pPr>
        <w:jc w:val="both"/>
        <w:rPr>
          <w:rFonts w:ascii="Verdana" w:hAnsi="Verdana"/>
          <w:bCs/>
          <w:color w:val="000000"/>
          <w:sz w:val="19"/>
          <w:szCs w:val="19"/>
        </w:rPr>
      </w:pPr>
    </w:p>
    <w:p w14:paraId="7F66A081" w14:textId="149DACFD" w:rsidR="00CE01E2" w:rsidRPr="00F33A07" w:rsidRDefault="00F33A07" w:rsidP="00F33A07">
      <w:pPr>
        <w:jc w:val="both"/>
        <w:rPr>
          <w:rFonts w:ascii="Verdana" w:hAnsi="Verdana"/>
          <w:bCs/>
          <w:color w:val="000000"/>
          <w:sz w:val="19"/>
          <w:szCs w:val="19"/>
        </w:rPr>
      </w:pPr>
      <w:r w:rsidRPr="00F33A07">
        <w:rPr>
          <w:rFonts w:ascii="Verdana" w:hAnsi="Verdana"/>
          <w:bCs/>
          <w:color w:val="000000"/>
          <w:sz w:val="19"/>
          <w:szCs w:val="19"/>
        </w:rPr>
        <w:t>Dans le plan de prévention des risques, le titulaire doit fournir, avant tout commencement</w:t>
      </w:r>
      <w:r>
        <w:rPr>
          <w:rFonts w:ascii="Verdana" w:hAnsi="Verdana"/>
          <w:bCs/>
          <w:color w:val="000000"/>
          <w:sz w:val="19"/>
          <w:szCs w:val="19"/>
        </w:rPr>
        <w:t xml:space="preserve"> </w:t>
      </w:r>
      <w:r w:rsidRPr="00F33A07">
        <w:rPr>
          <w:rFonts w:ascii="Verdana" w:hAnsi="Verdana"/>
          <w:bCs/>
          <w:color w:val="000000"/>
          <w:sz w:val="19"/>
          <w:szCs w:val="19"/>
        </w:rPr>
        <w:t>d’exécution du marché une liste comportant le nom et l’adresse de l’ensemble de son personnel</w:t>
      </w:r>
      <w:r>
        <w:rPr>
          <w:rFonts w:ascii="Verdana" w:hAnsi="Verdana"/>
          <w:bCs/>
          <w:color w:val="000000"/>
          <w:sz w:val="19"/>
          <w:szCs w:val="19"/>
        </w:rPr>
        <w:t xml:space="preserve"> </w:t>
      </w:r>
      <w:r w:rsidRPr="00F33A07">
        <w:rPr>
          <w:rFonts w:ascii="Verdana" w:hAnsi="Verdana"/>
          <w:bCs/>
          <w:color w:val="000000"/>
          <w:sz w:val="19"/>
          <w:szCs w:val="19"/>
        </w:rPr>
        <w:t>intervenant dans le cadre du présent marché. Toute modification doit être portée immédiatement</w:t>
      </w:r>
      <w:r>
        <w:rPr>
          <w:rFonts w:ascii="Verdana" w:hAnsi="Verdana"/>
          <w:bCs/>
          <w:color w:val="000000"/>
          <w:sz w:val="19"/>
          <w:szCs w:val="19"/>
        </w:rPr>
        <w:t xml:space="preserve"> </w:t>
      </w:r>
      <w:r w:rsidRPr="00F33A07">
        <w:rPr>
          <w:rFonts w:ascii="Verdana" w:hAnsi="Verdana"/>
          <w:bCs/>
          <w:color w:val="000000"/>
          <w:sz w:val="19"/>
          <w:szCs w:val="19"/>
        </w:rPr>
        <w:t>à la connaissance de l’établissement.</w:t>
      </w:r>
    </w:p>
    <w:p w14:paraId="6D930555" w14:textId="77777777" w:rsidR="00CE01E2" w:rsidRPr="001602E6" w:rsidRDefault="00CE01E2" w:rsidP="00CE01E2">
      <w:pPr>
        <w:jc w:val="both"/>
        <w:rPr>
          <w:rFonts w:ascii="Verdana" w:hAnsi="Verdana"/>
          <w:bCs/>
          <w:color w:val="000000"/>
          <w:sz w:val="19"/>
          <w:szCs w:val="19"/>
        </w:rPr>
      </w:pPr>
    </w:p>
    <w:p w14:paraId="116146EE" w14:textId="0E89BF03" w:rsidR="00CE01E2" w:rsidRPr="001602E6" w:rsidRDefault="00CE01E2" w:rsidP="00CE01E2">
      <w:pPr>
        <w:jc w:val="both"/>
        <w:rPr>
          <w:rFonts w:ascii="Verdana" w:hAnsi="Verdana"/>
          <w:bCs/>
          <w:color w:val="000000"/>
          <w:sz w:val="19"/>
          <w:szCs w:val="19"/>
        </w:rPr>
      </w:pPr>
      <w:r w:rsidRPr="001602E6">
        <w:rPr>
          <w:rFonts w:ascii="Verdana" w:hAnsi="Verdana"/>
          <w:bCs/>
          <w:color w:val="000000"/>
          <w:sz w:val="19"/>
          <w:szCs w:val="19"/>
        </w:rPr>
        <w:t xml:space="preserve">Le titulaire devra prendre connaissance du protocole sanitaire d’Inria qu’il aura au préalable accepter avant tout démarrage des travaux.  </w:t>
      </w:r>
    </w:p>
    <w:p w14:paraId="55718F7C" w14:textId="009A6723" w:rsidR="004F06F5" w:rsidRPr="001602E6" w:rsidRDefault="004F06F5" w:rsidP="00CE01E2">
      <w:pPr>
        <w:jc w:val="both"/>
        <w:rPr>
          <w:rFonts w:ascii="Verdana" w:hAnsi="Verdana"/>
          <w:bCs/>
          <w:color w:val="000000"/>
          <w:sz w:val="19"/>
          <w:szCs w:val="19"/>
        </w:rPr>
      </w:pPr>
    </w:p>
    <w:p w14:paraId="697C608E" w14:textId="77777777" w:rsidR="002060A5" w:rsidRDefault="002060A5" w:rsidP="002060A5">
      <w:pPr>
        <w:keepNext/>
        <w:keepLines/>
        <w:widowControl w:val="0"/>
        <w:numPr>
          <w:ilvl w:val="1"/>
          <w:numId w:val="34"/>
        </w:numPr>
        <w:autoSpaceDE w:val="0"/>
        <w:autoSpaceDN w:val="0"/>
        <w:ind w:left="0" w:firstLine="0"/>
        <w:jc w:val="both"/>
        <w:outlineLvl w:val="1"/>
        <w:rPr>
          <w:rFonts w:ascii="Verdana" w:eastAsia="Calibri" w:hAnsi="Verdana" w:cs="Calibri"/>
          <w:b/>
          <w:sz w:val="19"/>
          <w:szCs w:val="19"/>
          <w:u w:val="single"/>
        </w:rPr>
      </w:pPr>
      <w:r>
        <w:rPr>
          <w:rFonts w:ascii="Verdana" w:eastAsia="Calibri" w:hAnsi="Verdana" w:cs="Calibri"/>
          <w:b/>
          <w:sz w:val="19"/>
          <w:szCs w:val="19"/>
          <w:u w:val="single"/>
        </w:rPr>
        <w:t>Dispositions relatives au personnel du titulaire</w:t>
      </w:r>
    </w:p>
    <w:p w14:paraId="63911401" w14:textId="77777777" w:rsidR="002060A5" w:rsidRDefault="002060A5" w:rsidP="002060A5">
      <w:pPr>
        <w:widowControl w:val="0"/>
        <w:autoSpaceDE w:val="0"/>
        <w:autoSpaceDN w:val="0"/>
        <w:jc w:val="both"/>
        <w:rPr>
          <w:rFonts w:ascii="Verdana" w:eastAsia="Arial Narrow" w:hAnsi="Verdana" w:cs="Arial Narrow"/>
          <w:sz w:val="19"/>
          <w:szCs w:val="19"/>
          <w:lang w:bidi="fr-FR"/>
        </w:rPr>
      </w:pPr>
    </w:p>
    <w:p w14:paraId="4AE38FC3" w14:textId="48EA5C45" w:rsidR="003F6480" w:rsidRPr="006D3540" w:rsidRDefault="002060A5" w:rsidP="006D3540">
      <w:pPr>
        <w:widowControl w:val="0"/>
        <w:autoSpaceDE w:val="0"/>
        <w:autoSpaceDN w:val="0"/>
        <w:jc w:val="both"/>
        <w:rPr>
          <w:rFonts w:ascii="Verdana" w:eastAsia="Arial Narrow" w:hAnsi="Verdana" w:cs="Arial Narrow"/>
          <w:sz w:val="19"/>
          <w:szCs w:val="19"/>
          <w:lang w:bidi="fr-FR"/>
        </w:rPr>
      </w:pPr>
      <w:r>
        <w:rPr>
          <w:rFonts w:ascii="Verdana" w:eastAsia="Arial Narrow" w:hAnsi="Verdana" w:cs="Arial Narrow"/>
          <w:sz w:val="19"/>
          <w:szCs w:val="19"/>
          <w:lang w:bidi="fr-FR"/>
        </w:rPr>
        <w:t xml:space="preserve">Le titulaire s’engage à respecter ses obligations en termes de qualifications et d’habilitations professionnelles des employés affectés au présent marché et </w:t>
      </w:r>
      <w:r w:rsidR="006D3540">
        <w:rPr>
          <w:rFonts w:ascii="Verdana" w:eastAsia="Arial Narrow" w:hAnsi="Verdana" w:cs="Arial Narrow"/>
          <w:sz w:val="19"/>
          <w:szCs w:val="19"/>
          <w:lang w:bidi="fr-FR"/>
        </w:rPr>
        <w:t xml:space="preserve">à </w:t>
      </w:r>
      <w:r w:rsidR="003F6480" w:rsidRPr="001602E6">
        <w:rPr>
          <w:rFonts w:ascii="Verdana" w:hAnsi="Verdana" w:cstheme="minorHAnsi"/>
          <w:sz w:val="19"/>
          <w:szCs w:val="19"/>
        </w:rPr>
        <w:t>fourni</w:t>
      </w:r>
      <w:r w:rsidR="006D3540">
        <w:rPr>
          <w:rFonts w:ascii="Verdana" w:hAnsi="Verdana" w:cstheme="minorHAnsi"/>
          <w:sz w:val="19"/>
          <w:szCs w:val="19"/>
        </w:rPr>
        <w:t>r</w:t>
      </w:r>
      <w:r w:rsidR="003F6480" w:rsidRPr="001602E6">
        <w:rPr>
          <w:rFonts w:ascii="Verdana" w:hAnsi="Verdana" w:cstheme="minorHAnsi"/>
          <w:sz w:val="19"/>
          <w:szCs w:val="19"/>
        </w:rPr>
        <w:t xml:space="preserve"> à son person</w:t>
      </w:r>
      <w:r w:rsidR="003F6480">
        <w:rPr>
          <w:rFonts w:ascii="Verdana" w:hAnsi="Verdana" w:cstheme="minorHAnsi"/>
          <w:sz w:val="19"/>
          <w:szCs w:val="19"/>
        </w:rPr>
        <w:t>n</w:t>
      </w:r>
      <w:r w:rsidR="003F6480" w:rsidRPr="001602E6">
        <w:rPr>
          <w:rFonts w:ascii="Verdana" w:hAnsi="Verdana" w:cstheme="minorHAnsi"/>
          <w:sz w:val="19"/>
          <w:szCs w:val="19"/>
        </w:rPr>
        <w:t>el le matériel, l'outillage et</w:t>
      </w:r>
      <w:r w:rsidR="003F6480">
        <w:rPr>
          <w:rFonts w:ascii="Verdana" w:eastAsia="Arial Narrow" w:hAnsi="Verdana" w:cs="Arial Narrow"/>
          <w:sz w:val="19"/>
          <w:szCs w:val="19"/>
          <w:lang w:bidi="fr-FR"/>
        </w:rPr>
        <w:t xml:space="preserve"> les équipements </w:t>
      </w:r>
      <w:r w:rsidR="003F6480" w:rsidRPr="001602E6">
        <w:rPr>
          <w:rFonts w:ascii="Verdana" w:hAnsi="Verdana" w:cstheme="minorHAnsi"/>
          <w:sz w:val="19"/>
          <w:szCs w:val="19"/>
        </w:rPr>
        <w:t xml:space="preserve">nécessaires à sa prestation. </w:t>
      </w:r>
    </w:p>
    <w:p w14:paraId="36E3AFAD" w14:textId="77777777" w:rsidR="003F6480" w:rsidRDefault="003F6480" w:rsidP="003F6480">
      <w:pPr>
        <w:jc w:val="both"/>
        <w:rPr>
          <w:rFonts w:ascii="Verdana" w:hAnsi="Verdana" w:cstheme="minorHAnsi"/>
          <w:sz w:val="19"/>
          <w:szCs w:val="19"/>
        </w:rPr>
      </w:pPr>
    </w:p>
    <w:p w14:paraId="3B8569D6" w14:textId="170F0947" w:rsidR="003F6480" w:rsidRDefault="003F6480" w:rsidP="003F6480">
      <w:pPr>
        <w:jc w:val="both"/>
        <w:rPr>
          <w:rFonts w:ascii="Verdana" w:hAnsi="Verdana" w:cstheme="minorHAnsi"/>
          <w:sz w:val="19"/>
          <w:szCs w:val="19"/>
        </w:rPr>
      </w:pPr>
      <w:r w:rsidRPr="001602E6">
        <w:rPr>
          <w:rFonts w:ascii="Verdana" w:hAnsi="Verdana" w:cstheme="minorHAnsi"/>
          <w:sz w:val="19"/>
          <w:szCs w:val="19"/>
        </w:rPr>
        <w:t>Il est tenu de se conformer aux normes, règlements et règles de l'art pour l'exécution des tâches qui lui incombent.</w:t>
      </w:r>
    </w:p>
    <w:p w14:paraId="4D2785C8" w14:textId="00443089" w:rsidR="004F57A0" w:rsidRDefault="004F57A0" w:rsidP="002060A5">
      <w:pPr>
        <w:widowControl w:val="0"/>
        <w:autoSpaceDE w:val="0"/>
        <w:autoSpaceDN w:val="0"/>
        <w:spacing w:line="274" w:lineRule="exact"/>
        <w:jc w:val="both"/>
        <w:rPr>
          <w:rFonts w:ascii="Verdana" w:eastAsia="Arial Narrow" w:hAnsi="Verdana" w:cs="Arial Narrow"/>
          <w:sz w:val="19"/>
          <w:szCs w:val="19"/>
          <w:lang w:bidi="fr-FR"/>
        </w:rPr>
      </w:pPr>
    </w:p>
    <w:p w14:paraId="17CD8E1B" w14:textId="5621C7D4" w:rsidR="004F57A0" w:rsidRDefault="004F57A0" w:rsidP="004F57A0">
      <w:pPr>
        <w:keepNext/>
        <w:keepLines/>
        <w:widowControl w:val="0"/>
        <w:numPr>
          <w:ilvl w:val="1"/>
          <w:numId w:val="34"/>
        </w:numPr>
        <w:autoSpaceDE w:val="0"/>
        <w:autoSpaceDN w:val="0"/>
        <w:ind w:left="0" w:firstLine="0"/>
        <w:jc w:val="both"/>
        <w:outlineLvl w:val="1"/>
        <w:rPr>
          <w:rFonts w:ascii="Verdana" w:eastAsia="Calibri" w:hAnsi="Verdana" w:cs="Calibri"/>
          <w:b/>
          <w:sz w:val="19"/>
          <w:szCs w:val="19"/>
          <w:u w:val="single"/>
        </w:rPr>
      </w:pPr>
      <w:r w:rsidRPr="004F57A0">
        <w:rPr>
          <w:rFonts w:ascii="Verdana" w:eastAsia="Calibri" w:hAnsi="Verdana" w:cs="Calibri"/>
          <w:b/>
          <w:sz w:val="19"/>
          <w:szCs w:val="19"/>
          <w:u w:val="single"/>
        </w:rPr>
        <w:t>Dispositions particulières</w:t>
      </w:r>
      <w:r>
        <w:rPr>
          <w:rFonts w:ascii="Verdana" w:eastAsia="Calibri" w:hAnsi="Verdana" w:cs="Calibri"/>
          <w:b/>
          <w:sz w:val="19"/>
          <w:szCs w:val="19"/>
          <w:u w:val="single"/>
        </w:rPr>
        <w:t xml:space="preserve"> </w:t>
      </w:r>
    </w:p>
    <w:p w14:paraId="4B960A9B" w14:textId="77777777" w:rsidR="004F57A0" w:rsidRDefault="004F57A0" w:rsidP="004F57A0">
      <w:pPr>
        <w:jc w:val="both"/>
        <w:rPr>
          <w:rFonts w:ascii="Verdana" w:eastAsia="Arial Narrow" w:hAnsi="Verdana" w:cs="Arial Narrow"/>
          <w:sz w:val="19"/>
          <w:szCs w:val="19"/>
          <w:lang w:bidi="fr-FR"/>
        </w:rPr>
      </w:pPr>
    </w:p>
    <w:p w14:paraId="44262791" w14:textId="1DB91116" w:rsidR="004F57A0" w:rsidRDefault="00437B97" w:rsidP="004F57A0">
      <w:pPr>
        <w:jc w:val="both"/>
        <w:rPr>
          <w:rFonts w:ascii="Verdana" w:hAnsi="Verdana"/>
          <w:bCs/>
          <w:color w:val="000000"/>
          <w:sz w:val="19"/>
          <w:szCs w:val="19"/>
        </w:rPr>
      </w:pPr>
      <w:r w:rsidRPr="00A67647">
        <w:rPr>
          <w:rFonts w:ascii="Verdana" w:hAnsi="Verdana" w:cstheme="minorHAnsi"/>
          <w:b/>
          <w:bCs/>
          <w:sz w:val="19"/>
          <w:szCs w:val="19"/>
        </w:rPr>
        <w:t>Les travaux se dérouleront en site occupé</w:t>
      </w:r>
      <w:r w:rsidR="00A67647">
        <w:rPr>
          <w:rFonts w:ascii="Verdana" w:hAnsi="Verdana" w:cstheme="minorHAnsi"/>
          <w:sz w:val="19"/>
          <w:szCs w:val="19"/>
        </w:rPr>
        <w:t>.</w:t>
      </w:r>
      <w:r w:rsidRPr="00F96E83">
        <w:rPr>
          <w:rFonts w:ascii="Verdana" w:hAnsi="Verdana" w:cstheme="minorHAnsi"/>
          <w:sz w:val="19"/>
          <w:szCs w:val="19"/>
        </w:rPr>
        <w:t xml:space="preserve"> </w:t>
      </w:r>
      <w:r w:rsidR="00A67647">
        <w:rPr>
          <w:rFonts w:ascii="Verdana" w:hAnsi="Verdana"/>
          <w:bCs/>
          <w:color w:val="000000"/>
          <w:sz w:val="19"/>
          <w:szCs w:val="19"/>
        </w:rPr>
        <w:t>L</w:t>
      </w:r>
      <w:r w:rsidR="004F57A0" w:rsidRPr="003F6480">
        <w:rPr>
          <w:rFonts w:ascii="Verdana" w:hAnsi="Verdana"/>
          <w:bCs/>
          <w:color w:val="000000"/>
          <w:sz w:val="19"/>
          <w:szCs w:val="19"/>
        </w:rPr>
        <w:t xml:space="preserve">e titulaire prend les dispositions nécessaires à la protection des personnes, des biens et équipements présents sur le lieu de son intervention. Il engage sa responsabilité en ce qui concerne la sécurité des personnes et les dégradations occasionnées par ses interventions. Il se soumet aux conditions d’accès aux locaux, s’engage à respecter les consignes de sécurité, et à appliquer le plan de prévention établi pour </w:t>
      </w:r>
      <w:r w:rsidR="003F6480" w:rsidRPr="003F6480">
        <w:rPr>
          <w:rFonts w:ascii="Verdana" w:hAnsi="Verdana"/>
          <w:bCs/>
          <w:color w:val="000000"/>
          <w:sz w:val="19"/>
          <w:szCs w:val="19"/>
        </w:rPr>
        <w:t>les</w:t>
      </w:r>
      <w:r w:rsidR="004F57A0" w:rsidRPr="003F6480">
        <w:rPr>
          <w:rFonts w:ascii="Verdana" w:hAnsi="Verdana"/>
          <w:bCs/>
          <w:color w:val="000000"/>
          <w:sz w:val="19"/>
          <w:szCs w:val="19"/>
        </w:rPr>
        <w:t xml:space="preserve"> travaux. </w:t>
      </w:r>
    </w:p>
    <w:p w14:paraId="68430093" w14:textId="6D79F120" w:rsidR="00437B97" w:rsidRDefault="00437B97" w:rsidP="004F57A0">
      <w:pPr>
        <w:jc w:val="both"/>
        <w:rPr>
          <w:rFonts w:ascii="Verdana" w:hAnsi="Verdana"/>
          <w:bCs/>
          <w:color w:val="000000"/>
          <w:sz w:val="19"/>
          <w:szCs w:val="19"/>
        </w:rPr>
      </w:pPr>
    </w:p>
    <w:p w14:paraId="50CCC46A" w14:textId="06F92946" w:rsidR="00217187" w:rsidRPr="001602E6" w:rsidRDefault="00217187" w:rsidP="00CE01E2">
      <w:pPr>
        <w:jc w:val="both"/>
        <w:rPr>
          <w:rFonts w:ascii="Verdana" w:hAnsi="Verdana"/>
          <w:bCs/>
          <w:color w:val="000000"/>
          <w:sz w:val="19"/>
          <w:szCs w:val="19"/>
        </w:rPr>
      </w:pPr>
    </w:p>
    <w:p w14:paraId="1515EDF4" w14:textId="1ED55980" w:rsidR="003019FF" w:rsidRPr="005F241F" w:rsidRDefault="00D00AF9" w:rsidP="005F241F">
      <w:pPr>
        <w:pStyle w:val="Paragraphedeliste"/>
        <w:numPr>
          <w:ilvl w:val="0"/>
          <w:numId w:val="17"/>
        </w:numPr>
        <w:pBdr>
          <w:top w:val="single" w:sz="4" w:space="1" w:color="auto"/>
          <w:left w:val="single" w:sz="4" w:space="4" w:color="auto"/>
          <w:bottom w:val="single" w:sz="4" w:space="1" w:color="auto"/>
          <w:right w:val="single" w:sz="4" w:space="4" w:color="auto"/>
        </w:pBdr>
        <w:outlineLvl w:val="0"/>
        <w:rPr>
          <w:rFonts w:ascii="Verdana" w:eastAsia="Calibri" w:hAnsi="Verdana" w:cs="Calibri"/>
          <w:b/>
          <w:sz w:val="19"/>
          <w:szCs w:val="19"/>
        </w:rPr>
      </w:pPr>
      <w:bookmarkStart w:id="12" w:name="_Toc148627674"/>
      <w:r w:rsidRPr="005F241F">
        <w:rPr>
          <w:rFonts w:ascii="Verdana" w:eastAsia="Calibri" w:hAnsi="Verdana" w:cs="Calibri"/>
          <w:b/>
          <w:sz w:val="19"/>
          <w:szCs w:val="19"/>
        </w:rPr>
        <w:t>MODALITES D'EXECUTION DU MARCHE</w:t>
      </w:r>
      <w:bookmarkEnd w:id="12"/>
    </w:p>
    <w:p w14:paraId="49A8BF9A" w14:textId="77777777" w:rsidR="00BE73DF" w:rsidRPr="001602E6" w:rsidRDefault="00BE73DF" w:rsidP="003019FF">
      <w:pPr>
        <w:jc w:val="both"/>
        <w:rPr>
          <w:rFonts w:ascii="Verdana" w:hAnsi="Verdana" w:cstheme="minorHAnsi"/>
          <w:sz w:val="19"/>
          <w:szCs w:val="19"/>
        </w:rPr>
      </w:pPr>
    </w:p>
    <w:p w14:paraId="5C4F7B32" w14:textId="4F087A7D" w:rsidR="003019FF" w:rsidRPr="005F241F" w:rsidRDefault="003019FF" w:rsidP="005F241F">
      <w:pPr>
        <w:pStyle w:val="Titre2"/>
        <w:keepLines/>
        <w:numPr>
          <w:ilvl w:val="1"/>
          <w:numId w:val="17"/>
        </w:numPr>
        <w:spacing w:before="0" w:after="0"/>
        <w:ind w:left="0" w:firstLine="0"/>
        <w:jc w:val="both"/>
        <w:rPr>
          <w:rFonts w:ascii="Verdana" w:eastAsia="Calibri" w:hAnsi="Verdana" w:cs="Calibri"/>
          <w:i w:val="0"/>
          <w:sz w:val="19"/>
          <w:szCs w:val="19"/>
          <w:u w:val="single"/>
        </w:rPr>
      </w:pPr>
      <w:r w:rsidRPr="005F241F">
        <w:rPr>
          <w:rFonts w:ascii="Verdana" w:eastAsia="Calibri" w:hAnsi="Verdana" w:cs="Calibri"/>
          <w:i w:val="0"/>
          <w:sz w:val="19"/>
          <w:szCs w:val="19"/>
          <w:u w:val="single"/>
        </w:rPr>
        <w:t>Obligation de conseil</w:t>
      </w:r>
    </w:p>
    <w:p w14:paraId="169C124F" w14:textId="77777777" w:rsidR="00C038BC" w:rsidRPr="001602E6" w:rsidRDefault="00C038BC" w:rsidP="003019FF">
      <w:pPr>
        <w:jc w:val="both"/>
        <w:rPr>
          <w:rFonts w:ascii="Verdana" w:hAnsi="Verdana" w:cstheme="minorHAnsi"/>
          <w:sz w:val="19"/>
          <w:szCs w:val="19"/>
        </w:rPr>
      </w:pPr>
    </w:p>
    <w:p w14:paraId="7027368F" w14:textId="17F1BE92" w:rsidR="003019FF" w:rsidRPr="001602E6" w:rsidRDefault="003019FF" w:rsidP="003019FF">
      <w:pPr>
        <w:jc w:val="both"/>
        <w:rPr>
          <w:rFonts w:ascii="Verdana" w:hAnsi="Verdana" w:cstheme="minorHAnsi"/>
          <w:sz w:val="19"/>
          <w:szCs w:val="19"/>
        </w:rPr>
      </w:pPr>
      <w:r w:rsidRPr="001602E6">
        <w:rPr>
          <w:rFonts w:ascii="Verdana" w:hAnsi="Verdana" w:cstheme="minorHAnsi"/>
          <w:sz w:val="19"/>
          <w:szCs w:val="19"/>
        </w:rPr>
        <w:t xml:space="preserve">Le titulaire du marché est tenu à une obligation permanente de conseil auprès </w:t>
      </w:r>
      <w:r w:rsidR="00FB62BD" w:rsidRPr="001602E6">
        <w:rPr>
          <w:rFonts w:ascii="Verdana" w:hAnsi="Verdana" w:cstheme="minorHAnsi"/>
          <w:sz w:val="19"/>
          <w:szCs w:val="19"/>
        </w:rPr>
        <w:t>d’Inria</w:t>
      </w:r>
      <w:r w:rsidRPr="001602E6">
        <w:rPr>
          <w:rFonts w:ascii="Verdana" w:hAnsi="Verdana" w:cstheme="minorHAnsi"/>
          <w:sz w:val="19"/>
          <w:szCs w:val="19"/>
        </w:rPr>
        <w:t>. Il doit</w:t>
      </w:r>
      <w:r w:rsidR="00FB62BD" w:rsidRPr="001602E6">
        <w:rPr>
          <w:rFonts w:ascii="Verdana" w:hAnsi="Verdana" w:cstheme="minorHAnsi"/>
          <w:sz w:val="19"/>
          <w:szCs w:val="19"/>
        </w:rPr>
        <w:t xml:space="preserve"> </w:t>
      </w:r>
      <w:r w:rsidRPr="001602E6">
        <w:rPr>
          <w:rFonts w:ascii="Verdana" w:hAnsi="Verdana" w:cstheme="minorHAnsi"/>
          <w:sz w:val="19"/>
          <w:szCs w:val="19"/>
        </w:rPr>
        <w:t>notamment solliciter de la part de la maîtrise d'</w:t>
      </w:r>
      <w:r w:rsidR="007116A8">
        <w:rPr>
          <w:rFonts w:ascii="Verdana" w:hAnsi="Verdana" w:cstheme="minorHAnsi"/>
          <w:sz w:val="19"/>
          <w:szCs w:val="19"/>
        </w:rPr>
        <w:t>ouvrage</w:t>
      </w:r>
      <w:r w:rsidRPr="001602E6">
        <w:rPr>
          <w:rFonts w:ascii="Verdana" w:hAnsi="Verdana" w:cstheme="minorHAnsi"/>
          <w:sz w:val="19"/>
          <w:szCs w:val="19"/>
        </w:rPr>
        <w:t xml:space="preserve"> tous les renseignements qualificatifs ou quantitatifs qui</w:t>
      </w:r>
      <w:r w:rsidR="00FB62BD" w:rsidRPr="001602E6">
        <w:rPr>
          <w:rFonts w:ascii="Verdana" w:hAnsi="Verdana" w:cstheme="minorHAnsi"/>
          <w:sz w:val="19"/>
          <w:szCs w:val="19"/>
        </w:rPr>
        <w:t xml:space="preserve"> </w:t>
      </w:r>
      <w:r w:rsidRPr="001602E6">
        <w:rPr>
          <w:rFonts w:ascii="Verdana" w:hAnsi="Verdana" w:cstheme="minorHAnsi"/>
          <w:sz w:val="19"/>
          <w:szCs w:val="19"/>
        </w:rPr>
        <w:t>n'apparaîtraient pas de façon suffisamment explicite sur les documents qui lui sont remis,</w:t>
      </w:r>
    </w:p>
    <w:p w14:paraId="016E7129" w14:textId="0CD5F90A" w:rsidR="003019FF" w:rsidRPr="001602E6" w:rsidRDefault="003019FF" w:rsidP="003019FF">
      <w:pPr>
        <w:jc w:val="both"/>
        <w:rPr>
          <w:rFonts w:ascii="Verdana" w:hAnsi="Verdana" w:cstheme="minorHAnsi"/>
          <w:sz w:val="19"/>
          <w:szCs w:val="19"/>
        </w:rPr>
      </w:pPr>
      <w:r w:rsidRPr="001602E6">
        <w:rPr>
          <w:rFonts w:ascii="Verdana" w:hAnsi="Verdana" w:cstheme="minorHAnsi"/>
          <w:sz w:val="19"/>
          <w:szCs w:val="19"/>
        </w:rPr>
        <w:t>Dans l'hypothèse où le titulaire ne respecte cette obligation, il ne saurait se prévaloir d'une incohérence dans</w:t>
      </w:r>
      <w:r w:rsidR="00FB62BD" w:rsidRPr="001602E6">
        <w:rPr>
          <w:rFonts w:ascii="Verdana" w:hAnsi="Verdana" w:cstheme="minorHAnsi"/>
          <w:sz w:val="19"/>
          <w:szCs w:val="19"/>
        </w:rPr>
        <w:t xml:space="preserve"> </w:t>
      </w:r>
      <w:r w:rsidRPr="001602E6">
        <w:rPr>
          <w:rFonts w:ascii="Verdana" w:hAnsi="Verdana" w:cstheme="minorHAnsi"/>
          <w:sz w:val="19"/>
          <w:szCs w:val="19"/>
        </w:rPr>
        <w:t>le marché pour s'exonérer de ses obligations contractuelles.</w:t>
      </w:r>
    </w:p>
    <w:p w14:paraId="07BFBB38" w14:textId="77777777" w:rsidR="00FB62BD" w:rsidRPr="001602E6" w:rsidRDefault="00FB62BD" w:rsidP="003019FF">
      <w:pPr>
        <w:jc w:val="both"/>
        <w:rPr>
          <w:rFonts w:ascii="Verdana" w:hAnsi="Verdana" w:cstheme="minorHAnsi"/>
          <w:sz w:val="19"/>
          <w:szCs w:val="19"/>
        </w:rPr>
      </w:pPr>
    </w:p>
    <w:p w14:paraId="04F7D2DE" w14:textId="134FFF9B" w:rsidR="003019FF" w:rsidRPr="005F241F" w:rsidRDefault="003019FF" w:rsidP="005F241F">
      <w:pPr>
        <w:pStyle w:val="Titre2"/>
        <w:keepLines/>
        <w:numPr>
          <w:ilvl w:val="1"/>
          <w:numId w:val="17"/>
        </w:numPr>
        <w:spacing w:before="0" w:after="0"/>
        <w:ind w:left="0" w:firstLine="0"/>
        <w:jc w:val="both"/>
        <w:rPr>
          <w:rFonts w:ascii="Verdana" w:eastAsia="Calibri" w:hAnsi="Verdana" w:cs="Calibri"/>
          <w:i w:val="0"/>
          <w:sz w:val="19"/>
          <w:szCs w:val="19"/>
          <w:u w:val="single"/>
        </w:rPr>
      </w:pPr>
      <w:r w:rsidRPr="005F241F">
        <w:rPr>
          <w:rFonts w:ascii="Verdana" w:eastAsia="Calibri" w:hAnsi="Verdana" w:cs="Calibri"/>
          <w:i w:val="0"/>
          <w:sz w:val="19"/>
          <w:szCs w:val="19"/>
          <w:u w:val="single"/>
        </w:rPr>
        <w:t>Obligation d'information</w:t>
      </w:r>
    </w:p>
    <w:p w14:paraId="2396B1DE" w14:textId="77777777" w:rsidR="00C038BC" w:rsidRPr="001602E6" w:rsidRDefault="00C038BC" w:rsidP="003019FF">
      <w:pPr>
        <w:jc w:val="both"/>
        <w:rPr>
          <w:rFonts w:ascii="Verdana" w:hAnsi="Verdana" w:cstheme="minorHAnsi"/>
          <w:sz w:val="19"/>
          <w:szCs w:val="19"/>
        </w:rPr>
      </w:pPr>
    </w:p>
    <w:p w14:paraId="1A5C4A95" w14:textId="6094942B" w:rsidR="008467DA" w:rsidRPr="001602E6" w:rsidRDefault="003019FF" w:rsidP="003019FF">
      <w:pPr>
        <w:jc w:val="both"/>
        <w:rPr>
          <w:rFonts w:ascii="Verdana" w:hAnsi="Verdana" w:cstheme="minorHAnsi"/>
          <w:sz w:val="19"/>
          <w:szCs w:val="19"/>
        </w:rPr>
      </w:pPr>
      <w:r w:rsidRPr="001602E6">
        <w:rPr>
          <w:rFonts w:ascii="Verdana" w:hAnsi="Verdana" w:cstheme="minorHAnsi"/>
          <w:sz w:val="19"/>
          <w:szCs w:val="19"/>
        </w:rPr>
        <w:t xml:space="preserve">Le titulaire est tenu de signaler à </w:t>
      </w:r>
      <w:r w:rsidR="008467DA" w:rsidRPr="001602E6">
        <w:rPr>
          <w:rFonts w:ascii="Verdana" w:hAnsi="Verdana" w:cstheme="minorHAnsi"/>
          <w:sz w:val="19"/>
          <w:szCs w:val="19"/>
        </w:rPr>
        <w:t xml:space="preserve">Inria </w:t>
      </w:r>
      <w:r w:rsidRPr="001602E6">
        <w:rPr>
          <w:rFonts w:ascii="Verdana" w:hAnsi="Verdana" w:cstheme="minorHAnsi"/>
          <w:sz w:val="19"/>
          <w:szCs w:val="19"/>
        </w:rPr>
        <w:t>tous les éléments qui lui paraissent de nature à compromettre la</w:t>
      </w:r>
      <w:r w:rsidR="008467DA" w:rsidRPr="001602E6">
        <w:rPr>
          <w:rFonts w:ascii="Verdana" w:hAnsi="Verdana" w:cstheme="minorHAnsi"/>
          <w:sz w:val="19"/>
          <w:szCs w:val="19"/>
        </w:rPr>
        <w:t xml:space="preserve"> </w:t>
      </w:r>
      <w:r w:rsidRPr="001602E6">
        <w:rPr>
          <w:rFonts w:ascii="Verdana" w:hAnsi="Verdana" w:cstheme="minorHAnsi"/>
          <w:sz w:val="19"/>
          <w:szCs w:val="19"/>
        </w:rPr>
        <w:t xml:space="preserve">bonne exécution des </w:t>
      </w:r>
      <w:r w:rsidR="000D6DC5">
        <w:rPr>
          <w:rFonts w:ascii="Verdana" w:hAnsi="Verdana" w:cstheme="minorHAnsi"/>
          <w:sz w:val="19"/>
          <w:szCs w:val="19"/>
        </w:rPr>
        <w:t>travaux</w:t>
      </w:r>
      <w:r w:rsidRPr="001602E6">
        <w:rPr>
          <w:rFonts w:ascii="Verdana" w:hAnsi="Verdana" w:cstheme="minorHAnsi"/>
          <w:sz w:val="19"/>
          <w:szCs w:val="19"/>
        </w:rPr>
        <w:t>.</w:t>
      </w:r>
    </w:p>
    <w:p w14:paraId="6B6036DB" w14:textId="65255802" w:rsidR="00D00AF9" w:rsidRPr="001602E6" w:rsidRDefault="00D00AF9" w:rsidP="003019FF">
      <w:pPr>
        <w:jc w:val="both"/>
        <w:rPr>
          <w:rFonts w:ascii="Verdana" w:hAnsi="Verdana" w:cstheme="minorHAnsi"/>
          <w:sz w:val="19"/>
          <w:szCs w:val="19"/>
        </w:rPr>
      </w:pPr>
    </w:p>
    <w:p w14:paraId="080DE462" w14:textId="7F0D89E3" w:rsidR="00D00AF9" w:rsidRPr="005F241F" w:rsidRDefault="00E456D7" w:rsidP="005F241F">
      <w:pPr>
        <w:pStyle w:val="Titre2"/>
        <w:keepLines/>
        <w:numPr>
          <w:ilvl w:val="1"/>
          <w:numId w:val="17"/>
        </w:numPr>
        <w:spacing w:before="0" w:after="0"/>
        <w:ind w:left="0" w:firstLine="0"/>
        <w:jc w:val="both"/>
        <w:rPr>
          <w:rFonts w:ascii="Verdana" w:eastAsia="Calibri" w:hAnsi="Verdana" w:cs="Calibri"/>
          <w:i w:val="0"/>
          <w:sz w:val="19"/>
          <w:szCs w:val="19"/>
          <w:u w:val="single"/>
        </w:rPr>
      </w:pPr>
      <w:r w:rsidRPr="005F241F">
        <w:rPr>
          <w:rFonts w:ascii="Verdana" w:eastAsia="Calibri" w:hAnsi="Verdana" w:cs="Calibri"/>
          <w:i w:val="0"/>
          <w:sz w:val="19"/>
          <w:szCs w:val="19"/>
          <w:u w:val="single"/>
        </w:rPr>
        <w:t>Connaissance des lieux</w:t>
      </w:r>
    </w:p>
    <w:p w14:paraId="17FF45EA" w14:textId="77777777" w:rsidR="00D00AF9" w:rsidRPr="001602E6" w:rsidRDefault="00D00AF9" w:rsidP="00D00AF9">
      <w:pPr>
        <w:autoSpaceDE w:val="0"/>
        <w:autoSpaceDN w:val="0"/>
        <w:adjustRightInd w:val="0"/>
        <w:rPr>
          <w:rFonts w:ascii="Verdana" w:hAnsi="Verdana" w:cs="Arial"/>
          <w:sz w:val="19"/>
          <w:szCs w:val="19"/>
        </w:rPr>
      </w:pPr>
    </w:p>
    <w:p w14:paraId="3729F255" w14:textId="6ACC91CA" w:rsidR="00D00AF9" w:rsidRPr="001602E6" w:rsidRDefault="00D00AF9" w:rsidP="00D00AF9">
      <w:pPr>
        <w:autoSpaceDE w:val="0"/>
        <w:autoSpaceDN w:val="0"/>
        <w:adjustRightInd w:val="0"/>
        <w:rPr>
          <w:rFonts w:ascii="Verdana" w:hAnsi="Verdana" w:cs="Arial"/>
          <w:sz w:val="19"/>
          <w:szCs w:val="19"/>
        </w:rPr>
      </w:pPr>
      <w:r w:rsidRPr="001602E6">
        <w:rPr>
          <w:rFonts w:ascii="Verdana" w:hAnsi="Verdana" w:cs="Arial"/>
          <w:sz w:val="19"/>
          <w:szCs w:val="19"/>
        </w:rPr>
        <w:t xml:space="preserve">Le titulaire est </w:t>
      </w:r>
      <w:r w:rsidR="00692026" w:rsidRPr="001602E6">
        <w:rPr>
          <w:rFonts w:ascii="Verdana" w:hAnsi="Verdana" w:cs="Arial"/>
          <w:sz w:val="19"/>
          <w:szCs w:val="19"/>
        </w:rPr>
        <w:t>réputé avoir</w:t>
      </w:r>
      <w:r w:rsidRPr="001602E6">
        <w:rPr>
          <w:rFonts w:ascii="Verdana" w:hAnsi="Verdana" w:cs="Arial"/>
          <w:sz w:val="19"/>
          <w:szCs w:val="19"/>
        </w:rPr>
        <w:t xml:space="preserve"> :</w:t>
      </w:r>
    </w:p>
    <w:p w14:paraId="5F4275ED" w14:textId="77777777" w:rsidR="00D00AF9" w:rsidRPr="001602E6" w:rsidRDefault="00D00AF9" w:rsidP="00D00AF9">
      <w:pPr>
        <w:autoSpaceDE w:val="0"/>
        <w:autoSpaceDN w:val="0"/>
        <w:adjustRightInd w:val="0"/>
        <w:rPr>
          <w:rFonts w:ascii="Verdana" w:hAnsi="Verdana" w:cs="Arial"/>
          <w:sz w:val="19"/>
          <w:szCs w:val="19"/>
        </w:rPr>
      </w:pPr>
    </w:p>
    <w:p w14:paraId="13B2F724" w14:textId="771A64D3" w:rsidR="00D00AF9" w:rsidRPr="001602E6" w:rsidRDefault="00D00AF9" w:rsidP="000D6DC5">
      <w:pPr>
        <w:pStyle w:val="Paragraphedeliste"/>
        <w:numPr>
          <w:ilvl w:val="0"/>
          <w:numId w:val="5"/>
        </w:numPr>
        <w:autoSpaceDE w:val="0"/>
        <w:autoSpaceDN w:val="0"/>
        <w:adjustRightInd w:val="0"/>
        <w:jc w:val="both"/>
        <w:rPr>
          <w:rFonts w:ascii="Verdana" w:hAnsi="Verdana" w:cs="Arial"/>
          <w:sz w:val="19"/>
          <w:szCs w:val="19"/>
        </w:rPr>
      </w:pPr>
      <w:r w:rsidRPr="001602E6">
        <w:rPr>
          <w:rFonts w:ascii="Verdana" w:hAnsi="Verdana" w:cs="Arial"/>
          <w:sz w:val="19"/>
          <w:szCs w:val="19"/>
        </w:rPr>
        <w:t>Pris connaissance de tous les plans et des documents utiles à la réalisation des travaux, ainsi que du lieu d'implantation des installations projetées et de tous les éléments généraux et locaux en relation avec l'exécution des travaux</w:t>
      </w:r>
      <w:r w:rsidR="000D6DC5">
        <w:rPr>
          <w:rFonts w:ascii="Verdana" w:hAnsi="Verdana" w:cs="Arial"/>
          <w:sz w:val="19"/>
          <w:szCs w:val="19"/>
        </w:rPr>
        <w:t> ;</w:t>
      </w:r>
    </w:p>
    <w:p w14:paraId="53BFE516" w14:textId="2A4EF54A" w:rsidR="00D00AF9" w:rsidRPr="001602E6" w:rsidRDefault="00D00AF9" w:rsidP="000D6DC5">
      <w:pPr>
        <w:pStyle w:val="Paragraphedeliste"/>
        <w:numPr>
          <w:ilvl w:val="0"/>
          <w:numId w:val="5"/>
        </w:numPr>
        <w:autoSpaceDE w:val="0"/>
        <w:autoSpaceDN w:val="0"/>
        <w:adjustRightInd w:val="0"/>
        <w:jc w:val="both"/>
        <w:rPr>
          <w:rFonts w:ascii="Verdana" w:hAnsi="Verdana" w:cs="Arial"/>
          <w:sz w:val="19"/>
          <w:szCs w:val="19"/>
        </w:rPr>
      </w:pPr>
      <w:r w:rsidRPr="001602E6">
        <w:rPr>
          <w:rFonts w:ascii="Verdana" w:hAnsi="Verdana" w:cs="Arial"/>
          <w:sz w:val="19"/>
          <w:szCs w:val="19"/>
        </w:rPr>
        <w:t>Apprécié exactement toutes les conditions d'exécution des installations et s'être parfaitement et totalement rendu compte de leur nature, de leur importance et de leurs particularités</w:t>
      </w:r>
      <w:r w:rsidR="000D6DC5">
        <w:rPr>
          <w:rFonts w:ascii="Verdana" w:hAnsi="Verdana" w:cs="Arial"/>
          <w:sz w:val="19"/>
          <w:szCs w:val="19"/>
        </w:rPr>
        <w:t> ;</w:t>
      </w:r>
    </w:p>
    <w:p w14:paraId="03C46200" w14:textId="49411298" w:rsidR="00D00AF9" w:rsidRPr="001602E6" w:rsidRDefault="00D00AF9" w:rsidP="000D6DC5">
      <w:pPr>
        <w:pStyle w:val="Paragraphedeliste"/>
        <w:numPr>
          <w:ilvl w:val="0"/>
          <w:numId w:val="5"/>
        </w:numPr>
        <w:autoSpaceDE w:val="0"/>
        <w:autoSpaceDN w:val="0"/>
        <w:adjustRightInd w:val="0"/>
        <w:jc w:val="both"/>
        <w:rPr>
          <w:rFonts w:ascii="Verdana" w:hAnsi="Verdana" w:cs="Arial"/>
          <w:sz w:val="19"/>
          <w:szCs w:val="19"/>
        </w:rPr>
      </w:pPr>
      <w:r w:rsidRPr="001602E6">
        <w:rPr>
          <w:rFonts w:ascii="Verdana" w:hAnsi="Verdana" w:cs="Arial"/>
          <w:sz w:val="19"/>
          <w:szCs w:val="19"/>
        </w:rPr>
        <w:t>Procédé à une visite détaillée du site et avoir apprécié toutes les éventuelles difficultés d'exécution</w:t>
      </w:r>
      <w:r w:rsidR="000D6DC5">
        <w:rPr>
          <w:rFonts w:ascii="Verdana" w:hAnsi="Verdana" w:cs="Arial"/>
          <w:sz w:val="19"/>
          <w:szCs w:val="19"/>
        </w:rPr>
        <w:t>.</w:t>
      </w:r>
    </w:p>
    <w:p w14:paraId="64AE26A8" w14:textId="77777777" w:rsidR="00D00AF9" w:rsidRPr="001602E6" w:rsidRDefault="00D00AF9" w:rsidP="003019FF">
      <w:pPr>
        <w:jc w:val="both"/>
        <w:rPr>
          <w:rFonts w:ascii="Verdana" w:hAnsi="Verdana" w:cstheme="minorHAnsi"/>
          <w:sz w:val="19"/>
          <w:szCs w:val="19"/>
        </w:rPr>
      </w:pPr>
    </w:p>
    <w:p w14:paraId="798D17BB" w14:textId="22D747F9" w:rsidR="00692026" w:rsidRPr="005F241F" w:rsidRDefault="00692026" w:rsidP="005F241F">
      <w:pPr>
        <w:pStyle w:val="Titre2"/>
        <w:keepLines/>
        <w:numPr>
          <w:ilvl w:val="1"/>
          <w:numId w:val="17"/>
        </w:numPr>
        <w:spacing w:before="0" w:after="0"/>
        <w:ind w:left="0" w:firstLine="0"/>
        <w:jc w:val="both"/>
        <w:rPr>
          <w:rFonts w:ascii="Verdana" w:eastAsia="Calibri" w:hAnsi="Verdana" w:cs="Calibri"/>
          <w:i w:val="0"/>
          <w:sz w:val="19"/>
          <w:szCs w:val="19"/>
          <w:u w:val="single"/>
        </w:rPr>
      </w:pPr>
      <w:r w:rsidRPr="005F241F">
        <w:rPr>
          <w:rFonts w:ascii="Verdana" w:eastAsia="Calibri" w:hAnsi="Verdana" w:cs="Calibri"/>
          <w:i w:val="0"/>
          <w:sz w:val="19"/>
          <w:szCs w:val="19"/>
          <w:u w:val="single"/>
        </w:rPr>
        <w:t>Constat d'état des lieux</w:t>
      </w:r>
    </w:p>
    <w:p w14:paraId="482E8A75" w14:textId="77777777" w:rsidR="00BA31A7" w:rsidRPr="001602E6" w:rsidRDefault="00BA31A7" w:rsidP="00692026">
      <w:pPr>
        <w:autoSpaceDE w:val="0"/>
        <w:autoSpaceDN w:val="0"/>
        <w:adjustRightInd w:val="0"/>
        <w:rPr>
          <w:rFonts w:ascii="Verdana" w:hAnsi="Verdana" w:cs="ArialMT"/>
          <w:sz w:val="19"/>
          <w:szCs w:val="19"/>
        </w:rPr>
      </w:pPr>
    </w:p>
    <w:p w14:paraId="7CCA80E4" w14:textId="4172AE1B" w:rsidR="000A3060" w:rsidRPr="001602E6" w:rsidRDefault="000A3060" w:rsidP="00BA31A7">
      <w:pPr>
        <w:jc w:val="both"/>
        <w:rPr>
          <w:rFonts w:ascii="Verdana" w:hAnsi="Verdana" w:cstheme="minorHAnsi"/>
          <w:sz w:val="19"/>
          <w:szCs w:val="19"/>
        </w:rPr>
      </w:pPr>
      <w:r w:rsidRPr="001602E6">
        <w:rPr>
          <w:rFonts w:ascii="Verdana" w:hAnsi="Verdana" w:cstheme="minorHAnsi"/>
          <w:sz w:val="19"/>
          <w:szCs w:val="19"/>
        </w:rPr>
        <w:t xml:space="preserve">A l’initiative d’Inria, un état des lieux sera établi avant et après l’exécution de tous travaux par </w:t>
      </w:r>
      <w:r w:rsidR="00B5465C" w:rsidRPr="001602E6">
        <w:rPr>
          <w:rFonts w:ascii="Verdana" w:hAnsi="Verdana" w:cstheme="minorHAnsi"/>
          <w:sz w:val="19"/>
          <w:szCs w:val="19"/>
        </w:rPr>
        <w:t>le titulaire</w:t>
      </w:r>
      <w:r w:rsidRPr="001602E6">
        <w:rPr>
          <w:rFonts w:ascii="Verdana" w:hAnsi="Verdana" w:cstheme="minorHAnsi"/>
          <w:sz w:val="19"/>
          <w:szCs w:val="19"/>
        </w:rPr>
        <w:t xml:space="preserve">. Cet état des lieux sera établi contradictoirement en présence des personnes compétentes et concernées et sera opposable </w:t>
      </w:r>
      <w:r w:rsidR="00B5465C" w:rsidRPr="001602E6">
        <w:rPr>
          <w:rFonts w:ascii="Verdana" w:hAnsi="Verdana" w:cstheme="minorHAnsi"/>
          <w:sz w:val="19"/>
          <w:szCs w:val="19"/>
        </w:rPr>
        <w:t>au titulaire</w:t>
      </w:r>
      <w:r w:rsidRPr="001602E6">
        <w:rPr>
          <w:rFonts w:ascii="Verdana" w:hAnsi="Verdana" w:cstheme="minorHAnsi"/>
          <w:sz w:val="19"/>
          <w:szCs w:val="19"/>
        </w:rPr>
        <w:t>, même en cas d’absence de celui-ci lors de son établissement.</w:t>
      </w:r>
      <w:r w:rsidR="00B5465C" w:rsidRPr="001602E6">
        <w:rPr>
          <w:rFonts w:ascii="Verdana" w:hAnsi="Verdana" w:cstheme="minorHAnsi"/>
          <w:sz w:val="19"/>
          <w:szCs w:val="19"/>
        </w:rPr>
        <w:t xml:space="preserve"> Chaque entreprise intervenant sur le chantier reconnaît prendre possession de celui-ci dans l’état qui lui permet d’accomplir intégralement sa tâche suivant les règles de l’art et dans les conditions fixées au marché.</w:t>
      </w:r>
    </w:p>
    <w:p w14:paraId="2CF613E5" w14:textId="7F95FEF9" w:rsidR="00CC1CBE" w:rsidRPr="001602E6" w:rsidRDefault="00CC1CBE" w:rsidP="00CC1CBE">
      <w:pPr>
        <w:jc w:val="both"/>
        <w:rPr>
          <w:rFonts w:ascii="Verdana" w:hAnsi="Verdana" w:cstheme="minorHAnsi"/>
          <w:b/>
          <w:bCs/>
          <w:sz w:val="19"/>
          <w:szCs w:val="19"/>
        </w:rPr>
      </w:pPr>
    </w:p>
    <w:p w14:paraId="3C4B1EC1" w14:textId="1BD5B3CE" w:rsidR="00CC1CBE" w:rsidRPr="005F241F" w:rsidRDefault="006725A2" w:rsidP="005F241F">
      <w:pPr>
        <w:pStyle w:val="Titre2"/>
        <w:keepLines/>
        <w:numPr>
          <w:ilvl w:val="1"/>
          <w:numId w:val="17"/>
        </w:numPr>
        <w:spacing w:before="0" w:after="0"/>
        <w:ind w:left="0" w:firstLine="0"/>
        <w:jc w:val="both"/>
        <w:rPr>
          <w:rFonts w:ascii="Verdana" w:eastAsia="Calibri" w:hAnsi="Verdana" w:cs="Calibri"/>
          <w:i w:val="0"/>
          <w:sz w:val="19"/>
          <w:szCs w:val="19"/>
          <w:u w:val="single"/>
        </w:rPr>
      </w:pPr>
      <w:r w:rsidRPr="005F241F">
        <w:rPr>
          <w:rFonts w:ascii="Verdana" w:eastAsia="Calibri" w:hAnsi="Verdana" w:cs="Calibri"/>
          <w:i w:val="0"/>
          <w:sz w:val="19"/>
          <w:szCs w:val="19"/>
          <w:u w:val="single"/>
        </w:rPr>
        <w:t>Implantation des ouvrages</w:t>
      </w:r>
      <w:r w:rsidR="00851EAB" w:rsidRPr="005F241F">
        <w:rPr>
          <w:rFonts w:ascii="Verdana" w:eastAsia="Calibri" w:hAnsi="Verdana" w:cs="Calibri"/>
          <w:i w:val="0"/>
          <w:sz w:val="19"/>
          <w:szCs w:val="19"/>
          <w:u w:val="single"/>
        </w:rPr>
        <w:t xml:space="preserve"> – piquetage </w:t>
      </w:r>
    </w:p>
    <w:p w14:paraId="22706F5E" w14:textId="7FF3C765" w:rsidR="00631755" w:rsidRPr="001602E6" w:rsidRDefault="00631755" w:rsidP="00FA5CFC">
      <w:pPr>
        <w:jc w:val="both"/>
        <w:rPr>
          <w:rFonts w:ascii="Verdana" w:hAnsi="Verdana" w:cstheme="minorHAnsi"/>
          <w:sz w:val="19"/>
          <w:szCs w:val="19"/>
        </w:rPr>
      </w:pPr>
    </w:p>
    <w:p w14:paraId="4635601B" w14:textId="198D97A2" w:rsidR="00851EAB" w:rsidRPr="001602E6" w:rsidRDefault="007E2EAC" w:rsidP="00FA5CFC">
      <w:pPr>
        <w:jc w:val="both"/>
        <w:rPr>
          <w:rFonts w:ascii="Verdana" w:hAnsi="Verdana" w:cstheme="minorHAnsi"/>
          <w:sz w:val="19"/>
          <w:szCs w:val="19"/>
        </w:rPr>
      </w:pPr>
      <w:r w:rsidRPr="001602E6">
        <w:rPr>
          <w:rFonts w:ascii="Verdana" w:hAnsi="Verdana" w:cstheme="minorHAnsi"/>
          <w:sz w:val="19"/>
          <w:szCs w:val="19"/>
        </w:rPr>
        <w:t>Par dérogation à l’article 27 du CCAG-travaux, l</w:t>
      </w:r>
      <w:r w:rsidR="00851EAB" w:rsidRPr="001602E6">
        <w:rPr>
          <w:rFonts w:ascii="Verdana" w:hAnsi="Verdana" w:cstheme="minorHAnsi"/>
          <w:sz w:val="19"/>
          <w:szCs w:val="19"/>
        </w:rPr>
        <w:t>'opération ne comprend pas de piquetage.</w:t>
      </w:r>
    </w:p>
    <w:p w14:paraId="683807DE" w14:textId="4892B22E" w:rsidR="00E92795" w:rsidRPr="001602E6" w:rsidRDefault="00E92795" w:rsidP="00FA5CFC">
      <w:pPr>
        <w:jc w:val="both"/>
        <w:rPr>
          <w:rFonts w:ascii="Verdana" w:hAnsi="Verdana" w:cstheme="minorHAnsi"/>
          <w:sz w:val="19"/>
          <w:szCs w:val="19"/>
        </w:rPr>
      </w:pPr>
    </w:p>
    <w:p w14:paraId="49E200BC" w14:textId="4D10C098" w:rsidR="00E92795" w:rsidRPr="005019A9" w:rsidRDefault="00E92795" w:rsidP="00451B1C">
      <w:pPr>
        <w:pStyle w:val="Titre2"/>
        <w:keepLines/>
        <w:numPr>
          <w:ilvl w:val="1"/>
          <w:numId w:val="17"/>
        </w:numPr>
        <w:spacing w:before="0" w:after="0"/>
        <w:ind w:left="0" w:firstLine="0"/>
        <w:jc w:val="both"/>
        <w:rPr>
          <w:rFonts w:ascii="Verdana" w:hAnsi="Verdana" w:cstheme="minorHAnsi"/>
          <w:sz w:val="19"/>
          <w:szCs w:val="19"/>
        </w:rPr>
      </w:pPr>
      <w:r w:rsidRPr="005019A9">
        <w:rPr>
          <w:rFonts w:ascii="Verdana" w:eastAsia="Calibri" w:hAnsi="Verdana" w:cs="Calibri"/>
          <w:i w:val="0"/>
          <w:sz w:val="19"/>
          <w:szCs w:val="19"/>
          <w:u w:val="single"/>
        </w:rPr>
        <w:lastRenderedPageBreak/>
        <w:t xml:space="preserve">Provenance </w:t>
      </w:r>
      <w:r w:rsidR="005019A9" w:rsidRPr="005019A9">
        <w:rPr>
          <w:rFonts w:ascii="Verdana" w:eastAsia="Calibri" w:hAnsi="Verdana" w:cs="Calibri"/>
          <w:i w:val="0"/>
          <w:sz w:val="19"/>
          <w:szCs w:val="19"/>
          <w:u w:val="single"/>
        </w:rPr>
        <w:t>de matériaux et produits</w:t>
      </w:r>
    </w:p>
    <w:p w14:paraId="582F0B12" w14:textId="77777777" w:rsidR="000D6DC5" w:rsidRPr="000D6DC5" w:rsidRDefault="000D6DC5" w:rsidP="000D6DC5">
      <w:pPr>
        <w:jc w:val="both"/>
        <w:rPr>
          <w:rFonts w:ascii="Verdana" w:hAnsi="Verdana" w:cstheme="minorHAnsi"/>
          <w:sz w:val="19"/>
          <w:szCs w:val="19"/>
        </w:rPr>
      </w:pPr>
    </w:p>
    <w:p w14:paraId="38BCD62E" w14:textId="623F3DC6" w:rsidR="000D6DC5" w:rsidRPr="000D6DC5" w:rsidRDefault="000D6DC5" w:rsidP="000D6DC5">
      <w:pPr>
        <w:jc w:val="both"/>
        <w:rPr>
          <w:rFonts w:ascii="Verdana" w:hAnsi="Verdana" w:cstheme="minorHAnsi"/>
          <w:sz w:val="19"/>
          <w:szCs w:val="19"/>
        </w:rPr>
      </w:pPr>
      <w:r w:rsidRPr="000D6DC5">
        <w:rPr>
          <w:rFonts w:ascii="Verdana" w:hAnsi="Verdana" w:cstheme="minorHAnsi"/>
          <w:sz w:val="19"/>
          <w:szCs w:val="19"/>
        </w:rPr>
        <w:t xml:space="preserve">Par dérogation à l’article 21 du CCAG, </w:t>
      </w:r>
      <w:r w:rsidR="00D14CCE">
        <w:rPr>
          <w:rFonts w:ascii="Verdana" w:hAnsi="Verdana" w:cstheme="minorHAnsi"/>
          <w:sz w:val="19"/>
          <w:szCs w:val="19"/>
        </w:rPr>
        <w:t xml:space="preserve">le titulaire n’a pas le choix de la provenance des matériaux, car </w:t>
      </w:r>
      <w:r w:rsidR="00413092">
        <w:rPr>
          <w:rFonts w:ascii="Verdana" w:hAnsi="Verdana" w:cstheme="minorHAnsi"/>
          <w:sz w:val="19"/>
          <w:szCs w:val="19"/>
        </w:rPr>
        <w:t>ils ont été commandés par la maitrise d’ouvrage.</w:t>
      </w:r>
    </w:p>
    <w:p w14:paraId="17472EB5" w14:textId="20D78B41" w:rsidR="007E2EAC" w:rsidRPr="001602E6" w:rsidRDefault="007E2EAC" w:rsidP="00E92795">
      <w:pPr>
        <w:jc w:val="both"/>
        <w:rPr>
          <w:rFonts w:ascii="Verdana" w:hAnsi="Verdana"/>
          <w:bCs/>
          <w:color w:val="000000"/>
          <w:sz w:val="19"/>
          <w:szCs w:val="19"/>
        </w:rPr>
      </w:pPr>
    </w:p>
    <w:p w14:paraId="1F4AE6B2" w14:textId="51EC7C87" w:rsidR="007E2EAC" w:rsidRPr="005F241F" w:rsidRDefault="007E2EAC" w:rsidP="005F241F">
      <w:pPr>
        <w:pStyle w:val="Titre2"/>
        <w:keepLines/>
        <w:numPr>
          <w:ilvl w:val="1"/>
          <w:numId w:val="17"/>
        </w:numPr>
        <w:spacing w:before="0" w:after="0"/>
        <w:ind w:left="0" w:firstLine="0"/>
        <w:jc w:val="both"/>
        <w:rPr>
          <w:rFonts w:ascii="Verdana" w:eastAsia="Calibri" w:hAnsi="Verdana" w:cs="Calibri"/>
          <w:i w:val="0"/>
          <w:sz w:val="19"/>
          <w:szCs w:val="19"/>
          <w:u w:val="single"/>
        </w:rPr>
      </w:pPr>
      <w:bookmarkStart w:id="13" w:name="_Toc101546159"/>
      <w:bookmarkStart w:id="14" w:name="_Toc101550521"/>
      <w:r w:rsidRPr="005F241F">
        <w:rPr>
          <w:rFonts w:ascii="Verdana" w:eastAsia="Calibri" w:hAnsi="Verdana" w:cs="Calibri"/>
          <w:i w:val="0"/>
          <w:sz w:val="19"/>
          <w:szCs w:val="19"/>
          <w:u w:val="single"/>
        </w:rPr>
        <w:t>Clause d’insertion sociale</w:t>
      </w:r>
      <w:bookmarkEnd w:id="13"/>
      <w:bookmarkEnd w:id="14"/>
    </w:p>
    <w:p w14:paraId="1780F5A3" w14:textId="77777777" w:rsidR="007E2EAC" w:rsidRPr="001602E6" w:rsidRDefault="007E2EAC" w:rsidP="007E2EAC">
      <w:pPr>
        <w:rPr>
          <w:rFonts w:ascii="Verdana" w:hAnsi="Verdana" w:cs="Arial"/>
          <w:bCs/>
          <w:color w:val="000000"/>
          <w:sz w:val="19"/>
          <w:szCs w:val="19"/>
          <w:highlight w:val="yellow"/>
        </w:rPr>
      </w:pPr>
    </w:p>
    <w:p w14:paraId="495C1FD1" w14:textId="2B558199" w:rsidR="007E2EAC" w:rsidRPr="001602E6" w:rsidRDefault="007E2EAC" w:rsidP="007E2EAC">
      <w:pPr>
        <w:rPr>
          <w:rFonts w:ascii="Verdana" w:hAnsi="Verdana" w:cs="Arial"/>
          <w:bCs/>
          <w:color w:val="000000"/>
          <w:sz w:val="19"/>
          <w:szCs w:val="19"/>
        </w:rPr>
      </w:pPr>
      <w:r w:rsidRPr="001602E6">
        <w:rPr>
          <w:rFonts w:ascii="Verdana" w:hAnsi="Verdana" w:cs="Arial"/>
          <w:bCs/>
          <w:color w:val="000000"/>
          <w:sz w:val="19"/>
          <w:szCs w:val="19"/>
        </w:rPr>
        <w:t xml:space="preserve">Le marché </w:t>
      </w:r>
      <w:r w:rsidR="005F241F">
        <w:rPr>
          <w:rFonts w:ascii="Verdana" w:hAnsi="Verdana" w:cs="Arial"/>
          <w:bCs/>
          <w:color w:val="000000"/>
          <w:sz w:val="19"/>
          <w:szCs w:val="19"/>
        </w:rPr>
        <w:t xml:space="preserve">ne </w:t>
      </w:r>
      <w:r w:rsidRPr="001602E6">
        <w:rPr>
          <w:rFonts w:ascii="Verdana" w:hAnsi="Verdana" w:cs="Arial"/>
          <w:bCs/>
          <w:color w:val="000000"/>
          <w:sz w:val="19"/>
          <w:szCs w:val="19"/>
        </w:rPr>
        <w:t xml:space="preserve">prévoit </w:t>
      </w:r>
      <w:r w:rsidR="005F241F">
        <w:rPr>
          <w:rFonts w:ascii="Verdana" w:hAnsi="Verdana" w:cs="Arial"/>
          <w:bCs/>
          <w:color w:val="000000"/>
          <w:sz w:val="19"/>
          <w:szCs w:val="19"/>
        </w:rPr>
        <w:t>pas de</w:t>
      </w:r>
      <w:r w:rsidRPr="001602E6">
        <w:rPr>
          <w:rFonts w:ascii="Verdana" w:hAnsi="Verdana" w:cs="Arial"/>
          <w:bCs/>
          <w:color w:val="000000"/>
          <w:sz w:val="19"/>
          <w:szCs w:val="19"/>
        </w:rPr>
        <w:t xml:space="preserve"> clause d’insertion sociale</w:t>
      </w:r>
      <w:r w:rsidR="005F241F">
        <w:rPr>
          <w:rFonts w:ascii="Verdana" w:hAnsi="Verdana" w:cs="Arial"/>
          <w:bCs/>
          <w:color w:val="000000"/>
          <w:sz w:val="19"/>
          <w:szCs w:val="19"/>
        </w:rPr>
        <w:t>.</w:t>
      </w:r>
      <w:r w:rsidR="005F241F" w:rsidRPr="001602E6">
        <w:rPr>
          <w:rFonts w:ascii="Verdana" w:hAnsi="Verdana" w:cs="Arial"/>
          <w:bCs/>
          <w:color w:val="000000"/>
          <w:sz w:val="19"/>
          <w:szCs w:val="19"/>
        </w:rPr>
        <w:t xml:space="preserve"> </w:t>
      </w:r>
    </w:p>
    <w:p w14:paraId="6E3D7834" w14:textId="5EA9C785" w:rsidR="007E2EAC" w:rsidRPr="001602E6" w:rsidRDefault="007E2EAC" w:rsidP="007E2EAC">
      <w:pPr>
        <w:rPr>
          <w:rFonts w:ascii="Verdana" w:hAnsi="Verdana" w:cs="Arial"/>
          <w:bCs/>
          <w:color w:val="000000"/>
          <w:sz w:val="19"/>
          <w:szCs w:val="19"/>
        </w:rPr>
      </w:pPr>
    </w:p>
    <w:p w14:paraId="7EEA4913" w14:textId="1CDEE0E7" w:rsidR="007E2EAC" w:rsidRPr="005F241F" w:rsidRDefault="007E2EAC" w:rsidP="005F241F">
      <w:pPr>
        <w:pStyle w:val="Titre2"/>
        <w:keepLines/>
        <w:numPr>
          <w:ilvl w:val="1"/>
          <w:numId w:val="17"/>
        </w:numPr>
        <w:spacing w:before="0" w:after="0"/>
        <w:ind w:left="0" w:firstLine="0"/>
        <w:jc w:val="both"/>
        <w:rPr>
          <w:rFonts w:ascii="Verdana" w:eastAsia="Calibri" w:hAnsi="Verdana" w:cs="Calibri"/>
          <w:i w:val="0"/>
          <w:sz w:val="19"/>
          <w:szCs w:val="19"/>
          <w:u w:val="single"/>
        </w:rPr>
      </w:pPr>
      <w:bookmarkStart w:id="15" w:name="_Toc101546160"/>
      <w:bookmarkStart w:id="16" w:name="_Toc101550522"/>
      <w:r w:rsidRPr="005F241F">
        <w:rPr>
          <w:rFonts w:ascii="Verdana" w:eastAsia="Calibri" w:hAnsi="Verdana" w:cs="Calibri"/>
          <w:i w:val="0"/>
          <w:sz w:val="19"/>
          <w:szCs w:val="19"/>
          <w:u w:val="single"/>
        </w:rPr>
        <w:t>Clause environnementale générale</w:t>
      </w:r>
      <w:bookmarkEnd w:id="15"/>
      <w:bookmarkEnd w:id="16"/>
    </w:p>
    <w:p w14:paraId="7D0259C1" w14:textId="77777777" w:rsidR="007E2EAC" w:rsidRPr="001602E6" w:rsidRDefault="007E2EAC" w:rsidP="007E2EAC">
      <w:pPr>
        <w:rPr>
          <w:rFonts w:ascii="Verdana" w:hAnsi="Verdana" w:cs="Arial"/>
          <w:sz w:val="19"/>
          <w:szCs w:val="19"/>
        </w:rPr>
      </w:pPr>
    </w:p>
    <w:p w14:paraId="5E3A4B0E" w14:textId="77777777" w:rsidR="007E2EAC" w:rsidRPr="001602E6" w:rsidRDefault="007E2EAC" w:rsidP="007E2EAC">
      <w:pPr>
        <w:jc w:val="both"/>
        <w:rPr>
          <w:rFonts w:ascii="Verdana" w:hAnsi="Verdana"/>
          <w:bCs/>
          <w:color w:val="000000"/>
          <w:sz w:val="19"/>
          <w:szCs w:val="19"/>
        </w:rPr>
      </w:pPr>
      <w:r w:rsidRPr="001602E6">
        <w:rPr>
          <w:rFonts w:ascii="Verdana" w:hAnsi="Verdana"/>
          <w:bCs/>
          <w:color w:val="000000"/>
          <w:sz w:val="19"/>
          <w:szCs w:val="19"/>
        </w:rPr>
        <w:t>Cf. Article 20.2 du CCAG Travaux.</w:t>
      </w:r>
    </w:p>
    <w:p w14:paraId="32582E35" w14:textId="23FE4821" w:rsidR="007E2EAC" w:rsidRPr="001602E6" w:rsidRDefault="007E2EAC" w:rsidP="007E2EAC">
      <w:pPr>
        <w:jc w:val="both"/>
        <w:rPr>
          <w:rFonts w:ascii="Verdana" w:hAnsi="Verdana"/>
          <w:bCs/>
          <w:color w:val="000000"/>
          <w:sz w:val="19"/>
          <w:szCs w:val="19"/>
        </w:rPr>
      </w:pPr>
    </w:p>
    <w:p w14:paraId="6D21EE6E" w14:textId="48C79D16" w:rsidR="007E2EAC" w:rsidRPr="001602E6" w:rsidRDefault="007E2EAC" w:rsidP="007E2EAC">
      <w:pPr>
        <w:jc w:val="both"/>
        <w:rPr>
          <w:rFonts w:ascii="Verdana" w:hAnsi="Verdana"/>
          <w:bCs/>
          <w:color w:val="000000"/>
          <w:sz w:val="19"/>
          <w:szCs w:val="19"/>
        </w:rPr>
      </w:pPr>
      <w:r w:rsidRPr="001602E6">
        <w:rPr>
          <w:rFonts w:ascii="Verdana" w:hAnsi="Verdana"/>
          <w:bCs/>
          <w:color w:val="000000"/>
          <w:sz w:val="19"/>
          <w:szCs w:val="19"/>
        </w:rPr>
        <w:t xml:space="preserve">Les déchets inhérents à la </w:t>
      </w:r>
      <w:r w:rsidR="00C15457">
        <w:rPr>
          <w:rFonts w:ascii="Verdana" w:hAnsi="Verdana"/>
          <w:bCs/>
          <w:color w:val="000000"/>
          <w:sz w:val="19"/>
          <w:szCs w:val="19"/>
        </w:rPr>
        <w:t xml:space="preserve">prestation de câblage et de pose des produits </w:t>
      </w:r>
      <w:r w:rsidR="00AB3CDD">
        <w:rPr>
          <w:rFonts w:ascii="Verdana" w:hAnsi="Verdana"/>
          <w:bCs/>
          <w:color w:val="000000"/>
          <w:sz w:val="19"/>
          <w:szCs w:val="19"/>
        </w:rPr>
        <w:t>de</w:t>
      </w:r>
      <w:r w:rsidR="00C15457">
        <w:rPr>
          <w:rFonts w:ascii="Verdana" w:hAnsi="Verdana"/>
          <w:bCs/>
          <w:color w:val="000000"/>
          <w:sz w:val="19"/>
          <w:szCs w:val="19"/>
        </w:rPr>
        <w:t xml:space="preserve"> contrôle d’accès </w:t>
      </w:r>
      <w:r w:rsidRPr="001602E6">
        <w:rPr>
          <w:rFonts w:ascii="Verdana" w:hAnsi="Verdana"/>
          <w:bCs/>
          <w:color w:val="000000"/>
          <w:sz w:val="19"/>
          <w:szCs w:val="19"/>
        </w:rPr>
        <w:t>devront être évacués ou réutilisés de façon appropriée.</w:t>
      </w:r>
    </w:p>
    <w:p w14:paraId="29CB8348" w14:textId="77777777" w:rsidR="00851EAB" w:rsidRPr="001602E6" w:rsidRDefault="00851EAB" w:rsidP="00FA5CFC">
      <w:pPr>
        <w:jc w:val="both"/>
        <w:rPr>
          <w:rFonts w:ascii="Verdana" w:hAnsi="Verdana" w:cstheme="minorHAnsi"/>
          <w:sz w:val="19"/>
          <w:szCs w:val="19"/>
        </w:rPr>
      </w:pPr>
    </w:p>
    <w:p w14:paraId="4AD8F8D5" w14:textId="771D7550" w:rsidR="00631755" w:rsidRPr="005F241F" w:rsidRDefault="00631755" w:rsidP="005F241F">
      <w:pPr>
        <w:pStyle w:val="Paragraphedeliste"/>
        <w:numPr>
          <w:ilvl w:val="0"/>
          <w:numId w:val="17"/>
        </w:numPr>
        <w:pBdr>
          <w:top w:val="single" w:sz="4" w:space="1" w:color="auto"/>
          <w:left w:val="single" w:sz="4" w:space="4" w:color="auto"/>
          <w:bottom w:val="single" w:sz="4" w:space="1" w:color="auto"/>
          <w:right w:val="single" w:sz="4" w:space="4" w:color="auto"/>
        </w:pBdr>
        <w:outlineLvl w:val="0"/>
        <w:rPr>
          <w:rFonts w:ascii="Verdana" w:eastAsia="Calibri" w:hAnsi="Verdana" w:cs="Calibri"/>
          <w:b/>
          <w:sz w:val="19"/>
          <w:szCs w:val="19"/>
        </w:rPr>
      </w:pPr>
      <w:bookmarkStart w:id="17" w:name="_Toc148627675"/>
      <w:r w:rsidRPr="005F241F">
        <w:rPr>
          <w:rFonts w:ascii="Verdana" w:eastAsia="Calibri" w:hAnsi="Verdana" w:cs="Calibri"/>
          <w:b/>
          <w:sz w:val="19"/>
          <w:szCs w:val="19"/>
        </w:rPr>
        <w:t>PRÉPARATION</w:t>
      </w:r>
      <w:r w:rsidR="00470CC0" w:rsidRPr="005F241F">
        <w:rPr>
          <w:rFonts w:ascii="Verdana" w:eastAsia="Calibri" w:hAnsi="Verdana" w:cs="Calibri"/>
          <w:b/>
          <w:sz w:val="19"/>
          <w:szCs w:val="19"/>
        </w:rPr>
        <w:t xml:space="preserve"> -</w:t>
      </w:r>
      <w:r w:rsidRPr="005F241F">
        <w:rPr>
          <w:rFonts w:ascii="Verdana" w:eastAsia="Calibri" w:hAnsi="Verdana" w:cs="Calibri"/>
          <w:b/>
          <w:sz w:val="19"/>
          <w:szCs w:val="19"/>
        </w:rPr>
        <w:t xml:space="preserve"> COORDINATION ET EXÉCUTION DES TRAVAUX</w:t>
      </w:r>
      <w:bookmarkEnd w:id="17"/>
    </w:p>
    <w:p w14:paraId="6E8A10C4" w14:textId="41B22417" w:rsidR="00631755" w:rsidRPr="001602E6" w:rsidRDefault="00631755" w:rsidP="00FA5CFC">
      <w:pPr>
        <w:jc w:val="both"/>
        <w:rPr>
          <w:rFonts w:ascii="Verdana" w:hAnsi="Verdana" w:cstheme="minorHAnsi"/>
          <w:sz w:val="19"/>
          <w:szCs w:val="19"/>
        </w:rPr>
      </w:pPr>
    </w:p>
    <w:p w14:paraId="6CDF6713" w14:textId="631DC8FE" w:rsidR="00631755" w:rsidRPr="005F241F" w:rsidRDefault="00631755" w:rsidP="005F241F">
      <w:pPr>
        <w:pStyle w:val="Titre2"/>
        <w:keepLines/>
        <w:numPr>
          <w:ilvl w:val="1"/>
          <w:numId w:val="17"/>
        </w:numPr>
        <w:spacing w:before="0" w:after="0"/>
        <w:ind w:left="0" w:firstLine="0"/>
        <w:jc w:val="both"/>
        <w:rPr>
          <w:rFonts w:ascii="Verdana" w:eastAsia="Calibri" w:hAnsi="Verdana" w:cs="Calibri"/>
          <w:i w:val="0"/>
          <w:sz w:val="19"/>
          <w:szCs w:val="19"/>
          <w:u w:val="single"/>
        </w:rPr>
      </w:pPr>
      <w:r w:rsidRPr="005F241F">
        <w:rPr>
          <w:rFonts w:ascii="Verdana" w:eastAsia="Calibri" w:hAnsi="Verdana" w:cs="Calibri"/>
          <w:i w:val="0"/>
          <w:sz w:val="19"/>
          <w:szCs w:val="19"/>
          <w:u w:val="single"/>
        </w:rPr>
        <w:t xml:space="preserve">Période de préparation </w:t>
      </w:r>
    </w:p>
    <w:p w14:paraId="45FD1DEC" w14:textId="1A71B111" w:rsidR="00CF4572" w:rsidRPr="001602E6" w:rsidRDefault="00CF4572" w:rsidP="00FA5CFC">
      <w:pPr>
        <w:jc w:val="both"/>
        <w:rPr>
          <w:rFonts w:ascii="Verdana" w:hAnsi="Verdana" w:cstheme="minorHAnsi"/>
          <w:sz w:val="19"/>
          <w:szCs w:val="19"/>
        </w:rPr>
      </w:pPr>
    </w:p>
    <w:p w14:paraId="7FB27C29" w14:textId="4B513D34" w:rsidR="00CF4572" w:rsidRDefault="00CF4572" w:rsidP="00CF4572">
      <w:pPr>
        <w:jc w:val="both"/>
        <w:rPr>
          <w:rFonts w:ascii="Verdana" w:hAnsi="Verdana" w:cstheme="minorHAnsi"/>
          <w:sz w:val="19"/>
          <w:szCs w:val="19"/>
        </w:rPr>
      </w:pPr>
      <w:r w:rsidRPr="001602E6">
        <w:rPr>
          <w:rFonts w:ascii="Verdana" w:hAnsi="Verdana" w:cstheme="minorHAnsi"/>
          <w:sz w:val="19"/>
          <w:szCs w:val="19"/>
        </w:rPr>
        <w:t xml:space="preserve">Cf. Article 28 du CCAG Travaux. </w:t>
      </w:r>
    </w:p>
    <w:p w14:paraId="7BD8E835" w14:textId="77777777" w:rsidR="004C6BAB" w:rsidRPr="001602E6" w:rsidRDefault="004C6BAB" w:rsidP="00CF4572">
      <w:pPr>
        <w:jc w:val="both"/>
        <w:rPr>
          <w:rFonts w:ascii="Verdana" w:hAnsi="Verdana" w:cstheme="minorHAnsi"/>
          <w:sz w:val="19"/>
          <w:szCs w:val="19"/>
        </w:rPr>
      </w:pPr>
    </w:p>
    <w:p w14:paraId="3F732885" w14:textId="605FC176" w:rsidR="004C6BAB" w:rsidRDefault="004C6BAB" w:rsidP="004C6BAB">
      <w:pPr>
        <w:jc w:val="both"/>
        <w:rPr>
          <w:rFonts w:ascii="Verdana" w:hAnsi="Verdana" w:cstheme="minorHAnsi"/>
          <w:sz w:val="19"/>
          <w:szCs w:val="19"/>
        </w:rPr>
      </w:pPr>
      <w:r w:rsidRPr="004C6BAB">
        <w:rPr>
          <w:rFonts w:ascii="Verdana" w:hAnsi="Verdana" w:cstheme="minorHAnsi"/>
          <w:sz w:val="19"/>
          <w:szCs w:val="19"/>
        </w:rPr>
        <w:t xml:space="preserve">Par dérogation aux articles 18.1.1 et 28.1 du CCAG, </w:t>
      </w:r>
      <w:r w:rsidR="00AB4D32">
        <w:rPr>
          <w:rFonts w:ascii="Verdana" w:hAnsi="Verdana" w:cstheme="minorHAnsi"/>
          <w:sz w:val="19"/>
          <w:szCs w:val="19"/>
        </w:rPr>
        <w:t xml:space="preserve">la notification du marché </w:t>
      </w:r>
      <w:r w:rsidRPr="004C6BAB">
        <w:rPr>
          <w:rFonts w:ascii="Verdana" w:hAnsi="Verdana" w:cstheme="minorHAnsi"/>
          <w:sz w:val="19"/>
          <w:szCs w:val="19"/>
        </w:rPr>
        <w:t>peut contenir les dates et délais des périodes de préparation de chantier et de chantier.</w:t>
      </w:r>
    </w:p>
    <w:p w14:paraId="066C522D" w14:textId="29238589" w:rsidR="004C6BAB" w:rsidRPr="001602E6" w:rsidRDefault="00255173" w:rsidP="00CF4572">
      <w:pPr>
        <w:jc w:val="both"/>
        <w:rPr>
          <w:rFonts w:ascii="Verdana" w:hAnsi="Verdana" w:cstheme="minorHAnsi"/>
          <w:sz w:val="19"/>
          <w:szCs w:val="19"/>
        </w:rPr>
      </w:pPr>
      <w:r>
        <w:rPr>
          <w:rFonts w:ascii="Verdana" w:hAnsi="Verdana" w:cstheme="minorHAnsi"/>
          <w:sz w:val="19"/>
          <w:szCs w:val="19"/>
        </w:rPr>
        <w:t>La période de préparation comprend le balisage de la zone de travaux.</w:t>
      </w:r>
    </w:p>
    <w:p w14:paraId="16A293D9" w14:textId="70879C8A" w:rsidR="00CF4572" w:rsidRPr="001602E6" w:rsidRDefault="00CF4572" w:rsidP="00FA5CFC">
      <w:pPr>
        <w:jc w:val="both"/>
        <w:rPr>
          <w:rFonts w:ascii="Verdana" w:hAnsi="Verdana" w:cstheme="minorHAnsi"/>
          <w:sz w:val="19"/>
          <w:szCs w:val="19"/>
        </w:rPr>
      </w:pPr>
    </w:p>
    <w:p w14:paraId="52ACE88A" w14:textId="2BCB6A16" w:rsidR="00024D1E" w:rsidRPr="005F241F" w:rsidRDefault="00024D1E" w:rsidP="005F241F">
      <w:pPr>
        <w:pStyle w:val="Titre2"/>
        <w:keepLines/>
        <w:numPr>
          <w:ilvl w:val="1"/>
          <w:numId w:val="17"/>
        </w:numPr>
        <w:spacing w:before="0" w:after="0"/>
        <w:ind w:left="0" w:firstLine="0"/>
        <w:jc w:val="both"/>
        <w:rPr>
          <w:rFonts w:ascii="Verdana" w:eastAsia="Calibri" w:hAnsi="Verdana" w:cs="Calibri"/>
          <w:i w:val="0"/>
          <w:sz w:val="19"/>
          <w:szCs w:val="19"/>
          <w:u w:val="single"/>
        </w:rPr>
      </w:pPr>
      <w:bookmarkStart w:id="18" w:name="_Toc101546165"/>
      <w:bookmarkStart w:id="19" w:name="_Toc101550527"/>
      <w:r w:rsidRPr="005F241F">
        <w:rPr>
          <w:rFonts w:ascii="Verdana" w:eastAsia="Calibri" w:hAnsi="Verdana" w:cs="Calibri"/>
          <w:i w:val="0"/>
          <w:sz w:val="19"/>
          <w:szCs w:val="19"/>
          <w:u w:val="single"/>
        </w:rPr>
        <w:t>Programme et calendrier d’exécution</w:t>
      </w:r>
      <w:bookmarkEnd w:id="18"/>
      <w:bookmarkEnd w:id="19"/>
    </w:p>
    <w:p w14:paraId="4E61E194" w14:textId="77777777" w:rsidR="00024D1E" w:rsidRPr="001602E6" w:rsidRDefault="00024D1E" w:rsidP="00024D1E">
      <w:pPr>
        <w:rPr>
          <w:rFonts w:ascii="Verdana" w:hAnsi="Verdana" w:cs="Verdana"/>
          <w:color w:val="000000"/>
          <w:sz w:val="19"/>
          <w:szCs w:val="19"/>
        </w:rPr>
      </w:pPr>
    </w:p>
    <w:p w14:paraId="1AEDDB86" w14:textId="2A3F218A" w:rsidR="00255173" w:rsidRPr="00255173" w:rsidRDefault="00255173" w:rsidP="00255173">
      <w:pPr>
        <w:pStyle w:val="Default"/>
        <w:rPr>
          <w:rFonts w:ascii="Arial" w:hAnsi="Arial" w:cs="Arial"/>
        </w:rPr>
      </w:pPr>
      <w:r>
        <w:rPr>
          <w:rFonts w:ascii="Verdana" w:hAnsi="Verdana" w:cs="Verdana"/>
          <w:sz w:val="19"/>
          <w:szCs w:val="19"/>
        </w:rPr>
        <w:t>L</w:t>
      </w:r>
      <w:r w:rsidR="00A877A9">
        <w:rPr>
          <w:rFonts w:ascii="Verdana" w:hAnsi="Verdana" w:cs="Verdana"/>
          <w:sz w:val="19"/>
          <w:szCs w:val="19"/>
        </w:rPr>
        <w:t xml:space="preserve">’offre </w:t>
      </w:r>
      <w:r>
        <w:rPr>
          <w:rFonts w:ascii="Verdana" w:hAnsi="Verdana" w:cs="Verdana"/>
          <w:sz w:val="19"/>
          <w:szCs w:val="19"/>
        </w:rPr>
        <w:t xml:space="preserve">du titulaire précise le programme d’exécution des travaux. </w:t>
      </w:r>
    </w:p>
    <w:p w14:paraId="1D8D5970" w14:textId="40E24018" w:rsidR="00024D1E" w:rsidRPr="008D1E23" w:rsidRDefault="00255173" w:rsidP="00255173">
      <w:pPr>
        <w:pStyle w:val="Default"/>
        <w:rPr>
          <w:rFonts w:ascii="Verdana" w:hAnsi="Verdana" w:cs="Verdana"/>
          <w:b/>
          <w:bCs/>
          <w:sz w:val="19"/>
          <w:szCs w:val="19"/>
        </w:rPr>
      </w:pPr>
      <w:r w:rsidRPr="008D1E23">
        <w:rPr>
          <w:rFonts w:ascii="Verdana" w:hAnsi="Verdana" w:cs="Verdana"/>
          <w:b/>
          <w:bCs/>
          <w:sz w:val="19"/>
          <w:szCs w:val="19"/>
        </w:rPr>
        <w:t xml:space="preserve">Le calendrier d’exécution des travaux précisant la date de démarrage des travaux et leur durée d’exécution est transmis par le titulaire à la signature du marché. </w:t>
      </w:r>
    </w:p>
    <w:p w14:paraId="4CA49BF6" w14:textId="620014F7" w:rsidR="005A2DD9" w:rsidRPr="001602E6" w:rsidRDefault="005A2DD9" w:rsidP="00FA5CFC">
      <w:pPr>
        <w:jc w:val="both"/>
        <w:rPr>
          <w:rFonts w:ascii="Verdana" w:hAnsi="Verdana" w:cstheme="minorHAnsi"/>
          <w:sz w:val="19"/>
          <w:szCs w:val="19"/>
        </w:rPr>
      </w:pPr>
    </w:p>
    <w:p w14:paraId="532909F2" w14:textId="3DD2E5BF" w:rsidR="005A2DD9" w:rsidRPr="005F241F" w:rsidRDefault="005A2DD9" w:rsidP="005F241F">
      <w:pPr>
        <w:pStyle w:val="Titre2"/>
        <w:keepLines/>
        <w:numPr>
          <w:ilvl w:val="1"/>
          <w:numId w:val="17"/>
        </w:numPr>
        <w:spacing w:before="0" w:after="0"/>
        <w:ind w:left="0" w:firstLine="0"/>
        <w:jc w:val="both"/>
        <w:rPr>
          <w:rFonts w:ascii="Verdana" w:eastAsia="Calibri" w:hAnsi="Verdana" w:cs="Calibri"/>
          <w:i w:val="0"/>
          <w:sz w:val="19"/>
          <w:szCs w:val="19"/>
          <w:u w:val="single"/>
        </w:rPr>
      </w:pPr>
      <w:r w:rsidRPr="005F241F">
        <w:rPr>
          <w:rFonts w:ascii="Verdana" w:eastAsia="Calibri" w:hAnsi="Verdana" w:cs="Calibri"/>
          <w:i w:val="0"/>
          <w:sz w:val="19"/>
          <w:szCs w:val="19"/>
          <w:u w:val="single"/>
        </w:rPr>
        <w:t>Plans d'exécution - Notes de calculs - Etudes de détail</w:t>
      </w:r>
    </w:p>
    <w:p w14:paraId="7C7BD6BE" w14:textId="77777777" w:rsidR="003D2BC3" w:rsidRPr="001602E6" w:rsidRDefault="003D2BC3" w:rsidP="0020226A">
      <w:pPr>
        <w:jc w:val="both"/>
        <w:rPr>
          <w:rFonts w:ascii="Verdana" w:hAnsi="Verdana" w:cstheme="minorHAnsi"/>
          <w:sz w:val="19"/>
          <w:szCs w:val="19"/>
        </w:rPr>
      </w:pPr>
    </w:p>
    <w:p w14:paraId="38313773" w14:textId="41FD17A6" w:rsidR="005A2DD9" w:rsidRPr="001602E6" w:rsidRDefault="0020226A" w:rsidP="00FA5CFC">
      <w:pPr>
        <w:jc w:val="both"/>
        <w:rPr>
          <w:rFonts w:ascii="Verdana" w:hAnsi="Verdana" w:cstheme="minorHAnsi"/>
          <w:sz w:val="19"/>
          <w:szCs w:val="19"/>
        </w:rPr>
      </w:pPr>
      <w:r w:rsidRPr="001602E6">
        <w:rPr>
          <w:rFonts w:ascii="Verdana" w:hAnsi="Verdana" w:cstheme="minorHAnsi"/>
          <w:sz w:val="19"/>
          <w:szCs w:val="19"/>
        </w:rPr>
        <w:t xml:space="preserve">Les plans d'exécution des ouvrages et les spécifications techniques détaillés sont établis par </w:t>
      </w:r>
      <w:r w:rsidR="00024D1E" w:rsidRPr="001602E6">
        <w:rPr>
          <w:rFonts w:ascii="Verdana" w:hAnsi="Verdana" w:cstheme="minorHAnsi"/>
          <w:sz w:val="19"/>
          <w:szCs w:val="19"/>
        </w:rPr>
        <w:t>l</w:t>
      </w:r>
      <w:r w:rsidR="0000270F" w:rsidRPr="001602E6">
        <w:rPr>
          <w:rFonts w:ascii="Verdana" w:hAnsi="Verdana" w:cstheme="minorHAnsi"/>
          <w:sz w:val="19"/>
          <w:szCs w:val="19"/>
        </w:rPr>
        <w:t>e titulaire</w:t>
      </w:r>
      <w:r w:rsidRPr="001602E6">
        <w:rPr>
          <w:rFonts w:ascii="Verdana" w:hAnsi="Verdana" w:cstheme="minorHAnsi"/>
          <w:sz w:val="19"/>
          <w:szCs w:val="19"/>
        </w:rPr>
        <w:t xml:space="preserve"> et soumis</w:t>
      </w:r>
      <w:r w:rsidR="00255173">
        <w:rPr>
          <w:rFonts w:ascii="Verdana" w:hAnsi="Verdana" w:cstheme="minorHAnsi"/>
          <w:sz w:val="19"/>
          <w:szCs w:val="19"/>
        </w:rPr>
        <w:t xml:space="preserve"> </w:t>
      </w:r>
      <w:r w:rsidRPr="001602E6">
        <w:rPr>
          <w:rFonts w:ascii="Verdana" w:hAnsi="Verdana" w:cstheme="minorHAnsi"/>
          <w:sz w:val="19"/>
          <w:szCs w:val="19"/>
        </w:rPr>
        <w:t xml:space="preserve">à l’approbation du maître </w:t>
      </w:r>
      <w:r w:rsidR="002E14D2">
        <w:rPr>
          <w:rFonts w:ascii="Verdana" w:hAnsi="Verdana" w:cstheme="minorHAnsi"/>
          <w:sz w:val="19"/>
          <w:szCs w:val="19"/>
        </w:rPr>
        <w:t>d’ouvrage</w:t>
      </w:r>
      <w:r w:rsidRPr="001602E6">
        <w:rPr>
          <w:rFonts w:ascii="Verdana" w:hAnsi="Verdana" w:cstheme="minorHAnsi"/>
          <w:sz w:val="19"/>
          <w:szCs w:val="19"/>
        </w:rPr>
        <w:t xml:space="preserve">. </w:t>
      </w:r>
    </w:p>
    <w:p w14:paraId="7B08E101" w14:textId="1EACE165" w:rsidR="00D44DBE" w:rsidRPr="001602E6" w:rsidRDefault="00D44DBE" w:rsidP="0099777C">
      <w:pPr>
        <w:jc w:val="both"/>
        <w:outlineLvl w:val="0"/>
        <w:rPr>
          <w:rFonts w:ascii="Verdana" w:hAnsi="Verdana" w:cstheme="minorHAnsi"/>
          <w:sz w:val="19"/>
          <w:szCs w:val="19"/>
        </w:rPr>
      </w:pPr>
    </w:p>
    <w:p w14:paraId="0CB05F79" w14:textId="5892431B" w:rsidR="00024D1E" w:rsidRPr="005F241F" w:rsidRDefault="00024D1E" w:rsidP="005F241F">
      <w:pPr>
        <w:pStyle w:val="Titre2"/>
        <w:keepLines/>
        <w:numPr>
          <w:ilvl w:val="1"/>
          <w:numId w:val="17"/>
        </w:numPr>
        <w:spacing w:before="0" w:after="0"/>
        <w:ind w:left="0" w:firstLine="0"/>
        <w:jc w:val="both"/>
        <w:rPr>
          <w:rFonts w:ascii="Verdana" w:eastAsia="Calibri" w:hAnsi="Verdana" w:cs="Calibri"/>
          <w:i w:val="0"/>
          <w:sz w:val="19"/>
          <w:szCs w:val="19"/>
          <w:u w:val="single"/>
        </w:rPr>
      </w:pPr>
      <w:r w:rsidRPr="005F241F">
        <w:rPr>
          <w:rFonts w:ascii="Verdana" w:eastAsia="Calibri" w:hAnsi="Verdana" w:cs="Calibri"/>
          <w:i w:val="0"/>
          <w:sz w:val="19"/>
          <w:szCs w:val="19"/>
          <w:u w:val="single"/>
        </w:rPr>
        <w:t>Gestion des déchets de chantier - Nettoyage, rangement et protection du chantier</w:t>
      </w:r>
    </w:p>
    <w:p w14:paraId="694FA73F" w14:textId="301765FD" w:rsidR="00D44DBE" w:rsidRPr="001602E6" w:rsidRDefault="00D44DBE" w:rsidP="00E5643F">
      <w:pPr>
        <w:jc w:val="both"/>
        <w:rPr>
          <w:rFonts w:ascii="Verdana" w:hAnsi="Verdana" w:cstheme="minorHAnsi"/>
          <w:b/>
          <w:sz w:val="19"/>
          <w:szCs w:val="19"/>
        </w:rPr>
      </w:pPr>
    </w:p>
    <w:p w14:paraId="23002B07" w14:textId="28D1FA7B" w:rsidR="00D44DBE" w:rsidRPr="001602E6" w:rsidRDefault="00255173" w:rsidP="00DF1F23">
      <w:pPr>
        <w:spacing w:after="120"/>
        <w:jc w:val="both"/>
        <w:rPr>
          <w:rFonts w:ascii="Verdana" w:hAnsi="Verdana" w:cstheme="minorHAnsi"/>
          <w:sz w:val="19"/>
          <w:szCs w:val="19"/>
        </w:rPr>
      </w:pPr>
      <w:r>
        <w:rPr>
          <w:rFonts w:ascii="Verdana" w:hAnsi="Verdana" w:cstheme="minorHAnsi"/>
          <w:sz w:val="19"/>
          <w:szCs w:val="19"/>
        </w:rPr>
        <w:t xml:space="preserve">Par dérogation à l’article </w:t>
      </w:r>
      <w:r w:rsidR="00024D1E" w:rsidRPr="001602E6">
        <w:rPr>
          <w:rFonts w:ascii="Verdana" w:hAnsi="Verdana" w:cstheme="minorHAnsi"/>
          <w:sz w:val="19"/>
          <w:szCs w:val="19"/>
        </w:rPr>
        <w:t>36 du CCAG Travaux</w:t>
      </w:r>
      <w:r>
        <w:rPr>
          <w:rFonts w:ascii="Verdana" w:hAnsi="Verdana" w:cstheme="minorHAnsi"/>
          <w:sz w:val="19"/>
          <w:szCs w:val="19"/>
        </w:rPr>
        <w:t>, l</w:t>
      </w:r>
      <w:r w:rsidR="00D44DBE" w:rsidRPr="001602E6">
        <w:rPr>
          <w:rFonts w:ascii="Verdana" w:hAnsi="Verdana" w:cstheme="minorHAnsi"/>
          <w:sz w:val="19"/>
          <w:szCs w:val="19"/>
        </w:rPr>
        <w:t>e titulaire doit maintenir sa zone de travail propre et libre de tous déchets depuis le début de son intervention jusqu'à réception de ses travaux.</w:t>
      </w:r>
    </w:p>
    <w:p w14:paraId="3857C611" w14:textId="1976C021" w:rsidR="00D44DBE" w:rsidRDefault="00D44DBE" w:rsidP="00DF1F23">
      <w:pPr>
        <w:spacing w:after="120"/>
        <w:jc w:val="both"/>
        <w:rPr>
          <w:rFonts w:ascii="Verdana" w:hAnsi="Verdana" w:cstheme="minorHAnsi"/>
          <w:sz w:val="19"/>
          <w:szCs w:val="19"/>
        </w:rPr>
      </w:pPr>
      <w:r w:rsidRPr="001602E6">
        <w:rPr>
          <w:rFonts w:ascii="Verdana" w:hAnsi="Verdana" w:cstheme="minorHAnsi"/>
          <w:sz w:val="19"/>
          <w:szCs w:val="19"/>
        </w:rPr>
        <w:t xml:space="preserve">Le titulaire du marché de travaux </w:t>
      </w:r>
      <w:proofErr w:type="gramStart"/>
      <w:r w:rsidRPr="001602E6">
        <w:rPr>
          <w:rFonts w:ascii="Verdana" w:hAnsi="Verdana" w:cstheme="minorHAnsi"/>
          <w:sz w:val="19"/>
          <w:szCs w:val="19"/>
        </w:rPr>
        <w:t>a</w:t>
      </w:r>
      <w:proofErr w:type="gramEnd"/>
      <w:r w:rsidRPr="001602E6">
        <w:rPr>
          <w:rFonts w:ascii="Verdana" w:hAnsi="Verdana" w:cstheme="minorHAnsi"/>
          <w:sz w:val="19"/>
          <w:szCs w:val="19"/>
        </w:rPr>
        <w:t xml:space="preserve"> la charge de l'évacuation de ses propres déchets et gravats jusqu'aux lieux de stockage fixés dans les pièces contractuelles d'organisation de chantier du marché. Le titulaire doit le nettoyage fin, avant réception, de tous ses ouvrages.</w:t>
      </w:r>
    </w:p>
    <w:p w14:paraId="7BB579D7" w14:textId="6C80DF1E" w:rsidR="00255173" w:rsidRPr="00882538" w:rsidRDefault="00882538" w:rsidP="00882538">
      <w:pPr>
        <w:spacing w:after="120"/>
        <w:jc w:val="both"/>
        <w:rPr>
          <w:rFonts w:ascii="Verdana" w:hAnsi="Verdana" w:cstheme="minorHAnsi"/>
          <w:sz w:val="19"/>
          <w:szCs w:val="19"/>
        </w:rPr>
      </w:pPr>
      <w:r>
        <w:rPr>
          <w:rFonts w:ascii="Verdana" w:hAnsi="Verdana" w:cstheme="minorHAnsi"/>
          <w:sz w:val="19"/>
          <w:szCs w:val="19"/>
        </w:rPr>
        <w:t>L</w:t>
      </w:r>
      <w:r w:rsidR="00255173" w:rsidRPr="00255173">
        <w:rPr>
          <w:rFonts w:ascii="Verdana" w:hAnsi="Verdana" w:cstheme="minorHAnsi"/>
          <w:sz w:val="19"/>
          <w:szCs w:val="19"/>
        </w:rPr>
        <w:t>e titulaire lui fournit les éléments de cette traçabilité</w:t>
      </w:r>
      <w:r w:rsidR="00255173">
        <w:rPr>
          <w:rFonts w:ascii="Verdana" w:hAnsi="Verdana" w:cstheme="minorHAnsi"/>
          <w:sz w:val="19"/>
          <w:szCs w:val="19"/>
        </w:rPr>
        <w:t xml:space="preserve"> </w:t>
      </w:r>
      <w:r w:rsidR="00255173" w:rsidRPr="00882538">
        <w:rPr>
          <w:rFonts w:ascii="Verdana" w:hAnsi="Verdana" w:cstheme="minorHAnsi"/>
          <w:sz w:val="19"/>
          <w:szCs w:val="19"/>
        </w:rPr>
        <w:t>des déchets et matériaux issus du chantier</w:t>
      </w:r>
      <w:r w:rsidR="00255173" w:rsidRPr="00255173">
        <w:rPr>
          <w:rFonts w:ascii="Verdana" w:hAnsi="Verdana" w:cstheme="minorHAnsi"/>
          <w:sz w:val="19"/>
          <w:szCs w:val="19"/>
        </w:rPr>
        <w:t>, notamment grâce à l’usage de bordereaux</w:t>
      </w:r>
      <w:r w:rsidR="00255173">
        <w:rPr>
          <w:rFonts w:ascii="Verdana" w:hAnsi="Verdana" w:cstheme="minorHAnsi"/>
          <w:sz w:val="19"/>
          <w:szCs w:val="19"/>
        </w:rPr>
        <w:t xml:space="preserve"> </w:t>
      </w:r>
      <w:r w:rsidR="00255173" w:rsidRPr="00255173">
        <w:rPr>
          <w:rFonts w:ascii="Verdana" w:hAnsi="Verdana" w:cstheme="minorHAnsi"/>
          <w:sz w:val="19"/>
          <w:szCs w:val="19"/>
        </w:rPr>
        <w:t>de suivi ou de dépôt des déchets de chantier.</w:t>
      </w:r>
    </w:p>
    <w:p w14:paraId="0B633AAE" w14:textId="1FDD582F" w:rsidR="005F241F" w:rsidRPr="001602E6" w:rsidRDefault="00D44DBE" w:rsidP="00E5643F">
      <w:pPr>
        <w:spacing w:after="120"/>
        <w:jc w:val="both"/>
        <w:rPr>
          <w:rFonts w:ascii="Verdana" w:hAnsi="Verdana" w:cstheme="minorHAnsi"/>
          <w:sz w:val="19"/>
          <w:szCs w:val="19"/>
        </w:rPr>
      </w:pPr>
      <w:r w:rsidRPr="001602E6">
        <w:rPr>
          <w:rFonts w:ascii="Verdana" w:hAnsi="Verdana" w:cstheme="minorHAnsi"/>
          <w:sz w:val="19"/>
          <w:szCs w:val="19"/>
        </w:rPr>
        <w:t>En cas de défaillance, le titulaire encourt les pénalités prévues.</w:t>
      </w:r>
    </w:p>
    <w:p w14:paraId="504D7DF2" w14:textId="00EF7C76" w:rsidR="00024D1E" w:rsidRPr="005F241F" w:rsidRDefault="00024D1E" w:rsidP="005F241F">
      <w:pPr>
        <w:pStyle w:val="Titre2"/>
        <w:keepLines/>
        <w:numPr>
          <w:ilvl w:val="1"/>
          <w:numId w:val="17"/>
        </w:numPr>
        <w:spacing w:before="0" w:after="0"/>
        <w:ind w:left="0" w:firstLine="0"/>
        <w:jc w:val="both"/>
        <w:rPr>
          <w:rFonts w:ascii="Verdana" w:eastAsia="Calibri" w:hAnsi="Verdana" w:cs="Calibri"/>
          <w:i w:val="0"/>
          <w:sz w:val="19"/>
          <w:szCs w:val="19"/>
          <w:u w:val="single"/>
        </w:rPr>
      </w:pPr>
      <w:bookmarkStart w:id="20" w:name="_Toc101550536"/>
      <w:r w:rsidRPr="005F241F">
        <w:rPr>
          <w:rFonts w:ascii="Verdana" w:eastAsia="Calibri" w:hAnsi="Verdana" w:cs="Calibri"/>
          <w:i w:val="0"/>
          <w:sz w:val="19"/>
          <w:szCs w:val="19"/>
          <w:u w:val="single"/>
        </w:rPr>
        <w:t>Lutte contre le travail dissimulé</w:t>
      </w:r>
      <w:bookmarkEnd w:id="20"/>
    </w:p>
    <w:p w14:paraId="47E5967D" w14:textId="77777777" w:rsidR="00024D1E" w:rsidRPr="001602E6" w:rsidRDefault="00024D1E" w:rsidP="00024D1E">
      <w:pPr>
        <w:rPr>
          <w:rFonts w:ascii="Verdana" w:eastAsia="Calibri" w:hAnsi="Verdana" w:cs="CIDFont+F6"/>
          <w:color w:val="000000"/>
          <w:sz w:val="19"/>
          <w:szCs w:val="19"/>
        </w:rPr>
      </w:pPr>
    </w:p>
    <w:p w14:paraId="4DCB10A0" w14:textId="77777777" w:rsidR="00024D1E" w:rsidRPr="001602E6" w:rsidRDefault="00024D1E" w:rsidP="00024D1E">
      <w:pPr>
        <w:jc w:val="both"/>
        <w:rPr>
          <w:rFonts w:ascii="Verdana" w:eastAsia="Calibri" w:hAnsi="Verdana" w:cs="CIDFont+F6"/>
          <w:color w:val="000000"/>
          <w:sz w:val="19"/>
          <w:szCs w:val="19"/>
        </w:rPr>
      </w:pPr>
      <w:r w:rsidRPr="001602E6">
        <w:rPr>
          <w:rFonts w:ascii="Verdana" w:eastAsia="Calibri" w:hAnsi="Verdana" w:cs="CIDFont+F6"/>
          <w:color w:val="000000"/>
          <w:sz w:val="19"/>
          <w:szCs w:val="19"/>
        </w:rPr>
        <w:t>Cf. Article 31.5 du CCAG Travaux.</w:t>
      </w:r>
    </w:p>
    <w:p w14:paraId="0249B474" w14:textId="77777777" w:rsidR="00024D1E" w:rsidRPr="001602E6" w:rsidRDefault="00024D1E" w:rsidP="00024D1E">
      <w:pPr>
        <w:jc w:val="both"/>
        <w:rPr>
          <w:rFonts w:ascii="Verdana" w:eastAsia="Calibri" w:hAnsi="Verdana" w:cs="CIDFont+F6"/>
          <w:color w:val="000000"/>
          <w:sz w:val="19"/>
          <w:szCs w:val="19"/>
        </w:rPr>
      </w:pPr>
      <w:r w:rsidRPr="001602E6">
        <w:rPr>
          <w:rFonts w:ascii="Verdana" w:eastAsia="Calibri" w:hAnsi="Verdana" w:cs="CIDFont+F2"/>
          <w:color w:val="FF0000"/>
          <w:sz w:val="19"/>
          <w:szCs w:val="19"/>
        </w:rPr>
        <w:t xml:space="preserve">La carte d’identification professionnelle est obligatoire </w:t>
      </w:r>
      <w:r w:rsidRPr="001602E6">
        <w:rPr>
          <w:rFonts w:ascii="Verdana" w:eastAsia="Calibri" w:hAnsi="Verdana" w:cs="CIDFont+F6"/>
          <w:color w:val="000000"/>
          <w:sz w:val="19"/>
          <w:szCs w:val="19"/>
        </w:rPr>
        <w:t>pour toute personne dans l’enceinte du chantier, à</w:t>
      </w:r>
    </w:p>
    <w:p w14:paraId="609C6FF3" w14:textId="77777777" w:rsidR="00024D1E" w:rsidRPr="001602E6" w:rsidRDefault="00024D1E" w:rsidP="00024D1E">
      <w:pPr>
        <w:jc w:val="both"/>
        <w:rPr>
          <w:rFonts w:ascii="Verdana" w:eastAsia="Calibri" w:hAnsi="Verdana" w:cs="CIDFont+F6"/>
          <w:color w:val="000000"/>
          <w:sz w:val="19"/>
          <w:szCs w:val="19"/>
        </w:rPr>
      </w:pPr>
      <w:r w:rsidRPr="001602E6">
        <w:rPr>
          <w:rFonts w:ascii="Verdana" w:eastAsia="Calibri" w:hAnsi="Verdana" w:cs="CIDFont+F6"/>
          <w:color w:val="000000"/>
          <w:sz w:val="19"/>
          <w:szCs w:val="19"/>
        </w:rPr>
        <w:t>l’exceptions des : architectes, maîtres d’œuvre, diagnostiqueurs, métreurs, CSPS, chauffeurs-livreurs, salariés</w:t>
      </w:r>
    </w:p>
    <w:p w14:paraId="3F2FA073" w14:textId="7E86687F" w:rsidR="00024D1E" w:rsidRPr="005F241F" w:rsidRDefault="00024D1E" w:rsidP="005F241F">
      <w:pPr>
        <w:jc w:val="both"/>
        <w:rPr>
          <w:rFonts w:ascii="Verdana" w:eastAsia="Calibri" w:hAnsi="Verdana" w:cs="CIDFont+F6"/>
          <w:color w:val="000000"/>
          <w:sz w:val="19"/>
          <w:szCs w:val="19"/>
        </w:rPr>
      </w:pPr>
      <w:r w:rsidRPr="001602E6">
        <w:rPr>
          <w:rFonts w:ascii="Verdana" w:eastAsia="Calibri" w:hAnsi="Verdana" w:cs="CIDFont+F6"/>
          <w:color w:val="000000"/>
          <w:sz w:val="19"/>
          <w:szCs w:val="19"/>
        </w:rPr>
        <w:t>commerciaux, stagiaires ayant sur eux leur attestation de stage.</w:t>
      </w:r>
    </w:p>
    <w:p w14:paraId="04C76A58" w14:textId="77777777" w:rsidR="00024D1E" w:rsidRPr="001602E6" w:rsidRDefault="00024D1E" w:rsidP="00E5643F">
      <w:pPr>
        <w:spacing w:after="120"/>
        <w:jc w:val="both"/>
        <w:rPr>
          <w:rFonts w:ascii="Verdana" w:hAnsi="Verdana" w:cstheme="minorHAnsi"/>
          <w:sz w:val="19"/>
          <w:szCs w:val="19"/>
        </w:rPr>
      </w:pPr>
    </w:p>
    <w:p w14:paraId="2765EB01" w14:textId="1078DD33" w:rsidR="004C14B0" w:rsidRPr="005F241F" w:rsidRDefault="000F69AF" w:rsidP="005F241F">
      <w:pPr>
        <w:pStyle w:val="Paragraphedeliste"/>
        <w:numPr>
          <w:ilvl w:val="0"/>
          <w:numId w:val="17"/>
        </w:numPr>
        <w:pBdr>
          <w:top w:val="single" w:sz="4" w:space="1" w:color="auto"/>
          <w:left w:val="single" w:sz="4" w:space="4" w:color="auto"/>
          <w:bottom w:val="single" w:sz="4" w:space="1" w:color="auto"/>
          <w:right w:val="single" w:sz="4" w:space="4" w:color="auto"/>
        </w:pBdr>
        <w:outlineLvl w:val="0"/>
        <w:rPr>
          <w:rFonts w:ascii="Verdana" w:eastAsia="Calibri" w:hAnsi="Verdana" w:cs="Calibri"/>
          <w:b/>
          <w:sz w:val="19"/>
          <w:szCs w:val="19"/>
        </w:rPr>
      </w:pPr>
      <w:bookmarkStart w:id="21" w:name="_Toc148627676"/>
      <w:r w:rsidRPr="005F241F">
        <w:rPr>
          <w:rFonts w:ascii="Verdana" w:eastAsia="Calibri" w:hAnsi="Verdana" w:cs="Calibri"/>
          <w:b/>
          <w:sz w:val="19"/>
          <w:szCs w:val="19"/>
        </w:rPr>
        <w:t>CONTR</w:t>
      </w:r>
      <w:r w:rsidR="003C7F8E" w:rsidRPr="005F241F">
        <w:rPr>
          <w:rFonts w:ascii="Verdana" w:eastAsia="Calibri" w:hAnsi="Verdana" w:cs="Calibri"/>
          <w:b/>
          <w:sz w:val="19"/>
          <w:szCs w:val="19"/>
        </w:rPr>
        <w:t>Ô</w:t>
      </w:r>
      <w:r w:rsidRPr="005F241F">
        <w:rPr>
          <w:rFonts w:ascii="Verdana" w:eastAsia="Calibri" w:hAnsi="Verdana" w:cs="Calibri"/>
          <w:b/>
          <w:sz w:val="19"/>
          <w:szCs w:val="19"/>
        </w:rPr>
        <w:t xml:space="preserve">LES ET </w:t>
      </w:r>
      <w:r w:rsidR="004C14B0" w:rsidRPr="005F241F">
        <w:rPr>
          <w:rFonts w:ascii="Verdana" w:eastAsia="Calibri" w:hAnsi="Verdana" w:cs="Calibri"/>
          <w:b/>
          <w:sz w:val="19"/>
          <w:szCs w:val="19"/>
        </w:rPr>
        <w:t>RÉCEPTION DES TRAVAUX</w:t>
      </w:r>
      <w:bookmarkEnd w:id="21"/>
    </w:p>
    <w:p w14:paraId="50491D4C" w14:textId="77777777" w:rsidR="00A86120" w:rsidRPr="001602E6" w:rsidRDefault="00A86120" w:rsidP="00A86120">
      <w:pPr>
        <w:autoSpaceDE w:val="0"/>
        <w:autoSpaceDN w:val="0"/>
        <w:adjustRightInd w:val="0"/>
        <w:rPr>
          <w:rFonts w:ascii="Verdana" w:hAnsi="Verdana" w:cs="Arial-BoldMT"/>
          <w:b/>
          <w:bCs/>
          <w:sz w:val="19"/>
          <w:szCs w:val="19"/>
        </w:rPr>
      </w:pPr>
    </w:p>
    <w:p w14:paraId="3E2F8E3E" w14:textId="358A7259" w:rsidR="00A86120" w:rsidRPr="005F241F" w:rsidRDefault="00A86120" w:rsidP="005F241F">
      <w:pPr>
        <w:pStyle w:val="Titre2"/>
        <w:keepLines/>
        <w:numPr>
          <w:ilvl w:val="1"/>
          <w:numId w:val="17"/>
        </w:numPr>
        <w:spacing w:before="0" w:after="0"/>
        <w:ind w:left="0" w:firstLine="0"/>
        <w:jc w:val="both"/>
        <w:rPr>
          <w:rFonts w:ascii="Verdana" w:eastAsia="Calibri" w:hAnsi="Verdana" w:cs="Calibri"/>
          <w:i w:val="0"/>
          <w:sz w:val="19"/>
          <w:szCs w:val="19"/>
          <w:u w:val="single"/>
        </w:rPr>
      </w:pPr>
      <w:r w:rsidRPr="005F241F">
        <w:rPr>
          <w:rFonts w:ascii="Verdana" w:eastAsia="Calibri" w:hAnsi="Verdana" w:cs="Calibri"/>
          <w:i w:val="0"/>
          <w:sz w:val="19"/>
          <w:szCs w:val="19"/>
          <w:u w:val="single"/>
        </w:rPr>
        <w:lastRenderedPageBreak/>
        <w:t>Essais et contrôles des ouvrages exécutés</w:t>
      </w:r>
    </w:p>
    <w:p w14:paraId="4DB4F602" w14:textId="77777777" w:rsidR="00B0669E" w:rsidRPr="001602E6" w:rsidRDefault="00B0669E" w:rsidP="00A86120">
      <w:pPr>
        <w:autoSpaceDE w:val="0"/>
        <w:autoSpaceDN w:val="0"/>
        <w:adjustRightInd w:val="0"/>
        <w:rPr>
          <w:rFonts w:ascii="Verdana" w:hAnsi="Verdana" w:cs="ArialMT"/>
          <w:sz w:val="19"/>
          <w:szCs w:val="19"/>
        </w:rPr>
      </w:pPr>
    </w:p>
    <w:p w14:paraId="3393B32A" w14:textId="4D5CADD2" w:rsidR="007B6411" w:rsidRDefault="007B6411" w:rsidP="007D5579">
      <w:pPr>
        <w:spacing w:after="120"/>
        <w:jc w:val="both"/>
        <w:rPr>
          <w:rFonts w:ascii="Verdana" w:hAnsi="Verdana" w:cs="ArialMT"/>
          <w:sz w:val="19"/>
          <w:szCs w:val="19"/>
        </w:rPr>
      </w:pPr>
      <w:r>
        <w:rPr>
          <w:rFonts w:ascii="Verdana" w:hAnsi="Verdana" w:cs="ArialMT"/>
          <w:sz w:val="19"/>
          <w:szCs w:val="19"/>
        </w:rPr>
        <w:t>Le titulaire devra la recette des câblages installés.</w:t>
      </w:r>
    </w:p>
    <w:p w14:paraId="7918581C" w14:textId="2EDBBCD4" w:rsidR="00006488" w:rsidRDefault="007B6411" w:rsidP="007B1E62">
      <w:pPr>
        <w:jc w:val="both"/>
        <w:rPr>
          <w:rFonts w:ascii="Verdana" w:hAnsi="Verdana" w:cs="ArialMT"/>
          <w:sz w:val="19"/>
          <w:szCs w:val="19"/>
        </w:rPr>
      </w:pPr>
      <w:r w:rsidRPr="00006488">
        <w:rPr>
          <w:rFonts w:ascii="Verdana" w:hAnsi="Verdana" w:cs="ArialMT"/>
          <w:sz w:val="19"/>
          <w:szCs w:val="19"/>
        </w:rPr>
        <w:t xml:space="preserve">Les modalités de ces essais ou de ces contrôles sont établies d'un commun accord entre </w:t>
      </w:r>
      <w:r w:rsidR="00006488" w:rsidRPr="00006488">
        <w:rPr>
          <w:rFonts w:ascii="Verdana" w:hAnsi="Verdana" w:cs="ArialMT"/>
          <w:sz w:val="19"/>
          <w:szCs w:val="19"/>
        </w:rPr>
        <w:t>du</w:t>
      </w:r>
      <w:r w:rsidRPr="00006488">
        <w:rPr>
          <w:rFonts w:ascii="Verdana" w:hAnsi="Verdana" w:cs="ArialMT"/>
          <w:sz w:val="19"/>
          <w:szCs w:val="19"/>
        </w:rPr>
        <w:t xml:space="preserve"> Maître </w:t>
      </w:r>
      <w:r w:rsidR="00006488" w:rsidRPr="00006488">
        <w:rPr>
          <w:rFonts w:ascii="Verdana" w:hAnsi="Verdana" w:cs="ArialMT"/>
          <w:sz w:val="19"/>
          <w:szCs w:val="19"/>
        </w:rPr>
        <w:t>d’ouvrage</w:t>
      </w:r>
      <w:r w:rsidRPr="00006488">
        <w:rPr>
          <w:rFonts w:ascii="Verdana" w:hAnsi="Verdana" w:cs="ArialMT"/>
          <w:sz w:val="19"/>
          <w:szCs w:val="19"/>
        </w:rPr>
        <w:t xml:space="preserve"> et </w:t>
      </w:r>
      <w:r w:rsidR="00006488" w:rsidRPr="00006488">
        <w:rPr>
          <w:rFonts w:ascii="Verdana" w:hAnsi="Verdana" w:cs="ArialMT"/>
          <w:sz w:val="19"/>
          <w:szCs w:val="19"/>
        </w:rPr>
        <w:t>le titulaire</w:t>
      </w:r>
      <w:r w:rsidRPr="00006488">
        <w:rPr>
          <w:rFonts w:ascii="Verdana" w:hAnsi="Verdana" w:cs="ArialMT"/>
          <w:sz w:val="19"/>
          <w:szCs w:val="19"/>
        </w:rPr>
        <w:t>.</w:t>
      </w:r>
    </w:p>
    <w:p w14:paraId="3EE7CFE1" w14:textId="77777777" w:rsidR="007B1E62" w:rsidRDefault="007B1E62" w:rsidP="00AB355D">
      <w:pPr>
        <w:jc w:val="both"/>
        <w:rPr>
          <w:rFonts w:ascii="Verdana" w:hAnsi="Verdana" w:cs="ArialMT"/>
          <w:sz w:val="19"/>
          <w:szCs w:val="19"/>
        </w:rPr>
      </w:pPr>
    </w:p>
    <w:p w14:paraId="2C6B846B" w14:textId="1D542163" w:rsidR="00AE70CF" w:rsidRPr="005F241F" w:rsidRDefault="00AE70CF" w:rsidP="005F241F">
      <w:pPr>
        <w:pStyle w:val="Titre2"/>
        <w:keepLines/>
        <w:numPr>
          <w:ilvl w:val="1"/>
          <w:numId w:val="17"/>
        </w:numPr>
        <w:spacing w:before="0" w:after="0"/>
        <w:ind w:left="0" w:firstLine="0"/>
        <w:jc w:val="both"/>
        <w:rPr>
          <w:rFonts w:ascii="Verdana" w:eastAsia="Calibri" w:hAnsi="Verdana" w:cs="Calibri"/>
          <w:i w:val="0"/>
          <w:sz w:val="19"/>
          <w:szCs w:val="19"/>
          <w:u w:val="single"/>
        </w:rPr>
      </w:pPr>
      <w:r w:rsidRPr="005F241F">
        <w:rPr>
          <w:rFonts w:ascii="Verdana" w:eastAsia="Calibri" w:hAnsi="Verdana" w:cs="Calibri"/>
          <w:i w:val="0"/>
          <w:sz w:val="19"/>
          <w:szCs w:val="19"/>
          <w:u w:val="single"/>
        </w:rPr>
        <w:t>Repliement des installations de chantier et remise en état des lieux</w:t>
      </w:r>
    </w:p>
    <w:p w14:paraId="7B99097A" w14:textId="77777777" w:rsidR="00F57F34" w:rsidRPr="001602E6" w:rsidRDefault="00F57F34" w:rsidP="00AE70CF">
      <w:pPr>
        <w:autoSpaceDE w:val="0"/>
        <w:autoSpaceDN w:val="0"/>
        <w:adjustRightInd w:val="0"/>
        <w:rPr>
          <w:rFonts w:ascii="Verdana" w:hAnsi="Verdana" w:cs="ArialMT"/>
          <w:sz w:val="19"/>
          <w:szCs w:val="19"/>
        </w:rPr>
      </w:pPr>
    </w:p>
    <w:p w14:paraId="33C3B6DE" w14:textId="35F92787" w:rsidR="00AE70CF" w:rsidRPr="001602E6" w:rsidRDefault="00AE70CF" w:rsidP="00235530">
      <w:pPr>
        <w:spacing w:after="120"/>
        <w:jc w:val="both"/>
        <w:rPr>
          <w:rFonts w:ascii="Verdana" w:hAnsi="Verdana" w:cstheme="minorHAnsi"/>
          <w:sz w:val="19"/>
          <w:szCs w:val="19"/>
        </w:rPr>
      </w:pPr>
      <w:r w:rsidRPr="001602E6">
        <w:rPr>
          <w:rFonts w:ascii="Verdana" w:hAnsi="Verdana" w:cstheme="minorHAnsi"/>
          <w:sz w:val="19"/>
          <w:szCs w:val="19"/>
        </w:rPr>
        <w:t>Au terme des travaux</w:t>
      </w:r>
      <w:r w:rsidR="00006488">
        <w:rPr>
          <w:rFonts w:ascii="Verdana" w:hAnsi="Verdana" w:cstheme="minorHAnsi"/>
          <w:sz w:val="19"/>
          <w:szCs w:val="19"/>
        </w:rPr>
        <w:t>,</w:t>
      </w:r>
      <w:r w:rsidRPr="001602E6">
        <w:rPr>
          <w:rFonts w:ascii="Verdana" w:hAnsi="Verdana" w:cstheme="minorHAnsi"/>
          <w:sz w:val="19"/>
          <w:szCs w:val="19"/>
        </w:rPr>
        <w:t xml:space="preserve"> le titulaire doit :</w:t>
      </w:r>
    </w:p>
    <w:p w14:paraId="764B2CC0" w14:textId="77777777" w:rsidR="00AE70CF" w:rsidRPr="001602E6" w:rsidRDefault="00AE70CF" w:rsidP="00CD6D58">
      <w:pPr>
        <w:spacing w:after="120"/>
        <w:ind w:left="709"/>
        <w:jc w:val="both"/>
        <w:rPr>
          <w:rFonts w:ascii="Verdana" w:hAnsi="Verdana" w:cstheme="minorHAnsi"/>
          <w:sz w:val="19"/>
          <w:szCs w:val="19"/>
        </w:rPr>
      </w:pPr>
      <w:r w:rsidRPr="001602E6">
        <w:rPr>
          <w:rFonts w:ascii="Verdana" w:hAnsi="Verdana" w:cstheme="minorHAnsi"/>
          <w:sz w:val="19"/>
          <w:szCs w:val="19"/>
        </w:rPr>
        <w:t>• procéder à l'évacuation de ses déblais ;</w:t>
      </w:r>
    </w:p>
    <w:p w14:paraId="3D00B43E" w14:textId="77777777" w:rsidR="00AE70CF" w:rsidRPr="001602E6" w:rsidRDefault="00AE70CF" w:rsidP="00CD6D58">
      <w:pPr>
        <w:spacing w:after="120"/>
        <w:ind w:left="709"/>
        <w:jc w:val="both"/>
        <w:rPr>
          <w:rFonts w:ascii="Verdana" w:hAnsi="Verdana" w:cstheme="minorHAnsi"/>
          <w:sz w:val="19"/>
          <w:szCs w:val="19"/>
        </w:rPr>
      </w:pPr>
      <w:r w:rsidRPr="001602E6">
        <w:rPr>
          <w:rFonts w:ascii="Verdana" w:hAnsi="Verdana" w:cstheme="minorHAnsi"/>
          <w:sz w:val="19"/>
          <w:szCs w:val="19"/>
        </w:rPr>
        <w:t>• nettoyer les installations ;</w:t>
      </w:r>
    </w:p>
    <w:p w14:paraId="54520996" w14:textId="16047DD3" w:rsidR="00F57F34" w:rsidRPr="001602E6" w:rsidRDefault="00AE70CF" w:rsidP="00CD6D58">
      <w:pPr>
        <w:spacing w:after="120"/>
        <w:ind w:left="709"/>
        <w:jc w:val="both"/>
        <w:rPr>
          <w:rFonts w:ascii="Verdana" w:hAnsi="Verdana" w:cstheme="minorHAnsi"/>
          <w:sz w:val="19"/>
          <w:szCs w:val="19"/>
        </w:rPr>
      </w:pPr>
      <w:r w:rsidRPr="001602E6">
        <w:rPr>
          <w:rFonts w:ascii="Verdana" w:hAnsi="Verdana" w:cstheme="minorHAnsi"/>
          <w:sz w:val="19"/>
          <w:szCs w:val="19"/>
        </w:rPr>
        <w:t>• réparer et remettre en état les installations détériorées</w:t>
      </w:r>
      <w:r w:rsidR="00235530" w:rsidRPr="001602E6">
        <w:rPr>
          <w:rFonts w:ascii="Verdana" w:hAnsi="Verdana" w:cstheme="minorHAnsi"/>
          <w:sz w:val="19"/>
          <w:szCs w:val="19"/>
        </w:rPr>
        <w:t>.</w:t>
      </w:r>
    </w:p>
    <w:p w14:paraId="6F544775" w14:textId="390D7519" w:rsidR="00AE70CF" w:rsidRPr="001602E6" w:rsidRDefault="00AE70CF" w:rsidP="00235530">
      <w:pPr>
        <w:spacing w:after="120"/>
        <w:jc w:val="both"/>
        <w:rPr>
          <w:rFonts w:ascii="Verdana" w:hAnsi="Verdana" w:cstheme="minorHAnsi"/>
          <w:sz w:val="19"/>
          <w:szCs w:val="19"/>
        </w:rPr>
      </w:pPr>
      <w:r w:rsidRPr="001602E6">
        <w:rPr>
          <w:rFonts w:ascii="Verdana" w:hAnsi="Verdana" w:cstheme="minorHAnsi"/>
          <w:sz w:val="19"/>
          <w:szCs w:val="19"/>
        </w:rPr>
        <w:t>Ces prestations sont effectuées dans le délai d'exécution des travaux.</w:t>
      </w:r>
    </w:p>
    <w:p w14:paraId="3944D073" w14:textId="3169FB21" w:rsidR="004428DD" w:rsidRPr="001602E6" w:rsidRDefault="00AE70CF" w:rsidP="00235530">
      <w:pPr>
        <w:spacing w:after="120"/>
        <w:jc w:val="both"/>
        <w:rPr>
          <w:rFonts w:ascii="Verdana" w:hAnsi="Verdana" w:cstheme="minorHAnsi"/>
          <w:sz w:val="19"/>
          <w:szCs w:val="19"/>
        </w:rPr>
      </w:pPr>
      <w:r w:rsidRPr="001602E6">
        <w:rPr>
          <w:rFonts w:ascii="Verdana" w:hAnsi="Verdana" w:cstheme="minorHAnsi"/>
          <w:sz w:val="19"/>
          <w:szCs w:val="19"/>
        </w:rPr>
        <w:t xml:space="preserve">A la fin des travaux, dans le délai indiqué par le maître </w:t>
      </w:r>
      <w:r w:rsidR="006C579E">
        <w:rPr>
          <w:rFonts w:ascii="Verdana" w:hAnsi="Verdana" w:cstheme="minorHAnsi"/>
          <w:sz w:val="19"/>
          <w:szCs w:val="19"/>
        </w:rPr>
        <w:t>d’ouvrage</w:t>
      </w:r>
      <w:r w:rsidRPr="001602E6">
        <w:rPr>
          <w:rFonts w:ascii="Verdana" w:hAnsi="Verdana" w:cstheme="minorHAnsi"/>
          <w:sz w:val="19"/>
          <w:szCs w:val="19"/>
        </w:rPr>
        <w:t>, compté à partir de la date de la décision de</w:t>
      </w:r>
      <w:r w:rsidR="004428DD" w:rsidRPr="001602E6">
        <w:rPr>
          <w:rFonts w:ascii="Verdana" w:hAnsi="Verdana" w:cstheme="minorHAnsi"/>
          <w:sz w:val="19"/>
          <w:szCs w:val="19"/>
        </w:rPr>
        <w:t xml:space="preserve"> </w:t>
      </w:r>
      <w:r w:rsidRPr="001602E6">
        <w:rPr>
          <w:rFonts w:ascii="Verdana" w:hAnsi="Verdana" w:cstheme="minorHAnsi"/>
          <w:sz w:val="19"/>
          <w:szCs w:val="19"/>
        </w:rPr>
        <w:t>réception, le titulaire doit avoir procédé au dégagement, nettoiement et remise en état des emplacements qui</w:t>
      </w:r>
      <w:r w:rsidR="004428DD" w:rsidRPr="001602E6">
        <w:rPr>
          <w:rFonts w:ascii="Verdana" w:hAnsi="Verdana" w:cstheme="minorHAnsi"/>
          <w:sz w:val="19"/>
          <w:szCs w:val="19"/>
        </w:rPr>
        <w:t xml:space="preserve"> </w:t>
      </w:r>
      <w:r w:rsidRPr="001602E6">
        <w:rPr>
          <w:rFonts w:ascii="Verdana" w:hAnsi="Verdana" w:cstheme="minorHAnsi"/>
          <w:sz w:val="19"/>
          <w:szCs w:val="19"/>
        </w:rPr>
        <w:t>auront été occupés par le chantier.</w:t>
      </w:r>
    </w:p>
    <w:p w14:paraId="4783E6AF" w14:textId="2A35AAC8" w:rsidR="00E94F5F" w:rsidRPr="001602E6" w:rsidRDefault="00E94F5F" w:rsidP="00AE70CF">
      <w:pPr>
        <w:jc w:val="both"/>
        <w:outlineLvl w:val="0"/>
        <w:rPr>
          <w:rFonts w:ascii="Verdana" w:hAnsi="Verdana" w:cstheme="minorHAnsi"/>
          <w:sz w:val="19"/>
          <w:szCs w:val="19"/>
        </w:rPr>
      </w:pPr>
    </w:p>
    <w:p w14:paraId="2DF55C05" w14:textId="25E16CA3" w:rsidR="00E94F5F" w:rsidRPr="005F241F" w:rsidRDefault="00235530" w:rsidP="005F241F">
      <w:pPr>
        <w:pStyle w:val="Titre2"/>
        <w:keepLines/>
        <w:numPr>
          <w:ilvl w:val="1"/>
          <w:numId w:val="17"/>
        </w:numPr>
        <w:spacing w:before="0" w:after="0"/>
        <w:ind w:left="0" w:firstLine="0"/>
        <w:jc w:val="both"/>
        <w:rPr>
          <w:rFonts w:ascii="Verdana" w:eastAsia="Calibri" w:hAnsi="Verdana" w:cs="Calibri"/>
          <w:i w:val="0"/>
          <w:sz w:val="19"/>
          <w:szCs w:val="19"/>
          <w:u w:val="single"/>
        </w:rPr>
      </w:pPr>
      <w:r w:rsidRPr="005F241F">
        <w:rPr>
          <w:rFonts w:ascii="Verdana" w:eastAsia="Calibri" w:hAnsi="Verdana" w:cs="Calibri"/>
          <w:i w:val="0"/>
          <w:sz w:val="19"/>
          <w:szCs w:val="19"/>
          <w:u w:val="single"/>
        </w:rPr>
        <w:t>Réception</w:t>
      </w:r>
      <w:r w:rsidR="000F69AF" w:rsidRPr="005F241F">
        <w:rPr>
          <w:rFonts w:ascii="Verdana" w:eastAsia="Calibri" w:hAnsi="Verdana" w:cs="Calibri"/>
          <w:i w:val="0"/>
          <w:sz w:val="19"/>
          <w:szCs w:val="19"/>
          <w:u w:val="single"/>
        </w:rPr>
        <w:t xml:space="preserve"> </w:t>
      </w:r>
    </w:p>
    <w:p w14:paraId="6BC7F8CD" w14:textId="77777777" w:rsidR="000F69AF" w:rsidRPr="001602E6" w:rsidRDefault="000F69AF" w:rsidP="00E94F5F">
      <w:pPr>
        <w:jc w:val="both"/>
        <w:rPr>
          <w:rFonts w:ascii="Verdana" w:hAnsi="Verdana" w:cstheme="minorHAnsi"/>
          <w:sz w:val="19"/>
          <w:szCs w:val="19"/>
        </w:rPr>
      </w:pPr>
    </w:p>
    <w:p w14:paraId="3E5D364E" w14:textId="6970DEAF" w:rsidR="00F70647" w:rsidRDefault="00F70647" w:rsidP="00F70647">
      <w:pPr>
        <w:spacing w:after="120"/>
        <w:jc w:val="both"/>
        <w:rPr>
          <w:rFonts w:ascii="Verdana" w:hAnsi="Verdana" w:cstheme="minorHAnsi"/>
          <w:sz w:val="19"/>
          <w:szCs w:val="19"/>
        </w:rPr>
      </w:pPr>
      <w:r w:rsidRPr="00F70647">
        <w:rPr>
          <w:rFonts w:ascii="Verdana" w:hAnsi="Verdana" w:cstheme="minorHAnsi"/>
          <w:sz w:val="19"/>
          <w:szCs w:val="19"/>
        </w:rPr>
        <w:t>Par dérogation à l’article 41 et suivants du CCAG-travaux, il n’est pas fait appel à un maitre d’œuvre pour les opérations de réception.</w:t>
      </w:r>
    </w:p>
    <w:p w14:paraId="2A1BDAE8" w14:textId="326E3B8A" w:rsidR="00A63723" w:rsidRPr="00F70647" w:rsidRDefault="00A63723" w:rsidP="00A63723">
      <w:pPr>
        <w:spacing w:after="120"/>
        <w:jc w:val="both"/>
        <w:rPr>
          <w:rFonts w:ascii="Verdana" w:hAnsi="Verdana" w:cstheme="minorHAnsi"/>
          <w:sz w:val="19"/>
          <w:szCs w:val="19"/>
        </w:rPr>
      </w:pPr>
      <w:r w:rsidRPr="00A63723">
        <w:rPr>
          <w:rFonts w:ascii="Verdana" w:hAnsi="Verdana" w:cstheme="minorHAnsi"/>
          <w:sz w:val="19"/>
          <w:szCs w:val="19"/>
        </w:rPr>
        <w:t xml:space="preserve">Le titulaire avertit </w:t>
      </w:r>
      <w:r>
        <w:rPr>
          <w:rFonts w:ascii="Verdana" w:hAnsi="Verdana" w:cstheme="minorHAnsi"/>
          <w:sz w:val="19"/>
          <w:szCs w:val="19"/>
        </w:rPr>
        <w:t xml:space="preserve">Inria </w:t>
      </w:r>
      <w:r w:rsidRPr="00A63723">
        <w:rPr>
          <w:rFonts w:ascii="Verdana" w:hAnsi="Verdana" w:cstheme="minorHAnsi"/>
          <w:sz w:val="19"/>
          <w:szCs w:val="19"/>
        </w:rPr>
        <w:t>de la date de la fin de l’ensemble des</w:t>
      </w:r>
      <w:r>
        <w:rPr>
          <w:rFonts w:ascii="Verdana" w:hAnsi="Verdana" w:cstheme="minorHAnsi"/>
          <w:sz w:val="19"/>
          <w:szCs w:val="19"/>
        </w:rPr>
        <w:t xml:space="preserve"> </w:t>
      </w:r>
      <w:r w:rsidRPr="00A63723">
        <w:rPr>
          <w:rFonts w:ascii="Verdana" w:hAnsi="Verdana" w:cstheme="minorHAnsi"/>
          <w:sz w:val="19"/>
          <w:szCs w:val="19"/>
        </w:rPr>
        <w:t>travaux</w:t>
      </w:r>
      <w:r>
        <w:rPr>
          <w:rFonts w:ascii="Verdana" w:hAnsi="Verdana" w:cstheme="minorHAnsi"/>
          <w:sz w:val="19"/>
          <w:szCs w:val="19"/>
        </w:rPr>
        <w:t xml:space="preserve"> par courriel à stg-sif@inria.fr </w:t>
      </w:r>
      <w:r w:rsidR="00006488">
        <w:rPr>
          <w:rFonts w:ascii="Verdana" w:hAnsi="Verdana" w:cstheme="minorHAnsi"/>
          <w:sz w:val="19"/>
          <w:szCs w:val="19"/>
        </w:rPr>
        <w:t xml:space="preserve"> </w:t>
      </w:r>
    </w:p>
    <w:p w14:paraId="34F0D4F6" w14:textId="0B5306ED" w:rsidR="00F70647" w:rsidRPr="00A63723" w:rsidRDefault="00F70647" w:rsidP="00F70647">
      <w:pPr>
        <w:spacing w:after="120"/>
        <w:jc w:val="both"/>
        <w:rPr>
          <w:rFonts w:ascii="Verdana" w:hAnsi="Verdana" w:cstheme="minorHAnsi"/>
          <w:sz w:val="19"/>
          <w:szCs w:val="19"/>
        </w:rPr>
      </w:pPr>
      <w:r w:rsidRPr="00A63723">
        <w:rPr>
          <w:rFonts w:ascii="Verdana" w:hAnsi="Verdana" w:cstheme="minorHAnsi"/>
          <w:sz w:val="19"/>
          <w:szCs w:val="19"/>
        </w:rPr>
        <w:t xml:space="preserve">Par dérogation </w:t>
      </w:r>
      <w:r w:rsidR="00A63723">
        <w:rPr>
          <w:rFonts w:ascii="Verdana" w:hAnsi="Verdana" w:cstheme="minorHAnsi"/>
          <w:sz w:val="19"/>
          <w:szCs w:val="19"/>
        </w:rPr>
        <w:t>aux</w:t>
      </w:r>
      <w:r w:rsidRPr="00A63723">
        <w:rPr>
          <w:rFonts w:ascii="Verdana" w:hAnsi="Verdana" w:cstheme="minorHAnsi"/>
          <w:sz w:val="19"/>
          <w:szCs w:val="19"/>
        </w:rPr>
        <w:t xml:space="preserve"> article</w:t>
      </w:r>
      <w:r w:rsidR="00A63723">
        <w:rPr>
          <w:rFonts w:ascii="Verdana" w:hAnsi="Verdana" w:cstheme="minorHAnsi"/>
          <w:sz w:val="19"/>
          <w:szCs w:val="19"/>
        </w:rPr>
        <w:t>s</w:t>
      </w:r>
      <w:r w:rsidRPr="00A63723">
        <w:rPr>
          <w:rFonts w:ascii="Verdana" w:hAnsi="Verdana" w:cstheme="minorHAnsi"/>
          <w:sz w:val="19"/>
          <w:szCs w:val="19"/>
        </w:rPr>
        <w:t xml:space="preserve"> 41.1. </w:t>
      </w:r>
      <w:r w:rsidR="00A63723">
        <w:rPr>
          <w:rFonts w:ascii="Verdana" w:hAnsi="Verdana" w:cstheme="minorHAnsi"/>
          <w:sz w:val="19"/>
          <w:szCs w:val="19"/>
        </w:rPr>
        <w:t xml:space="preserve">et </w:t>
      </w:r>
      <w:r w:rsidR="00A63723" w:rsidRPr="003475A2">
        <w:rPr>
          <w:rFonts w:ascii="Verdana" w:hAnsi="Verdana" w:cstheme="minorHAnsi"/>
          <w:sz w:val="19"/>
          <w:szCs w:val="19"/>
        </w:rPr>
        <w:t>41.1.2.</w:t>
      </w:r>
      <w:r w:rsidR="00D0402C" w:rsidRPr="00D0402C">
        <w:rPr>
          <w:rFonts w:ascii="Verdana" w:hAnsi="Verdana" w:cstheme="minorHAnsi"/>
          <w:sz w:val="19"/>
          <w:szCs w:val="19"/>
        </w:rPr>
        <w:t xml:space="preserve"> </w:t>
      </w:r>
      <w:r w:rsidRPr="00A63723">
        <w:rPr>
          <w:rFonts w:ascii="Verdana" w:hAnsi="Verdana" w:cstheme="minorHAnsi"/>
          <w:sz w:val="19"/>
          <w:szCs w:val="19"/>
        </w:rPr>
        <w:t xml:space="preserve">du CCAG-travaux, </w:t>
      </w:r>
      <w:r w:rsidR="00A63723">
        <w:rPr>
          <w:rFonts w:ascii="Verdana" w:hAnsi="Verdana" w:cstheme="minorHAnsi"/>
          <w:sz w:val="19"/>
          <w:szCs w:val="19"/>
        </w:rPr>
        <w:t xml:space="preserve">Inria procèdera aux </w:t>
      </w:r>
      <w:r w:rsidR="00A63723" w:rsidRPr="00CE23B1">
        <w:rPr>
          <w:rFonts w:ascii="Verdana" w:hAnsi="Verdana" w:cstheme="minorHAnsi"/>
          <w:sz w:val="19"/>
          <w:szCs w:val="19"/>
        </w:rPr>
        <w:t>opérations préalables à la réception et de réception en présence du titulaire</w:t>
      </w:r>
      <w:r w:rsidR="00A63723">
        <w:rPr>
          <w:rFonts w:ascii="Verdana" w:hAnsi="Verdana" w:cstheme="minorHAnsi"/>
          <w:sz w:val="19"/>
          <w:szCs w:val="19"/>
        </w:rPr>
        <w:t xml:space="preserve"> </w:t>
      </w:r>
      <w:r w:rsidRPr="00A63723">
        <w:rPr>
          <w:rFonts w:ascii="Verdana" w:hAnsi="Verdana" w:cstheme="minorHAnsi"/>
          <w:sz w:val="19"/>
          <w:szCs w:val="19"/>
        </w:rPr>
        <w:t xml:space="preserve">dans les cinq (5) jours à compter de la date de réception du courriel mentionné ci-dessus. </w:t>
      </w:r>
    </w:p>
    <w:p w14:paraId="25228CE3" w14:textId="1F6B483D" w:rsidR="00F70647" w:rsidRPr="00F70647" w:rsidRDefault="00F70647" w:rsidP="00F70647">
      <w:pPr>
        <w:spacing w:after="120"/>
        <w:jc w:val="both"/>
        <w:rPr>
          <w:rFonts w:ascii="Verdana" w:hAnsi="Verdana" w:cstheme="minorHAnsi"/>
          <w:sz w:val="19"/>
          <w:szCs w:val="19"/>
        </w:rPr>
      </w:pPr>
      <w:r w:rsidRPr="007A6322">
        <w:rPr>
          <w:rFonts w:ascii="Verdana" w:hAnsi="Verdana" w:cstheme="minorHAnsi"/>
          <w:sz w:val="19"/>
          <w:szCs w:val="19"/>
        </w:rPr>
        <w:t>Par dérogation à l’article 41.1.3 du C.C.A.G. - Travaux, les travaux ne peuvent être réceptionnés que</w:t>
      </w:r>
      <w:r w:rsidRPr="007A6322">
        <w:rPr>
          <w:rFonts w:ascii="Verdana" w:hAnsi="Verdana" w:cstheme="minorHAnsi"/>
          <w:sz w:val="19"/>
          <w:szCs w:val="19"/>
        </w:rPr>
        <w:br/>
        <w:t>par une décision expresse.</w:t>
      </w:r>
    </w:p>
    <w:p w14:paraId="609B4AAF" w14:textId="0E25AE33" w:rsidR="00F70647" w:rsidRDefault="00F70647" w:rsidP="00F70647">
      <w:pPr>
        <w:spacing w:after="120"/>
        <w:jc w:val="both"/>
        <w:rPr>
          <w:rFonts w:ascii="Verdana" w:hAnsi="Verdana" w:cstheme="minorHAnsi"/>
          <w:b/>
          <w:sz w:val="19"/>
          <w:szCs w:val="19"/>
        </w:rPr>
      </w:pPr>
      <w:r w:rsidRPr="003475A2">
        <w:rPr>
          <w:rFonts w:ascii="Verdana" w:hAnsi="Verdana" w:cstheme="minorHAnsi"/>
          <w:b/>
          <w:sz w:val="19"/>
          <w:szCs w:val="19"/>
        </w:rPr>
        <w:t>Par dérogation de l’article 41.2 du CCAG, les OPR peuvent être intégrées au PV de réception.</w:t>
      </w:r>
    </w:p>
    <w:p w14:paraId="2AC568A0" w14:textId="19D9DE03" w:rsidR="00A63723" w:rsidRPr="003475A2" w:rsidRDefault="00A63723" w:rsidP="00F70647">
      <w:pPr>
        <w:spacing w:after="120"/>
        <w:jc w:val="both"/>
        <w:rPr>
          <w:rFonts w:ascii="Verdana" w:hAnsi="Verdana" w:cstheme="minorHAnsi"/>
          <w:sz w:val="19"/>
          <w:szCs w:val="19"/>
        </w:rPr>
      </w:pPr>
      <w:r w:rsidRPr="003475A2">
        <w:rPr>
          <w:rFonts w:ascii="Verdana" w:hAnsi="Verdana" w:cstheme="minorHAnsi"/>
          <w:sz w:val="19"/>
          <w:szCs w:val="19"/>
        </w:rPr>
        <w:t>Le cas échéant, une liste de réserves sera dressée assortie d'un délai de levée de ces réserves. A la fin de ce délai sera organisée une nouvelle visite dans les mêmes conditions que ci-dessus jusqu'à ce qu'il n'y ait plus d'observations</w:t>
      </w:r>
      <w:r w:rsidR="003475A2">
        <w:rPr>
          <w:rFonts w:ascii="Verdana" w:hAnsi="Verdana" w:cstheme="minorHAnsi"/>
          <w:sz w:val="19"/>
          <w:szCs w:val="19"/>
        </w:rPr>
        <w:t>, p</w:t>
      </w:r>
      <w:r w:rsidR="003475A2" w:rsidRPr="00F70647">
        <w:rPr>
          <w:rFonts w:ascii="Verdana" w:hAnsi="Verdana" w:cstheme="minorHAnsi"/>
          <w:sz w:val="19"/>
          <w:szCs w:val="19"/>
        </w:rPr>
        <w:t>ar dérogation à l’article 41.3</w:t>
      </w:r>
      <w:r w:rsidRPr="003475A2">
        <w:rPr>
          <w:rFonts w:ascii="Verdana" w:hAnsi="Verdana" w:cstheme="minorHAnsi"/>
          <w:sz w:val="19"/>
          <w:szCs w:val="19"/>
        </w:rPr>
        <w:t>.</w:t>
      </w:r>
    </w:p>
    <w:p w14:paraId="7CFAA775" w14:textId="48397830" w:rsidR="00F70647" w:rsidRPr="00F70647" w:rsidRDefault="00F70647" w:rsidP="00F70647">
      <w:pPr>
        <w:spacing w:after="120"/>
        <w:jc w:val="both"/>
        <w:rPr>
          <w:rFonts w:ascii="Verdana" w:hAnsi="Verdana" w:cstheme="minorHAnsi"/>
          <w:sz w:val="19"/>
          <w:szCs w:val="19"/>
        </w:rPr>
      </w:pPr>
      <w:r w:rsidRPr="00F70647">
        <w:rPr>
          <w:rFonts w:ascii="Verdana" w:hAnsi="Verdana" w:cstheme="minorHAnsi"/>
          <w:sz w:val="19"/>
          <w:szCs w:val="19"/>
        </w:rPr>
        <w:t>Par dérogation à l’article 41.2 alinéa 2 et suivants du CCAG-travaux, la prise de possession par Inria de l’ouvrage sera précédée par une réception sous réserve de l’état des lieux contradictoire et il sera dressé un procès de verbal de réception.</w:t>
      </w:r>
    </w:p>
    <w:p w14:paraId="081F6607" w14:textId="0E42B2C7" w:rsidR="00382161" w:rsidRPr="001602E6" w:rsidRDefault="00E94F5F" w:rsidP="00F70647">
      <w:pPr>
        <w:spacing w:after="120"/>
        <w:jc w:val="both"/>
        <w:rPr>
          <w:rFonts w:ascii="Verdana" w:hAnsi="Verdana" w:cstheme="minorHAnsi"/>
          <w:sz w:val="19"/>
          <w:szCs w:val="19"/>
        </w:rPr>
      </w:pPr>
      <w:r w:rsidRPr="001602E6">
        <w:rPr>
          <w:rFonts w:ascii="Verdana" w:hAnsi="Verdana" w:cstheme="minorHAnsi"/>
          <w:sz w:val="19"/>
          <w:szCs w:val="19"/>
        </w:rPr>
        <w:t>Il est précisé que la non remise des documents à remettre avant la réception des travaux, ou la remise partielle, seront considérées comme des réserves à la réception.</w:t>
      </w:r>
    </w:p>
    <w:p w14:paraId="273DEC13" w14:textId="0D96538C" w:rsidR="00E94F5F" w:rsidRPr="001602E6" w:rsidRDefault="00E94F5F" w:rsidP="00E94F5F">
      <w:pPr>
        <w:jc w:val="both"/>
        <w:rPr>
          <w:rFonts w:ascii="Verdana" w:hAnsi="Verdana" w:cstheme="minorHAnsi"/>
          <w:sz w:val="19"/>
          <w:szCs w:val="19"/>
        </w:rPr>
      </w:pPr>
    </w:p>
    <w:p w14:paraId="089D9FBF" w14:textId="3BB19A03" w:rsidR="00E94F5F" w:rsidRPr="005F241F" w:rsidRDefault="00E94F5F" w:rsidP="005F241F">
      <w:pPr>
        <w:pStyle w:val="Paragraphedeliste"/>
        <w:numPr>
          <w:ilvl w:val="0"/>
          <w:numId w:val="17"/>
        </w:numPr>
        <w:pBdr>
          <w:top w:val="single" w:sz="4" w:space="1" w:color="auto"/>
          <w:left w:val="single" w:sz="4" w:space="4" w:color="auto"/>
          <w:bottom w:val="single" w:sz="4" w:space="1" w:color="auto"/>
          <w:right w:val="single" w:sz="4" w:space="4" w:color="auto"/>
        </w:pBdr>
        <w:outlineLvl w:val="0"/>
        <w:rPr>
          <w:rFonts w:ascii="Verdana" w:eastAsia="Calibri" w:hAnsi="Verdana" w:cs="Calibri"/>
          <w:b/>
          <w:sz w:val="19"/>
          <w:szCs w:val="19"/>
        </w:rPr>
      </w:pPr>
      <w:bookmarkStart w:id="22" w:name="_Toc148627677"/>
      <w:r w:rsidRPr="005F241F">
        <w:rPr>
          <w:rFonts w:ascii="Verdana" w:eastAsia="Calibri" w:hAnsi="Verdana" w:cs="Calibri"/>
          <w:b/>
          <w:sz w:val="19"/>
          <w:szCs w:val="19"/>
        </w:rPr>
        <w:t>DOCUMENTS FOURNIS APRES EXECUTION</w:t>
      </w:r>
      <w:bookmarkEnd w:id="22"/>
    </w:p>
    <w:p w14:paraId="22061BB6" w14:textId="77777777" w:rsidR="00E94F5F" w:rsidRPr="001602E6" w:rsidRDefault="00E94F5F" w:rsidP="00E94F5F">
      <w:pPr>
        <w:jc w:val="both"/>
        <w:rPr>
          <w:rFonts w:ascii="Verdana" w:hAnsi="Verdana" w:cstheme="minorHAnsi"/>
          <w:sz w:val="19"/>
          <w:szCs w:val="19"/>
        </w:rPr>
      </w:pPr>
    </w:p>
    <w:p w14:paraId="57D05A52" w14:textId="3B5614AA" w:rsidR="00034A60" w:rsidRPr="00950C01" w:rsidRDefault="00DF035F" w:rsidP="00950C01">
      <w:pPr>
        <w:spacing w:after="120"/>
        <w:jc w:val="both"/>
        <w:rPr>
          <w:rFonts w:ascii="Verdana" w:hAnsi="Verdana" w:cstheme="minorHAnsi"/>
          <w:sz w:val="19"/>
          <w:szCs w:val="19"/>
        </w:rPr>
      </w:pPr>
      <w:r>
        <w:rPr>
          <w:rFonts w:ascii="Verdana" w:hAnsi="Verdana" w:cstheme="minorHAnsi"/>
          <w:sz w:val="19"/>
          <w:szCs w:val="19"/>
        </w:rPr>
        <w:t xml:space="preserve">Par dérogation </w:t>
      </w:r>
      <w:r w:rsidRPr="001602E6">
        <w:rPr>
          <w:rFonts w:ascii="Verdana" w:hAnsi="Verdana" w:cstheme="minorHAnsi"/>
          <w:sz w:val="19"/>
          <w:szCs w:val="19"/>
        </w:rPr>
        <w:t>à l'article 40 du CCAG-Travaux</w:t>
      </w:r>
      <w:r>
        <w:rPr>
          <w:rFonts w:ascii="Verdana" w:hAnsi="Verdana" w:cstheme="minorHAnsi"/>
          <w:sz w:val="19"/>
          <w:szCs w:val="19"/>
        </w:rPr>
        <w:t>, l</w:t>
      </w:r>
      <w:r w:rsidR="00E94F5F" w:rsidRPr="001602E6">
        <w:rPr>
          <w:rFonts w:ascii="Verdana" w:hAnsi="Verdana" w:cstheme="minorHAnsi"/>
          <w:sz w:val="19"/>
          <w:szCs w:val="19"/>
        </w:rPr>
        <w:t xml:space="preserve">es documents que doit remettre le titulaire, après exécution </w:t>
      </w:r>
      <w:r w:rsidR="00E94F5F" w:rsidRPr="007B1E62">
        <w:rPr>
          <w:rFonts w:ascii="Verdana" w:hAnsi="Verdana" w:cstheme="minorHAnsi"/>
          <w:sz w:val="19"/>
          <w:szCs w:val="19"/>
        </w:rPr>
        <w:t>des travaux sont</w:t>
      </w:r>
      <w:r w:rsidRPr="007B1E62">
        <w:rPr>
          <w:rFonts w:ascii="Verdana" w:hAnsi="Verdana" w:cstheme="minorHAnsi"/>
          <w:sz w:val="19"/>
          <w:szCs w:val="19"/>
        </w:rPr>
        <w:t> :</w:t>
      </w:r>
    </w:p>
    <w:p w14:paraId="2F281E39" w14:textId="1FD860A2" w:rsidR="00DF035F" w:rsidRPr="00950C01" w:rsidRDefault="00034A60" w:rsidP="00950C01">
      <w:pPr>
        <w:pStyle w:val="Paragraphedeliste"/>
        <w:numPr>
          <w:ilvl w:val="0"/>
          <w:numId w:val="42"/>
        </w:numPr>
        <w:spacing w:after="120"/>
        <w:jc w:val="both"/>
        <w:rPr>
          <w:rFonts w:ascii="Verdana" w:hAnsi="Verdana" w:cstheme="minorHAnsi"/>
          <w:sz w:val="19"/>
          <w:szCs w:val="19"/>
        </w:rPr>
      </w:pPr>
      <w:r w:rsidRPr="00950C01">
        <w:rPr>
          <w:rFonts w:ascii="Verdana" w:hAnsi="Verdana" w:cstheme="minorHAnsi"/>
          <w:sz w:val="19"/>
          <w:szCs w:val="19"/>
        </w:rPr>
        <w:t>les plans d’exécution conformes à la réalisation</w:t>
      </w:r>
      <w:r w:rsidR="00AB355D">
        <w:rPr>
          <w:rFonts w:ascii="Verdana" w:hAnsi="Verdana" w:cstheme="minorHAnsi"/>
          <w:sz w:val="19"/>
          <w:szCs w:val="19"/>
        </w:rPr>
        <w:t>,</w:t>
      </w:r>
    </w:p>
    <w:p w14:paraId="2F898076" w14:textId="1F80F951" w:rsidR="00DF035F" w:rsidRPr="00950C01" w:rsidRDefault="00AB355D" w:rsidP="00950C01">
      <w:pPr>
        <w:pStyle w:val="Paragraphedeliste"/>
        <w:numPr>
          <w:ilvl w:val="0"/>
          <w:numId w:val="42"/>
        </w:numPr>
        <w:spacing w:after="120"/>
        <w:jc w:val="both"/>
        <w:rPr>
          <w:rFonts w:ascii="Verdana" w:hAnsi="Verdana" w:cstheme="minorHAnsi"/>
          <w:sz w:val="19"/>
          <w:szCs w:val="19"/>
        </w:rPr>
      </w:pPr>
      <w:bookmarkStart w:id="23" w:name="_Hlk148619251"/>
      <w:r>
        <w:rPr>
          <w:rFonts w:ascii="Verdana" w:hAnsi="Verdana" w:cstheme="minorHAnsi"/>
          <w:sz w:val="19"/>
          <w:szCs w:val="19"/>
        </w:rPr>
        <w:t xml:space="preserve">et </w:t>
      </w:r>
      <w:r w:rsidR="00DF035F" w:rsidRPr="00950C01">
        <w:rPr>
          <w:rFonts w:ascii="Verdana" w:hAnsi="Verdana" w:cstheme="minorHAnsi"/>
          <w:sz w:val="19"/>
          <w:szCs w:val="19"/>
        </w:rPr>
        <w:t>les constats d’évacuation des déchets.</w:t>
      </w:r>
    </w:p>
    <w:bookmarkEnd w:id="23"/>
    <w:p w14:paraId="685246E0" w14:textId="77777777" w:rsidR="00E94F5F" w:rsidRPr="007B1E62" w:rsidRDefault="00E94F5F" w:rsidP="005A17AA">
      <w:pPr>
        <w:spacing w:after="120"/>
        <w:jc w:val="both"/>
        <w:rPr>
          <w:rFonts w:ascii="Verdana" w:hAnsi="Verdana" w:cstheme="minorHAnsi"/>
          <w:sz w:val="19"/>
          <w:szCs w:val="19"/>
        </w:rPr>
      </w:pPr>
      <w:r w:rsidRPr="007B1E62">
        <w:rPr>
          <w:rFonts w:ascii="Verdana" w:hAnsi="Verdana" w:cstheme="minorHAnsi"/>
          <w:sz w:val="19"/>
          <w:szCs w:val="19"/>
        </w:rPr>
        <w:t>Dans tous les cas, le titulaire s'assure que les documents qu'il remet après exécution correspondent aux prestations réellement exécutées.</w:t>
      </w:r>
    </w:p>
    <w:p w14:paraId="5B0FCFA4" w14:textId="77777777" w:rsidR="00E94F5F" w:rsidRPr="001602E6" w:rsidRDefault="00E94F5F" w:rsidP="00E94F5F">
      <w:pPr>
        <w:jc w:val="both"/>
        <w:rPr>
          <w:rFonts w:ascii="Verdana" w:hAnsi="Verdana" w:cstheme="minorHAnsi"/>
          <w:sz w:val="19"/>
          <w:szCs w:val="19"/>
        </w:rPr>
      </w:pPr>
    </w:p>
    <w:p w14:paraId="2B97E6C9" w14:textId="4794BAE2" w:rsidR="00FF5E3A" w:rsidRPr="005F241F" w:rsidRDefault="00FF5E3A" w:rsidP="005F241F">
      <w:pPr>
        <w:pStyle w:val="Paragraphedeliste"/>
        <w:numPr>
          <w:ilvl w:val="0"/>
          <w:numId w:val="17"/>
        </w:numPr>
        <w:pBdr>
          <w:top w:val="single" w:sz="4" w:space="1" w:color="auto"/>
          <w:left w:val="single" w:sz="4" w:space="4" w:color="auto"/>
          <w:bottom w:val="single" w:sz="4" w:space="1" w:color="auto"/>
          <w:right w:val="single" w:sz="4" w:space="4" w:color="auto"/>
        </w:pBdr>
        <w:outlineLvl w:val="0"/>
        <w:rPr>
          <w:rFonts w:ascii="Verdana" w:eastAsia="Calibri" w:hAnsi="Verdana" w:cs="Calibri"/>
          <w:b/>
          <w:sz w:val="19"/>
          <w:szCs w:val="19"/>
        </w:rPr>
      </w:pPr>
      <w:bookmarkStart w:id="24" w:name="_Toc148627678"/>
      <w:r w:rsidRPr="005F241F">
        <w:rPr>
          <w:rFonts w:ascii="Verdana" w:eastAsia="Calibri" w:hAnsi="Verdana" w:cs="Calibri"/>
          <w:b/>
          <w:sz w:val="19"/>
          <w:szCs w:val="19"/>
        </w:rPr>
        <w:t>LANGUE DU MARCHE</w:t>
      </w:r>
      <w:bookmarkEnd w:id="24"/>
    </w:p>
    <w:p w14:paraId="7A5DF67C" w14:textId="77777777" w:rsidR="00056DCC" w:rsidRPr="001602E6" w:rsidRDefault="00056DCC" w:rsidP="00FF5E3A">
      <w:pPr>
        <w:jc w:val="both"/>
        <w:rPr>
          <w:rFonts w:ascii="Verdana" w:hAnsi="Verdana"/>
          <w:bCs/>
          <w:color w:val="000000"/>
          <w:sz w:val="19"/>
          <w:szCs w:val="19"/>
        </w:rPr>
      </w:pPr>
    </w:p>
    <w:p w14:paraId="34FB3D45" w14:textId="6CCFC8F9" w:rsidR="00FF5E3A" w:rsidRPr="001602E6" w:rsidRDefault="00FF5E3A" w:rsidP="00FF5E3A">
      <w:pPr>
        <w:jc w:val="both"/>
        <w:rPr>
          <w:rFonts w:ascii="Verdana" w:hAnsi="Verdana"/>
          <w:bCs/>
          <w:color w:val="000000"/>
          <w:sz w:val="19"/>
          <w:szCs w:val="19"/>
        </w:rPr>
      </w:pPr>
      <w:r w:rsidRPr="001602E6">
        <w:rPr>
          <w:rFonts w:ascii="Verdana" w:hAnsi="Verdana"/>
          <w:bCs/>
          <w:color w:val="000000"/>
          <w:sz w:val="19"/>
          <w:szCs w:val="19"/>
        </w:rPr>
        <w:lastRenderedPageBreak/>
        <w:t>L’ensemble des documents échangés (correspondances, notices, plans, etc.) et des dossiers de travail et de fin de chantier (DOE, notices d’exploitation et de maintenance,</w:t>
      </w:r>
      <w:r w:rsidR="00056DCC" w:rsidRPr="001602E6">
        <w:rPr>
          <w:rFonts w:ascii="Verdana" w:hAnsi="Verdana"/>
          <w:bCs/>
          <w:color w:val="000000"/>
          <w:sz w:val="19"/>
          <w:szCs w:val="19"/>
        </w:rPr>
        <w:t xml:space="preserve"> </w:t>
      </w:r>
      <w:r w:rsidRPr="001602E6">
        <w:rPr>
          <w:rFonts w:ascii="Verdana" w:hAnsi="Verdana"/>
          <w:bCs/>
          <w:color w:val="000000"/>
          <w:sz w:val="19"/>
          <w:szCs w:val="19"/>
        </w:rPr>
        <w:t>fiches techniques) seront rédigés en langue française. Les réunions seront tenues en langue</w:t>
      </w:r>
      <w:r w:rsidR="00056DCC" w:rsidRPr="001602E6">
        <w:rPr>
          <w:rFonts w:ascii="Verdana" w:hAnsi="Verdana"/>
          <w:bCs/>
          <w:color w:val="000000"/>
          <w:sz w:val="19"/>
          <w:szCs w:val="19"/>
        </w:rPr>
        <w:t xml:space="preserve"> </w:t>
      </w:r>
      <w:r w:rsidRPr="001602E6">
        <w:rPr>
          <w:rFonts w:ascii="Verdana" w:hAnsi="Verdana"/>
          <w:bCs/>
          <w:color w:val="000000"/>
          <w:sz w:val="19"/>
          <w:szCs w:val="19"/>
        </w:rPr>
        <w:t>française.</w:t>
      </w:r>
    </w:p>
    <w:p w14:paraId="36FA1C6A" w14:textId="0BDE5E2E" w:rsidR="00FF5E3A" w:rsidRPr="001602E6" w:rsidRDefault="00FF5E3A" w:rsidP="00FF5E3A">
      <w:pPr>
        <w:jc w:val="both"/>
        <w:rPr>
          <w:rFonts w:ascii="Verdana" w:hAnsi="Verdana"/>
          <w:bCs/>
          <w:color w:val="000000"/>
          <w:sz w:val="19"/>
          <w:szCs w:val="19"/>
        </w:rPr>
      </w:pPr>
      <w:r w:rsidRPr="001602E6">
        <w:rPr>
          <w:rFonts w:ascii="Verdana" w:hAnsi="Verdana"/>
          <w:bCs/>
          <w:color w:val="000000"/>
          <w:sz w:val="19"/>
          <w:szCs w:val="19"/>
        </w:rPr>
        <w:t>L</w:t>
      </w:r>
      <w:r w:rsidR="00056DCC" w:rsidRPr="001602E6">
        <w:rPr>
          <w:rFonts w:ascii="Verdana" w:hAnsi="Verdana"/>
          <w:bCs/>
          <w:color w:val="000000"/>
          <w:sz w:val="19"/>
          <w:szCs w:val="19"/>
        </w:rPr>
        <w:t>e titulaire</w:t>
      </w:r>
      <w:r w:rsidRPr="001602E6">
        <w:rPr>
          <w:rFonts w:ascii="Verdana" w:hAnsi="Verdana"/>
          <w:bCs/>
          <w:color w:val="000000"/>
          <w:sz w:val="19"/>
          <w:szCs w:val="19"/>
        </w:rPr>
        <w:t xml:space="preserve"> est tenu de désigner une équipe d’encadrement ayant la maîtrise de la</w:t>
      </w:r>
      <w:r w:rsidR="00056DCC" w:rsidRPr="001602E6">
        <w:rPr>
          <w:rFonts w:ascii="Verdana" w:hAnsi="Verdana"/>
          <w:bCs/>
          <w:color w:val="000000"/>
          <w:sz w:val="19"/>
          <w:szCs w:val="19"/>
        </w:rPr>
        <w:t xml:space="preserve"> </w:t>
      </w:r>
      <w:r w:rsidRPr="001602E6">
        <w:rPr>
          <w:rFonts w:ascii="Verdana" w:hAnsi="Verdana"/>
          <w:bCs/>
          <w:color w:val="000000"/>
          <w:sz w:val="19"/>
          <w:szCs w:val="19"/>
        </w:rPr>
        <w:t>langue française.</w:t>
      </w:r>
    </w:p>
    <w:p w14:paraId="496DF170" w14:textId="77777777" w:rsidR="00EF3895" w:rsidRPr="001602E6" w:rsidRDefault="00EF3895" w:rsidP="005B4141">
      <w:pPr>
        <w:rPr>
          <w:rFonts w:ascii="Verdana" w:hAnsi="Verdana" w:cstheme="minorHAnsi"/>
          <w:sz w:val="19"/>
          <w:szCs w:val="19"/>
        </w:rPr>
      </w:pPr>
    </w:p>
    <w:p w14:paraId="19D42FAE" w14:textId="09020097" w:rsidR="005B4141" w:rsidRPr="005F241F" w:rsidRDefault="005A4E86" w:rsidP="005F241F">
      <w:pPr>
        <w:pStyle w:val="Paragraphedeliste"/>
        <w:numPr>
          <w:ilvl w:val="0"/>
          <w:numId w:val="17"/>
        </w:numPr>
        <w:pBdr>
          <w:top w:val="single" w:sz="4" w:space="1" w:color="auto"/>
          <w:left w:val="single" w:sz="4" w:space="4" w:color="auto"/>
          <w:bottom w:val="single" w:sz="4" w:space="1" w:color="auto"/>
          <w:right w:val="single" w:sz="4" w:space="4" w:color="auto"/>
        </w:pBdr>
        <w:outlineLvl w:val="0"/>
        <w:rPr>
          <w:rFonts w:ascii="Verdana" w:eastAsia="Calibri" w:hAnsi="Verdana" w:cs="Calibri"/>
          <w:b/>
          <w:sz w:val="19"/>
          <w:szCs w:val="19"/>
        </w:rPr>
      </w:pPr>
      <w:bookmarkStart w:id="25" w:name="_Toc148627679"/>
      <w:r w:rsidRPr="005F241F">
        <w:rPr>
          <w:rFonts w:ascii="Verdana" w:eastAsia="Calibri" w:hAnsi="Verdana" w:cs="Calibri"/>
          <w:b/>
          <w:sz w:val="19"/>
          <w:szCs w:val="19"/>
        </w:rPr>
        <w:t>CONDITIONS FINANCIERES</w:t>
      </w:r>
      <w:bookmarkEnd w:id="25"/>
      <w:r w:rsidRPr="005F241F">
        <w:rPr>
          <w:rFonts w:ascii="Verdana" w:eastAsia="Calibri" w:hAnsi="Verdana" w:cs="Calibri"/>
          <w:b/>
          <w:sz w:val="19"/>
          <w:szCs w:val="19"/>
        </w:rPr>
        <w:t xml:space="preserve"> </w:t>
      </w:r>
    </w:p>
    <w:p w14:paraId="1659DBF7" w14:textId="09594939" w:rsidR="00E97135" w:rsidRPr="001602E6" w:rsidRDefault="00E97135" w:rsidP="005B4141">
      <w:pPr>
        <w:rPr>
          <w:rFonts w:ascii="Verdana" w:hAnsi="Verdana" w:cstheme="minorHAnsi"/>
          <w:color w:val="FF0000"/>
          <w:sz w:val="19"/>
          <w:szCs w:val="19"/>
        </w:rPr>
      </w:pPr>
    </w:p>
    <w:p w14:paraId="105855F2" w14:textId="380B6296" w:rsidR="00427278" w:rsidRPr="005F241F" w:rsidRDefault="00427278" w:rsidP="005F241F">
      <w:pPr>
        <w:pStyle w:val="Titre2"/>
        <w:keepLines/>
        <w:numPr>
          <w:ilvl w:val="1"/>
          <w:numId w:val="17"/>
        </w:numPr>
        <w:spacing w:before="0" w:after="0"/>
        <w:ind w:left="0" w:firstLine="0"/>
        <w:jc w:val="both"/>
        <w:rPr>
          <w:rFonts w:ascii="Verdana" w:eastAsia="Calibri" w:hAnsi="Verdana" w:cs="Calibri"/>
          <w:i w:val="0"/>
          <w:sz w:val="19"/>
          <w:szCs w:val="19"/>
          <w:u w:val="single"/>
        </w:rPr>
      </w:pPr>
      <w:r w:rsidRPr="005F241F">
        <w:rPr>
          <w:rFonts w:ascii="Verdana" w:eastAsia="Calibri" w:hAnsi="Verdana" w:cs="Calibri"/>
          <w:i w:val="0"/>
          <w:sz w:val="19"/>
          <w:szCs w:val="19"/>
          <w:u w:val="single"/>
        </w:rPr>
        <w:t xml:space="preserve">Contenu des prix </w:t>
      </w:r>
    </w:p>
    <w:p w14:paraId="27E5D5C5" w14:textId="77777777" w:rsidR="00427278" w:rsidRPr="001602E6" w:rsidRDefault="00427278" w:rsidP="00427278">
      <w:pPr>
        <w:pStyle w:val="Default"/>
        <w:jc w:val="both"/>
        <w:rPr>
          <w:rFonts w:ascii="Verdana" w:hAnsi="Verdana" w:cstheme="minorHAnsi"/>
          <w:sz w:val="19"/>
          <w:szCs w:val="19"/>
        </w:rPr>
      </w:pPr>
    </w:p>
    <w:p w14:paraId="2C1CE7E6" w14:textId="4367F54B" w:rsidR="00AA012C" w:rsidRPr="001602E6" w:rsidRDefault="00D80112" w:rsidP="001A33B9">
      <w:pPr>
        <w:jc w:val="both"/>
        <w:rPr>
          <w:rFonts w:ascii="Verdana" w:hAnsi="Verdana"/>
          <w:bCs/>
          <w:sz w:val="19"/>
          <w:szCs w:val="19"/>
        </w:rPr>
      </w:pPr>
      <w:r w:rsidRPr="00D80112">
        <w:rPr>
          <w:rFonts w:ascii="Verdana" w:hAnsi="Verdana"/>
          <w:bCs/>
          <w:sz w:val="19"/>
          <w:szCs w:val="19"/>
        </w:rPr>
        <w:t xml:space="preserve">Conformément à l’article 10.1.1 du C.C.A.G.-Travaux, </w:t>
      </w:r>
      <w:r w:rsidR="00AA012C" w:rsidRPr="00AA012C">
        <w:rPr>
          <w:rFonts w:ascii="Verdana" w:hAnsi="Verdana"/>
          <w:bCs/>
          <w:sz w:val="19"/>
          <w:szCs w:val="19"/>
        </w:rPr>
        <w:t xml:space="preserve">les prix sont réputés comprendre toutes les dépenses résultant de l'exécution des travaux, y compris les frais généraux, et assurer </w:t>
      </w:r>
      <w:r w:rsidR="00681E48">
        <w:rPr>
          <w:rFonts w:ascii="Verdana" w:hAnsi="Verdana"/>
          <w:bCs/>
          <w:sz w:val="19"/>
          <w:szCs w:val="19"/>
        </w:rPr>
        <w:t>au titulaire</w:t>
      </w:r>
      <w:r w:rsidR="00AA012C" w:rsidRPr="00AA012C">
        <w:rPr>
          <w:rFonts w:ascii="Verdana" w:hAnsi="Verdana"/>
          <w:bCs/>
          <w:sz w:val="19"/>
          <w:szCs w:val="19"/>
        </w:rPr>
        <w:t xml:space="preserve"> une marge pour risques et bénéfices et le nettoyage du chantier. Ils couvrent les charges salariales et sociales ainsi que toutes les charges fiscales, parafiscales ou autres (assurances) frappant obligatoirement la prestation. </w:t>
      </w:r>
    </w:p>
    <w:p w14:paraId="2D08CD38" w14:textId="77777777" w:rsidR="00427278" w:rsidRPr="001602E6" w:rsidRDefault="00427278" w:rsidP="00734B9C">
      <w:pPr>
        <w:pStyle w:val="Default"/>
        <w:jc w:val="both"/>
        <w:rPr>
          <w:rFonts w:ascii="Verdana" w:hAnsi="Verdana" w:cstheme="minorHAnsi"/>
          <w:sz w:val="19"/>
          <w:szCs w:val="19"/>
        </w:rPr>
      </w:pPr>
    </w:p>
    <w:p w14:paraId="74910C4F" w14:textId="51E4438B" w:rsidR="005C2BD7" w:rsidRPr="005F241F" w:rsidRDefault="005C2BD7" w:rsidP="005F241F">
      <w:pPr>
        <w:pStyle w:val="Titre2"/>
        <w:keepLines/>
        <w:numPr>
          <w:ilvl w:val="1"/>
          <w:numId w:val="17"/>
        </w:numPr>
        <w:spacing w:before="0" w:after="0"/>
        <w:ind w:left="0" w:firstLine="0"/>
        <w:jc w:val="both"/>
        <w:rPr>
          <w:rFonts w:ascii="Verdana" w:eastAsia="Calibri" w:hAnsi="Verdana" w:cs="Calibri"/>
          <w:i w:val="0"/>
          <w:sz w:val="19"/>
          <w:szCs w:val="19"/>
          <w:u w:val="single"/>
        </w:rPr>
      </w:pPr>
      <w:r w:rsidRPr="005F241F">
        <w:rPr>
          <w:rFonts w:ascii="Verdana" w:eastAsia="Calibri" w:hAnsi="Verdana" w:cs="Calibri"/>
          <w:i w:val="0"/>
          <w:sz w:val="19"/>
          <w:szCs w:val="19"/>
          <w:u w:val="single"/>
        </w:rPr>
        <w:t xml:space="preserve">Forme des prix </w:t>
      </w:r>
    </w:p>
    <w:p w14:paraId="403D9709" w14:textId="77777777" w:rsidR="00004151" w:rsidRPr="001602E6" w:rsidRDefault="00004151" w:rsidP="00AB355D">
      <w:pPr>
        <w:pStyle w:val="Default"/>
        <w:jc w:val="both"/>
        <w:rPr>
          <w:rFonts w:ascii="Verdana" w:hAnsi="Verdana" w:cstheme="minorHAnsi"/>
          <w:sz w:val="19"/>
          <w:szCs w:val="19"/>
        </w:rPr>
      </w:pPr>
    </w:p>
    <w:p w14:paraId="43CE0E91" w14:textId="7098590E" w:rsidR="00826671" w:rsidRPr="001602E6" w:rsidRDefault="00826671" w:rsidP="00AB355D">
      <w:pPr>
        <w:autoSpaceDE w:val="0"/>
        <w:autoSpaceDN w:val="0"/>
        <w:adjustRightInd w:val="0"/>
        <w:spacing w:after="120"/>
        <w:jc w:val="both"/>
        <w:rPr>
          <w:rFonts w:ascii="Verdana" w:hAnsi="Verdana"/>
          <w:bCs/>
          <w:sz w:val="19"/>
          <w:szCs w:val="19"/>
        </w:rPr>
      </w:pPr>
      <w:r w:rsidRPr="0035248B">
        <w:rPr>
          <w:rFonts w:ascii="Verdana" w:hAnsi="Verdana"/>
          <w:bCs/>
          <w:sz w:val="19"/>
          <w:szCs w:val="19"/>
        </w:rPr>
        <w:t xml:space="preserve">Les ouvrages ou prestations faisant l’objet du marché seront réglés par un prix global et forfaitaire. </w:t>
      </w:r>
    </w:p>
    <w:p w14:paraId="689EF1EC" w14:textId="1F9D72C9" w:rsidR="00826671" w:rsidRPr="001602E6" w:rsidRDefault="00826671" w:rsidP="00AB355D">
      <w:pPr>
        <w:autoSpaceDE w:val="0"/>
        <w:autoSpaceDN w:val="0"/>
        <w:adjustRightInd w:val="0"/>
        <w:spacing w:after="120"/>
        <w:jc w:val="both"/>
        <w:rPr>
          <w:rFonts w:ascii="Verdana" w:hAnsi="Verdana"/>
          <w:bCs/>
          <w:sz w:val="19"/>
          <w:szCs w:val="19"/>
        </w:rPr>
      </w:pPr>
      <w:r w:rsidRPr="001602E6">
        <w:rPr>
          <w:rFonts w:ascii="Verdana" w:hAnsi="Verdana"/>
          <w:bCs/>
          <w:sz w:val="19"/>
          <w:szCs w:val="19"/>
        </w:rPr>
        <w:t>Le prix forfaitaire est détaillé dans le cadre de décomposition du prix global forfaitaire.</w:t>
      </w:r>
    </w:p>
    <w:p w14:paraId="747EF1AF" w14:textId="496F8EF0" w:rsidR="002060A5" w:rsidRPr="00950C01" w:rsidRDefault="00826671" w:rsidP="00AB355D">
      <w:pPr>
        <w:autoSpaceDE w:val="0"/>
        <w:autoSpaceDN w:val="0"/>
        <w:adjustRightInd w:val="0"/>
        <w:spacing w:after="120"/>
        <w:jc w:val="both"/>
        <w:rPr>
          <w:rFonts w:ascii="Verdana" w:hAnsi="Verdana"/>
          <w:bCs/>
          <w:sz w:val="19"/>
          <w:szCs w:val="19"/>
        </w:rPr>
      </w:pPr>
      <w:r w:rsidRPr="001602E6">
        <w:rPr>
          <w:rFonts w:ascii="Verdana" w:hAnsi="Verdana"/>
          <w:bCs/>
          <w:sz w:val="19"/>
          <w:szCs w:val="19"/>
        </w:rPr>
        <w:t>Les prix sont fermes et définitifs pour toute la durée du marché.</w:t>
      </w:r>
    </w:p>
    <w:p w14:paraId="3E22CB8D" w14:textId="57E7BA96" w:rsidR="00826671" w:rsidRDefault="00826671" w:rsidP="00AB355D">
      <w:pPr>
        <w:jc w:val="both"/>
        <w:rPr>
          <w:rFonts w:ascii="Verdana" w:hAnsi="Verdana"/>
          <w:sz w:val="19"/>
          <w:szCs w:val="19"/>
        </w:rPr>
      </w:pPr>
    </w:p>
    <w:p w14:paraId="19138130" w14:textId="77777777" w:rsidR="00323455" w:rsidRPr="0049031E" w:rsidRDefault="00323455" w:rsidP="00323455">
      <w:pPr>
        <w:pStyle w:val="Paragraphedeliste"/>
        <w:numPr>
          <w:ilvl w:val="0"/>
          <w:numId w:val="17"/>
        </w:numPr>
        <w:pBdr>
          <w:top w:val="single" w:sz="4" w:space="1" w:color="auto"/>
          <w:left w:val="single" w:sz="4" w:space="4" w:color="auto"/>
          <w:bottom w:val="single" w:sz="4" w:space="1" w:color="auto"/>
          <w:right w:val="single" w:sz="4" w:space="4" w:color="auto"/>
        </w:pBdr>
        <w:outlineLvl w:val="0"/>
        <w:rPr>
          <w:rFonts w:ascii="Verdana" w:eastAsia="Calibri" w:hAnsi="Verdana" w:cs="Calibri"/>
          <w:b/>
          <w:sz w:val="19"/>
          <w:szCs w:val="19"/>
        </w:rPr>
      </w:pPr>
      <w:bookmarkStart w:id="26" w:name="_Toc37344494"/>
      <w:bookmarkStart w:id="27" w:name="_Toc527464080"/>
      <w:bookmarkStart w:id="28" w:name="_Toc426032250"/>
      <w:bookmarkStart w:id="29" w:name="_Toc147248566"/>
      <w:bookmarkStart w:id="30" w:name="_Toc148627680"/>
      <w:r w:rsidRPr="0049031E">
        <w:rPr>
          <w:rFonts w:ascii="Verdana" w:eastAsia="Calibri" w:hAnsi="Verdana" w:cs="Calibri"/>
          <w:b/>
          <w:sz w:val="19"/>
          <w:szCs w:val="19"/>
        </w:rPr>
        <w:t>CLAUSES DE FINANCEMENT ET DE SURETE</w:t>
      </w:r>
      <w:bookmarkEnd w:id="26"/>
      <w:bookmarkEnd w:id="27"/>
      <w:bookmarkEnd w:id="28"/>
      <w:bookmarkEnd w:id="29"/>
      <w:bookmarkEnd w:id="30"/>
    </w:p>
    <w:p w14:paraId="1C4FC49D" w14:textId="77777777" w:rsidR="00323455" w:rsidRPr="001602E6" w:rsidRDefault="00323455" w:rsidP="00323455">
      <w:pPr>
        <w:pStyle w:val="Default"/>
        <w:jc w:val="both"/>
        <w:rPr>
          <w:rFonts w:ascii="Verdana" w:hAnsi="Verdana" w:cstheme="minorHAnsi"/>
          <w:b/>
          <w:bCs/>
          <w:sz w:val="19"/>
          <w:szCs w:val="19"/>
        </w:rPr>
      </w:pPr>
      <w:bookmarkStart w:id="31" w:name="_Toc37344495"/>
      <w:bookmarkStart w:id="32" w:name="_Toc527464081"/>
      <w:bookmarkStart w:id="33" w:name="_Toc426032251"/>
    </w:p>
    <w:p w14:paraId="3B367B06" w14:textId="77777777" w:rsidR="00323455" w:rsidRPr="0049031E" w:rsidRDefault="00323455" w:rsidP="00323455">
      <w:pPr>
        <w:pStyle w:val="Titre2"/>
        <w:keepLines/>
        <w:numPr>
          <w:ilvl w:val="1"/>
          <w:numId w:val="17"/>
        </w:numPr>
        <w:spacing w:before="0" w:after="0"/>
        <w:ind w:left="0" w:firstLine="0"/>
        <w:jc w:val="both"/>
        <w:rPr>
          <w:rFonts w:ascii="Verdana" w:eastAsia="Calibri" w:hAnsi="Verdana" w:cs="Calibri"/>
          <w:i w:val="0"/>
          <w:sz w:val="19"/>
          <w:szCs w:val="19"/>
          <w:u w:val="single"/>
        </w:rPr>
      </w:pPr>
      <w:r w:rsidRPr="0049031E">
        <w:rPr>
          <w:rFonts w:ascii="Verdana" w:eastAsia="Calibri" w:hAnsi="Verdana" w:cs="Calibri"/>
          <w:i w:val="0"/>
          <w:sz w:val="19"/>
          <w:szCs w:val="19"/>
          <w:u w:val="single"/>
        </w:rPr>
        <w:t>Retenue de garantie</w:t>
      </w:r>
      <w:bookmarkEnd w:id="31"/>
      <w:bookmarkEnd w:id="32"/>
      <w:bookmarkEnd w:id="33"/>
    </w:p>
    <w:p w14:paraId="341A73AA" w14:textId="77777777" w:rsidR="00323455" w:rsidRPr="001602E6" w:rsidRDefault="00323455" w:rsidP="00323455">
      <w:pPr>
        <w:jc w:val="both"/>
        <w:rPr>
          <w:rFonts w:ascii="Verdana" w:hAnsi="Verdana" w:cs="Calibri"/>
          <w:sz w:val="19"/>
          <w:szCs w:val="19"/>
        </w:rPr>
      </w:pPr>
    </w:p>
    <w:p w14:paraId="75D41C78" w14:textId="77777777" w:rsidR="00323455" w:rsidRPr="00FC40F9" w:rsidRDefault="00323455" w:rsidP="0091367F">
      <w:pPr>
        <w:pStyle w:val="Default"/>
        <w:jc w:val="both"/>
        <w:rPr>
          <w:rFonts w:ascii="Verdana" w:hAnsi="Verdana" w:cs="Calibri"/>
          <w:color w:val="auto"/>
          <w:sz w:val="19"/>
          <w:szCs w:val="19"/>
        </w:rPr>
      </w:pPr>
      <w:r w:rsidRPr="00FC40F9">
        <w:rPr>
          <w:rFonts w:ascii="Verdana" w:hAnsi="Verdana" w:cs="Calibri"/>
          <w:color w:val="auto"/>
          <w:sz w:val="19"/>
          <w:szCs w:val="19"/>
        </w:rPr>
        <w:t>Aucune retenue de garantie n’est prévue.</w:t>
      </w:r>
    </w:p>
    <w:p w14:paraId="65550E05" w14:textId="77777777" w:rsidR="00323455" w:rsidRPr="001602E6" w:rsidRDefault="00323455" w:rsidP="00323455">
      <w:pPr>
        <w:rPr>
          <w:rFonts w:ascii="Verdana" w:hAnsi="Verdana" w:cs="Calibri"/>
          <w:sz w:val="19"/>
          <w:szCs w:val="19"/>
        </w:rPr>
      </w:pPr>
    </w:p>
    <w:p w14:paraId="0B07BB59" w14:textId="77777777" w:rsidR="00323455" w:rsidRPr="0049031E" w:rsidRDefault="00323455" w:rsidP="00323455">
      <w:pPr>
        <w:pStyle w:val="Titre2"/>
        <w:keepLines/>
        <w:numPr>
          <w:ilvl w:val="1"/>
          <w:numId w:val="17"/>
        </w:numPr>
        <w:spacing w:before="0" w:after="0"/>
        <w:ind w:left="0" w:firstLine="0"/>
        <w:jc w:val="both"/>
        <w:rPr>
          <w:rFonts w:ascii="Verdana" w:eastAsia="Calibri" w:hAnsi="Verdana" w:cs="Calibri"/>
          <w:i w:val="0"/>
          <w:sz w:val="19"/>
          <w:szCs w:val="19"/>
          <w:u w:val="single"/>
        </w:rPr>
      </w:pPr>
      <w:bookmarkStart w:id="34" w:name="_Toc37344496"/>
      <w:bookmarkStart w:id="35" w:name="_Toc527464082"/>
      <w:bookmarkStart w:id="36" w:name="_Toc426032252"/>
      <w:r w:rsidRPr="0049031E">
        <w:rPr>
          <w:rFonts w:ascii="Verdana" w:eastAsia="Calibri" w:hAnsi="Verdana" w:cs="Calibri"/>
          <w:i w:val="0"/>
          <w:sz w:val="19"/>
          <w:szCs w:val="19"/>
          <w:u w:val="single"/>
        </w:rPr>
        <w:t>Avance</w:t>
      </w:r>
      <w:bookmarkEnd w:id="34"/>
      <w:bookmarkEnd w:id="35"/>
      <w:bookmarkEnd w:id="36"/>
    </w:p>
    <w:p w14:paraId="42AAFD87" w14:textId="77777777" w:rsidR="00323455" w:rsidRPr="001602E6" w:rsidRDefault="00323455" w:rsidP="00323455">
      <w:pPr>
        <w:rPr>
          <w:rFonts w:ascii="Verdana" w:hAnsi="Verdana" w:cs="Calibri"/>
          <w:sz w:val="19"/>
          <w:szCs w:val="19"/>
        </w:rPr>
      </w:pPr>
    </w:p>
    <w:p w14:paraId="34CD06B9" w14:textId="015C36D4" w:rsidR="00323455" w:rsidRPr="001602E6" w:rsidRDefault="00323455" w:rsidP="00323455">
      <w:pPr>
        <w:pStyle w:val="Default"/>
        <w:spacing w:after="120"/>
        <w:jc w:val="both"/>
        <w:rPr>
          <w:rFonts w:ascii="Verdana" w:hAnsi="Verdana" w:cs="Calibri"/>
          <w:color w:val="auto"/>
          <w:sz w:val="19"/>
          <w:szCs w:val="19"/>
        </w:rPr>
      </w:pPr>
      <w:r w:rsidRPr="001602E6">
        <w:rPr>
          <w:rFonts w:ascii="Verdana" w:hAnsi="Verdana" w:cs="Calibri"/>
          <w:color w:val="auto"/>
          <w:sz w:val="19"/>
          <w:szCs w:val="19"/>
        </w:rPr>
        <w:t xml:space="preserve">Sauf renonciation par le titulaire </w:t>
      </w:r>
      <w:r w:rsidR="00FB6566">
        <w:rPr>
          <w:rFonts w:ascii="Verdana" w:hAnsi="Verdana" w:cs="Calibri"/>
          <w:color w:val="auto"/>
          <w:sz w:val="19"/>
          <w:szCs w:val="19"/>
        </w:rPr>
        <w:t>à l’article 1 du présent marché</w:t>
      </w:r>
      <w:r w:rsidRPr="001602E6">
        <w:rPr>
          <w:rFonts w:ascii="Verdana" w:hAnsi="Verdana" w:cs="Calibri"/>
          <w:color w:val="auto"/>
          <w:sz w:val="19"/>
          <w:szCs w:val="19"/>
        </w:rPr>
        <w:t xml:space="preserve">, une </w:t>
      </w:r>
      <w:r w:rsidRPr="001602E6">
        <w:rPr>
          <w:rFonts w:ascii="Verdana" w:hAnsi="Verdana" w:cs="Calibri"/>
          <w:b/>
          <w:color w:val="auto"/>
          <w:sz w:val="19"/>
          <w:szCs w:val="19"/>
        </w:rPr>
        <w:t>avance de 30 %</w:t>
      </w:r>
      <w:r w:rsidRPr="001602E6">
        <w:rPr>
          <w:rFonts w:ascii="Verdana" w:hAnsi="Verdana" w:cs="Calibri"/>
          <w:color w:val="auto"/>
          <w:sz w:val="19"/>
          <w:szCs w:val="19"/>
        </w:rPr>
        <w:t xml:space="preserve"> sera versée au titulaire si le montant initial </w:t>
      </w:r>
      <w:r>
        <w:rPr>
          <w:rFonts w:ascii="Verdana" w:hAnsi="Verdana" w:cs="Calibri"/>
          <w:color w:val="auto"/>
          <w:sz w:val="19"/>
          <w:szCs w:val="19"/>
        </w:rPr>
        <w:t>du marché</w:t>
      </w:r>
      <w:r w:rsidRPr="001602E6">
        <w:rPr>
          <w:rFonts w:ascii="Verdana" w:hAnsi="Verdana" w:cs="Calibri"/>
          <w:color w:val="auto"/>
          <w:sz w:val="19"/>
          <w:szCs w:val="19"/>
        </w:rPr>
        <w:t xml:space="preserve"> est supérieur à 50 000 euros HT </w:t>
      </w:r>
      <w:r w:rsidRPr="001602E6">
        <w:rPr>
          <w:rFonts w:ascii="Verdana" w:hAnsi="Verdana" w:cs="Calibri"/>
          <w:color w:val="auto"/>
          <w:sz w:val="19"/>
          <w:szCs w:val="19"/>
          <w:u w:val="single"/>
        </w:rPr>
        <w:t>et</w:t>
      </w:r>
      <w:r w:rsidRPr="001602E6">
        <w:rPr>
          <w:rFonts w:ascii="Verdana" w:hAnsi="Verdana" w:cs="Calibri"/>
          <w:color w:val="auto"/>
          <w:sz w:val="19"/>
          <w:szCs w:val="19"/>
        </w:rPr>
        <w:t xml:space="preserve"> si la durée </w:t>
      </w:r>
      <w:r>
        <w:rPr>
          <w:rFonts w:ascii="Verdana" w:hAnsi="Verdana" w:cs="Calibri"/>
          <w:color w:val="auto"/>
          <w:sz w:val="19"/>
          <w:szCs w:val="19"/>
        </w:rPr>
        <w:t>du marché</w:t>
      </w:r>
      <w:r w:rsidRPr="001602E6">
        <w:rPr>
          <w:rFonts w:ascii="Verdana" w:hAnsi="Verdana" w:cs="Calibri"/>
          <w:color w:val="auto"/>
          <w:sz w:val="19"/>
          <w:szCs w:val="19"/>
        </w:rPr>
        <w:t xml:space="preserve"> est supérieure à 2 mois, conformément aux articles R. 2391-1 et suivants du code de la commande publique.</w:t>
      </w:r>
    </w:p>
    <w:p w14:paraId="3887C984" w14:textId="77777777" w:rsidR="00323455" w:rsidRPr="001602E6" w:rsidRDefault="00323455" w:rsidP="00323455">
      <w:pPr>
        <w:pStyle w:val="Default"/>
        <w:spacing w:after="120"/>
        <w:jc w:val="both"/>
        <w:rPr>
          <w:rFonts w:ascii="Verdana" w:hAnsi="Verdana" w:cs="Calibri"/>
          <w:color w:val="auto"/>
          <w:sz w:val="19"/>
          <w:szCs w:val="19"/>
        </w:rPr>
      </w:pPr>
      <w:r w:rsidRPr="001602E6">
        <w:rPr>
          <w:rFonts w:ascii="Verdana" w:hAnsi="Verdana" w:cs="Calibri"/>
          <w:color w:val="auto"/>
          <w:sz w:val="19"/>
          <w:szCs w:val="19"/>
        </w:rPr>
        <w:t xml:space="preserve">Le </w:t>
      </w:r>
      <w:r w:rsidRPr="001602E6">
        <w:rPr>
          <w:rFonts w:ascii="Verdana" w:hAnsi="Verdana" w:cs="Calibri"/>
          <w:b/>
          <w:color w:val="auto"/>
          <w:sz w:val="19"/>
          <w:szCs w:val="19"/>
        </w:rPr>
        <w:t>remboursement</w:t>
      </w:r>
      <w:r w:rsidRPr="001602E6">
        <w:rPr>
          <w:rFonts w:ascii="Verdana" w:hAnsi="Verdana" w:cs="Calibri"/>
          <w:color w:val="auto"/>
          <w:sz w:val="19"/>
          <w:szCs w:val="19"/>
        </w:rPr>
        <w:t xml:space="preserve"> de l’avance, effectué par précompte sur les sommes dues ultérieurement au titulaire, commence lorsque le montant des prestations exécutées au titre du marché public atteint ou dépasse 65 % du montant le montant initial de la tranche affermie. Le remboursement complet de l’avance doit, en tout état de cause, être terminé lorsque le montant des prestations exécutées par le titulaire atteint 80 % du montant TTC des prestations qui lui sont confiées au titre du marché public.</w:t>
      </w:r>
    </w:p>
    <w:p w14:paraId="4C4A8C6B" w14:textId="77777777" w:rsidR="00323455" w:rsidRPr="001602E6" w:rsidRDefault="00323455" w:rsidP="00323455">
      <w:pPr>
        <w:pStyle w:val="Default"/>
        <w:spacing w:after="120"/>
        <w:jc w:val="both"/>
        <w:rPr>
          <w:rFonts w:ascii="Verdana" w:hAnsi="Verdana" w:cs="Arial"/>
          <w:sz w:val="19"/>
          <w:szCs w:val="19"/>
        </w:rPr>
      </w:pPr>
      <w:r w:rsidRPr="001602E6">
        <w:rPr>
          <w:rFonts w:ascii="Verdana" w:hAnsi="Verdana" w:cs="Calibri"/>
          <w:color w:val="auto"/>
          <w:sz w:val="19"/>
          <w:szCs w:val="19"/>
        </w:rPr>
        <w:t xml:space="preserve">Une avance peut être versée, sur leur demande, aux sous-traitants. </w:t>
      </w:r>
      <w:r w:rsidRPr="001602E6">
        <w:rPr>
          <w:rFonts w:ascii="Verdana" w:hAnsi="Verdana" w:cs="Arial"/>
          <w:sz w:val="19"/>
          <w:szCs w:val="19"/>
        </w:rPr>
        <w:t>Est alors prise comme base l’assiette ainsi déterminée :</w:t>
      </w:r>
    </w:p>
    <w:p w14:paraId="62F9B8F0" w14:textId="77777777" w:rsidR="00323455" w:rsidRPr="001602E6" w:rsidRDefault="00323455" w:rsidP="00323455">
      <w:pPr>
        <w:pStyle w:val="Default"/>
        <w:numPr>
          <w:ilvl w:val="0"/>
          <w:numId w:val="6"/>
        </w:numPr>
        <w:spacing w:after="120"/>
        <w:jc w:val="both"/>
        <w:rPr>
          <w:rFonts w:ascii="Verdana" w:hAnsi="Verdana" w:cs="Arial"/>
          <w:sz w:val="19"/>
          <w:szCs w:val="19"/>
        </w:rPr>
      </w:pPr>
      <w:r w:rsidRPr="001602E6">
        <w:rPr>
          <w:rFonts w:ascii="Verdana" w:hAnsi="Verdana" w:cs="Arial"/>
          <w:sz w:val="19"/>
          <w:szCs w:val="19"/>
        </w:rPr>
        <w:t xml:space="preserve">pour le titulaire : l’assiette de l’avance constitue le montant des prestations qu’il exécute en propre ainsi que le montant des prestations sous-traitées mais qui ne font pas l’objet d’un paiement direct. Elle ne comprend en revanche pas le montant des prestations sous-traitées qui font l’objet d’un paiement direct ; </w:t>
      </w:r>
    </w:p>
    <w:p w14:paraId="2138C7C0" w14:textId="77777777" w:rsidR="00323455" w:rsidRPr="001602E6" w:rsidRDefault="00323455" w:rsidP="00323455">
      <w:pPr>
        <w:pStyle w:val="Default"/>
        <w:numPr>
          <w:ilvl w:val="0"/>
          <w:numId w:val="6"/>
        </w:numPr>
        <w:spacing w:after="120"/>
        <w:jc w:val="both"/>
        <w:rPr>
          <w:rFonts w:ascii="Verdana" w:hAnsi="Verdana" w:cs="Arial"/>
          <w:sz w:val="19"/>
          <w:szCs w:val="19"/>
        </w:rPr>
      </w:pPr>
      <w:r w:rsidRPr="001602E6">
        <w:rPr>
          <w:rFonts w:ascii="Verdana" w:hAnsi="Verdana" w:cs="Arial"/>
          <w:sz w:val="19"/>
          <w:szCs w:val="19"/>
        </w:rPr>
        <w:t>pour le sous-traitant agréé bénéficiant du paiement direct : l’assiette de l’avance correspond au montant des prestations qui lui sont sous-traitées, telles qu’elles figurent dans le marché public ou dans l’acte spécial de sous-traitance.</w:t>
      </w:r>
    </w:p>
    <w:p w14:paraId="1A53CE32" w14:textId="77777777" w:rsidR="00323455" w:rsidRPr="001602E6" w:rsidRDefault="00323455" w:rsidP="00323455">
      <w:pPr>
        <w:pStyle w:val="Default"/>
        <w:spacing w:after="120"/>
        <w:jc w:val="both"/>
        <w:rPr>
          <w:rFonts w:ascii="Verdana" w:hAnsi="Verdana" w:cs="Arial"/>
          <w:sz w:val="19"/>
          <w:szCs w:val="19"/>
        </w:rPr>
      </w:pPr>
      <w:r w:rsidRPr="001602E6">
        <w:rPr>
          <w:rFonts w:ascii="Verdana" w:hAnsi="Verdana" w:cs="Arial"/>
          <w:sz w:val="19"/>
          <w:szCs w:val="19"/>
        </w:rPr>
        <w:t xml:space="preserve">En cas d’agrément des sous-traitants antérieurement à la notification du marché public, les sommes versées aux sous-traitants à titre d’avance doivent donc être déduites de l’assiette servant de base de calcul à l’avance du titulaire. </w:t>
      </w:r>
    </w:p>
    <w:p w14:paraId="1C1A058B" w14:textId="77777777" w:rsidR="00323455" w:rsidRPr="001602E6" w:rsidRDefault="00323455" w:rsidP="00323455">
      <w:pPr>
        <w:pStyle w:val="Default"/>
        <w:spacing w:after="120"/>
        <w:jc w:val="both"/>
        <w:rPr>
          <w:rFonts w:ascii="Verdana" w:hAnsi="Verdana" w:cs="Calibri"/>
          <w:color w:val="auto"/>
          <w:sz w:val="19"/>
          <w:szCs w:val="19"/>
        </w:rPr>
      </w:pPr>
      <w:r w:rsidRPr="001602E6">
        <w:rPr>
          <w:rFonts w:ascii="Verdana" w:hAnsi="Verdana" w:cs="Arial"/>
          <w:sz w:val="19"/>
          <w:szCs w:val="19"/>
        </w:rPr>
        <w:t xml:space="preserve">Si le titulaire du marché public qui a perçu l’avance, sous-traite une part de celui-ci postérieurement à la notification du marché public, il doit rembourser la fraction de l’avance correspondant au montant des prestations sous-traitées, alors même que le sous-traitant ne peut ou ne souhaite pas en bénéficier (article R. </w:t>
      </w:r>
      <w:r w:rsidRPr="001602E6">
        <w:rPr>
          <w:rFonts w:ascii="Verdana" w:hAnsi="Verdana" w:cs="Arial"/>
          <w:sz w:val="19"/>
          <w:szCs w:val="19"/>
        </w:rPr>
        <w:lastRenderedPageBreak/>
        <w:t>2193-21 du code). Le remboursement par le titulaire s’impute alors sur les sommes qui lui sont dues dès la notification de l’acte spécial.</w:t>
      </w:r>
    </w:p>
    <w:p w14:paraId="2D5373DF" w14:textId="720A20C9" w:rsidR="00323455" w:rsidRPr="001602E6" w:rsidRDefault="00323455" w:rsidP="00323455">
      <w:pPr>
        <w:pStyle w:val="Default"/>
        <w:jc w:val="both"/>
        <w:rPr>
          <w:rFonts w:ascii="Verdana" w:hAnsi="Verdana" w:cs="Calibri"/>
          <w:color w:val="auto"/>
          <w:sz w:val="19"/>
          <w:szCs w:val="19"/>
        </w:rPr>
      </w:pPr>
      <w:r w:rsidRPr="001602E6">
        <w:rPr>
          <w:rFonts w:ascii="Verdana" w:hAnsi="Verdana" w:cs="Arial"/>
          <w:sz w:val="19"/>
          <w:szCs w:val="19"/>
        </w:rPr>
        <w:t>Dans le cas où une avance a été consentie à un sous-traitant, le remboursement s’effectue selon des modalités identiques à celles prévues pour le titulaire du marché public (article R. 2193-20 du code</w:t>
      </w:r>
      <w:r w:rsidR="00DD5CB2">
        <w:rPr>
          <w:rFonts w:ascii="Verdana" w:hAnsi="Verdana" w:cs="Arial"/>
          <w:sz w:val="19"/>
          <w:szCs w:val="19"/>
        </w:rPr>
        <w:t xml:space="preserve"> de la commande publique</w:t>
      </w:r>
      <w:r w:rsidRPr="001602E6">
        <w:rPr>
          <w:rFonts w:ascii="Verdana" w:hAnsi="Verdana" w:cs="Arial"/>
          <w:sz w:val="19"/>
          <w:szCs w:val="19"/>
        </w:rPr>
        <w:t>)</w:t>
      </w:r>
      <w:r w:rsidRPr="001602E6">
        <w:rPr>
          <w:rFonts w:ascii="Verdana" w:hAnsi="Verdana" w:cs="Calibri"/>
          <w:color w:val="auto"/>
          <w:sz w:val="19"/>
          <w:szCs w:val="19"/>
        </w:rPr>
        <w:t>.</w:t>
      </w:r>
    </w:p>
    <w:p w14:paraId="49568F55" w14:textId="77777777" w:rsidR="00826671" w:rsidRPr="001602E6" w:rsidRDefault="00826671" w:rsidP="008F432F">
      <w:pPr>
        <w:jc w:val="both"/>
        <w:rPr>
          <w:rFonts w:ascii="Verdana" w:hAnsi="Verdana" w:cs="Calibri"/>
          <w:sz w:val="19"/>
          <w:szCs w:val="19"/>
        </w:rPr>
      </w:pPr>
    </w:p>
    <w:p w14:paraId="1D268138" w14:textId="77777777" w:rsidR="00994992" w:rsidRPr="001602E6" w:rsidRDefault="00994992" w:rsidP="00994992">
      <w:pPr>
        <w:pStyle w:val="Default"/>
        <w:jc w:val="both"/>
        <w:rPr>
          <w:rFonts w:ascii="Verdana" w:hAnsi="Verdana" w:cs="Calibri"/>
          <w:color w:val="auto"/>
          <w:sz w:val="19"/>
          <w:szCs w:val="19"/>
        </w:rPr>
      </w:pPr>
    </w:p>
    <w:p w14:paraId="27B15CE1" w14:textId="0697F728" w:rsidR="008E2B49" w:rsidRPr="0025768F" w:rsidRDefault="00451459" w:rsidP="0025768F">
      <w:pPr>
        <w:pStyle w:val="Paragraphedeliste"/>
        <w:numPr>
          <w:ilvl w:val="0"/>
          <w:numId w:val="17"/>
        </w:numPr>
        <w:pBdr>
          <w:top w:val="single" w:sz="4" w:space="1" w:color="auto"/>
          <w:left w:val="single" w:sz="4" w:space="4" w:color="auto"/>
          <w:bottom w:val="single" w:sz="4" w:space="1" w:color="auto"/>
          <w:right w:val="single" w:sz="4" w:space="4" w:color="auto"/>
        </w:pBdr>
        <w:outlineLvl w:val="0"/>
        <w:rPr>
          <w:rFonts w:ascii="Verdana" w:eastAsia="Calibri" w:hAnsi="Verdana" w:cs="Calibri"/>
          <w:b/>
          <w:sz w:val="19"/>
          <w:szCs w:val="19"/>
        </w:rPr>
      </w:pPr>
      <w:bookmarkStart w:id="37" w:name="_Toc148627681"/>
      <w:r w:rsidRPr="0049031E">
        <w:rPr>
          <w:rFonts w:ascii="Verdana" w:eastAsia="Calibri" w:hAnsi="Verdana" w:cs="Calibri"/>
          <w:b/>
          <w:sz w:val="19"/>
          <w:szCs w:val="19"/>
        </w:rPr>
        <w:t>MODALITES DE REGLEMENT DES COMPTES</w:t>
      </w:r>
      <w:bookmarkEnd w:id="37"/>
      <w:r w:rsidRPr="0049031E">
        <w:rPr>
          <w:rFonts w:ascii="Verdana" w:eastAsia="Calibri" w:hAnsi="Verdana" w:cs="Calibri"/>
          <w:b/>
          <w:sz w:val="19"/>
          <w:szCs w:val="19"/>
        </w:rPr>
        <w:t xml:space="preserve"> </w:t>
      </w:r>
    </w:p>
    <w:p w14:paraId="32E1FB9D" w14:textId="77777777" w:rsidR="0025768F" w:rsidRDefault="0025768F" w:rsidP="0025768F">
      <w:pPr>
        <w:autoSpaceDE w:val="0"/>
        <w:autoSpaceDN w:val="0"/>
        <w:adjustRightInd w:val="0"/>
        <w:jc w:val="both"/>
        <w:rPr>
          <w:rFonts w:ascii="Verdana" w:hAnsi="Verdana" w:cs="Arial"/>
          <w:sz w:val="19"/>
          <w:szCs w:val="19"/>
        </w:rPr>
      </w:pPr>
    </w:p>
    <w:p w14:paraId="227E725B" w14:textId="77777777" w:rsidR="0025768F" w:rsidRDefault="0025768F" w:rsidP="0025768F">
      <w:pPr>
        <w:spacing w:after="120"/>
        <w:jc w:val="both"/>
        <w:rPr>
          <w:rFonts w:ascii="Verdana" w:hAnsi="Verdana"/>
          <w:sz w:val="19"/>
          <w:szCs w:val="19"/>
        </w:rPr>
      </w:pPr>
      <w:r>
        <w:rPr>
          <w:rFonts w:ascii="Verdana" w:hAnsi="Verdana"/>
          <w:sz w:val="19"/>
          <w:szCs w:val="19"/>
        </w:rPr>
        <w:t xml:space="preserve">Le financement du marché est assuré sur le budget propre d'Inria. </w:t>
      </w:r>
    </w:p>
    <w:p w14:paraId="67F5C900" w14:textId="072A24C7" w:rsidR="0025768F" w:rsidRDefault="0025768F" w:rsidP="0025768F">
      <w:pPr>
        <w:jc w:val="both"/>
        <w:rPr>
          <w:rFonts w:ascii="Verdana" w:hAnsi="Verdana"/>
          <w:sz w:val="19"/>
          <w:szCs w:val="19"/>
        </w:rPr>
      </w:pPr>
      <w:r>
        <w:rPr>
          <w:rFonts w:ascii="Verdana" w:hAnsi="Verdana"/>
          <w:sz w:val="19"/>
          <w:szCs w:val="19"/>
        </w:rPr>
        <w:t>Le mode de règlement choisi par Inria est le virement administratif.</w:t>
      </w:r>
    </w:p>
    <w:p w14:paraId="76D18948" w14:textId="77777777" w:rsidR="006E2895" w:rsidRDefault="006E2895" w:rsidP="0025768F">
      <w:pPr>
        <w:jc w:val="both"/>
        <w:rPr>
          <w:rFonts w:ascii="Verdana" w:hAnsi="Verdana"/>
          <w:sz w:val="19"/>
          <w:szCs w:val="19"/>
        </w:rPr>
      </w:pPr>
    </w:p>
    <w:p w14:paraId="3F91E8B1" w14:textId="5F8C88B0" w:rsidR="006E2895" w:rsidRPr="006E2895" w:rsidRDefault="006E2895" w:rsidP="006E2895">
      <w:pPr>
        <w:autoSpaceDE w:val="0"/>
        <w:autoSpaceDN w:val="0"/>
        <w:adjustRightInd w:val="0"/>
        <w:jc w:val="both"/>
        <w:rPr>
          <w:rFonts w:ascii="Verdana" w:hAnsi="Verdana" w:cs="Arial"/>
          <w:sz w:val="19"/>
          <w:szCs w:val="19"/>
        </w:rPr>
      </w:pPr>
      <w:r w:rsidRPr="001602E6">
        <w:rPr>
          <w:rFonts w:ascii="Verdana" w:hAnsi="Verdana" w:cs="Arial"/>
          <w:sz w:val="19"/>
          <w:szCs w:val="19"/>
        </w:rPr>
        <w:t xml:space="preserve">Les travaux feront l’objet de décomptes provisoires mensuels, dans la période d’exécution, d’un projet de décompte final produit par le titulaire, d'un décompte final et d’un décompte général arrêté par la Maîtrise </w:t>
      </w:r>
      <w:r>
        <w:rPr>
          <w:rFonts w:ascii="Verdana" w:hAnsi="Verdana" w:cs="Arial"/>
          <w:sz w:val="19"/>
          <w:szCs w:val="19"/>
        </w:rPr>
        <w:t>d’ouvrage</w:t>
      </w:r>
      <w:r w:rsidRPr="001602E6">
        <w:rPr>
          <w:rFonts w:ascii="Verdana" w:hAnsi="Verdana" w:cs="Arial"/>
          <w:sz w:val="19"/>
          <w:szCs w:val="19"/>
        </w:rPr>
        <w:t xml:space="preserve"> et signé par la Maîtrise d’Ouvrage, l’ensemble dans les conditions fixées par l’article 12 du CCAG/Travaux.</w:t>
      </w:r>
    </w:p>
    <w:p w14:paraId="5D2A17DA" w14:textId="77777777" w:rsidR="0025768F" w:rsidRPr="001602E6" w:rsidRDefault="0025768F" w:rsidP="008E5CD5">
      <w:pPr>
        <w:pStyle w:val="Default"/>
        <w:jc w:val="both"/>
        <w:rPr>
          <w:rFonts w:ascii="Verdana" w:hAnsi="Verdana" w:cstheme="minorHAnsi"/>
          <w:b/>
          <w:bCs/>
          <w:sz w:val="19"/>
          <w:szCs w:val="19"/>
        </w:rPr>
      </w:pPr>
    </w:p>
    <w:p w14:paraId="3F94DF92" w14:textId="77777777" w:rsidR="000A10C1" w:rsidRPr="00EF36D5" w:rsidRDefault="000A10C1" w:rsidP="00EF36D5">
      <w:pPr>
        <w:pStyle w:val="Titre2"/>
        <w:keepLines/>
        <w:numPr>
          <w:ilvl w:val="1"/>
          <w:numId w:val="17"/>
        </w:numPr>
        <w:spacing w:before="0" w:after="0"/>
        <w:ind w:left="0" w:firstLine="0"/>
        <w:jc w:val="both"/>
        <w:rPr>
          <w:rFonts w:ascii="Verdana" w:eastAsia="Calibri" w:hAnsi="Verdana" w:cs="Calibri"/>
          <w:i w:val="0"/>
          <w:sz w:val="19"/>
          <w:szCs w:val="19"/>
          <w:u w:val="single"/>
        </w:rPr>
      </w:pPr>
      <w:r w:rsidRPr="00EF36D5">
        <w:rPr>
          <w:rFonts w:ascii="Verdana" w:eastAsia="Calibri" w:hAnsi="Verdana" w:cs="Calibri"/>
          <w:i w:val="0"/>
          <w:sz w:val="19"/>
          <w:szCs w:val="19"/>
          <w:u w:val="single"/>
        </w:rPr>
        <w:t>Projets de décomptes mensuels - Acomptes mensuels</w:t>
      </w:r>
    </w:p>
    <w:p w14:paraId="7D2401AF" w14:textId="69618D09" w:rsidR="006E2895" w:rsidRDefault="006E2895" w:rsidP="006E2895">
      <w:pPr>
        <w:autoSpaceDE w:val="0"/>
        <w:autoSpaceDN w:val="0"/>
        <w:adjustRightInd w:val="0"/>
        <w:jc w:val="both"/>
        <w:rPr>
          <w:rFonts w:ascii="Verdana" w:hAnsi="Verdana" w:cs="Arial"/>
          <w:sz w:val="19"/>
          <w:szCs w:val="19"/>
        </w:rPr>
      </w:pPr>
    </w:p>
    <w:p w14:paraId="017EF435" w14:textId="77777777" w:rsidR="006E2895" w:rsidRPr="001602E6" w:rsidRDefault="006E2895" w:rsidP="006E2895">
      <w:pPr>
        <w:pStyle w:val="A1-ParagrapheStandardIOSIS"/>
        <w:rPr>
          <w:rFonts w:ascii="Verdana" w:hAnsi="Verdana" w:cs="Arial"/>
          <w:sz w:val="19"/>
          <w:szCs w:val="19"/>
        </w:rPr>
      </w:pPr>
      <w:r w:rsidRPr="001602E6">
        <w:rPr>
          <w:rFonts w:ascii="Verdana" w:hAnsi="Verdana" w:cs="Arial"/>
          <w:sz w:val="19"/>
          <w:szCs w:val="19"/>
        </w:rPr>
        <w:t xml:space="preserve">L’établissement du projet de décompte s’effectuera à la fin de chaque mois et sera mis à la disposition du Maîtrise </w:t>
      </w:r>
      <w:r>
        <w:rPr>
          <w:rFonts w:ascii="Verdana" w:hAnsi="Verdana" w:cs="Arial"/>
          <w:sz w:val="19"/>
          <w:szCs w:val="19"/>
        </w:rPr>
        <w:t>d’ouvrage</w:t>
      </w:r>
      <w:r w:rsidRPr="001602E6">
        <w:rPr>
          <w:rFonts w:ascii="Verdana" w:hAnsi="Verdana" w:cs="Arial"/>
          <w:sz w:val="19"/>
          <w:szCs w:val="19"/>
        </w:rPr>
        <w:t xml:space="preserve"> sur le portail de facturation ou tout moyen permettant de donner date certaine le premier jour ouvrable du mois suivant l’exécution des travaux considérés.</w:t>
      </w:r>
    </w:p>
    <w:p w14:paraId="7E6B5504" w14:textId="77777777" w:rsidR="006E2895" w:rsidRPr="001602E6" w:rsidRDefault="006E2895" w:rsidP="006E2895">
      <w:pPr>
        <w:jc w:val="both"/>
        <w:rPr>
          <w:rFonts w:ascii="Verdana" w:hAnsi="Verdana" w:cs="Arial"/>
          <w:sz w:val="19"/>
          <w:szCs w:val="19"/>
        </w:rPr>
      </w:pPr>
      <w:r w:rsidRPr="001602E6">
        <w:rPr>
          <w:rFonts w:ascii="Verdana" w:hAnsi="Verdana" w:cs="Arial"/>
          <w:sz w:val="19"/>
          <w:szCs w:val="19"/>
        </w:rPr>
        <w:t>Chaque décompte doit comporter :</w:t>
      </w:r>
    </w:p>
    <w:p w14:paraId="76A96A65" w14:textId="77777777" w:rsidR="006E2895" w:rsidRPr="001602E6" w:rsidRDefault="006E2895" w:rsidP="006E2895">
      <w:pPr>
        <w:rPr>
          <w:rFonts w:ascii="Verdana" w:hAnsi="Verdana" w:cs="Arial"/>
          <w:strike/>
          <w:sz w:val="19"/>
          <w:szCs w:val="19"/>
        </w:rPr>
      </w:pPr>
    </w:p>
    <w:p w14:paraId="5C63984E" w14:textId="77777777" w:rsidR="006E2895" w:rsidRPr="001602E6" w:rsidRDefault="006E2895" w:rsidP="006E2895">
      <w:pPr>
        <w:jc w:val="both"/>
        <w:rPr>
          <w:rFonts w:ascii="Verdana" w:hAnsi="Verdana" w:cs="Arial"/>
          <w:sz w:val="19"/>
          <w:szCs w:val="19"/>
        </w:rPr>
      </w:pPr>
      <w:r w:rsidRPr="001602E6">
        <w:rPr>
          <w:rFonts w:ascii="Verdana" w:hAnsi="Verdana" w:cs="Arial"/>
          <w:sz w:val="19"/>
          <w:szCs w:val="19"/>
        </w:rPr>
        <w:t xml:space="preserve">1° Travaux et autres prestations du marché ; </w:t>
      </w:r>
    </w:p>
    <w:p w14:paraId="73D6CCA9" w14:textId="77777777" w:rsidR="006E2895" w:rsidRPr="001602E6" w:rsidRDefault="006E2895" w:rsidP="006E2895">
      <w:pPr>
        <w:jc w:val="both"/>
        <w:rPr>
          <w:rFonts w:ascii="Verdana" w:hAnsi="Verdana" w:cs="Arial"/>
          <w:sz w:val="19"/>
          <w:szCs w:val="19"/>
        </w:rPr>
      </w:pPr>
      <w:r w:rsidRPr="001602E6">
        <w:rPr>
          <w:rFonts w:ascii="Verdana" w:hAnsi="Verdana" w:cs="Arial"/>
          <w:sz w:val="19"/>
          <w:szCs w:val="19"/>
        </w:rPr>
        <w:t xml:space="preserve">2° Approvisionnements ; </w:t>
      </w:r>
    </w:p>
    <w:p w14:paraId="127677EB" w14:textId="77777777" w:rsidR="006E2895" w:rsidRPr="001602E6" w:rsidRDefault="006E2895" w:rsidP="006E2895">
      <w:pPr>
        <w:jc w:val="both"/>
        <w:rPr>
          <w:rFonts w:ascii="Verdana" w:hAnsi="Verdana" w:cs="Arial"/>
          <w:sz w:val="19"/>
          <w:szCs w:val="19"/>
        </w:rPr>
      </w:pPr>
      <w:r w:rsidRPr="001602E6">
        <w:rPr>
          <w:rFonts w:ascii="Verdana" w:hAnsi="Verdana" w:cs="Arial"/>
          <w:sz w:val="19"/>
          <w:szCs w:val="19"/>
        </w:rPr>
        <w:t xml:space="preserve">3° Primes ; </w:t>
      </w:r>
    </w:p>
    <w:p w14:paraId="65E3240C" w14:textId="77777777" w:rsidR="006E2895" w:rsidRPr="001602E6" w:rsidRDefault="006E2895" w:rsidP="006E2895">
      <w:pPr>
        <w:jc w:val="both"/>
        <w:rPr>
          <w:rFonts w:ascii="Verdana" w:hAnsi="Verdana" w:cs="Arial"/>
          <w:sz w:val="19"/>
          <w:szCs w:val="19"/>
        </w:rPr>
      </w:pPr>
      <w:r w:rsidRPr="001602E6">
        <w:rPr>
          <w:rFonts w:ascii="Verdana" w:hAnsi="Verdana" w:cs="Arial"/>
          <w:sz w:val="19"/>
          <w:szCs w:val="19"/>
        </w:rPr>
        <w:t>4° Remboursement des débours incombant au maître d’ouvrage dont le titulaire a fait l’avance. »</w:t>
      </w:r>
    </w:p>
    <w:p w14:paraId="55EACA9B" w14:textId="77777777" w:rsidR="006E2895" w:rsidRPr="001602E6" w:rsidRDefault="006E2895" w:rsidP="006E2895">
      <w:pPr>
        <w:jc w:val="both"/>
        <w:rPr>
          <w:rFonts w:ascii="Verdana" w:hAnsi="Verdana" w:cs="Arial"/>
          <w:sz w:val="19"/>
          <w:szCs w:val="19"/>
        </w:rPr>
      </w:pPr>
    </w:p>
    <w:p w14:paraId="2B6B8BE1" w14:textId="77777777" w:rsidR="006E2895" w:rsidRPr="001602E6" w:rsidRDefault="006E2895" w:rsidP="006E2895">
      <w:pPr>
        <w:pStyle w:val="A1-ParagrapheStandardIOSIS"/>
        <w:rPr>
          <w:rFonts w:ascii="Verdana" w:hAnsi="Verdana" w:cs="Arial"/>
          <w:sz w:val="19"/>
          <w:szCs w:val="19"/>
        </w:rPr>
      </w:pPr>
      <w:r w:rsidRPr="001602E6">
        <w:rPr>
          <w:rFonts w:ascii="Verdana" w:hAnsi="Verdana" w:cs="Arial"/>
          <w:sz w:val="19"/>
          <w:szCs w:val="19"/>
        </w:rPr>
        <w:t>Cf. Art. 12.1 et 12.2 CCAG Travaux.</w:t>
      </w:r>
    </w:p>
    <w:p w14:paraId="57E1FBF9" w14:textId="1B7EE9EC" w:rsidR="006E2895" w:rsidRPr="001602E6" w:rsidRDefault="006E2895" w:rsidP="006E2895">
      <w:pPr>
        <w:pStyle w:val="NormalWeb"/>
        <w:spacing w:before="0" w:beforeAutospacing="0" w:after="0" w:afterAutospacing="0"/>
        <w:jc w:val="both"/>
        <w:rPr>
          <w:rFonts w:ascii="Verdana" w:hAnsi="Verdana" w:cs="Arial"/>
          <w:sz w:val="19"/>
          <w:szCs w:val="19"/>
        </w:rPr>
      </w:pPr>
      <w:r w:rsidRPr="001602E6">
        <w:rPr>
          <w:rFonts w:ascii="Verdana" w:hAnsi="Verdana" w:cs="Arial"/>
          <w:sz w:val="19"/>
          <w:szCs w:val="19"/>
        </w:rPr>
        <w:t xml:space="preserve">Le montant de l'acompte mensuel à régler </w:t>
      </w:r>
      <w:r w:rsidR="006B3735">
        <w:rPr>
          <w:rFonts w:ascii="Verdana" w:hAnsi="Verdana" w:cs="Arial"/>
          <w:sz w:val="19"/>
          <w:szCs w:val="19"/>
        </w:rPr>
        <w:t>au titulaire</w:t>
      </w:r>
      <w:r w:rsidRPr="001602E6">
        <w:rPr>
          <w:rFonts w:ascii="Verdana" w:hAnsi="Verdana" w:cs="Arial"/>
          <w:sz w:val="19"/>
          <w:szCs w:val="19"/>
        </w:rPr>
        <w:t xml:space="preserve"> est déterminé, à partir du décompte mensuel, par la Maîtrise </w:t>
      </w:r>
      <w:r>
        <w:rPr>
          <w:rFonts w:ascii="Verdana" w:hAnsi="Verdana" w:cs="Arial"/>
          <w:sz w:val="19"/>
          <w:szCs w:val="19"/>
        </w:rPr>
        <w:t>d’ouvrage</w:t>
      </w:r>
      <w:r w:rsidRPr="001602E6">
        <w:rPr>
          <w:rFonts w:ascii="Verdana" w:hAnsi="Verdana" w:cs="Arial"/>
          <w:sz w:val="19"/>
          <w:szCs w:val="19"/>
        </w:rPr>
        <w:t xml:space="preserve"> qui dresse à cet effet un état faisant ressortir : </w:t>
      </w:r>
    </w:p>
    <w:p w14:paraId="138C5301" w14:textId="77777777" w:rsidR="006E2895" w:rsidRPr="001602E6" w:rsidRDefault="006E2895" w:rsidP="006E2895">
      <w:pPr>
        <w:pStyle w:val="NormalWeb"/>
        <w:spacing w:before="0" w:beforeAutospacing="0" w:after="0" w:afterAutospacing="0"/>
        <w:jc w:val="both"/>
        <w:rPr>
          <w:rFonts w:ascii="Verdana" w:hAnsi="Verdana" w:cs="Arial"/>
          <w:sz w:val="19"/>
          <w:szCs w:val="19"/>
        </w:rPr>
      </w:pPr>
    </w:p>
    <w:p w14:paraId="09591526" w14:textId="77777777" w:rsidR="006E2895" w:rsidRPr="001602E6" w:rsidRDefault="006E2895" w:rsidP="006E2895">
      <w:pPr>
        <w:pStyle w:val="Paragraphedeliste"/>
        <w:numPr>
          <w:ilvl w:val="0"/>
          <w:numId w:val="18"/>
        </w:numPr>
        <w:jc w:val="both"/>
        <w:rPr>
          <w:rFonts w:ascii="Verdana" w:hAnsi="Verdana" w:cs="Arial"/>
          <w:sz w:val="19"/>
          <w:szCs w:val="19"/>
        </w:rPr>
      </w:pPr>
      <w:r w:rsidRPr="001602E6">
        <w:rPr>
          <w:rFonts w:ascii="Verdana" w:hAnsi="Verdana" w:cs="Arial"/>
          <w:sz w:val="19"/>
          <w:szCs w:val="19"/>
        </w:rPr>
        <w:t xml:space="preserve">Le montant des primes, le cas échéant ; </w:t>
      </w:r>
    </w:p>
    <w:p w14:paraId="398D06BB" w14:textId="77777777" w:rsidR="006E2895" w:rsidRPr="001602E6" w:rsidRDefault="006E2895" w:rsidP="006E2895">
      <w:pPr>
        <w:pStyle w:val="Paragraphedeliste"/>
        <w:numPr>
          <w:ilvl w:val="0"/>
          <w:numId w:val="18"/>
        </w:numPr>
        <w:jc w:val="both"/>
        <w:rPr>
          <w:rFonts w:ascii="Verdana" w:hAnsi="Verdana" w:cs="Arial"/>
          <w:sz w:val="19"/>
          <w:szCs w:val="19"/>
        </w:rPr>
      </w:pPr>
      <w:r w:rsidRPr="001602E6">
        <w:rPr>
          <w:rFonts w:ascii="Verdana" w:hAnsi="Verdana" w:cs="Arial"/>
          <w:sz w:val="19"/>
          <w:szCs w:val="19"/>
        </w:rPr>
        <w:t xml:space="preserve">Le montant de la TVA ; </w:t>
      </w:r>
    </w:p>
    <w:p w14:paraId="7248090D" w14:textId="77777777" w:rsidR="006E2895" w:rsidRPr="001602E6" w:rsidRDefault="006E2895" w:rsidP="006E2895">
      <w:pPr>
        <w:pStyle w:val="Paragraphedeliste"/>
        <w:numPr>
          <w:ilvl w:val="0"/>
          <w:numId w:val="18"/>
        </w:numPr>
        <w:jc w:val="both"/>
        <w:rPr>
          <w:rFonts w:ascii="Verdana" w:hAnsi="Verdana" w:cs="Arial"/>
          <w:sz w:val="19"/>
          <w:szCs w:val="19"/>
        </w:rPr>
      </w:pPr>
      <w:r w:rsidRPr="001602E6">
        <w:rPr>
          <w:rFonts w:ascii="Verdana" w:hAnsi="Verdana" w:cs="Arial"/>
          <w:sz w:val="19"/>
          <w:szCs w:val="19"/>
        </w:rPr>
        <w:t xml:space="preserve">Le montant des pénalités, le cas échéant ; </w:t>
      </w:r>
    </w:p>
    <w:p w14:paraId="50901EC0" w14:textId="77777777" w:rsidR="006E2895" w:rsidRPr="001602E6" w:rsidRDefault="006E2895" w:rsidP="006E2895">
      <w:pPr>
        <w:pStyle w:val="Paragraphedeliste"/>
        <w:numPr>
          <w:ilvl w:val="0"/>
          <w:numId w:val="18"/>
        </w:numPr>
        <w:jc w:val="both"/>
        <w:rPr>
          <w:rFonts w:ascii="Verdana" w:hAnsi="Verdana" w:cs="Arial"/>
          <w:sz w:val="19"/>
          <w:szCs w:val="19"/>
        </w:rPr>
      </w:pPr>
      <w:r w:rsidRPr="001602E6">
        <w:rPr>
          <w:rFonts w:ascii="Verdana" w:hAnsi="Verdana" w:cs="Arial"/>
          <w:sz w:val="19"/>
          <w:szCs w:val="19"/>
        </w:rPr>
        <w:t xml:space="preserve">Le cas échéant, le montant de l’avance à attribuer au titulaire ; </w:t>
      </w:r>
    </w:p>
    <w:p w14:paraId="43F87C4C" w14:textId="77777777" w:rsidR="006E2895" w:rsidRPr="001602E6" w:rsidRDefault="006E2895" w:rsidP="006E2895">
      <w:pPr>
        <w:pStyle w:val="Paragraphedeliste"/>
        <w:numPr>
          <w:ilvl w:val="0"/>
          <w:numId w:val="18"/>
        </w:numPr>
        <w:jc w:val="both"/>
        <w:rPr>
          <w:rFonts w:ascii="Verdana" w:hAnsi="Verdana" w:cs="Arial"/>
          <w:sz w:val="19"/>
          <w:szCs w:val="19"/>
        </w:rPr>
      </w:pPr>
      <w:r w:rsidRPr="001602E6">
        <w:rPr>
          <w:rFonts w:ascii="Verdana" w:hAnsi="Verdana" w:cs="Arial"/>
          <w:sz w:val="19"/>
          <w:szCs w:val="19"/>
        </w:rPr>
        <w:t xml:space="preserve">Le cas échéant, le montant de l’avance à rembourser par le titulaire ; </w:t>
      </w:r>
    </w:p>
    <w:p w14:paraId="2EC55391" w14:textId="77777777" w:rsidR="006E2895" w:rsidRPr="001602E6" w:rsidRDefault="006E2895" w:rsidP="006E2895">
      <w:pPr>
        <w:pStyle w:val="Paragraphedeliste"/>
        <w:numPr>
          <w:ilvl w:val="0"/>
          <w:numId w:val="18"/>
        </w:numPr>
        <w:jc w:val="both"/>
        <w:rPr>
          <w:rFonts w:ascii="Verdana" w:hAnsi="Verdana" w:cs="Arial"/>
          <w:sz w:val="19"/>
          <w:szCs w:val="19"/>
        </w:rPr>
      </w:pPr>
      <w:r w:rsidRPr="001602E6">
        <w:rPr>
          <w:rFonts w:ascii="Verdana" w:hAnsi="Verdana" w:cs="Arial"/>
          <w:sz w:val="19"/>
          <w:szCs w:val="19"/>
        </w:rPr>
        <w:t xml:space="preserve">Le montant de la retenue de garantie s’il en est prévu une par les documents particuliers du marché et qu’elle n’a pas été remplacée par une autre garantie. </w:t>
      </w:r>
    </w:p>
    <w:p w14:paraId="5E6C72DA" w14:textId="77777777" w:rsidR="006E2895" w:rsidRPr="001602E6" w:rsidRDefault="006E2895" w:rsidP="006E2895">
      <w:pPr>
        <w:autoSpaceDE w:val="0"/>
        <w:autoSpaceDN w:val="0"/>
        <w:adjustRightInd w:val="0"/>
        <w:jc w:val="both"/>
        <w:rPr>
          <w:rFonts w:ascii="Verdana" w:hAnsi="Verdana" w:cs="Arial"/>
          <w:sz w:val="19"/>
          <w:szCs w:val="19"/>
        </w:rPr>
      </w:pPr>
    </w:p>
    <w:p w14:paraId="105A2511" w14:textId="77777777" w:rsidR="004403AC" w:rsidRPr="001602E6" w:rsidRDefault="004403AC" w:rsidP="004403AC">
      <w:pPr>
        <w:autoSpaceDE w:val="0"/>
        <w:autoSpaceDN w:val="0"/>
        <w:adjustRightInd w:val="0"/>
        <w:rPr>
          <w:rFonts w:ascii="Verdana" w:eastAsia="Calibri" w:hAnsi="Verdana" w:cs="CIDFont+F6"/>
          <w:sz w:val="19"/>
          <w:szCs w:val="19"/>
        </w:rPr>
      </w:pPr>
    </w:p>
    <w:p w14:paraId="53C76060" w14:textId="066BE73B" w:rsidR="000A10C1" w:rsidRPr="00427506" w:rsidRDefault="0045413B" w:rsidP="000A10C1">
      <w:pPr>
        <w:pStyle w:val="Titre2"/>
        <w:keepLines/>
        <w:numPr>
          <w:ilvl w:val="1"/>
          <w:numId w:val="17"/>
        </w:numPr>
        <w:spacing w:before="0" w:after="0"/>
        <w:ind w:left="0" w:firstLine="0"/>
        <w:jc w:val="both"/>
        <w:rPr>
          <w:rFonts w:ascii="Verdana" w:eastAsia="Calibri" w:hAnsi="Verdana" w:cs="Calibri"/>
          <w:i w:val="0"/>
          <w:sz w:val="19"/>
          <w:szCs w:val="19"/>
          <w:u w:val="single"/>
        </w:rPr>
      </w:pPr>
      <w:r w:rsidRPr="0045413B">
        <w:rPr>
          <w:rFonts w:ascii="Verdana" w:eastAsia="Calibri" w:hAnsi="Verdana" w:cs="Calibri"/>
          <w:i w:val="0"/>
          <w:sz w:val="19"/>
          <w:szCs w:val="19"/>
          <w:u w:val="single"/>
        </w:rPr>
        <w:t>Demande de paiement finale</w:t>
      </w:r>
      <w:r w:rsidRPr="0045413B">
        <w:rPr>
          <w:rFonts w:ascii="Verdana" w:eastAsia="Calibri" w:hAnsi="Verdana" w:cs="Calibri"/>
          <w:i w:val="0"/>
          <w:sz w:val="19"/>
          <w:szCs w:val="19"/>
          <w:u w:val="single"/>
        </w:rPr>
        <w:t xml:space="preserve"> </w:t>
      </w:r>
      <w:r w:rsidR="000A10C1" w:rsidRPr="0025768F">
        <w:rPr>
          <w:rFonts w:ascii="Verdana" w:eastAsia="Calibri" w:hAnsi="Verdana" w:cs="Calibri"/>
          <w:i w:val="0"/>
          <w:sz w:val="19"/>
          <w:szCs w:val="19"/>
          <w:u w:val="single"/>
        </w:rPr>
        <w:t xml:space="preserve">– Décompte général </w:t>
      </w:r>
      <w:r>
        <w:rPr>
          <w:rFonts w:ascii="Verdana" w:eastAsia="Calibri" w:hAnsi="Verdana" w:cs="Calibri"/>
          <w:i w:val="0"/>
          <w:sz w:val="19"/>
          <w:szCs w:val="19"/>
          <w:u w:val="single"/>
        </w:rPr>
        <w:t xml:space="preserve">définitif </w:t>
      </w:r>
      <w:r w:rsidR="000A10C1" w:rsidRPr="0025768F">
        <w:rPr>
          <w:rFonts w:ascii="Verdana" w:eastAsia="Calibri" w:hAnsi="Verdana" w:cs="Calibri"/>
          <w:i w:val="0"/>
          <w:sz w:val="19"/>
          <w:szCs w:val="19"/>
          <w:u w:val="single"/>
        </w:rPr>
        <w:t>et solde</w:t>
      </w:r>
    </w:p>
    <w:p w14:paraId="55F0BB43" w14:textId="77777777" w:rsidR="000A10C1" w:rsidRDefault="000A10C1" w:rsidP="004403AC">
      <w:pPr>
        <w:tabs>
          <w:tab w:val="left" w:pos="1843"/>
        </w:tabs>
        <w:jc w:val="both"/>
        <w:rPr>
          <w:rFonts w:ascii="Verdana" w:hAnsi="Verdana" w:cs="Arial"/>
          <w:sz w:val="19"/>
          <w:szCs w:val="19"/>
        </w:rPr>
      </w:pPr>
    </w:p>
    <w:p w14:paraId="6D4CBA64" w14:textId="4D51CB4A" w:rsidR="004403AC" w:rsidRPr="001602E6" w:rsidRDefault="004403AC" w:rsidP="004403AC">
      <w:pPr>
        <w:tabs>
          <w:tab w:val="left" w:pos="1843"/>
        </w:tabs>
        <w:jc w:val="both"/>
        <w:rPr>
          <w:rFonts w:ascii="Verdana" w:hAnsi="Verdana" w:cs="Arial"/>
          <w:sz w:val="19"/>
          <w:szCs w:val="19"/>
        </w:rPr>
      </w:pPr>
      <w:r w:rsidRPr="001602E6">
        <w:rPr>
          <w:rFonts w:ascii="Verdana" w:hAnsi="Verdana" w:cs="Arial"/>
          <w:sz w:val="19"/>
          <w:szCs w:val="19"/>
        </w:rPr>
        <w:t>Cf. Art. 12.3, 12.4 et 12.5 du CCAG Travaux.</w:t>
      </w:r>
    </w:p>
    <w:p w14:paraId="33977787" w14:textId="77777777" w:rsidR="004403AC" w:rsidRPr="001602E6" w:rsidRDefault="004403AC" w:rsidP="004403AC">
      <w:pPr>
        <w:tabs>
          <w:tab w:val="left" w:pos="1843"/>
        </w:tabs>
        <w:jc w:val="both"/>
        <w:rPr>
          <w:rFonts w:ascii="Verdana" w:hAnsi="Verdana" w:cs="Arial"/>
          <w:sz w:val="19"/>
          <w:szCs w:val="19"/>
        </w:rPr>
      </w:pPr>
    </w:p>
    <w:p w14:paraId="54D150C8" w14:textId="3A78E657" w:rsidR="004403AC" w:rsidRPr="001602E6" w:rsidRDefault="00427506" w:rsidP="004403AC">
      <w:pPr>
        <w:tabs>
          <w:tab w:val="left" w:pos="1843"/>
        </w:tabs>
        <w:jc w:val="both"/>
        <w:rPr>
          <w:rFonts w:ascii="Verdana" w:hAnsi="Verdana" w:cs="Arial"/>
          <w:sz w:val="19"/>
          <w:szCs w:val="19"/>
        </w:rPr>
      </w:pPr>
      <w:r>
        <w:rPr>
          <w:rFonts w:ascii="Verdana" w:hAnsi="Verdana" w:cs="Arial"/>
          <w:sz w:val="19"/>
          <w:szCs w:val="19"/>
        </w:rPr>
        <w:t>A</w:t>
      </w:r>
      <w:r w:rsidR="004403AC" w:rsidRPr="001602E6">
        <w:rPr>
          <w:rFonts w:ascii="Verdana" w:hAnsi="Verdana" w:cs="Arial"/>
          <w:sz w:val="19"/>
          <w:szCs w:val="19"/>
        </w:rPr>
        <w:t>près l’achèvement des travaux, le titulaire établit le projet de décompte final</w:t>
      </w:r>
      <w:r>
        <w:rPr>
          <w:rFonts w:ascii="Verdana" w:hAnsi="Verdana" w:cs="Arial"/>
          <w:sz w:val="19"/>
          <w:szCs w:val="19"/>
        </w:rPr>
        <w:t>, par dérogation à l’article 12.3.1 du CCAG Travaux.</w:t>
      </w:r>
    </w:p>
    <w:p w14:paraId="7D14E138" w14:textId="77777777" w:rsidR="004403AC" w:rsidRPr="001602E6" w:rsidRDefault="004403AC" w:rsidP="004403AC">
      <w:pPr>
        <w:tabs>
          <w:tab w:val="left" w:pos="1843"/>
        </w:tabs>
        <w:jc w:val="both"/>
        <w:rPr>
          <w:rFonts w:ascii="Verdana" w:hAnsi="Verdana" w:cs="Arial"/>
          <w:sz w:val="19"/>
          <w:szCs w:val="19"/>
        </w:rPr>
      </w:pPr>
    </w:p>
    <w:p w14:paraId="1B861D86" w14:textId="1C112836" w:rsidR="004403AC" w:rsidRPr="001602E6" w:rsidRDefault="00427506" w:rsidP="004403AC">
      <w:pPr>
        <w:tabs>
          <w:tab w:val="left" w:pos="1843"/>
        </w:tabs>
        <w:jc w:val="both"/>
        <w:rPr>
          <w:rFonts w:ascii="Verdana" w:hAnsi="Verdana" w:cs="Arial"/>
          <w:sz w:val="19"/>
          <w:szCs w:val="19"/>
        </w:rPr>
      </w:pPr>
      <w:r>
        <w:rPr>
          <w:rFonts w:ascii="Verdana" w:hAnsi="Verdana" w:cs="Arial"/>
          <w:sz w:val="19"/>
          <w:szCs w:val="19"/>
        </w:rPr>
        <w:t>Par dérogation à l’article 12.3.2, l</w:t>
      </w:r>
      <w:r w:rsidR="004403AC" w:rsidRPr="001602E6">
        <w:rPr>
          <w:rFonts w:ascii="Verdana" w:hAnsi="Verdana" w:cs="Arial"/>
          <w:sz w:val="19"/>
          <w:szCs w:val="19"/>
        </w:rPr>
        <w:t>e titulaire notifie son projet simultanément au Maître d’Ouvrage dans un délai de 30 jours à compter de la date de notification de la décision de réception des travaux</w:t>
      </w:r>
      <w:r w:rsidR="00E35C7F">
        <w:rPr>
          <w:rFonts w:ascii="Verdana" w:hAnsi="Verdana" w:cs="Arial"/>
          <w:sz w:val="19"/>
          <w:szCs w:val="19"/>
        </w:rPr>
        <w:t>.</w:t>
      </w:r>
    </w:p>
    <w:p w14:paraId="03276C82" w14:textId="77777777" w:rsidR="004403AC" w:rsidRPr="001602E6" w:rsidRDefault="004403AC" w:rsidP="004403AC">
      <w:pPr>
        <w:tabs>
          <w:tab w:val="left" w:pos="1843"/>
        </w:tabs>
        <w:jc w:val="both"/>
        <w:rPr>
          <w:rFonts w:ascii="Verdana" w:hAnsi="Verdana" w:cs="Arial"/>
          <w:sz w:val="19"/>
          <w:szCs w:val="19"/>
        </w:rPr>
      </w:pPr>
    </w:p>
    <w:p w14:paraId="1A7A6E00" w14:textId="77777777" w:rsidR="004403AC" w:rsidRPr="001602E6" w:rsidRDefault="004403AC" w:rsidP="004403AC">
      <w:pPr>
        <w:tabs>
          <w:tab w:val="left" w:pos="1843"/>
        </w:tabs>
        <w:jc w:val="both"/>
        <w:rPr>
          <w:rFonts w:ascii="Verdana" w:hAnsi="Verdana" w:cs="Arial"/>
          <w:sz w:val="19"/>
          <w:szCs w:val="19"/>
        </w:rPr>
      </w:pPr>
      <w:r w:rsidRPr="001602E6">
        <w:rPr>
          <w:rFonts w:ascii="Verdana" w:hAnsi="Verdana" w:cs="Arial"/>
          <w:sz w:val="19"/>
          <w:szCs w:val="19"/>
        </w:rPr>
        <w:t>En cas de rectification du projet du décompte final, le paiement est effectué sur la base provisoire des sommes admises par le Maître d’Ouvrage.</w:t>
      </w:r>
    </w:p>
    <w:p w14:paraId="65DAC75F" w14:textId="77777777" w:rsidR="004403AC" w:rsidRPr="001602E6" w:rsidRDefault="004403AC" w:rsidP="004403AC">
      <w:pPr>
        <w:tabs>
          <w:tab w:val="left" w:pos="1843"/>
        </w:tabs>
        <w:jc w:val="both"/>
        <w:rPr>
          <w:rFonts w:ascii="Verdana" w:hAnsi="Verdana" w:cs="Arial"/>
          <w:sz w:val="19"/>
          <w:szCs w:val="19"/>
        </w:rPr>
      </w:pPr>
    </w:p>
    <w:p w14:paraId="151F8266" w14:textId="77777777" w:rsidR="004403AC" w:rsidRPr="001602E6" w:rsidRDefault="004403AC" w:rsidP="004403AC">
      <w:pPr>
        <w:tabs>
          <w:tab w:val="left" w:pos="1843"/>
        </w:tabs>
        <w:jc w:val="both"/>
        <w:rPr>
          <w:rFonts w:ascii="Verdana" w:hAnsi="Verdana" w:cs="Arial"/>
          <w:sz w:val="19"/>
          <w:szCs w:val="19"/>
        </w:rPr>
      </w:pPr>
      <w:r w:rsidRPr="001602E6">
        <w:rPr>
          <w:rFonts w:ascii="Verdana" w:hAnsi="Verdana" w:cs="Arial"/>
          <w:sz w:val="19"/>
          <w:szCs w:val="19"/>
        </w:rPr>
        <w:t>En cas de retard dans la transmission du projet de décompte final, le Maître d’ouvrage met en demeure le titulaire de transmettre son projet dans un délai de 15 jours à compter de la réception de cette mise en</w:t>
      </w:r>
    </w:p>
    <w:p w14:paraId="74DA3255" w14:textId="77777777" w:rsidR="004403AC" w:rsidRPr="001602E6" w:rsidRDefault="004403AC" w:rsidP="004403AC">
      <w:pPr>
        <w:tabs>
          <w:tab w:val="left" w:pos="1843"/>
        </w:tabs>
        <w:jc w:val="both"/>
        <w:rPr>
          <w:rFonts w:ascii="Verdana" w:hAnsi="Verdana" w:cs="Arial"/>
          <w:sz w:val="19"/>
          <w:szCs w:val="19"/>
        </w:rPr>
      </w:pPr>
      <w:r w:rsidRPr="001602E6">
        <w:rPr>
          <w:rFonts w:ascii="Verdana" w:hAnsi="Verdana" w:cs="Arial"/>
          <w:sz w:val="19"/>
          <w:szCs w:val="19"/>
        </w:rPr>
        <w:t>demeure.</w:t>
      </w:r>
    </w:p>
    <w:p w14:paraId="71C9D851" w14:textId="77777777" w:rsidR="004403AC" w:rsidRPr="001602E6" w:rsidRDefault="004403AC" w:rsidP="004403AC">
      <w:pPr>
        <w:tabs>
          <w:tab w:val="left" w:pos="1843"/>
        </w:tabs>
        <w:jc w:val="both"/>
        <w:rPr>
          <w:rFonts w:ascii="Verdana" w:hAnsi="Verdana" w:cs="Arial"/>
          <w:sz w:val="19"/>
          <w:szCs w:val="19"/>
        </w:rPr>
      </w:pPr>
    </w:p>
    <w:p w14:paraId="7EAA280D" w14:textId="340A914F" w:rsidR="004403AC" w:rsidRPr="001602E6" w:rsidRDefault="00C72DA8" w:rsidP="004403AC">
      <w:pPr>
        <w:tabs>
          <w:tab w:val="left" w:pos="1843"/>
        </w:tabs>
        <w:jc w:val="both"/>
        <w:rPr>
          <w:rFonts w:ascii="Verdana" w:hAnsi="Verdana" w:cs="Arial"/>
          <w:sz w:val="19"/>
          <w:szCs w:val="19"/>
        </w:rPr>
      </w:pPr>
      <w:r>
        <w:rPr>
          <w:rFonts w:ascii="Verdana" w:hAnsi="Verdana" w:cs="Arial"/>
          <w:sz w:val="19"/>
          <w:szCs w:val="19"/>
        </w:rPr>
        <w:t>Par dérogation à l’article 12.4.1 et l’article 12.4.2, l</w:t>
      </w:r>
      <w:r w:rsidR="003475A2">
        <w:rPr>
          <w:rFonts w:ascii="Verdana" w:hAnsi="Verdana" w:cs="Arial"/>
          <w:sz w:val="19"/>
          <w:szCs w:val="19"/>
        </w:rPr>
        <w:t>a</w:t>
      </w:r>
      <w:r w:rsidR="004403AC" w:rsidRPr="001602E6">
        <w:rPr>
          <w:rFonts w:ascii="Verdana" w:hAnsi="Verdana" w:cs="Arial"/>
          <w:sz w:val="19"/>
          <w:szCs w:val="19"/>
        </w:rPr>
        <w:t xml:space="preserve"> Maîtr</w:t>
      </w:r>
      <w:r w:rsidR="00427506">
        <w:rPr>
          <w:rFonts w:ascii="Verdana" w:hAnsi="Verdana" w:cs="Arial"/>
          <w:sz w:val="19"/>
          <w:szCs w:val="19"/>
        </w:rPr>
        <w:t>ise</w:t>
      </w:r>
      <w:r w:rsidR="004403AC" w:rsidRPr="001602E6">
        <w:rPr>
          <w:rFonts w:ascii="Verdana" w:hAnsi="Verdana" w:cs="Arial"/>
          <w:sz w:val="19"/>
          <w:szCs w:val="19"/>
        </w:rPr>
        <w:t xml:space="preserve"> d</w:t>
      </w:r>
      <w:r w:rsidR="00427506">
        <w:rPr>
          <w:rFonts w:ascii="Verdana" w:hAnsi="Verdana" w:cs="Arial"/>
          <w:sz w:val="19"/>
          <w:szCs w:val="19"/>
        </w:rPr>
        <w:t>’ouvrage</w:t>
      </w:r>
      <w:r w:rsidR="004403AC" w:rsidRPr="001602E6">
        <w:rPr>
          <w:rFonts w:ascii="Verdana" w:hAnsi="Verdana" w:cs="Arial"/>
          <w:sz w:val="19"/>
          <w:szCs w:val="19"/>
        </w:rPr>
        <w:t xml:space="preserve"> établit le projet de décompte général</w:t>
      </w:r>
      <w:r>
        <w:rPr>
          <w:rFonts w:ascii="Verdana" w:hAnsi="Verdana" w:cs="Arial"/>
          <w:sz w:val="19"/>
          <w:szCs w:val="19"/>
        </w:rPr>
        <w:t xml:space="preserve"> </w:t>
      </w:r>
      <w:r w:rsidR="004403AC" w:rsidRPr="001602E6">
        <w:rPr>
          <w:rFonts w:ascii="Verdana" w:hAnsi="Verdana" w:cs="Arial"/>
          <w:sz w:val="19"/>
          <w:szCs w:val="19"/>
        </w:rPr>
        <w:t>et signe le projet de décompte général. Celui-ci devient alors le décompte général.</w:t>
      </w:r>
    </w:p>
    <w:p w14:paraId="60CF657E" w14:textId="77777777" w:rsidR="004403AC" w:rsidRPr="001602E6" w:rsidRDefault="004403AC" w:rsidP="004403AC">
      <w:pPr>
        <w:tabs>
          <w:tab w:val="left" w:pos="1843"/>
        </w:tabs>
        <w:jc w:val="both"/>
        <w:rPr>
          <w:rFonts w:ascii="Verdana" w:hAnsi="Verdana" w:cs="Arial"/>
          <w:sz w:val="19"/>
          <w:szCs w:val="19"/>
        </w:rPr>
      </w:pPr>
    </w:p>
    <w:p w14:paraId="0F758CD6" w14:textId="77777777" w:rsidR="004403AC" w:rsidRPr="001602E6" w:rsidRDefault="004403AC" w:rsidP="004403AC">
      <w:pPr>
        <w:tabs>
          <w:tab w:val="left" w:pos="1843"/>
        </w:tabs>
        <w:jc w:val="both"/>
        <w:rPr>
          <w:rFonts w:ascii="Verdana" w:hAnsi="Verdana" w:cs="Arial"/>
          <w:sz w:val="19"/>
          <w:szCs w:val="19"/>
        </w:rPr>
      </w:pPr>
      <w:r w:rsidRPr="001602E6">
        <w:rPr>
          <w:rFonts w:ascii="Verdana" w:hAnsi="Verdana" w:cs="Arial"/>
          <w:sz w:val="19"/>
          <w:szCs w:val="19"/>
          <w:u w:val="single"/>
        </w:rPr>
        <w:t>Important</w:t>
      </w:r>
      <w:r w:rsidRPr="001602E6">
        <w:rPr>
          <w:rFonts w:ascii="Verdana" w:hAnsi="Verdana" w:cs="Arial"/>
          <w:sz w:val="19"/>
          <w:szCs w:val="19"/>
        </w:rPr>
        <w:t xml:space="preserve"> : si des réserves émises à la réception des travaux ne sont pas levées ou si le Maître d’Ouvrage a connaissance d’un litige ou d’une réclamation susceptible de concerner le titulaire au moment de la signature du décompte général, celui-ci est assorti d’une mention indiquant expressément l’objet des réserves, du litige ou de la réclamation. Cf. CCAG Travaux Art. 12.</w:t>
      </w:r>
    </w:p>
    <w:p w14:paraId="2BA89D19" w14:textId="77777777" w:rsidR="004403AC" w:rsidRPr="001602E6" w:rsidRDefault="004403AC" w:rsidP="004403AC">
      <w:pPr>
        <w:pStyle w:val="A1-ParagrapheStandardIOSIS"/>
        <w:spacing w:after="0"/>
        <w:rPr>
          <w:rFonts w:ascii="Verdana" w:hAnsi="Verdana" w:cs="Arial"/>
          <w:sz w:val="19"/>
          <w:szCs w:val="19"/>
        </w:rPr>
      </w:pPr>
    </w:p>
    <w:p w14:paraId="7E9F9A20" w14:textId="6BBCD1B7" w:rsidR="004403AC" w:rsidRPr="0049031E" w:rsidRDefault="00451459" w:rsidP="0049031E">
      <w:pPr>
        <w:pStyle w:val="Titre2"/>
        <w:keepLines/>
        <w:numPr>
          <w:ilvl w:val="1"/>
          <w:numId w:val="17"/>
        </w:numPr>
        <w:spacing w:before="0" w:after="0"/>
        <w:ind w:left="0" w:firstLine="0"/>
        <w:jc w:val="both"/>
        <w:rPr>
          <w:rFonts w:ascii="Verdana" w:eastAsia="Calibri" w:hAnsi="Verdana" w:cs="Calibri"/>
          <w:i w:val="0"/>
          <w:sz w:val="19"/>
          <w:szCs w:val="19"/>
          <w:u w:val="single"/>
        </w:rPr>
      </w:pPr>
      <w:bookmarkStart w:id="38" w:name="_Toc101546123"/>
      <w:bookmarkStart w:id="39" w:name="_Toc101550486"/>
      <w:r w:rsidRPr="0049031E">
        <w:rPr>
          <w:rFonts w:ascii="Verdana" w:eastAsia="Calibri" w:hAnsi="Verdana" w:cs="Calibri"/>
          <w:i w:val="0"/>
          <w:sz w:val="19"/>
          <w:szCs w:val="19"/>
          <w:u w:val="single"/>
        </w:rPr>
        <w:t xml:space="preserve"> </w:t>
      </w:r>
      <w:r w:rsidR="004403AC" w:rsidRPr="0049031E">
        <w:rPr>
          <w:rFonts w:ascii="Verdana" w:eastAsia="Calibri" w:hAnsi="Verdana" w:cs="Calibri"/>
          <w:i w:val="0"/>
          <w:sz w:val="19"/>
          <w:szCs w:val="19"/>
          <w:u w:val="single"/>
        </w:rPr>
        <w:t>Présentation des demandes de paiement</w:t>
      </w:r>
      <w:bookmarkEnd w:id="38"/>
      <w:bookmarkEnd w:id="39"/>
      <w:r w:rsidR="004403AC" w:rsidRPr="0049031E">
        <w:rPr>
          <w:rFonts w:ascii="Verdana" w:eastAsia="Calibri" w:hAnsi="Verdana" w:cs="Calibri"/>
          <w:i w:val="0"/>
          <w:sz w:val="19"/>
          <w:szCs w:val="19"/>
          <w:u w:val="single"/>
        </w:rPr>
        <w:t xml:space="preserve"> </w:t>
      </w:r>
    </w:p>
    <w:p w14:paraId="4BE8B9DB" w14:textId="77777777" w:rsidR="004403AC" w:rsidRPr="001602E6" w:rsidRDefault="004403AC" w:rsidP="004403AC">
      <w:pPr>
        <w:autoSpaceDE w:val="0"/>
        <w:autoSpaceDN w:val="0"/>
        <w:adjustRightInd w:val="0"/>
        <w:jc w:val="both"/>
        <w:rPr>
          <w:rFonts w:ascii="Verdana" w:hAnsi="Verdana" w:cs="Arial"/>
          <w:sz w:val="19"/>
          <w:szCs w:val="19"/>
        </w:rPr>
      </w:pPr>
    </w:p>
    <w:p w14:paraId="3A2EE6B1" w14:textId="5836A351" w:rsidR="004403AC" w:rsidRPr="001602E6" w:rsidRDefault="004403AC" w:rsidP="004403AC">
      <w:pPr>
        <w:jc w:val="both"/>
        <w:rPr>
          <w:rFonts w:ascii="Verdana" w:hAnsi="Verdana" w:cs="Arial"/>
          <w:iCs/>
          <w:sz w:val="19"/>
          <w:szCs w:val="19"/>
        </w:rPr>
      </w:pPr>
      <w:r w:rsidRPr="001602E6">
        <w:rPr>
          <w:rFonts w:ascii="Verdana" w:hAnsi="Verdana" w:cs="Arial"/>
          <w:sz w:val="19"/>
          <w:szCs w:val="19"/>
        </w:rPr>
        <w:t>En application de l’article L. 2192-1 du code de la commande publique, l</w:t>
      </w:r>
      <w:r w:rsidR="00930BC5">
        <w:rPr>
          <w:rFonts w:ascii="Verdana" w:hAnsi="Verdana" w:cs="Arial"/>
          <w:sz w:val="19"/>
          <w:szCs w:val="19"/>
        </w:rPr>
        <w:t>a</w:t>
      </w:r>
      <w:r w:rsidRPr="001602E6">
        <w:rPr>
          <w:rFonts w:ascii="Verdana" w:hAnsi="Verdana" w:cs="Arial"/>
          <w:sz w:val="19"/>
          <w:szCs w:val="19"/>
        </w:rPr>
        <w:t xml:space="preserve"> demande de paiement </w:t>
      </w:r>
      <w:r w:rsidR="00930BC5">
        <w:rPr>
          <w:rFonts w:ascii="Verdana" w:hAnsi="Verdana" w:cs="Arial"/>
          <w:sz w:val="19"/>
          <w:szCs w:val="19"/>
        </w:rPr>
        <w:t>est</w:t>
      </w:r>
      <w:r w:rsidRPr="001602E6">
        <w:rPr>
          <w:rFonts w:ascii="Verdana" w:hAnsi="Verdana" w:cs="Arial"/>
          <w:sz w:val="19"/>
          <w:szCs w:val="19"/>
        </w:rPr>
        <w:t xml:space="preserve"> transmise de manière dématérialisée au maître d’ouvrage sur le portail public de facturation Chorus Portail Pro </w:t>
      </w:r>
      <w:r w:rsidRPr="001602E6">
        <w:rPr>
          <w:rFonts w:ascii="Verdana" w:hAnsi="Verdana" w:cs="Arial"/>
          <w:iCs/>
          <w:sz w:val="19"/>
          <w:szCs w:val="19"/>
        </w:rPr>
        <w:t xml:space="preserve">: </w:t>
      </w:r>
      <w:hyperlink r:id="rId13">
        <w:r w:rsidRPr="001602E6">
          <w:rPr>
            <w:rStyle w:val="Lienhypertexte"/>
            <w:rFonts w:ascii="Verdana" w:hAnsi="Verdana" w:cs="Arial"/>
            <w:iCs/>
            <w:sz w:val="19"/>
            <w:szCs w:val="19"/>
          </w:rPr>
          <w:t>https://chorus-pro.gouv.fr/</w:t>
        </w:r>
      </w:hyperlink>
    </w:p>
    <w:p w14:paraId="2D3DB572" w14:textId="77777777" w:rsidR="004403AC" w:rsidRPr="001602E6" w:rsidRDefault="004403AC" w:rsidP="004403AC">
      <w:pPr>
        <w:jc w:val="both"/>
        <w:rPr>
          <w:rFonts w:ascii="Verdana" w:hAnsi="Verdana" w:cs="Arial"/>
          <w:i/>
          <w:iCs/>
          <w:sz w:val="19"/>
          <w:szCs w:val="19"/>
        </w:rPr>
      </w:pPr>
    </w:p>
    <w:p w14:paraId="3982C9C7" w14:textId="77777777" w:rsidR="004403AC" w:rsidRPr="001602E6" w:rsidRDefault="004403AC" w:rsidP="004403AC">
      <w:pPr>
        <w:jc w:val="both"/>
        <w:rPr>
          <w:rFonts w:ascii="Verdana" w:hAnsi="Verdana" w:cs="Arial"/>
          <w:sz w:val="19"/>
          <w:szCs w:val="19"/>
        </w:rPr>
      </w:pPr>
      <w:r w:rsidRPr="001602E6">
        <w:rPr>
          <w:rFonts w:ascii="Verdana" w:hAnsi="Verdana" w:cs="Arial"/>
          <w:sz w:val="19"/>
          <w:szCs w:val="19"/>
        </w:rPr>
        <w:t xml:space="preserve">Elles doivent comporter impérativement (sous peine de rejet) les informations suivantes : </w:t>
      </w:r>
    </w:p>
    <w:p w14:paraId="69839E9F" w14:textId="77777777" w:rsidR="004403AC" w:rsidRPr="001602E6" w:rsidRDefault="004403AC" w:rsidP="004403AC">
      <w:pPr>
        <w:numPr>
          <w:ilvl w:val="0"/>
          <w:numId w:val="4"/>
        </w:numPr>
        <w:jc w:val="both"/>
        <w:rPr>
          <w:rFonts w:ascii="Verdana" w:hAnsi="Verdana" w:cs="Arial"/>
          <w:sz w:val="19"/>
          <w:szCs w:val="19"/>
        </w:rPr>
      </w:pPr>
      <w:r w:rsidRPr="001602E6">
        <w:rPr>
          <w:rFonts w:ascii="Verdana" w:hAnsi="Verdana" w:cs="Arial"/>
          <w:sz w:val="19"/>
          <w:szCs w:val="19"/>
        </w:rPr>
        <w:t>Le numéro du marché indiqué en page de garde,</w:t>
      </w:r>
    </w:p>
    <w:p w14:paraId="796936F7" w14:textId="77777777" w:rsidR="004403AC" w:rsidRPr="001602E6" w:rsidRDefault="004403AC" w:rsidP="004403AC">
      <w:pPr>
        <w:numPr>
          <w:ilvl w:val="0"/>
          <w:numId w:val="4"/>
        </w:numPr>
        <w:jc w:val="both"/>
        <w:rPr>
          <w:rFonts w:ascii="Verdana" w:hAnsi="Verdana" w:cs="Arial"/>
          <w:sz w:val="19"/>
          <w:szCs w:val="19"/>
        </w:rPr>
      </w:pPr>
      <w:r w:rsidRPr="001602E6">
        <w:rPr>
          <w:rFonts w:ascii="Verdana" w:hAnsi="Verdana" w:cs="Arial"/>
          <w:sz w:val="19"/>
          <w:szCs w:val="19"/>
        </w:rPr>
        <w:t xml:space="preserve">Le numéro de SIRET, qui identifiera Inria en tant que destinataire de la facture : </w:t>
      </w:r>
      <w:r w:rsidRPr="001602E6">
        <w:rPr>
          <w:rFonts w:ascii="Verdana" w:hAnsi="Verdana" w:cs="Arial"/>
          <w:b/>
          <w:sz w:val="19"/>
          <w:szCs w:val="19"/>
        </w:rPr>
        <w:t>18008904700013,</w:t>
      </w:r>
      <w:r w:rsidRPr="001602E6">
        <w:rPr>
          <w:rFonts w:ascii="Verdana" w:hAnsi="Verdana" w:cs="Arial"/>
          <w:sz w:val="19"/>
          <w:szCs w:val="19"/>
        </w:rPr>
        <w:t xml:space="preserve"> </w:t>
      </w:r>
    </w:p>
    <w:p w14:paraId="546E8F93" w14:textId="77777777" w:rsidR="004403AC" w:rsidRPr="001602E6" w:rsidRDefault="004403AC" w:rsidP="004403AC">
      <w:pPr>
        <w:numPr>
          <w:ilvl w:val="0"/>
          <w:numId w:val="4"/>
        </w:numPr>
        <w:jc w:val="both"/>
        <w:rPr>
          <w:rFonts w:ascii="Verdana" w:hAnsi="Verdana" w:cs="Arial"/>
          <w:sz w:val="19"/>
          <w:szCs w:val="19"/>
        </w:rPr>
      </w:pPr>
      <w:r w:rsidRPr="001602E6">
        <w:rPr>
          <w:rFonts w:ascii="Verdana" w:hAnsi="Verdana" w:cs="Arial"/>
          <w:sz w:val="19"/>
          <w:szCs w:val="19"/>
        </w:rPr>
        <w:t xml:space="preserve">Le numéro d’engagement se trouvant sur le bon de commande Inria, </w:t>
      </w:r>
    </w:p>
    <w:p w14:paraId="3086DF55" w14:textId="77777777" w:rsidR="004403AC" w:rsidRPr="001602E6" w:rsidRDefault="004403AC" w:rsidP="004403AC">
      <w:pPr>
        <w:numPr>
          <w:ilvl w:val="0"/>
          <w:numId w:val="4"/>
        </w:numPr>
        <w:jc w:val="both"/>
        <w:rPr>
          <w:rFonts w:ascii="Verdana" w:hAnsi="Verdana" w:cs="Arial"/>
          <w:sz w:val="19"/>
          <w:szCs w:val="19"/>
        </w:rPr>
      </w:pPr>
      <w:r w:rsidRPr="001602E6">
        <w:rPr>
          <w:rFonts w:ascii="Verdana" w:hAnsi="Verdana" w:cs="Arial"/>
          <w:sz w:val="19"/>
          <w:szCs w:val="19"/>
        </w:rPr>
        <w:t>L’IBAN (non pas le RIB),</w:t>
      </w:r>
    </w:p>
    <w:p w14:paraId="41328D0E" w14:textId="77777777" w:rsidR="004403AC" w:rsidRPr="001602E6" w:rsidRDefault="004403AC" w:rsidP="004403AC">
      <w:pPr>
        <w:numPr>
          <w:ilvl w:val="0"/>
          <w:numId w:val="4"/>
        </w:numPr>
        <w:jc w:val="both"/>
        <w:rPr>
          <w:rFonts w:ascii="Verdana" w:hAnsi="Verdana" w:cs="Arial"/>
          <w:sz w:val="19"/>
          <w:szCs w:val="19"/>
        </w:rPr>
      </w:pPr>
      <w:r w:rsidRPr="001602E6">
        <w:rPr>
          <w:rFonts w:ascii="Verdana" w:hAnsi="Verdana" w:cs="Arial"/>
          <w:sz w:val="19"/>
          <w:szCs w:val="19"/>
        </w:rPr>
        <w:t xml:space="preserve">Outre les mentions obligatoires des factures que vous trouverez à l’adresse suivante : </w:t>
      </w:r>
      <w:hyperlink r:id="rId14" w:history="1">
        <w:r w:rsidRPr="001602E6">
          <w:rPr>
            <w:rStyle w:val="Lienhypertexte"/>
            <w:rFonts w:ascii="Verdana" w:hAnsi="Verdana" w:cs="Arial"/>
            <w:sz w:val="19"/>
            <w:szCs w:val="19"/>
          </w:rPr>
          <w:t>https://www.service-public.fr/professionnels-entreprises/vosdroits/F31808</w:t>
        </w:r>
      </w:hyperlink>
      <w:r w:rsidRPr="001602E6">
        <w:rPr>
          <w:rFonts w:ascii="Verdana" w:hAnsi="Verdana" w:cs="Arial"/>
          <w:sz w:val="19"/>
          <w:szCs w:val="19"/>
        </w:rPr>
        <w:t xml:space="preserve">  ,</w:t>
      </w:r>
    </w:p>
    <w:p w14:paraId="4B5A2F5F" w14:textId="77777777" w:rsidR="004403AC" w:rsidRPr="001602E6" w:rsidRDefault="004403AC" w:rsidP="004403AC">
      <w:pPr>
        <w:numPr>
          <w:ilvl w:val="0"/>
          <w:numId w:val="4"/>
        </w:numPr>
        <w:jc w:val="both"/>
        <w:rPr>
          <w:rFonts w:ascii="Verdana" w:hAnsi="Verdana" w:cs="Arial"/>
          <w:sz w:val="19"/>
          <w:szCs w:val="19"/>
        </w:rPr>
      </w:pPr>
      <w:r w:rsidRPr="001602E6">
        <w:rPr>
          <w:rFonts w:ascii="Verdana" w:hAnsi="Verdana" w:cs="Arial"/>
          <w:sz w:val="19"/>
          <w:szCs w:val="19"/>
        </w:rPr>
        <w:t xml:space="preserve">L’indication de la </w:t>
      </w:r>
      <w:r w:rsidRPr="001602E6">
        <w:rPr>
          <w:rFonts w:ascii="Verdana" w:hAnsi="Verdana" w:cs="Arial"/>
          <w:b/>
          <w:sz w:val="19"/>
          <w:szCs w:val="19"/>
        </w:rPr>
        <w:t>prestation exécutée</w:t>
      </w:r>
      <w:r w:rsidRPr="001602E6">
        <w:rPr>
          <w:rFonts w:ascii="Verdana" w:hAnsi="Verdana" w:cs="Arial"/>
          <w:sz w:val="19"/>
          <w:szCs w:val="19"/>
        </w:rPr>
        <w:t xml:space="preserve"> et des </w:t>
      </w:r>
      <w:r w:rsidRPr="001602E6">
        <w:rPr>
          <w:rFonts w:ascii="Verdana" w:hAnsi="Verdana" w:cs="Arial"/>
          <w:b/>
          <w:sz w:val="19"/>
          <w:szCs w:val="19"/>
        </w:rPr>
        <w:t>dates d’intervention</w:t>
      </w:r>
      <w:r w:rsidRPr="001602E6">
        <w:rPr>
          <w:rFonts w:ascii="Verdana" w:hAnsi="Verdana" w:cs="Arial"/>
          <w:sz w:val="19"/>
          <w:szCs w:val="19"/>
        </w:rPr>
        <w:t xml:space="preserve"> ainsi que la </w:t>
      </w:r>
      <w:r w:rsidRPr="001602E6">
        <w:rPr>
          <w:rFonts w:ascii="Verdana" w:hAnsi="Verdana" w:cs="Arial"/>
          <w:b/>
          <w:sz w:val="19"/>
          <w:szCs w:val="19"/>
        </w:rPr>
        <w:t>date d’émission</w:t>
      </w:r>
      <w:r w:rsidRPr="001602E6">
        <w:rPr>
          <w:rFonts w:ascii="Verdana" w:hAnsi="Verdana" w:cs="Arial"/>
          <w:sz w:val="19"/>
          <w:szCs w:val="19"/>
        </w:rPr>
        <w:t xml:space="preserve"> de la facture.</w:t>
      </w:r>
    </w:p>
    <w:p w14:paraId="5DD82ED2" w14:textId="77777777" w:rsidR="004403AC" w:rsidRPr="001602E6" w:rsidRDefault="004403AC" w:rsidP="004403AC">
      <w:pPr>
        <w:jc w:val="both"/>
        <w:rPr>
          <w:rFonts w:ascii="Verdana" w:hAnsi="Verdana" w:cs="Arial"/>
          <w:sz w:val="19"/>
          <w:szCs w:val="19"/>
        </w:rPr>
      </w:pPr>
    </w:p>
    <w:p w14:paraId="498909ED" w14:textId="77777777" w:rsidR="004403AC" w:rsidRPr="001602E6" w:rsidRDefault="004403AC" w:rsidP="004403AC">
      <w:pPr>
        <w:spacing w:after="120"/>
        <w:jc w:val="both"/>
        <w:rPr>
          <w:rFonts w:ascii="Verdana" w:hAnsi="Verdana" w:cs="Arial"/>
          <w:bCs/>
          <w:color w:val="000000"/>
          <w:sz w:val="19"/>
          <w:szCs w:val="19"/>
        </w:rPr>
      </w:pPr>
      <w:r w:rsidRPr="001602E6">
        <w:rPr>
          <w:rFonts w:ascii="Verdana" w:hAnsi="Verdana" w:cs="Arial"/>
          <w:bCs/>
          <w:color w:val="000000"/>
          <w:sz w:val="19"/>
          <w:szCs w:val="19"/>
        </w:rPr>
        <w:lastRenderedPageBreak/>
        <w:t>L'ordonnateur chargé d'émettre les titres de versement est Monsieur le Président Directeur Général d’Inria.</w:t>
      </w:r>
    </w:p>
    <w:p w14:paraId="294EA88F" w14:textId="77777777" w:rsidR="004403AC" w:rsidRPr="001602E6" w:rsidRDefault="004403AC" w:rsidP="004403AC">
      <w:pPr>
        <w:spacing w:after="120"/>
        <w:jc w:val="both"/>
        <w:rPr>
          <w:rFonts w:ascii="Verdana" w:hAnsi="Verdana" w:cs="Arial"/>
          <w:bCs/>
          <w:color w:val="000000"/>
          <w:sz w:val="19"/>
          <w:szCs w:val="19"/>
        </w:rPr>
      </w:pPr>
      <w:r w:rsidRPr="001602E6">
        <w:rPr>
          <w:rFonts w:ascii="Verdana" w:hAnsi="Verdana" w:cs="Arial"/>
          <w:bCs/>
          <w:color w:val="000000"/>
          <w:sz w:val="19"/>
          <w:szCs w:val="19"/>
        </w:rPr>
        <w:t>Le comptable assignataire des paiements est Madame l'Agent comptable d’Inria, Domaine de Voluceau – Rocquencourt – BP 105, 78163 LE CHESNAY cedex, Tél : 01 39 63 55 55.</w:t>
      </w:r>
    </w:p>
    <w:p w14:paraId="614DF42D" w14:textId="77777777" w:rsidR="005A411B" w:rsidRPr="00814272" w:rsidRDefault="005A411B" w:rsidP="005A411B">
      <w:pPr>
        <w:pBdr>
          <w:top w:val="single" w:sz="4" w:space="1" w:color="auto"/>
          <w:left w:val="single" w:sz="4" w:space="4" w:color="auto"/>
          <w:bottom w:val="single" w:sz="4" w:space="1" w:color="auto"/>
          <w:right w:val="single" w:sz="4" w:space="4" w:color="auto"/>
        </w:pBdr>
        <w:shd w:val="clear" w:color="auto" w:fill="F2F2F2" w:themeFill="background1" w:themeFillShade="F2"/>
        <w:spacing w:after="120"/>
        <w:jc w:val="both"/>
        <w:rPr>
          <w:rFonts w:ascii="Verdana" w:hAnsi="Verdana" w:cs="Arial"/>
          <w:bCs/>
          <w:color w:val="000000"/>
          <w:sz w:val="19"/>
          <w:szCs w:val="19"/>
        </w:rPr>
      </w:pPr>
      <w:bookmarkStart w:id="40" w:name="_Toc23770513"/>
      <w:r w:rsidRPr="00814272">
        <w:rPr>
          <w:rFonts w:ascii="Verdana" w:hAnsi="Verdana" w:cs="Arial"/>
          <w:bCs/>
          <w:color w:val="000000"/>
          <w:sz w:val="19"/>
          <w:szCs w:val="19"/>
        </w:rPr>
        <w:t xml:space="preserve">Le Service </w:t>
      </w:r>
      <w:r>
        <w:rPr>
          <w:rFonts w:ascii="Verdana" w:hAnsi="Verdana" w:cs="Arial"/>
          <w:bCs/>
          <w:color w:val="000000"/>
          <w:sz w:val="19"/>
          <w:szCs w:val="19"/>
        </w:rPr>
        <w:t xml:space="preserve">des </w:t>
      </w:r>
      <w:r w:rsidRPr="00814272">
        <w:rPr>
          <w:rFonts w:ascii="Verdana" w:hAnsi="Verdana" w:cs="Arial"/>
          <w:bCs/>
          <w:color w:val="000000"/>
          <w:sz w:val="19"/>
          <w:szCs w:val="19"/>
        </w:rPr>
        <w:t>Dépense</w:t>
      </w:r>
      <w:r>
        <w:rPr>
          <w:rFonts w:ascii="Verdana" w:hAnsi="Verdana" w:cs="Arial"/>
          <w:bCs/>
          <w:color w:val="000000"/>
          <w:sz w:val="19"/>
          <w:szCs w:val="19"/>
        </w:rPr>
        <w:t>s</w:t>
      </w:r>
      <w:r w:rsidRPr="00814272">
        <w:rPr>
          <w:rFonts w:ascii="Verdana" w:hAnsi="Verdana" w:cs="Arial"/>
          <w:bCs/>
          <w:color w:val="000000"/>
          <w:sz w:val="19"/>
          <w:szCs w:val="19"/>
        </w:rPr>
        <w:t xml:space="preserve"> (SD) est l’interlocuteur unique du titulaire pour traiter les demandes</w:t>
      </w:r>
      <w:r>
        <w:rPr>
          <w:rFonts w:ascii="Verdana" w:hAnsi="Verdana" w:cs="Arial"/>
          <w:bCs/>
          <w:color w:val="000000"/>
          <w:sz w:val="19"/>
          <w:szCs w:val="19"/>
        </w:rPr>
        <w:t xml:space="preserve"> </w:t>
      </w:r>
      <w:r w:rsidRPr="00814272">
        <w:rPr>
          <w:rFonts w:ascii="Verdana" w:hAnsi="Verdana" w:cs="Arial"/>
          <w:bCs/>
          <w:color w:val="000000"/>
          <w:sz w:val="19"/>
          <w:szCs w:val="19"/>
        </w:rPr>
        <w:t xml:space="preserve">d’information relatives au traitement des factures : </w:t>
      </w:r>
    </w:p>
    <w:p w14:paraId="069D58AA" w14:textId="77777777" w:rsidR="005A411B" w:rsidRPr="00814272" w:rsidRDefault="005A411B" w:rsidP="005A411B">
      <w:pPr>
        <w:pStyle w:val="Paragraphedeliste"/>
        <w:numPr>
          <w:ilvl w:val="0"/>
          <w:numId w:val="30"/>
        </w:numPr>
        <w:pBdr>
          <w:top w:val="single" w:sz="4" w:space="1" w:color="auto"/>
          <w:left w:val="single" w:sz="4" w:space="4" w:color="auto"/>
          <w:bottom w:val="single" w:sz="4" w:space="1" w:color="auto"/>
          <w:right w:val="single" w:sz="4" w:space="4" w:color="auto"/>
        </w:pBdr>
        <w:shd w:val="clear" w:color="auto" w:fill="F2F2F2" w:themeFill="background1" w:themeFillShade="F2"/>
        <w:spacing w:after="120"/>
        <w:jc w:val="both"/>
        <w:rPr>
          <w:rFonts w:ascii="Verdana" w:hAnsi="Verdana" w:cs="Arial"/>
          <w:bCs/>
          <w:color w:val="000000"/>
          <w:sz w:val="19"/>
          <w:szCs w:val="19"/>
        </w:rPr>
      </w:pPr>
      <w:r w:rsidRPr="00814272">
        <w:rPr>
          <w:rFonts w:ascii="Verdana" w:hAnsi="Verdana" w:cs="Arial"/>
          <w:bCs/>
          <w:color w:val="000000"/>
          <w:sz w:val="19"/>
          <w:szCs w:val="19"/>
        </w:rPr>
        <w:t>Par téléphone : 01 72 92 59 19</w:t>
      </w:r>
    </w:p>
    <w:p w14:paraId="5D5F1DF7" w14:textId="77777777" w:rsidR="005A411B" w:rsidRPr="00814272" w:rsidRDefault="005A411B" w:rsidP="005A411B">
      <w:pPr>
        <w:pStyle w:val="Paragraphedeliste"/>
        <w:numPr>
          <w:ilvl w:val="0"/>
          <w:numId w:val="30"/>
        </w:numPr>
        <w:pBdr>
          <w:top w:val="single" w:sz="4" w:space="1" w:color="auto"/>
          <w:left w:val="single" w:sz="4" w:space="4" w:color="auto"/>
          <w:bottom w:val="single" w:sz="4" w:space="1" w:color="auto"/>
          <w:right w:val="single" w:sz="4" w:space="4" w:color="auto"/>
        </w:pBdr>
        <w:shd w:val="clear" w:color="auto" w:fill="F2F2F2" w:themeFill="background1" w:themeFillShade="F2"/>
        <w:spacing w:after="120"/>
        <w:jc w:val="both"/>
        <w:rPr>
          <w:rFonts w:ascii="Verdana" w:hAnsi="Verdana" w:cs="Arial"/>
          <w:bCs/>
          <w:color w:val="000000"/>
          <w:sz w:val="19"/>
          <w:szCs w:val="19"/>
        </w:rPr>
      </w:pPr>
      <w:r w:rsidRPr="00814272">
        <w:rPr>
          <w:rFonts w:ascii="Verdana" w:hAnsi="Verdana" w:cs="Arial"/>
          <w:bCs/>
          <w:color w:val="000000"/>
          <w:sz w:val="19"/>
          <w:szCs w:val="19"/>
        </w:rPr>
        <w:t xml:space="preserve">Par mail : </w:t>
      </w:r>
      <w:hyperlink r:id="rId15" w:history="1">
        <w:r w:rsidRPr="00814272">
          <w:rPr>
            <w:rStyle w:val="Lienhypertexte"/>
            <w:rFonts w:ascii="Verdana" w:hAnsi="Verdana" w:cs="Arial"/>
            <w:bCs/>
            <w:sz w:val="19"/>
            <w:szCs w:val="19"/>
          </w:rPr>
          <w:t>sd-fournisseurs@inria.fr</w:t>
        </w:r>
      </w:hyperlink>
      <w:r w:rsidRPr="00814272">
        <w:rPr>
          <w:rFonts w:ascii="Verdana" w:hAnsi="Verdana" w:cs="Arial"/>
          <w:bCs/>
          <w:color w:val="000000"/>
          <w:sz w:val="19"/>
          <w:szCs w:val="19"/>
        </w:rPr>
        <w:t xml:space="preserve"> </w:t>
      </w:r>
    </w:p>
    <w:p w14:paraId="250D6D04" w14:textId="77777777" w:rsidR="005A411B" w:rsidRPr="00814272" w:rsidRDefault="005A411B" w:rsidP="005A411B">
      <w:pPr>
        <w:pStyle w:val="Paragraphedeliste"/>
        <w:numPr>
          <w:ilvl w:val="0"/>
          <w:numId w:val="30"/>
        </w:numPr>
        <w:pBdr>
          <w:top w:val="single" w:sz="4" w:space="1" w:color="auto"/>
          <w:left w:val="single" w:sz="4" w:space="4" w:color="auto"/>
          <w:bottom w:val="single" w:sz="4" w:space="1" w:color="auto"/>
          <w:right w:val="single" w:sz="4" w:space="4" w:color="auto"/>
        </w:pBdr>
        <w:shd w:val="clear" w:color="auto" w:fill="F2F2F2" w:themeFill="background1" w:themeFillShade="F2"/>
        <w:spacing w:after="120"/>
        <w:jc w:val="both"/>
        <w:rPr>
          <w:rFonts w:ascii="Verdana" w:hAnsi="Verdana" w:cs="Arial"/>
          <w:bCs/>
          <w:color w:val="000000"/>
          <w:sz w:val="19"/>
          <w:szCs w:val="19"/>
        </w:rPr>
      </w:pPr>
      <w:r w:rsidRPr="00814272">
        <w:rPr>
          <w:rFonts w:ascii="Verdana" w:hAnsi="Verdana" w:cs="Arial"/>
          <w:bCs/>
          <w:color w:val="000000"/>
          <w:sz w:val="19"/>
          <w:szCs w:val="19"/>
        </w:rPr>
        <w:t xml:space="preserve">Par courrier : Inria – Service </w:t>
      </w:r>
      <w:r>
        <w:rPr>
          <w:rFonts w:ascii="Verdana" w:hAnsi="Verdana" w:cs="Arial"/>
          <w:bCs/>
          <w:color w:val="000000"/>
          <w:sz w:val="19"/>
          <w:szCs w:val="19"/>
        </w:rPr>
        <w:t xml:space="preserve">des </w:t>
      </w:r>
      <w:r w:rsidRPr="00814272">
        <w:rPr>
          <w:rFonts w:ascii="Verdana" w:hAnsi="Verdana" w:cs="Arial"/>
          <w:bCs/>
          <w:color w:val="000000"/>
          <w:sz w:val="19"/>
          <w:szCs w:val="19"/>
        </w:rPr>
        <w:t>Dépense</w:t>
      </w:r>
      <w:r>
        <w:rPr>
          <w:rFonts w:ascii="Verdana" w:hAnsi="Verdana" w:cs="Arial"/>
          <w:bCs/>
          <w:color w:val="000000"/>
          <w:sz w:val="19"/>
          <w:szCs w:val="19"/>
        </w:rPr>
        <w:t>s</w:t>
      </w:r>
      <w:r w:rsidRPr="00814272">
        <w:rPr>
          <w:rFonts w:ascii="Verdana" w:hAnsi="Verdana" w:cs="Arial"/>
          <w:bCs/>
          <w:color w:val="000000"/>
          <w:sz w:val="19"/>
          <w:szCs w:val="19"/>
        </w:rPr>
        <w:t xml:space="preserve"> - Domaine de Voluceau – Rocquencourt – BP 105</w:t>
      </w:r>
      <w:r>
        <w:rPr>
          <w:rFonts w:ascii="Verdana" w:hAnsi="Verdana" w:cs="Arial"/>
          <w:bCs/>
          <w:color w:val="000000"/>
          <w:sz w:val="19"/>
          <w:szCs w:val="19"/>
        </w:rPr>
        <w:t xml:space="preserve"> - </w:t>
      </w:r>
      <w:r w:rsidRPr="00814272">
        <w:rPr>
          <w:rFonts w:ascii="Verdana" w:hAnsi="Verdana" w:cs="Arial"/>
          <w:bCs/>
          <w:color w:val="000000"/>
          <w:sz w:val="19"/>
          <w:szCs w:val="19"/>
        </w:rPr>
        <w:t>78163 Le Chesnay cedex</w:t>
      </w:r>
    </w:p>
    <w:p w14:paraId="79160B3C" w14:textId="77777777" w:rsidR="007D2C67" w:rsidRPr="001602E6" w:rsidRDefault="007D2C67" w:rsidP="007D2C67">
      <w:pPr>
        <w:autoSpaceDE w:val="0"/>
        <w:autoSpaceDN w:val="0"/>
        <w:adjustRightInd w:val="0"/>
        <w:jc w:val="both"/>
        <w:rPr>
          <w:rFonts w:ascii="Verdana" w:hAnsi="Verdana" w:cs="Calibri"/>
          <w:color w:val="000000"/>
          <w:sz w:val="19"/>
          <w:szCs w:val="19"/>
        </w:rPr>
      </w:pPr>
      <w:r w:rsidRPr="001602E6">
        <w:rPr>
          <w:rFonts w:ascii="Verdana" w:hAnsi="Verdana" w:cs="Calibri"/>
          <w:color w:val="000000"/>
          <w:sz w:val="19"/>
          <w:szCs w:val="19"/>
          <w:u w:val="single"/>
        </w:rPr>
        <w:t>En cas de sous-traitance</w:t>
      </w:r>
      <w:r w:rsidRPr="001602E6">
        <w:rPr>
          <w:rFonts w:ascii="Verdana" w:hAnsi="Verdana" w:cs="Calibri"/>
          <w:color w:val="000000"/>
          <w:sz w:val="19"/>
          <w:szCs w:val="19"/>
        </w:rPr>
        <w:t xml:space="preserve">, le sous-traitant concerné envoie sa facture au titulaire du marché en respectant les modalités de facturation du marché. Ensuite, le titulaire vérifie la facture. La raison sociale du sous-traitant doit apparaître sur la facture. Dans le cas d’un sous-traitant bénéficiant de droit au paiement direct par Inria, la mention suivante doit figurer sur la facture : « </w:t>
      </w:r>
      <w:r w:rsidRPr="001602E6">
        <w:rPr>
          <w:rFonts w:ascii="Verdana" w:hAnsi="Verdana" w:cs="Calibri"/>
          <w:i/>
          <w:color w:val="000000"/>
          <w:sz w:val="19"/>
          <w:szCs w:val="19"/>
        </w:rPr>
        <w:t xml:space="preserve">autoliquidation de la TVA – article 283-2 nonies du CGI </w:t>
      </w:r>
      <w:r w:rsidRPr="001602E6">
        <w:rPr>
          <w:rFonts w:ascii="Verdana" w:hAnsi="Verdana" w:cs="Calibri"/>
          <w:color w:val="000000"/>
          <w:sz w:val="19"/>
          <w:szCs w:val="19"/>
        </w:rPr>
        <w:t xml:space="preserve">». </w:t>
      </w:r>
    </w:p>
    <w:p w14:paraId="5DB9F74E" w14:textId="77777777" w:rsidR="007D2C67" w:rsidRPr="001602E6" w:rsidRDefault="007D2C67" w:rsidP="007D2C67">
      <w:pPr>
        <w:autoSpaceDE w:val="0"/>
        <w:autoSpaceDN w:val="0"/>
        <w:adjustRightInd w:val="0"/>
        <w:jc w:val="both"/>
        <w:rPr>
          <w:rFonts w:ascii="Verdana" w:hAnsi="Verdana" w:cs="Calibri"/>
          <w:color w:val="000000"/>
          <w:sz w:val="19"/>
          <w:szCs w:val="19"/>
        </w:rPr>
      </w:pPr>
    </w:p>
    <w:p w14:paraId="42514493" w14:textId="4271B21C" w:rsidR="007D2C67" w:rsidRPr="001602E6" w:rsidRDefault="007D2C67" w:rsidP="007D2C67">
      <w:pPr>
        <w:autoSpaceDE w:val="0"/>
        <w:autoSpaceDN w:val="0"/>
        <w:adjustRightInd w:val="0"/>
        <w:jc w:val="both"/>
        <w:rPr>
          <w:rFonts w:ascii="Verdana" w:hAnsi="Verdana" w:cs="Calibri"/>
          <w:color w:val="000000"/>
          <w:sz w:val="19"/>
          <w:szCs w:val="19"/>
        </w:rPr>
      </w:pPr>
      <w:r w:rsidRPr="001602E6">
        <w:rPr>
          <w:rFonts w:ascii="Verdana" w:hAnsi="Verdana" w:cs="Calibri"/>
          <w:color w:val="000000"/>
          <w:sz w:val="19"/>
          <w:szCs w:val="19"/>
        </w:rPr>
        <w:t xml:space="preserve">Si la facture est conforme, </w:t>
      </w:r>
      <w:r w:rsidRPr="001602E6">
        <w:rPr>
          <w:rFonts w:ascii="Verdana" w:hAnsi="Verdana" w:cs="Calibri"/>
          <w:b/>
          <w:bCs/>
          <w:color w:val="000000"/>
          <w:sz w:val="19"/>
          <w:szCs w:val="19"/>
        </w:rPr>
        <w:t xml:space="preserve">le titulaire envoie la demande d’acompte, comme prévu ci-dessus, pour le compte du sous-traitant en annexant la facture susvisée du sous-traitant. </w:t>
      </w:r>
    </w:p>
    <w:p w14:paraId="42C0A20E" w14:textId="77777777" w:rsidR="007D2C67" w:rsidRPr="001602E6" w:rsidRDefault="007D2C67" w:rsidP="007D2C67">
      <w:pPr>
        <w:autoSpaceDE w:val="0"/>
        <w:autoSpaceDN w:val="0"/>
        <w:adjustRightInd w:val="0"/>
        <w:jc w:val="both"/>
        <w:rPr>
          <w:rFonts w:ascii="Verdana" w:hAnsi="Verdana" w:cs="Calibri"/>
          <w:color w:val="000000"/>
          <w:sz w:val="19"/>
          <w:szCs w:val="19"/>
        </w:rPr>
      </w:pPr>
      <w:r w:rsidRPr="001602E6">
        <w:rPr>
          <w:rFonts w:ascii="Verdana" w:hAnsi="Verdana" w:cs="Calibri"/>
          <w:color w:val="000000"/>
          <w:sz w:val="19"/>
          <w:szCs w:val="19"/>
        </w:rPr>
        <w:t xml:space="preserve">Le projet de décompte final du titulaire sera obligatoirement accompagné des décomptes définitifs du (ou des) sous-traitant(s). </w:t>
      </w:r>
    </w:p>
    <w:p w14:paraId="7315C714" w14:textId="77777777" w:rsidR="007D2C67" w:rsidRPr="001602E6" w:rsidRDefault="007D2C67" w:rsidP="007D2C67">
      <w:pPr>
        <w:pStyle w:val="Paragraphedeliste"/>
        <w:numPr>
          <w:ilvl w:val="0"/>
          <w:numId w:val="14"/>
        </w:numPr>
        <w:autoSpaceDE w:val="0"/>
        <w:autoSpaceDN w:val="0"/>
        <w:adjustRightInd w:val="0"/>
        <w:jc w:val="both"/>
        <w:rPr>
          <w:rFonts w:ascii="Verdana" w:hAnsi="Verdana" w:cs="Calibri"/>
          <w:color w:val="000000"/>
          <w:sz w:val="19"/>
          <w:szCs w:val="19"/>
        </w:rPr>
      </w:pPr>
      <w:r w:rsidRPr="001602E6">
        <w:rPr>
          <w:rFonts w:ascii="Verdana" w:hAnsi="Verdana" w:cs="Calibri"/>
          <w:i/>
          <w:iCs/>
          <w:color w:val="000000"/>
          <w:sz w:val="19"/>
          <w:szCs w:val="19"/>
        </w:rPr>
        <w:t xml:space="preserve">NB : </w:t>
      </w:r>
      <w:r w:rsidRPr="001602E6">
        <w:rPr>
          <w:rFonts w:ascii="Verdana" w:hAnsi="Verdana" w:cs="Calibri"/>
          <w:color w:val="000000"/>
          <w:sz w:val="19"/>
          <w:szCs w:val="19"/>
        </w:rPr>
        <w:t xml:space="preserve">L’état d’acompte et/ou l’état de solde – décompte général définitif peuvent être notifiés par mél avec AL ou courrier recommandé avec AR ou courrier remis en mains propres contre bordereau. </w:t>
      </w:r>
    </w:p>
    <w:p w14:paraId="355139B0" w14:textId="77777777" w:rsidR="005413D4" w:rsidRPr="001602E6" w:rsidRDefault="005413D4" w:rsidP="00676880">
      <w:pPr>
        <w:pStyle w:val="Default"/>
        <w:jc w:val="both"/>
        <w:rPr>
          <w:rFonts w:ascii="Verdana" w:hAnsi="Verdana" w:cstheme="minorHAnsi"/>
          <w:b/>
          <w:bCs/>
          <w:sz w:val="19"/>
          <w:szCs w:val="19"/>
        </w:rPr>
      </w:pPr>
    </w:p>
    <w:p w14:paraId="0C64A8EE" w14:textId="0FD324EE" w:rsidR="006B5495" w:rsidRPr="0049031E" w:rsidRDefault="00451459" w:rsidP="0049031E">
      <w:pPr>
        <w:pStyle w:val="Titre2"/>
        <w:keepLines/>
        <w:numPr>
          <w:ilvl w:val="1"/>
          <w:numId w:val="17"/>
        </w:numPr>
        <w:spacing w:before="0" w:after="0"/>
        <w:ind w:left="0" w:firstLine="0"/>
        <w:jc w:val="both"/>
        <w:rPr>
          <w:rFonts w:ascii="Verdana" w:eastAsia="Calibri" w:hAnsi="Verdana" w:cs="Calibri"/>
          <w:i w:val="0"/>
          <w:sz w:val="19"/>
          <w:szCs w:val="19"/>
          <w:u w:val="single"/>
        </w:rPr>
      </w:pPr>
      <w:r w:rsidRPr="0049031E">
        <w:rPr>
          <w:rFonts w:ascii="Verdana" w:eastAsia="Calibri" w:hAnsi="Verdana" w:cs="Calibri"/>
          <w:i w:val="0"/>
          <w:sz w:val="19"/>
          <w:szCs w:val="19"/>
          <w:u w:val="single"/>
        </w:rPr>
        <w:t xml:space="preserve"> </w:t>
      </w:r>
      <w:r w:rsidR="006B5495" w:rsidRPr="0049031E">
        <w:rPr>
          <w:rFonts w:ascii="Verdana" w:eastAsia="Calibri" w:hAnsi="Verdana" w:cs="Calibri"/>
          <w:i w:val="0"/>
          <w:sz w:val="19"/>
          <w:szCs w:val="19"/>
          <w:u w:val="single"/>
        </w:rPr>
        <w:t>Délai global de paiement</w:t>
      </w:r>
      <w:bookmarkEnd w:id="40"/>
    </w:p>
    <w:p w14:paraId="174B54CE" w14:textId="77777777" w:rsidR="009C518D" w:rsidRPr="001602E6" w:rsidRDefault="009C518D" w:rsidP="005B4141">
      <w:pPr>
        <w:jc w:val="both"/>
        <w:rPr>
          <w:rFonts w:ascii="Verdana" w:hAnsi="Verdana" w:cstheme="minorHAnsi"/>
          <w:sz w:val="19"/>
          <w:szCs w:val="19"/>
        </w:rPr>
      </w:pPr>
    </w:p>
    <w:p w14:paraId="54D65E40" w14:textId="2FE28D7B" w:rsidR="00273C29" w:rsidRPr="001602E6" w:rsidRDefault="00273C29" w:rsidP="00273C29">
      <w:pPr>
        <w:jc w:val="both"/>
        <w:rPr>
          <w:rFonts w:ascii="Verdana" w:hAnsi="Verdana" w:cs="Arial"/>
          <w:sz w:val="19"/>
          <w:szCs w:val="19"/>
        </w:rPr>
      </w:pPr>
      <w:r w:rsidRPr="001602E6">
        <w:rPr>
          <w:rFonts w:ascii="Verdana" w:hAnsi="Verdana" w:cs="Arial"/>
          <w:sz w:val="19"/>
          <w:szCs w:val="19"/>
        </w:rPr>
        <w:t xml:space="preserve">Le délai maximum de paiement est de 30 (trente) jours à compter de la </w:t>
      </w:r>
      <w:r w:rsidR="00475483">
        <w:rPr>
          <w:rFonts w:ascii="Verdana" w:hAnsi="Verdana" w:cs="Arial"/>
          <w:sz w:val="19"/>
          <w:szCs w:val="19"/>
        </w:rPr>
        <w:t xml:space="preserve">date de </w:t>
      </w:r>
      <w:r w:rsidRPr="001602E6">
        <w:rPr>
          <w:rFonts w:ascii="Verdana" w:hAnsi="Verdana" w:cs="Arial"/>
          <w:sz w:val="19"/>
          <w:szCs w:val="19"/>
        </w:rPr>
        <w:t xml:space="preserve">réception </w:t>
      </w:r>
      <w:r w:rsidR="00475483">
        <w:rPr>
          <w:rFonts w:ascii="Verdana" w:hAnsi="Verdana" w:cs="Arial"/>
          <w:sz w:val="19"/>
          <w:szCs w:val="19"/>
        </w:rPr>
        <w:t xml:space="preserve">d’une facture </w:t>
      </w:r>
      <w:r w:rsidR="00475483" w:rsidRPr="00475483">
        <w:rPr>
          <w:rFonts w:ascii="Verdana" w:hAnsi="Verdana" w:cs="Arial"/>
          <w:sz w:val="19"/>
          <w:szCs w:val="19"/>
        </w:rPr>
        <w:t>établie en bonne et due forme</w:t>
      </w:r>
      <w:r w:rsidRPr="001602E6">
        <w:rPr>
          <w:rFonts w:ascii="Verdana" w:hAnsi="Verdana" w:cs="Arial"/>
          <w:sz w:val="19"/>
          <w:szCs w:val="19"/>
        </w:rPr>
        <w:t>. Le défaut de paiement dans ce délai fait courir de plein droit, et sans autre formalité, des intérêts moratoires au bénéfice du titulaire ou du sous-traitant payé directement.</w:t>
      </w:r>
    </w:p>
    <w:p w14:paraId="1B65CDE0" w14:textId="77777777" w:rsidR="009C518D" w:rsidRPr="001602E6" w:rsidRDefault="009C518D" w:rsidP="009C518D">
      <w:pPr>
        <w:jc w:val="both"/>
        <w:rPr>
          <w:rFonts w:ascii="Verdana" w:hAnsi="Verdana" w:cstheme="minorHAnsi"/>
          <w:sz w:val="19"/>
          <w:szCs w:val="19"/>
        </w:rPr>
      </w:pPr>
    </w:p>
    <w:p w14:paraId="06D61A41" w14:textId="0293610C" w:rsidR="00451459" w:rsidRPr="001602E6" w:rsidRDefault="00D545E3" w:rsidP="009C518D">
      <w:pPr>
        <w:jc w:val="both"/>
        <w:rPr>
          <w:rFonts w:ascii="Verdana" w:hAnsi="Verdana" w:cs="Arial"/>
          <w:sz w:val="19"/>
          <w:szCs w:val="19"/>
        </w:rPr>
      </w:pPr>
      <w:r w:rsidRPr="001602E6">
        <w:rPr>
          <w:rFonts w:ascii="Verdana" w:hAnsi="Verdana" w:cs="Arial"/>
          <w:sz w:val="19"/>
          <w:szCs w:val="19"/>
        </w:rPr>
        <w:t xml:space="preserve">Le taux des intérêts moratoires est égal au taux d'intérêt de la principale facilité de refinancement appliquée par la Banque centrale européenne à son opération de refinancement principal la plus récente effectuée avant le premier jour de calendrier du semestre de l'année civile au cours duquel les intérêts moratoires ont commencé à courir, majoré de huit points, accompagné d’une indemnité forfaitaire pour frais de recouvrement </w:t>
      </w:r>
      <w:r w:rsidR="00861B39" w:rsidRPr="001602E6">
        <w:rPr>
          <w:rFonts w:ascii="Verdana" w:hAnsi="Verdana" w:cs="Arial"/>
          <w:sz w:val="19"/>
          <w:szCs w:val="19"/>
        </w:rPr>
        <w:t xml:space="preserve">conformément </w:t>
      </w:r>
      <w:r w:rsidR="0071552F" w:rsidRPr="001602E6">
        <w:rPr>
          <w:rFonts w:ascii="Verdana" w:hAnsi="Verdana" w:cs="Arial"/>
          <w:sz w:val="19"/>
          <w:szCs w:val="19"/>
        </w:rPr>
        <w:t>aux articles R. 2192-31, R. 2192-32, R. 2192-33, R. 2192-34, D. 2192-35., R. 2192-36.</w:t>
      </w:r>
    </w:p>
    <w:p w14:paraId="0FFDE8EE" w14:textId="77777777" w:rsidR="00486F5A" w:rsidRPr="001602E6" w:rsidRDefault="00486F5A" w:rsidP="00486F5A">
      <w:pPr>
        <w:pStyle w:val="TexteCourant"/>
        <w:widowControl/>
        <w:tabs>
          <w:tab w:val="clear" w:pos="1644"/>
          <w:tab w:val="left" w:pos="1417"/>
        </w:tabs>
        <w:ind w:left="0" w:firstLine="0"/>
        <w:jc w:val="center"/>
        <w:rPr>
          <w:rFonts w:ascii="Verdana" w:hAnsi="Verdana" w:cs="Arial"/>
          <w:color w:val="auto"/>
          <w:sz w:val="19"/>
          <w:szCs w:val="19"/>
        </w:rPr>
      </w:pPr>
      <w:bookmarkStart w:id="41" w:name="_Toc13822771"/>
    </w:p>
    <w:p w14:paraId="6DC98D90" w14:textId="6015F2B2" w:rsidR="005B4141" w:rsidRPr="0049031E" w:rsidRDefault="00F50326" w:rsidP="0049031E">
      <w:pPr>
        <w:pStyle w:val="Paragraphedeliste"/>
        <w:numPr>
          <w:ilvl w:val="0"/>
          <w:numId w:val="17"/>
        </w:numPr>
        <w:pBdr>
          <w:top w:val="single" w:sz="4" w:space="1" w:color="auto"/>
          <w:left w:val="single" w:sz="4" w:space="4" w:color="auto"/>
          <w:bottom w:val="single" w:sz="4" w:space="1" w:color="auto"/>
          <w:right w:val="single" w:sz="4" w:space="4" w:color="auto"/>
        </w:pBdr>
        <w:outlineLvl w:val="0"/>
        <w:rPr>
          <w:rFonts w:ascii="Verdana" w:eastAsia="Calibri" w:hAnsi="Verdana" w:cs="Calibri"/>
          <w:b/>
          <w:sz w:val="19"/>
          <w:szCs w:val="19"/>
        </w:rPr>
      </w:pPr>
      <w:bookmarkStart w:id="42" w:name="_Toc148627682"/>
      <w:bookmarkEnd w:id="41"/>
      <w:r w:rsidRPr="0049031E">
        <w:rPr>
          <w:rFonts w:ascii="Verdana" w:eastAsia="Calibri" w:hAnsi="Verdana" w:cs="Calibri"/>
          <w:b/>
          <w:sz w:val="19"/>
          <w:szCs w:val="19"/>
        </w:rPr>
        <w:t>ASSURANCE</w:t>
      </w:r>
      <w:bookmarkEnd w:id="42"/>
    </w:p>
    <w:p w14:paraId="6848D18F" w14:textId="77777777" w:rsidR="005B4141" w:rsidRPr="001602E6" w:rsidRDefault="005B4141" w:rsidP="005B4141">
      <w:pPr>
        <w:tabs>
          <w:tab w:val="left" w:pos="360"/>
        </w:tabs>
        <w:jc w:val="both"/>
        <w:rPr>
          <w:rFonts w:ascii="Verdana" w:hAnsi="Verdana" w:cstheme="minorHAnsi"/>
          <w:sz w:val="19"/>
          <w:szCs w:val="19"/>
        </w:rPr>
      </w:pPr>
    </w:p>
    <w:p w14:paraId="31224DF7" w14:textId="32213E8A" w:rsidR="00930BC5" w:rsidRDefault="00D77219" w:rsidP="00B308A0">
      <w:pPr>
        <w:spacing w:after="120"/>
        <w:jc w:val="both"/>
        <w:rPr>
          <w:rFonts w:ascii="Verdana" w:hAnsi="Verdana" w:cstheme="minorHAnsi"/>
          <w:sz w:val="19"/>
          <w:szCs w:val="19"/>
        </w:rPr>
      </w:pPr>
      <w:r w:rsidRPr="001602E6">
        <w:rPr>
          <w:rFonts w:ascii="Verdana" w:hAnsi="Verdana" w:cstheme="minorHAnsi"/>
          <w:sz w:val="19"/>
          <w:szCs w:val="19"/>
        </w:rPr>
        <w:t xml:space="preserve">Conformément à l’article </w:t>
      </w:r>
      <w:r w:rsidR="00930BC5">
        <w:rPr>
          <w:rFonts w:ascii="Verdana" w:hAnsi="Verdana" w:cstheme="minorHAnsi"/>
          <w:sz w:val="19"/>
          <w:szCs w:val="19"/>
        </w:rPr>
        <w:t>8</w:t>
      </w:r>
      <w:r w:rsidRPr="001602E6">
        <w:rPr>
          <w:rFonts w:ascii="Verdana" w:hAnsi="Verdana" w:cstheme="minorHAnsi"/>
          <w:sz w:val="19"/>
          <w:szCs w:val="19"/>
        </w:rPr>
        <w:t xml:space="preserve"> du </w:t>
      </w:r>
      <w:r w:rsidR="002B0F60" w:rsidRPr="001602E6">
        <w:rPr>
          <w:rFonts w:ascii="Verdana" w:hAnsi="Verdana" w:cstheme="minorHAnsi"/>
          <w:sz w:val="19"/>
          <w:szCs w:val="19"/>
        </w:rPr>
        <w:t>CCAG travaux</w:t>
      </w:r>
      <w:r w:rsidRPr="001602E6">
        <w:rPr>
          <w:rFonts w:ascii="Verdana" w:hAnsi="Verdana" w:cstheme="minorHAnsi"/>
          <w:sz w:val="19"/>
          <w:szCs w:val="19"/>
        </w:rPr>
        <w:t xml:space="preserve">, le titulaire doit </w:t>
      </w:r>
      <w:r w:rsidR="00930BC5">
        <w:rPr>
          <w:rFonts w:ascii="Verdana" w:hAnsi="Verdana" w:cstheme="minorHAnsi"/>
          <w:sz w:val="19"/>
          <w:szCs w:val="19"/>
        </w:rPr>
        <w:t>fournir</w:t>
      </w:r>
      <w:r w:rsidRPr="001602E6">
        <w:rPr>
          <w:rFonts w:ascii="Verdana" w:hAnsi="Verdana" w:cstheme="minorHAnsi"/>
          <w:sz w:val="19"/>
          <w:szCs w:val="19"/>
        </w:rPr>
        <w:t xml:space="preserve"> dans un délai de </w:t>
      </w:r>
      <w:r w:rsidRPr="001602E6">
        <w:rPr>
          <w:rFonts w:ascii="Verdana" w:hAnsi="Verdana" w:cstheme="minorHAnsi"/>
          <w:b/>
          <w:sz w:val="19"/>
          <w:szCs w:val="19"/>
        </w:rPr>
        <w:t>quinze jours</w:t>
      </w:r>
      <w:r w:rsidRPr="001602E6">
        <w:rPr>
          <w:rFonts w:ascii="Verdana" w:hAnsi="Verdana" w:cstheme="minorHAnsi"/>
          <w:sz w:val="19"/>
          <w:szCs w:val="19"/>
        </w:rPr>
        <w:t xml:space="preserve"> à compter</w:t>
      </w:r>
      <w:r w:rsidR="00D01516" w:rsidRPr="001602E6">
        <w:rPr>
          <w:rFonts w:ascii="Verdana" w:hAnsi="Verdana" w:cstheme="minorHAnsi"/>
          <w:sz w:val="19"/>
          <w:szCs w:val="19"/>
        </w:rPr>
        <w:t xml:space="preserve"> de la notifi</w:t>
      </w:r>
      <w:r w:rsidRPr="001602E6">
        <w:rPr>
          <w:rFonts w:ascii="Verdana" w:hAnsi="Verdana" w:cstheme="minorHAnsi"/>
          <w:sz w:val="19"/>
          <w:szCs w:val="19"/>
        </w:rPr>
        <w:t>cation du marché et avant tout début d’exécution</w:t>
      </w:r>
      <w:r w:rsidR="00D01516" w:rsidRPr="001602E6">
        <w:rPr>
          <w:rFonts w:ascii="Verdana" w:hAnsi="Verdana" w:cstheme="minorHAnsi"/>
          <w:sz w:val="19"/>
          <w:szCs w:val="19"/>
        </w:rPr>
        <w:t xml:space="preserve"> </w:t>
      </w:r>
      <w:r w:rsidRPr="001602E6">
        <w:rPr>
          <w:rFonts w:ascii="Verdana" w:hAnsi="Verdana" w:cstheme="minorHAnsi"/>
          <w:sz w:val="19"/>
          <w:szCs w:val="19"/>
        </w:rPr>
        <w:t>de celui-ci</w:t>
      </w:r>
      <w:r w:rsidR="00930BC5">
        <w:rPr>
          <w:rFonts w:ascii="Verdana" w:hAnsi="Verdana" w:cstheme="minorHAnsi"/>
          <w:sz w:val="19"/>
          <w:szCs w:val="19"/>
        </w:rPr>
        <w:t> :</w:t>
      </w:r>
    </w:p>
    <w:p w14:paraId="1A9F9092" w14:textId="306D2B20" w:rsidR="003475A2" w:rsidRPr="00930BC5" w:rsidRDefault="00930BC5" w:rsidP="00572FDA">
      <w:pPr>
        <w:pStyle w:val="Paragraphedeliste"/>
        <w:numPr>
          <w:ilvl w:val="0"/>
          <w:numId w:val="39"/>
        </w:numPr>
        <w:spacing w:after="120"/>
        <w:jc w:val="both"/>
        <w:rPr>
          <w:rFonts w:ascii="Verdana" w:hAnsi="Verdana" w:cstheme="minorHAnsi"/>
          <w:sz w:val="19"/>
          <w:szCs w:val="19"/>
        </w:rPr>
      </w:pPr>
      <w:r w:rsidRPr="003475A2">
        <w:rPr>
          <w:rFonts w:ascii="Verdana" w:hAnsi="Verdana" w:cstheme="minorHAnsi"/>
          <w:sz w:val="19"/>
          <w:szCs w:val="19"/>
        </w:rPr>
        <w:t xml:space="preserve">une attestation d’assurance </w:t>
      </w:r>
      <w:r w:rsidR="003475A2" w:rsidRPr="003475A2">
        <w:rPr>
          <w:rFonts w:ascii="Verdana" w:hAnsi="Verdana" w:cstheme="minorHAnsi"/>
          <w:sz w:val="19"/>
          <w:szCs w:val="19"/>
        </w:rPr>
        <w:t>de responsabilité civile professionnelle</w:t>
      </w:r>
    </w:p>
    <w:p w14:paraId="31D3E8F5" w14:textId="288ECC41" w:rsidR="003475A2" w:rsidRPr="003475A2" w:rsidRDefault="00930BC5" w:rsidP="003475A2">
      <w:pPr>
        <w:pStyle w:val="Paragraphedeliste"/>
        <w:numPr>
          <w:ilvl w:val="0"/>
          <w:numId w:val="39"/>
        </w:numPr>
        <w:spacing w:after="120"/>
        <w:jc w:val="both"/>
        <w:rPr>
          <w:rFonts w:ascii="Verdana" w:hAnsi="Verdana" w:cstheme="minorHAnsi"/>
          <w:sz w:val="19"/>
          <w:szCs w:val="19"/>
        </w:rPr>
      </w:pPr>
      <w:r w:rsidRPr="003475A2">
        <w:rPr>
          <w:rFonts w:ascii="Verdana" w:hAnsi="Verdana" w:cstheme="minorHAnsi"/>
          <w:sz w:val="19"/>
          <w:szCs w:val="19"/>
        </w:rPr>
        <w:t xml:space="preserve">une attestation </w:t>
      </w:r>
      <w:r w:rsidR="003475A2">
        <w:rPr>
          <w:rFonts w:ascii="Verdana" w:hAnsi="Verdana" w:cstheme="minorHAnsi"/>
          <w:sz w:val="19"/>
          <w:szCs w:val="19"/>
        </w:rPr>
        <w:t>d’</w:t>
      </w:r>
      <w:r w:rsidR="0028793E">
        <w:rPr>
          <w:rFonts w:ascii="Verdana" w:hAnsi="Verdana" w:cstheme="minorHAnsi"/>
          <w:sz w:val="19"/>
          <w:szCs w:val="19"/>
        </w:rPr>
        <w:t>a</w:t>
      </w:r>
      <w:r w:rsidR="003475A2" w:rsidRPr="003475A2">
        <w:rPr>
          <w:rFonts w:ascii="Verdana" w:hAnsi="Verdana" w:cstheme="minorHAnsi"/>
          <w:sz w:val="19"/>
          <w:szCs w:val="19"/>
        </w:rPr>
        <w:t>ssurance de responsabilité civile décennale</w:t>
      </w:r>
      <w:r w:rsidR="003475A2">
        <w:rPr>
          <w:rFonts w:ascii="Verdana" w:hAnsi="Verdana" w:cstheme="minorHAnsi"/>
          <w:sz w:val="19"/>
          <w:szCs w:val="19"/>
        </w:rPr>
        <w:t>.</w:t>
      </w:r>
    </w:p>
    <w:p w14:paraId="3F6F7E77" w14:textId="3F09E308" w:rsidR="00CA3645" w:rsidRPr="003475A2" w:rsidRDefault="00CA3645" w:rsidP="003475A2">
      <w:pPr>
        <w:pStyle w:val="Paragraphedeliste"/>
        <w:numPr>
          <w:ilvl w:val="0"/>
          <w:numId w:val="39"/>
        </w:numPr>
        <w:spacing w:after="120"/>
        <w:jc w:val="both"/>
        <w:rPr>
          <w:rFonts w:ascii="Verdana" w:hAnsi="Verdana" w:cstheme="minorHAnsi"/>
          <w:sz w:val="19"/>
          <w:szCs w:val="19"/>
        </w:rPr>
      </w:pPr>
    </w:p>
    <w:p w14:paraId="7957926E" w14:textId="6C61D3EA" w:rsidR="00CA3645" w:rsidRPr="0049031E" w:rsidRDefault="000C4942" w:rsidP="0049031E">
      <w:pPr>
        <w:pStyle w:val="Paragraphedeliste"/>
        <w:numPr>
          <w:ilvl w:val="0"/>
          <w:numId w:val="17"/>
        </w:numPr>
        <w:pBdr>
          <w:top w:val="single" w:sz="4" w:space="1" w:color="auto"/>
          <w:left w:val="single" w:sz="4" w:space="4" w:color="auto"/>
          <w:bottom w:val="single" w:sz="4" w:space="1" w:color="auto"/>
          <w:right w:val="single" w:sz="4" w:space="4" w:color="auto"/>
        </w:pBdr>
        <w:outlineLvl w:val="0"/>
        <w:rPr>
          <w:rFonts w:ascii="Verdana" w:eastAsia="Calibri" w:hAnsi="Verdana" w:cs="Calibri"/>
          <w:b/>
          <w:sz w:val="19"/>
          <w:szCs w:val="19"/>
        </w:rPr>
      </w:pPr>
      <w:bookmarkStart w:id="43" w:name="_Toc148627683"/>
      <w:r w:rsidRPr="0049031E">
        <w:rPr>
          <w:rFonts w:ascii="Verdana" w:eastAsia="Calibri" w:hAnsi="Verdana" w:cs="Calibri"/>
          <w:b/>
          <w:sz w:val="19"/>
          <w:szCs w:val="19"/>
        </w:rPr>
        <w:t>OBLIGATIONS D’INFORMATION RELATIVES AU TITULAIRE</w:t>
      </w:r>
      <w:bookmarkEnd w:id="43"/>
    </w:p>
    <w:p w14:paraId="5F706707" w14:textId="77777777" w:rsidR="00E43781" w:rsidRPr="001602E6" w:rsidRDefault="00E43781" w:rsidP="00A3175E">
      <w:pPr>
        <w:jc w:val="both"/>
        <w:rPr>
          <w:rFonts w:ascii="Verdana" w:hAnsi="Verdana" w:cstheme="minorHAnsi"/>
          <w:sz w:val="19"/>
          <w:szCs w:val="19"/>
        </w:rPr>
      </w:pPr>
    </w:p>
    <w:p w14:paraId="2CDBCF26" w14:textId="6A547B79" w:rsidR="00CA3645" w:rsidRPr="001602E6" w:rsidRDefault="00CA3645" w:rsidP="00D43015">
      <w:pPr>
        <w:jc w:val="both"/>
        <w:rPr>
          <w:rFonts w:ascii="Verdana" w:hAnsi="Verdana" w:cstheme="minorHAnsi"/>
          <w:sz w:val="19"/>
          <w:szCs w:val="19"/>
        </w:rPr>
      </w:pPr>
      <w:r w:rsidRPr="001602E6">
        <w:rPr>
          <w:rFonts w:ascii="Verdana" w:hAnsi="Verdana" w:cstheme="minorHAnsi"/>
          <w:sz w:val="19"/>
          <w:szCs w:val="19"/>
        </w:rPr>
        <w:t xml:space="preserve">Le titulaire est tenu de notifier sans délai </w:t>
      </w:r>
      <w:r w:rsidR="00800835" w:rsidRPr="001602E6">
        <w:rPr>
          <w:rFonts w:ascii="Verdana" w:hAnsi="Verdana" w:cstheme="minorHAnsi"/>
          <w:sz w:val="19"/>
          <w:szCs w:val="19"/>
        </w:rPr>
        <w:t>à Inria</w:t>
      </w:r>
      <w:r w:rsidRPr="001602E6">
        <w:rPr>
          <w:rFonts w:ascii="Verdana" w:hAnsi="Verdana" w:cstheme="minorHAnsi"/>
          <w:sz w:val="19"/>
          <w:szCs w:val="19"/>
        </w:rPr>
        <w:t xml:space="preserve"> les modifications survenant en cours</w:t>
      </w:r>
      <w:r w:rsidR="00E43781" w:rsidRPr="001602E6">
        <w:rPr>
          <w:rFonts w:ascii="Verdana" w:hAnsi="Verdana" w:cstheme="minorHAnsi"/>
          <w:sz w:val="19"/>
          <w:szCs w:val="19"/>
        </w:rPr>
        <w:t xml:space="preserve"> </w:t>
      </w:r>
      <w:r w:rsidRPr="001602E6">
        <w:rPr>
          <w:rFonts w:ascii="Verdana" w:hAnsi="Verdana" w:cstheme="minorHAnsi"/>
          <w:sz w:val="19"/>
          <w:szCs w:val="19"/>
        </w:rPr>
        <w:t>d'exécution et notamment celles qui se rapportent :</w:t>
      </w:r>
    </w:p>
    <w:p w14:paraId="1234126A" w14:textId="77777777" w:rsidR="00AB2574" w:rsidRPr="001602E6" w:rsidRDefault="00AB2574" w:rsidP="00D43015">
      <w:pPr>
        <w:jc w:val="both"/>
        <w:rPr>
          <w:rFonts w:ascii="Verdana" w:hAnsi="Verdana" w:cstheme="minorHAnsi"/>
          <w:sz w:val="19"/>
          <w:szCs w:val="19"/>
        </w:rPr>
      </w:pPr>
    </w:p>
    <w:p w14:paraId="1A959929" w14:textId="4B768950" w:rsidR="00CA3645" w:rsidRPr="001602E6" w:rsidRDefault="00CA3645" w:rsidP="00800835">
      <w:pPr>
        <w:pStyle w:val="Paragraphedeliste"/>
        <w:numPr>
          <w:ilvl w:val="0"/>
          <w:numId w:val="9"/>
        </w:numPr>
        <w:jc w:val="both"/>
        <w:rPr>
          <w:rFonts w:ascii="Verdana" w:hAnsi="Verdana" w:cstheme="minorHAnsi"/>
          <w:sz w:val="19"/>
          <w:szCs w:val="19"/>
        </w:rPr>
      </w:pPr>
      <w:r w:rsidRPr="001602E6">
        <w:rPr>
          <w:rFonts w:ascii="Verdana" w:hAnsi="Verdana" w:cstheme="minorHAnsi"/>
          <w:sz w:val="19"/>
          <w:szCs w:val="19"/>
        </w:rPr>
        <w:t>à sa raison sociale ou à sa dénomination ;</w:t>
      </w:r>
    </w:p>
    <w:p w14:paraId="78218BB7" w14:textId="75BB9CB6" w:rsidR="00CA3645" w:rsidRPr="001602E6" w:rsidRDefault="00CA3645" w:rsidP="00800835">
      <w:pPr>
        <w:pStyle w:val="Paragraphedeliste"/>
        <w:numPr>
          <w:ilvl w:val="0"/>
          <w:numId w:val="9"/>
        </w:numPr>
        <w:jc w:val="both"/>
        <w:rPr>
          <w:rFonts w:ascii="Verdana" w:hAnsi="Verdana" w:cstheme="minorHAnsi"/>
          <w:sz w:val="19"/>
          <w:szCs w:val="19"/>
        </w:rPr>
      </w:pPr>
      <w:r w:rsidRPr="001602E6">
        <w:rPr>
          <w:rFonts w:ascii="Verdana" w:hAnsi="Verdana" w:cstheme="minorHAnsi"/>
          <w:sz w:val="19"/>
          <w:szCs w:val="19"/>
        </w:rPr>
        <w:t>à son adresse ou à son siège social ;</w:t>
      </w:r>
    </w:p>
    <w:p w14:paraId="0EF78CE2" w14:textId="2176EF40" w:rsidR="00AB2574" w:rsidRPr="001602E6" w:rsidRDefault="00AB2574" w:rsidP="00800835">
      <w:pPr>
        <w:pStyle w:val="Paragraphedeliste"/>
        <w:numPr>
          <w:ilvl w:val="0"/>
          <w:numId w:val="9"/>
        </w:numPr>
        <w:jc w:val="both"/>
        <w:rPr>
          <w:rFonts w:ascii="Verdana" w:hAnsi="Verdana" w:cstheme="minorHAnsi"/>
          <w:sz w:val="19"/>
          <w:szCs w:val="19"/>
        </w:rPr>
      </w:pPr>
      <w:r w:rsidRPr="001602E6">
        <w:rPr>
          <w:rFonts w:ascii="Verdana" w:hAnsi="Verdana" w:cstheme="minorHAnsi"/>
          <w:sz w:val="19"/>
          <w:szCs w:val="19"/>
        </w:rPr>
        <w:t>les changements d’intitulé de son compte bancaire (il produira à cet effet un nouveau relevé d’identité bancaire) ;</w:t>
      </w:r>
    </w:p>
    <w:p w14:paraId="0425885D" w14:textId="12664172" w:rsidR="00AB2574" w:rsidRPr="001602E6" w:rsidRDefault="00CA3645" w:rsidP="00800835">
      <w:pPr>
        <w:pStyle w:val="Paragraphedeliste"/>
        <w:numPr>
          <w:ilvl w:val="0"/>
          <w:numId w:val="9"/>
        </w:numPr>
        <w:jc w:val="both"/>
        <w:rPr>
          <w:rFonts w:ascii="Verdana" w:hAnsi="Verdana" w:cstheme="minorHAnsi"/>
          <w:sz w:val="19"/>
          <w:szCs w:val="19"/>
        </w:rPr>
      </w:pPr>
      <w:r w:rsidRPr="001602E6">
        <w:rPr>
          <w:rFonts w:ascii="Verdana" w:hAnsi="Verdana" w:cstheme="minorHAnsi"/>
          <w:sz w:val="19"/>
          <w:szCs w:val="19"/>
        </w:rPr>
        <w:t>aux renseignements qu'il a fournis pour l'acceptation d'un sous-traitant et l'agrément de ses</w:t>
      </w:r>
      <w:r w:rsidR="00E43781" w:rsidRPr="001602E6">
        <w:rPr>
          <w:rFonts w:ascii="Verdana" w:hAnsi="Verdana" w:cstheme="minorHAnsi"/>
          <w:sz w:val="19"/>
          <w:szCs w:val="19"/>
        </w:rPr>
        <w:t xml:space="preserve"> </w:t>
      </w:r>
      <w:r w:rsidRPr="001602E6">
        <w:rPr>
          <w:rFonts w:ascii="Verdana" w:hAnsi="Verdana" w:cstheme="minorHAnsi"/>
          <w:sz w:val="19"/>
          <w:szCs w:val="19"/>
        </w:rPr>
        <w:t>conditions de paiement</w:t>
      </w:r>
      <w:r w:rsidR="00800835" w:rsidRPr="001602E6">
        <w:rPr>
          <w:rFonts w:ascii="Verdana" w:hAnsi="Verdana" w:cstheme="minorHAnsi"/>
          <w:sz w:val="19"/>
          <w:szCs w:val="19"/>
        </w:rPr>
        <w:t>.</w:t>
      </w:r>
    </w:p>
    <w:p w14:paraId="0F6700A7" w14:textId="77777777" w:rsidR="00E43781" w:rsidRPr="001602E6" w:rsidRDefault="00E43781" w:rsidP="00D43015">
      <w:pPr>
        <w:jc w:val="both"/>
        <w:rPr>
          <w:rFonts w:ascii="Verdana" w:hAnsi="Verdana" w:cstheme="minorHAnsi"/>
          <w:sz w:val="19"/>
          <w:szCs w:val="19"/>
        </w:rPr>
      </w:pPr>
    </w:p>
    <w:p w14:paraId="54BAF497" w14:textId="55424254" w:rsidR="00CA3645" w:rsidRPr="001602E6" w:rsidRDefault="00CA3645" w:rsidP="00D43015">
      <w:pPr>
        <w:jc w:val="both"/>
        <w:rPr>
          <w:rFonts w:ascii="Verdana" w:hAnsi="Verdana" w:cstheme="minorHAnsi"/>
          <w:sz w:val="19"/>
          <w:szCs w:val="19"/>
        </w:rPr>
      </w:pPr>
      <w:r w:rsidRPr="001602E6">
        <w:rPr>
          <w:rFonts w:ascii="Verdana" w:hAnsi="Verdana" w:cstheme="minorHAnsi"/>
          <w:sz w:val="19"/>
          <w:szCs w:val="19"/>
        </w:rPr>
        <w:t>De façon générale, toutes les modifications importantes de fonctionnement concernant le titulaire et</w:t>
      </w:r>
      <w:r w:rsidR="00E43781" w:rsidRPr="001602E6">
        <w:rPr>
          <w:rFonts w:ascii="Verdana" w:hAnsi="Verdana" w:cstheme="minorHAnsi"/>
          <w:sz w:val="19"/>
          <w:szCs w:val="19"/>
        </w:rPr>
        <w:t xml:space="preserve"> </w:t>
      </w:r>
      <w:r w:rsidRPr="001602E6">
        <w:rPr>
          <w:rFonts w:ascii="Verdana" w:hAnsi="Verdana" w:cstheme="minorHAnsi"/>
          <w:sz w:val="19"/>
          <w:szCs w:val="19"/>
        </w:rPr>
        <w:t>pouvant influer sur le déroulement du marché doivent être notifiées au maître de l'ouvrage.</w:t>
      </w:r>
    </w:p>
    <w:p w14:paraId="54C3BC72" w14:textId="5FFCD69E" w:rsidR="00CA3645" w:rsidRPr="001602E6" w:rsidRDefault="00CA3645" w:rsidP="00D43015">
      <w:pPr>
        <w:jc w:val="both"/>
        <w:rPr>
          <w:rFonts w:ascii="Verdana" w:hAnsi="Verdana" w:cstheme="minorHAnsi"/>
          <w:sz w:val="19"/>
          <w:szCs w:val="19"/>
        </w:rPr>
      </w:pPr>
      <w:r w:rsidRPr="001602E6">
        <w:rPr>
          <w:rFonts w:ascii="Verdana" w:hAnsi="Verdana" w:cstheme="minorHAnsi"/>
          <w:sz w:val="19"/>
          <w:szCs w:val="19"/>
        </w:rPr>
        <w:t xml:space="preserve">En cas de manquement, </w:t>
      </w:r>
      <w:r w:rsidR="00C65AA0">
        <w:rPr>
          <w:rFonts w:ascii="Verdana" w:hAnsi="Verdana" w:cstheme="minorHAnsi"/>
          <w:sz w:val="19"/>
          <w:szCs w:val="19"/>
        </w:rPr>
        <w:t>Inria</w:t>
      </w:r>
      <w:r w:rsidRPr="001602E6">
        <w:rPr>
          <w:rFonts w:ascii="Verdana" w:hAnsi="Verdana" w:cstheme="minorHAnsi"/>
          <w:sz w:val="19"/>
          <w:szCs w:val="19"/>
        </w:rPr>
        <w:t xml:space="preserve"> ne saurait être tenu pour responsable des conséquences pouvant en</w:t>
      </w:r>
      <w:r w:rsidR="00E43781" w:rsidRPr="001602E6">
        <w:rPr>
          <w:rFonts w:ascii="Verdana" w:hAnsi="Verdana" w:cstheme="minorHAnsi"/>
          <w:sz w:val="19"/>
          <w:szCs w:val="19"/>
        </w:rPr>
        <w:t xml:space="preserve"> </w:t>
      </w:r>
      <w:r w:rsidRPr="001602E6">
        <w:rPr>
          <w:rFonts w:ascii="Verdana" w:hAnsi="Verdana" w:cstheme="minorHAnsi"/>
          <w:sz w:val="19"/>
          <w:szCs w:val="19"/>
        </w:rPr>
        <w:t>découler, et notamment des retards de paiement.</w:t>
      </w:r>
    </w:p>
    <w:p w14:paraId="497DCFCB" w14:textId="77777777" w:rsidR="00A3243E" w:rsidRPr="001602E6" w:rsidRDefault="00A3243E" w:rsidP="00A3243E">
      <w:pPr>
        <w:jc w:val="both"/>
        <w:rPr>
          <w:rFonts w:ascii="Verdana" w:hAnsi="Verdana" w:cs="Arial"/>
          <w:bCs/>
          <w:color w:val="000000"/>
          <w:sz w:val="19"/>
          <w:szCs w:val="19"/>
        </w:rPr>
      </w:pPr>
    </w:p>
    <w:p w14:paraId="7A9980C0" w14:textId="77777777" w:rsidR="00A3243E" w:rsidRPr="001602E6" w:rsidRDefault="00A3243E" w:rsidP="00A3243E">
      <w:pPr>
        <w:jc w:val="both"/>
        <w:rPr>
          <w:rFonts w:ascii="Verdana" w:hAnsi="Verdana" w:cs="Arial"/>
          <w:bCs/>
          <w:color w:val="000000"/>
          <w:sz w:val="19"/>
          <w:szCs w:val="19"/>
        </w:rPr>
      </w:pPr>
      <w:r w:rsidRPr="001602E6">
        <w:rPr>
          <w:rFonts w:ascii="Verdana" w:hAnsi="Verdana" w:cs="Arial"/>
          <w:bCs/>
          <w:color w:val="000000"/>
          <w:sz w:val="19"/>
          <w:szCs w:val="19"/>
        </w:rPr>
        <w:t>Le Titulaire s’engage à fournir pour lui-même et, le cas échéant, pour le compte de son ou de son ou de ses</w:t>
      </w:r>
    </w:p>
    <w:p w14:paraId="6DED3611" w14:textId="77777777" w:rsidR="00A3243E" w:rsidRPr="001602E6" w:rsidRDefault="00A3243E" w:rsidP="00A3243E">
      <w:pPr>
        <w:jc w:val="both"/>
        <w:rPr>
          <w:rFonts w:ascii="Verdana" w:hAnsi="Verdana" w:cs="Arial"/>
          <w:bCs/>
          <w:color w:val="000000"/>
          <w:sz w:val="19"/>
          <w:szCs w:val="19"/>
        </w:rPr>
      </w:pPr>
      <w:r w:rsidRPr="001602E6">
        <w:rPr>
          <w:rFonts w:ascii="Verdana" w:hAnsi="Verdana" w:cs="Arial"/>
          <w:bCs/>
          <w:color w:val="000000"/>
          <w:sz w:val="19"/>
          <w:szCs w:val="19"/>
        </w:rPr>
        <w:t xml:space="preserve">cotraitant (s)/ sous-traitant(s), tous les 6 mois à compter de la notification du marché et jusqu’à la fin de l’exécution de celui-ci, les pièces et attestations prévues à l’article D 8222-5 ou D 8222-7 du code du travail sur la plateforme en ligne mise à disposition, gratuitement par Inria, à l’adresse suivante : </w:t>
      </w:r>
      <w:hyperlink r:id="rId16" w:history="1">
        <w:r w:rsidRPr="001602E6">
          <w:rPr>
            <w:rStyle w:val="Lienhypertexte"/>
            <w:rFonts w:ascii="Verdana" w:hAnsi="Verdana" w:cs="Arial"/>
            <w:bCs/>
            <w:sz w:val="19"/>
            <w:szCs w:val="19"/>
          </w:rPr>
          <w:t>https://www.e-attestations.com</w:t>
        </w:r>
      </w:hyperlink>
      <w:r w:rsidRPr="001602E6">
        <w:rPr>
          <w:rFonts w:ascii="Verdana" w:hAnsi="Verdana" w:cs="Arial"/>
          <w:bCs/>
          <w:color w:val="000000"/>
          <w:sz w:val="19"/>
          <w:szCs w:val="19"/>
        </w:rPr>
        <w:t xml:space="preserve"> </w:t>
      </w:r>
    </w:p>
    <w:p w14:paraId="40400ECE" w14:textId="77777777" w:rsidR="00A3243E" w:rsidRPr="001602E6" w:rsidRDefault="00A3243E" w:rsidP="00A3243E">
      <w:pPr>
        <w:jc w:val="both"/>
        <w:rPr>
          <w:rFonts w:ascii="Verdana" w:hAnsi="Verdana" w:cs="Calibri"/>
          <w:sz w:val="19"/>
          <w:szCs w:val="19"/>
        </w:rPr>
      </w:pPr>
    </w:p>
    <w:p w14:paraId="7484CC93" w14:textId="77777777" w:rsidR="00A3243E" w:rsidRPr="001602E6" w:rsidRDefault="00A3243E" w:rsidP="00A3243E">
      <w:pPr>
        <w:pStyle w:val="Default"/>
        <w:rPr>
          <w:rFonts w:ascii="Verdana" w:eastAsia="Calibri" w:hAnsi="Verdana" w:cs="Arial"/>
          <w:sz w:val="19"/>
          <w:szCs w:val="19"/>
        </w:rPr>
      </w:pPr>
      <w:r w:rsidRPr="001602E6">
        <w:rPr>
          <w:rFonts w:ascii="Verdana" w:hAnsi="Verdana" w:cs="Calibri"/>
          <w:sz w:val="19"/>
          <w:szCs w:val="19"/>
        </w:rPr>
        <w:t>A défaut, Inria pourra résilier le marché aux torts du titulaire dans les conditions prévues à l’article 50.3.1. du CCAG/Travaux.</w:t>
      </w:r>
    </w:p>
    <w:p w14:paraId="4A2DF197" w14:textId="10B2927C" w:rsidR="00C80A59" w:rsidRPr="001602E6" w:rsidRDefault="00C80A59" w:rsidP="00D77219">
      <w:pPr>
        <w:rPr>
          <w:rFonts w:ascii="Verdana" w:hAnsi="Verdana" w:cstheme="minorHAnsi"/>
          <w:sz w:val="19"/>
          <w:szCs w:val="19"/>
        </w:rPr>
      </w:pPr>
    </w:p>
    <w:p w14:paraId="01B8BBC7" w14:textId="061C2E4F" w:rsidR="005B4141" w:rsidRPr="0049031E" w:rsidRDefault="005B4141" w:rsidP="0049031E">
      <w:pPr>
        <w:pStyle w:val="Paragraphedeliste"/>
        <w:numPr>
          <w:ilvl w:val="0"/>
          <w:numId w:val="17"/>
        </w:numPr>
        <w:pBdr>
          <w:top w:val="single" w:sz="4" w:space="1" w:color="auto"/>
          <w:left w:val="single" w:sz="4" w:space="4" w:color="auto"/>
          <w:bottom w:val="single" w:sz="4" w:space="1" w:color="auto"/>
          <w:right w:val="single" w:sz="4" w:space="4" w:color="auto"/>
        </w:pBdr>
        <w:outlineLvl w:val="0"/>
        <w:rPr>
          <w:rFonts w:ascii="Verdana" w:eastAsia="Calibri" w:hAnsi="Verdana" w:cs="Calibri"/>
          <w:b/>
          <w:sz w:val="19"/>
          <w:szCs w:val="19"/>
        </w:rPr>
      </w:pPr>
      <w:bookmarkStart w:id="44" w:name="_Toc148627684"/>
      <w:r w:rsidRPr="0049031E">
        <w:rPr>
          <w:rFonts w:ascii="Verdana" w:eastAsia="Calibri" w:hAnsi="Verdana" w:cs="Calibri"/>
          <w:b/>
          <w:sz w:val="19"/>
          <w:szCs w:val="19"/>
        </w:rPr>
        <w:lastRenderedPageBreak/>
        <w:t xml:space="preserve">PENALITES </w:t>
      </w:r>
      <w:r w:rsidR="00147901" w:rsidRPr="0049031E">
        <w:rPr>
          <w:rFonts w:ascii="Verdana" w:eastAsia="Calibri" w:hAnsi="Verdana" w:cs="Calibri"/>
          <w:b/>
          <w:sz w:val="19"/>
          <w:szCs w:val="19"/>
        </w:rPr>
        <w:t>POUR RETARD ET AUTRES MANQUEMENTS</w:t>
      </w:r>
      <w:bookmarkEnd w:id="44"/>
    </w:p>
    <w:p w14:paraId="27086A0E" w14:textId="77777777" w:rsidR="005B4141" w:rsidRPr="001602E6" w:rsidRDefault="005B4141" w:rsidP="004E4B9A">
      <w:pPr>
        <w:jc w:val="both"/>
        <w:rPr>
          <w:rFonts w:ascii="Verdana" w:hAnsi="Verdana" w:cstheme="minorHAnsi"/>
          <w:sz w:val="19"/>
          <w:szCs w:val="19"/>
        </w:rPr>
      </w:pPr>
    </w:p>
    <w:p w14:paraId="7B9CBF6F" w14:textId="77777777" w:rsidR="00687AD7" w:rsidRPr="001602E6" w:rsidRDefault="00687AD7" w:rsidP="00687AD7">
      <w:pPr>
        <w:jc w:val="both"/>
        <w:rPr>
          <w:rFonts w:ascii="Verdana" w:hAnsi="Verdana" w:cstheme="minorHAnsi"/>
          <w:sz w:val="19"/>
          <w:szCs w:val="19"/>
        </w:rPr>
      </w:pPr>
      <w:r w:rsidRPr="001602E6">
        <w:rPr>
          <w:rFonts w:ascii="Verdana" w:hAnsi="Verdana" w:cstheme="minorHAnsi"/>
          <w:sz w:val="19"/>
          <w:szCs w:val="19"/>
        </w:rPr>
        <w:t>Par dérogation à l’article 19</w:t>
      </w:r>
      <w:r>
        <w:rPr>
          <w:rFonts w:ascii="Verdana" w:hAnsi="Verdana" w:cstheme="minorHAnsi"/>
          <w:sz w:val="19"/>
          <w:szCs w:val="19"/>
        </w:rPr>
        <w:t>.2.1</w:t>
      </w:r>
      <w:r w:rsidRPr="001602E6">
        <w:rPr>
          <w:rFonts w:ascii="Verdana" w:hAnsi="Verdana" w:cstheme="minorHAnsi"/>
          <w:sz w:val="19"/>
          <w:szCs w:val="19"/>
        </w:rPr>
        <w:t xml:space="preserve"> du CCAG travaux, aucune exonération de pénalité ne sera appliquée.</w:t>
      </w:r>
    </w:p>
    <w:p w14:paraId="4768EF7F" w14:textId="77777777" w:rsidR="00687AD7" w:rsidRPr="001602E6" w:rsidRDefault="00687AD7" w:rsidP="00687AD7">
      <w:pPr>
        <w:jc w:val="both"/>
        <w:rPr>
          <w:rFonts w:ascii="Verdana" w:hAnsi="Verdana" w:cstheme="minorHAnsi"/>
          <w:sz w:val="19"/>
          <w:szCs w:val="19"/>
        </w:rPr>
      </w:pPr>
    </w:p>
    <w:p w14:paraId="1FB8C3D0" w14:textId="77777777" w:rsidR="00687AD7" w:rsidRPr="001602E6" w:rsidRDefault="00687AD7" w:rsidP="00687AD7">
      <w:pPr>
        <w:pStyle w:val="A1-ParagrapheStandardIOSIS"/>
        <w:rPr>
          <w:rFonts w:ascii="Verdana" w:hAnsi="Verdana" w:cs="Arial"/>
          <w:sz w:val="19"/>
          <w:szCs w:val="19"/>
        </w:rPr>
      </w:pPr>
      <w:r w:rsidRPr="001602E6">
        <w:rPr>
          <w:rFonts w:ascii="Verdana" w:hAnsi="Verdana" w:cs="Arial"/>
          <w:sz w:val="19"/>
          <w:szCs w:val="19"/>
        </w:rPr>
        <w:t>Lorsque le maître d’ouvrage envisage d’appliquer des pénalités, il invite par écrit (mise en demeure) le Titulaire à présenter ses observations dans un délai de 15 jours calendaires. Le Maître d’ouvrage précise le montant des pénalités susceptibles d’être appliquées, les manquements et/ou retards concernés ainsi que le délai imparti au Titulaire pour présenter ses observations.</w:t>
      </w:r>
    </w:p>
    <w:p w14:paraId="0E3CD2E4" w14:textId="77777777" w:rsidR="00687AD7" w:rsidRPr="001602E6" w:rsidRDefault="00687AD7" w:rsidP="00687AD7">
      <w:pPr>
        <w:jc w:val="both"/>
        <w:rPr>
          <w:rFonts w:ascii="Verdana" w:hAnsi="Verdana" w:cstheme="minorHAnsi"/>
          <w:sz w:val="19"/>
          <w:szCs w:val="19"/>
        </w:rPr>
      </w:pPr>
    </w:p>
    <w:p w14:paraId="4E731D83" w14:textId="77777777" w:rsidR="00687AD7" w:rsidRDefault="00687AD7" w:rsidP="00687AD7">
      <w:pPr>
        <w:jc w:val="both"/>
        <w:rPr>
          <w:rFonts w:ascii="Verdana" w:hAnsi="Verdana" w:cstheme="minorHAnsi"/>
          <w:sz w:val="19"/>
          <w:szCs w:val="19"/>
        </w:rPr>
      </w:pPr>
      <w:r w:rsidRPr="001602E6">
        <w:rPr>
          <w:rFonts w:ascii="Verdana" w:hAnsi="Verdana" w:cstheme="minorHAnsi"/>
          <w:sz w:val="19"/>
          <w:szCs w:val="19"/>
        </w:rPr>
        <w:t xml:space="preserve">Par dérogation à l'article </w:t>
      </w:r>
      <w:r>
        <w:rPr>
          <w:rFonts w:ascii="Verdana" w:hAnsi="Verdana" w:cstheme="minorHAnsi"/>
          <w:sz w:val="19"/>
          <w:szCs w:val="19"/>
        </w:rPr>
        <w:t>19</w:t>
      </w:r>
      <w:r w:rsidRPr="001602E6">
        <w:rPr>
          <w:rFonts w:ascii="Verdana" w:hAnsi="Verdana" w:cstheme="minorHAnsi"/>
          <w:sz w:val="19"/>
          <w:szCs w:val="19"/>
        </w:rPr>
        <w:t>.</w:t>
      </w:r>
      <w:r>
        <w:rPr>
          <w:rFonts w:ascii="Verdana" w:hAnsi="Verdana" w:cstheme="minorHAnsi"/>
          <w:sz w:val="19"/>
          <w:szCs w:val="19"/>
        </w:rPr>
        <w:t>2.2</w:t>
      </w:r>
      <w:r w:rsidRPr="001602E6">
        <w:rPr>
          <w:rFonts w:ascii="Verdana" w:hAnsi="Verdana" w:cstheme="minorHAnsi"/>
          <w:sz w:val="19"/>
          <w:szCs w:val="19"/>
        </w:rPr>
        <w:t xml:space="preserve"> du CCAG-Travaux, le montant total des pénalités encourues est plafonné à 15 % de la valeur du marché. </w:t>
      </w:r>
    </w:p>
    <w:p w14:paraId="4AA631A7" w14:textId="64CBA629" w:rsidR="00A31717" w:rsidRDefault="00A31717" w:rsidP="005867A7">
      <w:pPr>
        <w:jc w:val="both"/>
        <w:rPr>
          <w:rFonts w:ascii="Verdana" w:hAnsi="Verdana" w:cstheme="minorHAnsi"/>
          <w:sz w:val="19"/>
          <w:szCs w:val="19"/>
        </w:rPr>
      </w:pPr>
    </w:p>
    <w:p w14:paraId="1FE238A9" w14:textId="4D184CD9" w:rsidR="00A31717" w:rsidRPr="0049031E" w:rsidRDefault="00A31717" w:rsidP="00A31717">
      <w:pPr>
        <w:pStyle w:val="Titre2"/>
        <w:keepLines/>
        <w:numPr>
          <w:ilvl w:val="1"/>
          <w:numId w:val="17"/>
        </w:numPr>
        <w:spacing w:before="0" w:after="0"/>
        <w:ind w:left="0" w:firstLine="0"/>
        <w:jc w:val="both"/>
        <w:rPr>
          <w:rFonts w:ascii="Verdana" w:eastAsia="Calibri" w:hAnsi="Verdana" w:cs="Calibri"/>
          <w:i w:val="0"/>
          <w:sz w:val="19"/>
          <w:szCs w:val="19"/>
          <w:u w:val="single"/>
        </w:rPr>
      </w:pPr>
      <w:r>
        <w:rPr>
          <w:rFonts w:ascii="Verdana" w:eastAsia="Calibri" w:hAnsi="Verdana" w:cs="Calibri"/>
          <w:i w:val="0"/>
          <w:sz w:val="19"/>
          <w:szCs w:val="19"/>
          <w:u w:val="single"/>
        </w:rPr>
        <w:t>Retards</w:t>
      </w:r>
    </w:p>
    <w:p w14:paraId="75751BC1" w14:textId="28B6C489" w:rsidR="00C65AA0" w:rsidRDefault="00C65AA0" w:rsidP="005867A7">
      <w:pPr>
        <w:jc w:val="both"/>
        <w:rPr>
          <w:rFonts w:ascii="Verdana" w:hAnsi="Verdana" w:cstheme="minorHAnsi"/>
          <w:sz w:val="19"/>
          <w:szCs w:val="19"/>
        </w:rPr>
      </w:pPr>
    </w:p>
    <w:p w14:paraId="2F55AA98" w14:textId="22068E02" w:rsidR="00687AD7" w:rsidRDefault="00687AD7" w:rsidP="00687AD7">
      <w:pPr>
        <w:jc w:val="both"/>
        <w:rPr>
          <w:rFonts w:ascii="Verdana" w:hAnsi="Verdana" w:cstheme="minorHAnsi"/>
          <w:sz w:val="19"/>
          <w:szCs w:val="19"/>
        </w:rPr>
      </w:pPr>
      <w:r>
        <w:rPr>
          <w:rFonts w:ascii="Verdana" w:hAnsi="Verdana" w:cstheme="minorHAnsi"/>
          <w:sz w:val="19"/>
          <w:szCs w:val="19"/>
        </w:rPr>
        <w:t>Il sera fait application de l’article 19.2.3 du CCAG travaux.</w:t>
      </w:r>
    </w:p>
    <w:p w14:paraId="7082A93B" w14:textId="5FA339B6" w:rsidR="00687AD7" w:rsidRDefault="00687AD7" w:rsidP="00687AD7">
      <w:pPr>
        <w:jc w:val="both"/>
        <w:rPr>
          <w:rFonts w:ascii="Verdana" w:hAnsi="Verdana" w:cstheme="minorHAnsi"/>
          <w:sz w:val="19"/>
          <w:szCs w:val="19"/>
        </w:rPr>
      </w:pPr>
    </w:p>
    <w:p w14:paraId="10A65E1F" w14:textId="41A3A26E" w:rsidR="00687AD7" w:rsidRPr="0049031E" w:rsidRDefault="00687AD7" w:rsidP="00687AD7">
      <w:pPr>
        <w:pStyle w:val="Titre2"/>
        <w:keepLines/>
        <w:numPr>
          <w:ilvl w:val="1"/>
          <w:numId w:val="17"/>
        </w:numPr>
        <w:spacing w:before="0" w:after="0"/>
        <w:ind w:left="0" w:firstLine="0"/>
        <w:jc w:val="both"/>
        <w:rPr>
          <w:rFonts w:ascii="Verdana" w:eastAsia="Calibri" w:hAnsi="Verdana" w:cs="Calibri"/>
          <w:i w:val="0"/>
          <w:sz w:val="19"/>
          <w:szCs w:val="19"/>
          <w:u w:val="single"/>
        </w:rPr>
      </w:pPr>
      <w:bookmarkStart w:id="45" w:name="_Toc449104205"/>
      <w:r w:rsidRPr="0049031E">
        <w:rPr>
          <w:rFonts w:ascii="Verdana" w:eastAsia="Calibri" w:hAnsi="Verdana" w:cs="Calibri"/>
          <w:i w:val="0"/>
          <w:sz w:val="19"/>
          <w:szCs w:val="19"/>
          <w:u w:val="single"/>
        </w:rPr>
        <w:t xml:space="preserve">Retard dans la </w:t>
      </w:r>
      <w:r>
        <w:rPr>
          <w:rFonts w:ascii="Verdana" w:eastAsia="Calibri" w:hAnsi="Verdana" w:cs="Calibri"/>
          <w:i w:val="0"/>
          <w:sz w:val="19"/>
          <w:szCs w:val="19"/>
          <w:u w:val="single"/>
        </w:rPr>
        <w:t>remis</w:t>
      </w:r>
      <w:r w:rsidR="00976044">
        <w:rPr>
          <w:rFonts w:ascii="Verdana" w:eastAsia="Calibri" w:hAnsi="Verdana" w:cs="Calibri"/>
          <w:i w:val="0"/>
          <w:sz w:val="19"/>
          <w:szCs w:val="19"/>
          <w:u w:val="single"/>
        </w:rPr>
        <w:t>e</w:t>
      </w:r>
      <w:r w:rsidRPr="0049031E">
        <w:rPr>
          <w:rFonts w:ascii="Verdana" w:eastAsia="Calibri" w:hAnsi="Verdana" w:cs="Calibri"/>
          <w:i w:val="0"/>
          <w:sz w:val="19"/>
          <w:szCs w:val="19"/>
          <w:u w:val="single"/>
        </w:rPr>
        <w:t xml:space="preserve"> de documents</w:t>
      </w:r>
      <w:bookmarkEnd w:id="45"/>
    </w:p>
    <w:p w14:paraId="59758AE0" w14:textId="77777777" w:rsidR="00687AD7" w:rsidRDefault="00687AD7" w:rsidP="00687AD7">
      <w:pPr>
        <w:jc w:val="both"/>
        <w:rPr>
          <w:rFonts w:ascii="Verdana" w:hAnsi="Verdana" w:cstheme="minorHAnsi"/>
          <w:sz w:val="19"/>
          <w:szCs w:val="19"/>
        </w:rPr>
      </w:pPr>
    </w:p>
    <w:p w14:paraId="0D5D9562" w14:textId="06FF520A" w:rsidR="00687AD7" w:rsidRPr="001602E6" w:rsidRDefault="00687AD7" w:rsidP="00687AD7">
      <w:pPr>
        <w:jc w:val="both"/>
        <w:rPr>
          <w:rFonts w:ascii="Verdana" w:hAnsi="Verdana" w:cstheme="minorHAnsi"/>
          <w:sz w:val="19"/>
          <w:szCs w:val="19"/>
        </w:rPr>
      </w:pPr>
      <w:r w:rsidRPr="001602E6">
        <w:rPr>
          <w:rFonts w:ascii="Verdana" w:hAnsi="Verdana" w:cstheme="minorHAnsi"/>
          <w:sz w:val="19"/>
          <w:szCs w:val="19"/>
        </w:rPr>
        <w:t xml:space="preserve">En cas de retard dans la remise </w:t>
      </w:r>
      <w:r w:rsidR="001E1524">
        <w:rPr>
          <w:rFonts w:ascii="Verdana" w:hAnsi="Verdana" w:cstheme="minorHAnsi"/>
          <w:sz w:val="19"/>
          <w:szCs w:val="19"/>
        </w:rPr>
        <w:t>des plans d’exécution</w:t>
      </w:r>
      <w:r w:rsidRPr="001602E6">
        <w:rPr>
          <w:rFonts w:ascii="Verdana" w:hAnsi="Verdana" w:cstheme="minorHAnsi"/>
          <w:sz w:val="19"/>
          <w:szCs w:val="19"/>
        </w:rPr>
        <w:t xml:space="preserve"> </w:t>
      </w:r>
      <w:r w:rsidR="001E1524">
        <w:rPr>
          <w:rFonts w:ascii="Verdana" w:hAnsi="Verdana" w:cstheme="minorHAnsi"/>
          <w:sz w:val="19"/>
          <w:szCs w:val="19"/>
        </w:rPr>
        <w:t>et d</w:t>
      </w:r>
      <w:r w:rsidR="001E1524" w:rsidRPr="001E1524">
        <w:rPr>
          <w:rFonts w:ascii="Verdana" w:hAnsi="Verdana" w:cstheme="minorHAnsi"/>
          <w:sz w:val="19"/>
          <w:szCs w:val="19"/>
        </w:rPr>
        <w:t>es constats d’évacuation des déchets</w:t>
      </w:r>
      <w:r w:rsidRPr="001602E6">
        <w:rPr>
          <w:rFonts w:ascii="Verdana" w:hAnsi="Verdana" w:cstheme="minorHAnsi"/>
          <w:sz w:val="19"/>
          <w:szCs w:val="19"/>
        </w:rPr>
        <w:t xml:space="preserve">, et sans mise en demeure préalable ou bien après mise en demeure préalable s’agissant de la remise de tout autre document demandé par le Maitre </w:t>
      </w:r>
      <w:r>
        <w:rPr>
          <w:rFonts w:ascii="Verdana" w:hAnsi="Verdana" w:cstheme="minorHAnsi"/>
          <w:sz w:val="19"/>
          <w:szCs w:val="19"/>
        </w:rPr>
        <w:t>d’ouvrage</w:t>
      </w:r>
      <w:r w:rsidRPr="001602E6">
        <w:rPr>
          <w:rFonts w:ascii="Verdana" w:hAnsi="Verdana" w:cstheme="minorHAnsi"/>
          <w:sz w:val="19"/>
          <w:szCs w:val="19"/>
        </w:rPr>
        <w:t xml:space="preserve">, ou Inria, il sera appliqué une pénalité de </w:t>
      </w:r>
      <w:r w:rsidRPr="001602E6">
        <w:rPr>
          <w:rFonts w:ascii="Verdana" w:hAnsi="Verdana" w:cstheme="minorHAnsi"/>
          <w:b/>
          <w:sz w:val="19"/>
          <w:szCs w:val="19"/>
        </w:rPr>
        <w:t>100 Euros</w:t>
      </w:r>
      <w:r w:rsidRPr="001602E6">
        <w:rPr>
          <w:rFonts w:ascii="Verdana" w:hAnsi="Verdana" w:cstheme="minorHAnsi"/>
          <w:sz w:val="19"/>
          <w:szCs w:val="19"/>
        </w:rPr>
        <w:t xml:space="preserve"> </w:t>
      </w:r>
      <w:r w:rsidRPr="001602E6">
        <w:rPr>
          <w:rFonts w:ascii="Verdana" w:hAnsi="Verdana" w:cstheme="minorHAnsi"/>
          <w:b/>
          <w:sz w:val="19"/>
          <w:szCs w:val="19"/>
        </w:rPr>
        <w:t>HT</w:t>
      </w:r>
      <w:r w:rsidRPr="001602E6">
        <w:rPr>
          <w:rFonts w:ascii="Verdana" w:hAnsi="Verdana" w:cstheme="minorHAnsi"/>
          <w:sz w:val="19"/>
          <w:szCs w:val="19"/>
        </w:rPr>
        <w:t xml:space="preserve"> par jour calendaire de retard, dimanches et jours fériés compris.</w:t>
      </w:r>
    </w:p>
    <w:p w14:paraId="5A389A8E" w14:textId="77777777" w:rsidR="00687AD7" w:rsidRPr="001602E6" w:rsidRDefault="00687AD7" w:rsidP="00687AD7">
      <w:pPr>
        <w:jc w:val="both"/>
        <w:rPr>
          <w:rFonts w:ascii="Verdana" w:hAnsi="Verdana" w:cstheme="minorHAnsi"/>
          <w:sz w:val="19"/>
          <w:szCs w:val="19"/>
        </w:rPr>
      </w:pPr>
    </w:p>
    <w:p w14:paraId="488E1E24" w14:textId="77777777" w:rsidR="00687AD7" w:rsidRPr="0049031E" w:rsidRDefault="00687AD7" w:rsidP="00687AD7">
      <w:pPr>
        <w:pStyle w:val="Titre2"/>
        <w:keepLines/>
        <w:numPr>
          <w:ilvl w:val="1"/>
          <w:numId w:val="17"/>
        </w:numPr>
        <w:spacing w:before="0" w:after="0"/>
        <w:ind w:left="0" w:firstLine="0"/>
        <w:jc w:val="both"/>
        <w:rPr>
          <w:rFonts w:ascii="Verdana" w:eastAsia="Calibri" w:hAnsi="Verdana" w:cs="Calibri"/>
          <w:i w:val="0"/>
          <w:sz w:val="19"/>
          <w:szCs w:val="19"/>
          <w:u w:val="single"/>
        </w:rPr>
      </w:pPr>
      <w:bookmarkStart w:id="46" w:name="_Toc449104206"/>
      <w:r w:rsidRPr="0049031E">
        <w:rPr>
          <w:rFonts w:ascii="Verdana" w:eastAsia="Calibri" w:hAnsi="Verdana" w:cs="Calibri"/>
          <w:i w:val="0"/>
          <w:sz w:val="19"/>
          <w:szCs w:val="19"/>
          <w:u w:val="single"/>
        </w:rPr>
        <w:t>Retard repliement d’installation de chantier.</w:t>
      </w:r>
      <w:bookmarkEnd w:id="46"/>
    </w:p>
    <w:p w14:paraId="0F271BC7" w14:textId="77777777" w:rsidR="00687AD7" w:rsidRDefault="00687AD7" w:rsidP="00687AD7">
      <w:pPr>
        <w:jc w:val="both"/>
        <w:rPr>
          <w:rFonts w:ascii="Verdana" w:hAnsi="Verdana" w:cstheme="minorHAnsi"/>
          <w:sz w:val="19"/>
          <w:szCs w:val="19"/>
        </w:rPr>
      </w:pPr>
    </w:p>
    <w:p w14:paraId="6A616CD2" w14:textId="77777777" w:rsidR="00687AD7" w:rsidRPr="001602E6" w:rsidRDefault="00687AD7" w:rsidP="00687AD7">
      <w:pPr>
        <w:jc w:val="both"/>
        <w:rPr>
          <w:rFonts w:ascii="Verdana" w:hAnsi="Verdana" w:cstheme="minorHAnsi"/>
          <w:sz w:val="19"/>
          <w:szCs w:val="19"/>
        </w:rPr>
      </w:pPr>
      <w:r w:rsidRPr="001602E6">
        <w:rPr>
          <w:rFonts w:ascii="Verdana" w:hAnsi="Verdana" w:cstheme="minorHAnsi"/>
          <w:sz w:val="19"/>
          <w:szCs w:val="19"/>
        </w:rPr>
        <w:t xml:space="preserve">En cas de retard dans le dégagement, le nettoiement et la remise en état des emplacements qui auront été occupé par le chantier, il sera appliqué une pénalité fixée à </w:t>
      </w:r>
      <w:r w:rsidRPr="001602E6">
        <w:rPr>
          <w:rFonts w:ascii="Verdana" w:hAnsi="Verdana" w:cstheme="minorHAnsi"/>
          <w:b/>
          <w:sz w:val="19"/>
          <w:szCs w:val="19"/>
        </w:rPr>
        <w:t>100 Euros</w:t>
      </w:r>
      <w:r w:rsidRPr="001602E6">
        <w:rPr>
          <w:rFonts w:ascii="Verdana" w:hAnsi="Verdana" w:cstheme="minorHAnsi"/>
          <w:sz w:val="19"/>
          <w:szCs w:val="19"/>
        </w:rPr>
        <w:t xml:space="preserve"> </w:t>
      </w:r>
      <w:r w:rsidRPr="001602E6">
        <w:rPr>
          <w:rFonts w:ascii="Verdana" w:hAnsi="Verdana" w:cstheme="minorHAnsi"/>
          <w:b/>
          <w:sz w:val="19"/>
          <w:szCs w:val="19"/>
        </w:rPr>
        <w:t>HT</w:t>
      </w:r>
      <w:r w:rsidRPr="001602E6">
        <w:rPr>
          <w:rFonts w:ascii="Verdana" w:hAnsi="Verdana" w:cstheme="minorHAnsi"/>
          <w:sz w:val="19"/>
          <w:szCs w:val="19"/>
        </w:rPr>
        <w:t xml:space="preserve"> par jour calendaire de retard, dimanches et jours fériés compris.</w:t>
      </w:r>
    </w:p>
    <w:p w14:paraId="369891BA" w14:textId="77777777" w:rsidR="00687AD7" w:rsidRPr="001602E6" w:rsidRDefault="00687AD7" w:rsidP="00687AD7">
      <w:pPr>
        <w:jc w:val="both"/>
        <w:rPr>
          <w:rFonts w:ascii="Verdana" w:hAnsi="Verdana" w:cstheme="minorHAnsi"/>
          <w:sz w:val="19"/>
          <w:szCs w:val="19"/>
        </w:rPr>
      </w:pPr>
    </w:p>
    <w:p w14:paraId="161B5375" w14:textId="77777777" w:rsidR="00687AD7" w:rsidRPr="0049031E" w:rsidRDefault="00687AD7" w:rsidP="00687AD7">
      <w:pPr>
        <w:pStyle w:val="Titre2"/>
        <w:keepLines/>
        <w:numPr>
          <w:ilvl w:val="1"/>
          <w:numId w:val="17"/>
        </w:numPr>
        <w:spacing w:before="0" w:after="0"/>
        <w:ind w:left="0" w:firstLine="0"/>
        <w:jc w:val="both"/>
        <w:rPr>
          <w:rFonts w:ascii="Verdana" w:eastAsia="Calibri" w:hAnsi="Verdana" w:cs="Calibri"/>
          <w:i w:val="0"/>
          <w:sz w:val="19"/>
          <w:szCs w:val="19"/>
          <w:u w:val="single"/>
        </w:rPr>
      </w:pPr>
      <w:bookmarkStart w:id="47" w:name="_Toc449104208"/>
      <w:r w:rsidRPr="0049031E">
        <w:rPr>
          <w:rFonts w:ascii="Verdana" w:eastAsia="Calibri" w:hAnsi="Verdana" w:cs="Calibri"/>
          <w:i w:val="0"/>
          <w:sz w:val="19"/>
          <w:szCs w:val="19"/>
          <w:u w:val="single"/>
        </w:rPr>
        <w:t>Non-respect des règles d’hygiène et de sécurité</w:t>
      </w:r>
      <w:bookmarkEnd w:id="47"/>
    </w:p>
    <w:p w14:paraId="315D5C89" w14:textId="77777777" w:rsidR="00687AD7" w:rsidRDefault="00687AD7" w:rsidP="00687AD7">
      <w:pPr>
        <w:jc w:val="both"/>
        <w:rPr>
          <w:rFonts w:ascii="Verdana" w:hAnsi="Verdana" w:cstheme="minorHAnsi"/>
          <w:sz w:val="19"/>
          <w:szCs w:val="19"/>
        </w:rPr>
      </w:pPr>
    </w:p>
    <w:p w14:paraId="65B3D3FA" w14:textId="77777777" w:rsidR="00687AD7" w:rsidRPr="001602E6" w:rsidRDefault="00687AD7" w:rsidP="00687AD7">
      <w:pPr>
        <w:jc w:val="both"/>
        <w:rPr>
          <w:rFonts w:ascii="Verdana" w:hAnsi="Verdana" w:cstheme="minorHAnsi"/>
          <w:sz w:val="19"/>
          <w:szCs w:val="19"/>
        </w:rPr>
      </w:pPr>
      <w:r w:rsidRPr="001602E6">
        <w:rPr>
          <w:rFonts w:ascii="Verdana" w:hAnsi="Verdana" w:cstheme="minorHAnsi"/>
          <w:sz w:val="19"/>
          <w:szCs w:val="19"/>
        </w:rPr>
        <w:t>Le non-respect des conditions d’hygiène et de sécurité sur le chantier, constaté par la Maîtrise d’Ouvrage, ou le Mandataire du Maître d’Ouvrage, sera notifié au titulaire et assortie d’une mise en demeure de remédier au manquement constaté, dans le délai de 24 heures à compter de la notification.</w:t>
      </w:r>
    </w:p>
    <w:p w14:paraId="3ED8005A" w14:textId="77777777" w:rsidR="00687AD7" w:rsidRPr="001602E6" w:rsidRDefault="00687AD7" w:rsidP="00687AD7">
      <w:pPr>
        <w:jc w:val="both"/>
        <w:rPr>
          <w:rFonts w:ascii="Verdana" w:hAnsi="Verdana" w:cstheme="minorHAnsi"/>
          <w:sz w:val="19"/>
          <w:szCs w:val="19"/>
        </w:rPr>
      </w:pPr>
      <w:r w:rsidRPr="001602E6">
        <w:rPr>
          <w:rFonts w:ascii="Verdana" w:hAnsi="Verdana" w:cstheme="minorHAnsi"/>
          <w:sz w:val="19"/>
          <w:szCs w:val="19"/>
        </w:rPr>
        <w:t xml:space="preserve">Passé ce délai, la mise en demeure étant restée infructueuse, il sera appliqué au titulaire une pénalité de </w:t>
      </w:r>
      <w:r w:rsidRPr="001602E6">
        <w:rPr>
          <w:rFonts w:ascii="Verdana" w:hAnsi="Verdana" w:cstheme="minorHAnsi"/>
          <w:b/>
          <w:sz w:val="19"/>
          <w:szCs w:val="19"/>
        </w:rPr>
        <w:t>250 Euros</w:t>
      </w:r>
      <w:r w:rsidRPr="001602E6">
        <w:rPr>
          <w:rFonts w:ascii="Verdana" w:hAnsi="Verdana" w:cstheme="minorHAnsi"/>
          <w:sz w:val="19"/>
          <w:szCs w:val="19"/>
        </w:rPr>
        <w:t xml:space="preserve"> </w:t>
      </w:r>
      <w:r w:rsidRPr="001602E6">
        <w:rPr>
          <w:rFonts w:ascii="Verdana" w:hAnsi="Verdana" w:cstheme="minorHAnsi"/>
          <w:b/>
          <w:sz w:val="19"/>
          <w:szCs w:val="19"/>
        </w:rPr>
        <w:t>HT</w:t>
      </w:r>
      <w:r w:rsidRPr="001602E6">
        <w:rPr>
          <w:rFonts w:ascii="Verdana" w:hAnsi="Verdana" w:cstheme="minorHAnsi"/>
          <w:sz w:val="19"/>
          <w:szCs w:val="19"/>
        </w:rPr>
        <w:t xml:space="preserve"> par jour calendaire de persistance du manquement.</w:t>
      </w:r>
    </w:p>
    <w:p w14:paraId="13E9EFEF" w14:textId="77777777" w:rsidR="00687AD7" w:rsidRPr="001602E6" w:rsidRDefault="00687AD7" w:rsidP="00687AD7">
      <w:pPr>
        <w:jc w:val="both"/>
        <w:rPr>
          <w:rFonts w:ascii="Verdana" w:hAnsi="Verdana" w:cstheme="minorHAnsi"/>
          <w:sz w:val="19"/>
          <w:szCs w:val="19"/>
        </w:rPr>
      </w:pPr>
    </w:p>
    <w:p w14:paraId="22E91C85" w14:textId="63F7D5CF" w:rsidR="00972122" w:rsidRPr="001602E6" w:rsidRDefault="00972122" w:rsidP="009D2FA6">
      <w:pPr>
        <w:jc w:val="both"/>
        <w:rPr>
          <w:rFonts w:ascii="Verdana" w:hAnsi="Verdana" w:cstheme="minorHAnsi"/>
          <w:sz w:val="19"/>
          <w:szCs w:val="19"/>
        </w:rPr>
      </w:pPr>
    </w:p>
    <w:p w14:paraId="5F37428F" w14:textId="76B2407D" w:rsidR="00972122" w:rsidRPr="0049031E" w:rsidRDefault="00451459" w:rsidP="0049031E">
      <w:pPr>
        <w:pStyle w:val="Titre2"/>
        <w:keepLines/>
        <w:numPr>
          <w:ilvl w:val="1"/>
          <w:numId w:val="17"/>
        </w:numPr>
        <w:spacing w:before="0" w:after="0"/>
        <w:ind w:left="0" w:firstLine="0"/>
        <w:jc w:val="both"/>
        <w:rPr>
          <w:rFonts w:ascii="Verdana" w:eastAsia="Calibri" w:hAnsi="Verdana" w:cs="Calibri"/>
          <w:i w:val="0"/>
          <w:sz w:val="19"/>
          <w:szCs w:val="19"/>
          <w:u w:val="single"/>
        </w:rPr>
      </w:pPr>
      <w:r w:rsidRPr="0049031E">
        <w:rPr>
          <w:rFonts w:ascii="Verdana" w:eastAsia="Calibri" w:hAnsi="Verdana" w:cs="Calibri"/>
          <w:i w:val="0"/>
          <w:sz w:val="19"/>
          <w:szCs w:val="19"/>
          <w:u w:val="single"/>
        </w:rPr>
        <w:t>Travail dissimulé</w:t>
      </w:r>
    </w:p>
    <w:p w14:paraId="6FC9DD59" w14:textId="77777777" w:rsidR="0049031E" w:rsidRDefault="0049031E" w:rsidP="00451459">
      <w:pPr>
        <w:autoSpaceDE w:val="0"/>
        <w:autoSpaceDN w:val="0"/>
        <w:adjustRightInd w:val="0"/>
        <w:jc w:val="both"/>
        <w:rPr>
          <w:rFonts w:ascii="Verdana" w:eastAsia="Calibri" w:hAnsi="Verdana" w:cs="CIDFont+F6"/>
          <w:sz w:val="19"/>
          <w:szCs w:val="19"/>
        </w:rPr>
      </w:pPr>
    </w:p>
    <w:p w14:paraId="03DB6E30" w14:textId="529D18B6" w:rsidR="00451459" w:rsidRPr="001602E6" w:rsidRDefault="00451459" w:rsidP="00451459">
      <w:pPr>
        <w:autoSpaceDE w:val="0"/>
        <w:autoSpaceDN w:val="0"/>
        <w:adjustRightInd w:val="0"/>
        <w:jc w:val="both"/>
        <w:rPr>
          <w:rFonts w:ascii="Verdana" w:eastAsia="Calibri" w:hAnsi="Verdana" w:cs="CIDFont+F6"/>
          <w:sz w:val="19"/>
          <w:szCs w:val="19"/>
        </w:rPr>
      </w:pPr>
      <w:r w:rsidRPr="001602E6">
        <w:rPr>
          <w:rFonts w:ascii="Verdana" w:eastAsia="Calibri" w:hAnsi="Verdana" w:cs="CIDFont+F6"/>
          <w:sz w:val="19"/>
          <w:szCs w:val="19"/>
        </w:rPr>
        <w:t>Lorsque le Titulaire est en situation irrégulière au regard des formalités mentionnées aux articles L.8221-3 à L.8221-5 du Code de Travail relatifs à l’interdiction du travail dissimulé, celui-ci encourt une pénalité conformément à l’article L.8222-6 du même Code, qui est appliquée dans les conditions suivantes :</w:t>
      </w:r>
    </w:p>
    <w:p w14:paraId="141EC723" w14:textId="77777777" w:rsidR="00451459" w:rsidRPr="001602E6" w:rsidRDefault="00451459" w:rsidP="00451459">
      <w:pPr>
        <w:autoSpaceDE w:val="0"/>
        <w:autoSpaceDN w:val="0"/>
        <w:adjustRightInd w:val="0"/>
        <w:jc w:val="both"/>
        <w:rPr>
          <w:rFonts w:ascii="Verdana" w:eastAsia="Calibri" w:hAnsi="Verdana" w:cs="CIDFont+F6"/>
          <w:sz w:val="19"/>
          <w:szCs w:val="19"/>
        </w:rPr>
      </w:pPr>
      <w:r w:rsidRPr="001602E6">
        <w:rPr>
          <w:rFonts w:ascii="Verdana" w:eastAsia="Calibri" w:hAnsi="Verdana" w:cs="CIDFont+F6"/>
          <w:sz w:val="19"/>
          <w:szCs w:val="19"/>
        </w:rPr>
        <w:t>Inria notifie une mise en demeure au Titulaire afin de faire cesser l’irrégularité. Le délai laissé au Titulaire pour régulariser la situation et répondre au pouvoir adjudicateur en apportant la preuve de cette régularisation est de 15 jours calendaires. A défaut de correction des irrégularités dans le délai précité, une pénalité forfaitaire d’un montant de 10 % du montant du marché HT sera appliquée.</w:t>
      </w:r>
    </w:p>
    <w:p w14:paraId="7BCA36D1" w14:textId="5FF348CD" w:rsidR="00451459" w:rsidRPr="001602E6" w:rsidRDefault="00451459" w:rsidP="00451459">
      <w:pPr>
        <w:autoSpaceDE w:val="0"/>
        <w:autoSpaceDN w:val="0"/>
        <w:adjustRightInd w:val="0"/>
        <w:jc w:val="both"/>
        <w:rPr>
          <w:rFonts w:ascii="Verdana" w:eastAsia="Calibri" w:hAnsi="Verdana" w:cs="CIDFont+F6"/>
          <w:sz w:val="19"/>
          <w:szCs w:val="19"/>
        </w:rPr>
      </w:pPr>
      <w:r w:rsidRPr="001602E6">
        <w:rPr>
          <w:rFonts w:ascii="Verdana" w:eastAsia="Calibri" w:hAnsi="Verdana" w:cs="CIDFont+F6"/>
          <w:sz w:val="19"/>
          <w:szCs w:val="19"/>
        </w:rPr>
        <w:t>Le montant de cette pénalité ne pourra toutefois pas excéder le montant des amendes prévues à titre de sanction pénale par le Code du travail en matière de travail dissimulé.</w:t>
      </w:r>
    </w:p>
    <w:p w14:paraId="133CD12B" w14:textId="1F31194B" w:rsidR="00451459" w:rsidRPr="001602E6" w:rsidRDefault="00451459" w:rsidP="00451459">
      <w:pPr>
        <w:autoSpaceDE w:val="0"/>
        <w:autoSpaceDN w:val="0"/>
        <w:adjustRightInd w:val="0"/>
        <w:jc w:val="both"/>
        <w:rPr>
          <w:rFonts w:ascii="Verdana" w:eastAsia="Calibri" w:hAnsi="Verdana" w:cs="CIDFont+F6"/>
          <w:sz w:val="19"/>
          <w:szCs w:val="19"/>
        </w:rPr>
      </w:pPr>
    </w:p>
    <w:p w14:paraId="65C6ED01" w14:textId="6561F7CE" w:rsidR="00451459" w:rsidRPr="0049031E" w:rsidRDefault="00451459" w:rsidP="0049031E">
      <w:pPr>
        <w:pStyle w:val="Titre2"/>
        <w:keepLines/>
        <w:numPr>
          <w:ilvl w:val="1"/>
          <w:numId w:val="17"/>
        </w:numPr>
        <w:spacing w:before="0" w:after="0"/>
        <w:ind w:left="0" w:firstLine="0"/>
        <w:jc w:val="both"/>
        <w:rPr>
          <w:rFonts w:ascii="Verdana" w:eastAsia="Calibri" w:hAnsi="Verdana" w:cs="Calibri"/>
          <w:i w:val="0"/>
          <w:sz w:val="19"/>
          <w:szCs w:val="19"/>
          <w:u w:val="single"/>
        </w:rPr>
      </w:pPr>
      <w:bookmarkStart w:id="48" w:name="_Toc101546155"/>
      <w:bookmarkStart w:id="49" w:name="_Toc101550517"/>
      <w:r w:rsidRPr="0049031E">
        <w:rPr>
          <w:rFonts w:ascii="Verdana" w:eastAsia="Calibri" w:hAnsi="Verdana" w:cs="Calibri"/>
          <w:i w:val="0"/>
          <w:sz w:val="19"/>
          <w:szCs w:val="19"/>
          <w:u w:val="single"/>
        </w:rPr>
        <w:t>Absence de port du badge</w:t>
      </w:r>
      <w:bookmarkEnd w:id="48"/>
      <w:bookmarkEnd w:id="49"/>
      <w:r w:rsidRPr="0049031E">
        <w:rPr>
          <w:rFonts w:ascii="Verdana" w:eastAsia="Calibri" w:hAnsi="Verdana" w:cs="Calibri"/>
          <w:i w:val="0"/>
          <w:sz w:val="19"/>
          <w:szCs w:val="19"/>
          <w:u w:val="single"/>
        </w:rPr>
        <w:t xml:space="preserve"> (carte d’identification professionnelle)</w:t>
      </w:r>
    </w:p>
    <w:p w14:paraId="7C420101" w14:textId="77777777" w:rsidR="00D53EC8" w:rsidRPr="001602E6" w:rsidRDefault="00D53EC8" w:rsidP="00451459">
      <w:pPr>
        <w:autoSpaceDE w:val="0"/>
        <w:autoSpaceDN w:val="0"/>
        <w:adjustRightInd w:val="0"/>
        <w:jc w:val="both"/>
        <w:rPr>
          <w:rFonts w:ascii="Verdana" w:eastAsia="Calibri" w:hAnsi="Verdana" w:cs="CIDFont+F6"/>
          <w:sz w:val="19"/>
          <w:szCs w:val="19"/>
        </w:rPr>
      </w:pPr>
    </w:p>
    <w:p w14:paraId="1B7F318E" w14:textId="581D6F41" w:rsidR="00451459" w:rsidRPr="001602E6" w:rsidRDefault="00451459" w:rsidP="00451459">
      <w:pPr>
        <w:autoSpaceDE w:val="0"/>
        <w:autoSpaceDN w:val="0"/>
        <w:adjustRightInd w:val="0"/>
        <w:jc w:val="both"/>
        <w:rPr>
          <w:rFonts w:ascii="Verdana" w:eastAsia="Calibri" w:hAnsi="Verdana" w:cs="CIDFont+F6"/>
          <w:sz w:val="19"/>
          <w:szCs w:val="19"/>
        </w:rPr>
      </w:pPr>
      <w:r w:rsidRPr="001602E6">
        <w:rPr>
          <w:rFonts w:ascii="Verdana" w:eastAsia="Calibri" w:hAnsi="Verdana" w:cs="CIDFont+F6"/>
          <w:sz w:val="19"/>
          <w:szCs w:val="19"/>
        </w:rPr>
        <w:t>Pénalité de 75 € TTC par jour.</w:t>
      </w:r>
    </w:p>
    <w:p w14:paraId="7421E0BB" w14:textId="52B76430" w:rsidR="00F823BA" w:rsidRPr="001602E6" w:rsidRDefault="00F823BA" w:rsidP="004E4B9A">
      <w:pPr>
        <w:jc w:val="both"/>
        <w:rPr>
          <w:rFonts w:ascii="Verdana" w:hAnsi="Verdana" w:cstheme="minorHAnsi"/>
          <w:sz w:val="19"/>
          <w:szCs w:val="19"/>
        </w:rPr>
      </w:pPr>
    </w:p>
    <w:p w14:paraId="78EB4648" w14:textId="45CD1AD8" w:rsidR="00B60FA1" w:rsidRPr="0049031E" w:rsidRDefault="001B34BE" w:rsidP="0049031E">
      <w:pPr>
        <w:pStyle w:val="Titre2"/>
        <w:keepLines/>
        <w:numPr>
          <w:ilvl w:val="1"/>
          <w:numId w:val="17"/>
        </w:numPr>
        <w:spacing w:before="0" w:after="0"/>
        <w:ind w:left="0" w:firstLine="0"/>
        <w:jc w:val="both"/>
        <w:rPr>
          <w:rFonts w:ascii="Verdana" w:eastAsia="Calibri" w:hAnsi="Verdana" w:cs="Calibri"/>
          <w:i w:val="0"/>
          <w:sz w:val="19"/>
          <w:szCs w:val="19"/>
          <w:u w:val="single"/>
        </w:rPr>
      </w:pPr>
      <w:bookmarkStart w:id="50" w:name="_Toc23770505"/>
      <w:r w:rsidRPr="0049031E">
        <w:rPr>
          <w:rFonts w:ascii="Verdana" w:eastAsia="Calibri" w:hAnsi="Verdana" w:cs="Calibri"/>
          <w:i w:val="0"/>
          <w:sz w:val="19"/>
          <w:szCs w:val="19"/>
          <w:u w:val="single"/>
        </w:rPr>
        <w:t xml:space="preserve">Autres </w:t>
      </w:r>
      <w:bookmarkEnd w:id="50"/>
      <w:r w:rsidR="00850D53" w:rsidRPr="0049031E">
        <w:rPr>
          <w:rFonts w:ascii="Verdana" w:eastAsia="Calibri" w:hAnsi="Verdana" w:cs="Calibri"/>
          <w:i w:val="0"/>
          <w:sz w:val="19"/>
          <w:szCs w:val="19"/>
          <w:u w:val="single"/>
        </w:rPr>
        <w:t>pénalités</w:t>
      </w:r>
    </w:p>
    <w:p w14:paraId="0CE07B4F" w14:textId="77777777" w:rsidR="001B34BE" w:rsidRPr="001602E6" w:rsidRDefault="001B34BE" w:rsidP="001B34BE">
      <w:pPr>
        <w:suppressAutoHyphens/>
        <w:jc w:val="both"/>
        <w:rPr>
          <w:rFonts w:ascii="Verdana" w:hAnsi="Verdana"/>
          <w:bCs/>
          <w:color w:val="000000"/>
          <w:sz w:val="19"/>
          <w:szCs w:val="19"/>
          <w:lang w:eastAsia="ar-SA"/>
        </w:rPr>
      </w:pPr>
    </w:p>
    <w:tbl>
      <w:tblPr>
        <w:tblW w:w="103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404"/>
        <w:gridCol w:w="2945"/>
      </w:tblGrid>
      <w:tr w:rsidR="00687AD7" w:rsidRPr="001602E6" w14:paraId="68B0156F" w14:textId="77777777" w:rsidTr="00894270">
        <w:trPr>
          <w:trHeight w:val="493"/>
          <w:jc w:val="center"/>
        </w:trPr>
        <w:tc>
          <w:tcPr>
            <w:tcW w:w="7404" w:type="dxa"/>
            <w:shd w:val="clear" w:color="auto" w:fill="BFBFBF"/>
            <w:vAlign w:val="center"/>
          </w:tcPr>
          <w:p w14:paraId="713AB922" w14:textId="77777777" w:rsidR="00687AD7" w:rsidRPr="001602E6" w:rsidRDefault="00687AD7" w:rsidP="00894270">
            <w:pPr>
              <w:suppressAutoHyphens/>
              <w:autoSpaceDE w:val="0"/>
              <w:autoSpaceDN w:val="0"/>
              <w:adjustRightInd w:val="0"/>
              <w:jc w:val="center"/>
              <w:rPr>
                <w:rFonts w:ascii="Verdana" w:hAnsi="Verdana" w:cs="Arial"/>
                <w:color w:val="191A1A"/>
                <w:sz w:val="19"/>
                <w:szCs w:val="19"/>
                <w:lang w:eastAsia="ar-SA"/>
              </w:rPr>
            </w:pPr>
            <w:r w:rsidRPr="001602E6">
              <w:rPr>
                <w:rFonts w:ascii="Verdana" w:hAnsi="Verdana"/>
                <w:b/>
                <w:bCs/>
                <w:color w:val="000000"/>
                <w:sz w:val="19"/>
                <w:szCs w:val="19"/>
                <w:lang w:eastAsia="ar-SA"/>
              </w:rPr>
              <w:t>FACTEUR DECLENCHANT UNE PENALITE</w:t>
            </w:r>
          </w:p>
        </w:tc>
        <w:tc>
          <w:tcPr>
            <w:tcW w:w="2945" w:type="dxa"/>
            <w:shd w:val="clear" w:color="auto" w:fill="BFBFBF"/>
            <w:vAlign w:val="center"/>
          </w:tcPr>
          <w:p w14:paraId="74DD4BC1" w14:textId="77777777" w:rsidR="00687AD7" w:rsidRPr="001602E6" w:rsidRDefault="00687AD7" w:rsidP="00894270">
            <w:pPr>
              <w:tabs>
                <w:tab w:val="left" w:pos="0"/>
              </w:tabs>
              <w:suppressAutoHyphens/>
              <w:jc w:val="center"/>
              <w:rPr>
                <w:rFonts w:ascii="Verdana" w:hAnsi="Verdana" w:cs="Arial"/>
                <w:color w:val="191A1A"/>
                <w:sz w:val="19"/>
                <w:szCs w:val="19"/>
                <w:lang w:eastAsia="ar-SA"/>
              </w:rPr>
            </w:pPr>
            <w:r w:rsidRPr="001602E6">
              <w:rPr>
                <w:rFonts w:ascii="Verdana" w:hAnsi="Verdana"/>
                <w:b/>
                <w:bCs/>
                <w:color w:val="000000"/>
                <w:sz w:val="19"/>
                <w:szCs w:val="19"/>
                <w:lang w:eastAsia="ar-SA"/>
              </w:rPr>
              <w:t>MONTANT DE LA PENALITE</w:t>
            </w:r>
          </w:p>
        </w:tc>
      </w:tr>
      <w:tr w:rsidR="00687AD7" w:rsidRPr="001602E6" w14:paraId="2E734ADE" w14:textId="77777777" w:rsidTr="00894270">
        <w:trPr>
          <w:trHeight w:val="493"/>
          <w:jc w:val="center"/>
        </w:trPr>
        <w:tc>
          <w:tcPr>
            <w:tcW w:w="7404" w:type="dxa"/>
            <w:vAlign w:val="center"/>
          </w:tcPr>
          <w:p w14:paraId="463339F0" w14:textId="77777777" w:rsidR="00687AD7" w:rsidRPr="001602E6" w:rsidRDefault="00687AD7" w:rsidP="00894270">
            <w:pPr>
              <w:suppressAutoHyphens/>
              <w:rPr>
                <w:rFonts w:ascii="Verdana" w:hAnsi="Verdana" w:cs="Arial"/>
                <w:sz w:val="19"/>
                <w:szCs w:val="19"/>
                <w:lang w:eastAsia="ar-SA"/>
              </w:rPr>
            </w:pPr>
            <w:r w:rsidRPr="001602E6">
              <w:rPr>
                <w:rFonts w:ascii="Verdana" w:hAnsi="Verdana" w:cs="Arial"/>
                <w:color w:val="000000"/>
                <w:sz w:val="19"/>
                <w:szCs w:val="19"/>
                <w:lang w:eastAsia="ar-SA"/>
              </w:rPr>
              <w:lastRenderedPageBreak/>
              <w:t>Manquement constaté concernant la fourniture des pièces et attestations de l’article D.8222-5 du code du travail</w:t>
            </w:r>
          </w:p>
        </w:tc>
        <w:tc>
          <w:tcPr>
            <w:tcW w:w="2945" w:type="dxa"/>
            <w:shd w:val="clear" w:color="auto" w:fill="auto"/>
            <w:vAlign w:val="center"/>
          </w:tcPr>
          <w:p w14:paraId="36427445" w14:textId="77777777" w:rsidR="00687AD7" w:rsidRPr="001602E6" w:rsidRDefault="00687AD7" w:rsidP="00894270">
            <w:pPr>
              <w:tabs>
                <w:tab w:val="left" w:pos="0"/>
              </w:tabs>
              <w:suppressAutoHyphens/>
              <w:jc w:val="center"/>
              <w:rPr>
                <w:rFonts w:ascii="Verdana" w:hAnsi="Verdana" w:cs="Arial"/>
                <w:sz w:val="19"/>
                <w:szCs w:val="19"/>
                <w:lang w:eastAsia="ar-SA"/>
              </w:rPr>
            </w:pPr>
            <w:r w:rsidRPr="001602E6">
              <w:rPr>
                <w:rFonts w:ascii="Verdana" w:hAnsi="Verdana" w:cs="Arial"/>
                <w:sz w:val="19"/>
                <w:szCs w:val="19"/>
                <w:lang w:eastAsia="ar-SA"/>
              </w:rPr>
              <w:t>50 € HT /jour de retard</w:t>
            </w:r>
          </w:p>
        </w:tc>
      </w:tr>
      <w:tr w:rsidR="00687AD7" w:rsidRPr="001602E6" w14:paraId="7A0928F5" w14:textId="77777777" w:rsidTr="00894270">
        <w:trPr>
          <w:trHeight w:val="493"/>
          <w:jc w:val="center"/>
        </w:trPr>
        <w:tc>
          <w:tcPr>
            <w:tcW w:w="7404" w:type="dxa"/>
            <w:vAlign w:val="center"/>
          </w:tcPr>
          <w:p w14:paraId="180BEB49" w14:textId="77777777" w:rsidR="00687AD7" w:rsidRPr="001602E6" w:rsidRDefault="00687AD7" w:rsidP="00894270">
            <w:pPr>
              <w:suppressAutoHyphens/>
              <w:rPr>
                <w:rFonts w:ascii="Verdana" w:hAnsi="Verdana" w:cs="Arial"/>
                <w:color w:val="000000"/>
                <w:sz w:val="19"/>
                <w:szCs w:val="19"/>
                <w:lang w:eastAsia="ar-SA"/>
              </w:rPr>
            </w:pPr>
            <w:r w:rsidRPr="001602E6">
              <w:rPr>
                <w:rFonts w:ascii="Verdana" w:hAnsi="Verdana" w:cs="Arial"/>
                <w:color w:val="000000"/>
                <w:sz w:val="19"/>
                <w:szCs w:val="19"/>
                <w:lang w:eastAsia="ar-SA"/>
              </w:rPr>
              <w:t>Retard de transmission de l’attestation d’assurance</w:t>
            </w:r>
          </w:p>
        </w:tc>
        <w:tc>
          <w:tcPr>
            <w:tcW w:w="2945" w:type="dxa"/>
            <w:vAlign w:val="center"/>
          </w:tcPr>
          <w:p w14:paraId="1C4E11AF" w14:textId="77777777" w:rsidR="00687AD7" w:rsidRPr="001602E6" w:rsidRDefault="00687AD7" w:rsidP="00894270">
            <w:pPr>
              <w:tabs>
                <w:tab w:val="left" w:pos="0"/>
              </w:tabs>
              <w:suppressAutoHyphens/>
              <w:jc w:val="center"/>
              <w:rPr>
                <w:rFonts w:ascii="Verdana" w:hAnsi="Verdana" w:cs="Arial"/>
                <w:sz w:val="19"/>
                <w:szCs w:val="19"/>
                <w:lang w:eastAsia="ar-SA"/>
              </w:rPr>
            </w:pPr>
            <w:r w:rsidRPr="001602E6">
              <w:rPr>
                <w:rFonts w:ascii="Verdana" w:hAnsi="Verdana" w:cs="Arial"/>
                <w:sz w:val="19"/>
                <w:szCs w:val="19"/>
                <w:lang w:eastAsia="ar-SA"/>
              </w:rPr>
              <w:t>80 € HT /jour de retard</w:t>
            </w:r>
          </w:p>
        </w:tc>
      </w:tr>
      <w:tr w:rsidR="00687AD7" w:rsidRPr="001602E6" w14:paraId="79C11E12" w14:textId="77777777" w:rsidTr="00894270">
        <w:trPr>
          <w:trHeight w:val="493"/>
          <w:jc w:val="center"/>
        </w:trPr>
        <w:tc>
          <w:tcPr>
            <w:tcW w:w="7404" w:type="dxa"/>
            <w:vAlign w:val="center"/>
          </w:tcPr>
          <w:p w14:paraId="4C753CA9" w14:textId="77777777" w:rsidR="00687AD7" w:rsidRPr="001602E6" w:rsidRDefault="00687AD7" w:rsidP="00894270">
            <w:pPr>
              <w:suppressAutoHyphens/>
              <w:rPr>
                <w:rFonts w:ascii="Verdana" w:hAnsi="Verdana" w:cs="Arial"/>
                <w:color w:val="000000"/>
                <w:sz w:val="19"/>
                <w:szCs w:val="19"/>
                <w:lang w:eastAsia="ar-SA"/>
              </w:rPr>
            </w:pPr>
            <w:r w:rsidRPr="001602E6">
              <w:rPr>
                <w:rFonts w:ascii="Verdana" w:hAnsi="Verdana" w:cs="Arial"/>
                <w:color w:val="000000"/>
                <w:sz w:val="19"/>
                <w:szCs w:val="19"/>
                <w:lang w:eastAsia="ar-SA"/>
              </w:rPr>
              <w:t>Retard dans le traitement des réserves relatives à la réception des supports</w:t>
            </w:r>
          </w:p>
        </w:tc>
        <w:tc>
          <w:tcPr>
            <w:tcW w:w="2945" w:type="dxa"/>
            <w:vAlign w:val="center"/>
          </w:tcPr>
          <w:p w14:paraId="48A4EA66" w14:textId="77777777" w:rsidR="00687AD7" w:rsidRPr="001602E6" w:rsidRDefault="00687AD7" w:rsidP="00894270">
            <w:pPr>
              <w:tabs>
                <w:tab w:val="left" w:pos="0"/>
              </w:tabs>
              <w:suppressAutoHyphens/>
              <w:jc w:val="center"/>
              <w:rPr>
                <w:rFonts w:ascii="Verdana" w:hAnsi="Verdana" w:cs="Arial"/>
                <w:sz w:val="19"/>
                <w:szCs w:val="19"/>
                <w:lang w:eastAsia="ar-SA"/>
              </w:rPr>
            </w:pPr>
            <w:r w:rsidRPr="001602E6">
              <w:rPr>
                <w:rFonts w:ascii="Verdana" w:hAnsi="Verdana" w:cs="Arial"/>
                <w:sz w:val="19"/>
                <w:szCs w:val="19"/>
                <w:lang w:eastAsia="ar-SA"/>
              </w:rPr>
              <w:t>150 € HT /jour de retard</w:t>
            </w:r>
          </w:p>
        </w:tc>
      </w:tr>
      <w:tr w:rsidR="00687AD7" w:rsidRPr="001602E6" w14:paraId="1467397F" w14:textId="77777777" w:rsidTr="00894270">
        <w:trPr>
          <w:trHeight w:val="493"/>
          <w:jc w:val="center"/>
        </w:trPr>
        <w:tc>
          <w:tcPr>
            <w:tcW w:w="7404" w:type="dxa"/>
            <w:vAlign w:val="center"/>
          </w:tcPr>
          <w:p w14:paraId="00ABA2A3" w14:textId="77777777" w:rsidR="00687AD7" w:rsidRPr="001602E6" w:rsidRDefault="00687AD7" w:rsidP="00894270">
            <w:pPr>
              <w:suppressAutoHyphens/>
              <w:rPr>
                <w:rFonts w:ascii="Verdana" w:hAnsi="Verdana" w:cs="Arial"/>
                <w:color w:val="000000"/>
                <w:sz w:val="19"/>
                <w:szCs w:val="19"/>
                <w:lang w:eastAsia="ar-SA"/>
              </w:rPr>
            </w:pPr>
            <w:r w:rsidRPr="001602E6">
              <w:rPr>
                <w:rFonts w:ascii="Verdana" w:hAnsi="Verdana" w:cs="Arial"/>
                <w:color w:val="000000"/>
                <w:sz w:val="19"/>
                <w:szCs w:val="19"/>
                <w:lang w:eastAsia="ar-SA"/>
              </w:rPr>
              <w:t>Non-intervention dans le cadre du parfait achèvement</w:t>
            </w:r>
          </w:p>
        </w:tc>
        <w:tc>
          <w:tcPr>
            <w:tcW w:w="2945" w:type="dxa"/>
            <w:vAlign w:val="center"/>
          </w:tcPr>
          <w:p w14:paraId="538AF1B3" w14:textId="77777777" w:rsidR="00687AD7" w:rsidRPr="001602E6" w:rsidRDefault="00687AD7" w:rsidP="00894270">
            <w:pPr>
              <w:tabs>
                <w:tab w:val="left" w:pos="0"/>
              </w:tabs>
              <w:suppressAutoHyphens/>
              <w:jc w:val="center"/>
              <w:rPr>
                <w:rFonts w:ascii="Verdana" w:hAnsi="Verdana" w:cs="Arial"/>
                <w:sz w:val="19"/>
                <w:szCs w:val="19"/>
                <w:lang w:eastAsia="ar-SA"/>
              </w:rPr>
            </w:pPr>
            <w:r w:rsidRPr="001602E6">
              <w:rPr>
                <w:rFonts w:ascii="Verdana" w:hAnsi="Verdana" w:cs="Arial"/>
                <w:sz w:val="19"/>
                <w:szCs w:val="19"/>
                <w:lang w:eastAsia="ar-SA"/>
              </w:rPr>
              <w:t>200 € HT /jour de retard</w:t>
            </w:r>
          </w:p>
        </w:tc>
      </w:tr>
    </w:tbl>
    <w:p w14:paraId="64BB6B0F" w14:textId="05071C68" w:rsidR="00B60FA1" w:rsidRPr="001602E6" w:rsidRDefault="00B60FA1" w:rsidP="00B621A0">
      <w:pPr>
        <w:suppressAutoHyphens/>
        <w:jc w:val="both"/>
        <w:rPr>
          <w:rFonts w:ascii="Verdana" w:hAnsi="Verdana"/>
          <w:bCs/>
          <w:color w:val="000000"/>
          <w:sz w:val="19"/>
          <w:szCs w:val="19"/>
          <w:lang w:eastAsia="ar-SA"/>
        </w:rPr>
      </w:pPr>
    </w:p>
    <w:p w14:paraId="64C706DB" w14:textId="16E9DEA6" w:rsidR="00A6694C" w:rsidRPr="00CF7F61" w:rsidRDefault="00A6694C" w:rsidP="00CF7F61">
      <w:pPr>
        <w:pStyle w:val="Paragraphedeliste"/>
        <w:numPr>
          <w:ilvl w:val="0"/>
          <w:numId w:val="17"/>
        </w:numPr>
        <w:pBdr>
          <w:top w:val="single" w:sz="4" w:space="1" w:color="auto"/>
          <w:left w:val="single" w:sz="4" w:space="4" w:color="auto"/>
          <w:bottom w:val="single" w:sz="4" w:space="1" w:color="auto"/>
          <w:right w:val="single" w:sz="4" w:space="4" w:color="auto"/>
        </w:pBdr>
        <w:outlineLvl w:val="0"/>
        <w:rPr>
          <w:rFonts w:ascii="Verdana" w:eastAsia="Calibri" w:hAnsi="Verdana" w:cs="Calibri"/>
          <w:b/>
          <w:sz w:val="19"/>
          <w:szCs w:val="19"/>
        </w:rPr>
      </w:pPr>
      <w:bookmarkStart w:id="51" w:name="_Toc101546190"/>
      <w:bookmarkStart w:id="52" w:name="_Toc101550550"/>
      <w:bookmarkStart w:id="53" w:name="_Toc148627685"/>
      <w:r w:rsidRPr="00CF7F61">
        <w:rPr>
          <w:rFonts w:ascii="Verdana" w:eastAsia="Calibri" w:hAnsi="Verdana" w:cs="Calibri"/>
          <w:b/>
          <w:sz w:val="19"/>
          <w:szCs w:val="19"/>
        </w:rPr>
        <w:t>CLAUSE DE REEXAMEN</w:t>
      </w:r>
      <w:bookmarkEnd w:id="51"/>
      <w:bookmarkEnd w:id="52"/>
      <w:bookmarkEnd w:id="53"/>
    </w:p>
    <w:p w14:paraId="425EEEAD" w14:textId="77777777" w:rsidR="00A6694C" w:rsidRPr="001602E6" w:rsidRDefault="00A6694C" w:rsidP="00A6694C">
      <w:pPr>
        <w:ind w:right="28"/>
        <w:jc w:val="both"/>
        <w:rPr>
          <w:rFonts w:ascii="Verdana" w:hAnsi="Verdana" w:cs="Arial"/>
          <w:color w:val="000000"/>
          <w:sz w:val="19"/>
          <w:szCs w:val="19"/>
        </w:rPr>
      </w:pPr>
    </w:p>
    <w:p w14:paraId="19650798" w14:textId="5766B6C3" w:rsidR="00A6694C" w:rsidRPr="003B3D39" w:rsidRDefault="00A6694C" w:rsidP="003B3D39">
      <w:pPr>
        <w:ind w:right="28"/>
        <w:jc w:val="both"/>
        <w:rPr>
          <w:rFonts w:ascii="Verdana" w:hAnsi="Verdana" w:cs="Arial"/>
          <w:color w:val="000000"/>
          <w:sz w:val="19"/>
          <w:szCs w:val="19"/>
        </w:rPr>
      </w:pPr>
      <w:r w:rsidRPr="001602E6">
        <w:rPr>
          <w:rFonts w:ascii="Verdana" w:hAnsi="Verdana" w:cs="Arial"/>
          <w:color w:val="000000"/>
          <w:sz w:val="19"/>
          <w:szCs w:val="19"/>
        </w:rPr>
        <w:t xml:space="preserve">Pendant l’exécution du marché, Inria peut prescrire au Titulaire des modifications relatives au périmètre de certaines prestations ou accepter les modifications qui lui seraient proposées par le Titulaire. Cette modification du périmètre intervient sous forme d’avenant au Marché dans les conditions prévues par le code de la commande publique et </w:t>
      </w:r>
      <w:r w:rsidR="000D315F">
        <w:rPr>
          <w:rFonts w:ascii="Verdana" w:hAnsi="Verdana" w:cs="Arial"/>
          <w:color w:val="000000"/>
          <w:sz w:val="19"/>
          <w:szCs w:val="19"/>
        </w:rPr>
        <w:t>le</w:t>
      </w:r>
      <w:r w:rsidRPr="001602E6">
        <w:rPr>
          <w:rFonts w:ascii="Verdana" w:hAnsi="Verdana" w:cs="Arial"/>
          <w:color w:val="000000"/>
          <w:sz w:val="19"/>
          <w:szCs w:val="19"/>
        </w:rPr>
        <w:t xml:space="preserve"> CCAG-Travaux.</w:t>
      </w:r>
    </w:p>
    <w:p w14:paraId="6D8E89FF" w14:textId="77777777" w:rsidR="00D74B36" w:rsidRPr="001602E6" w:rsidRDefault="00D74B36" w:rsidP="00D74B36">
      <w:pPr>
        <w:jc w:val="both"/>
        <w:rPr>
          <w:rFonts w:ascii="Verdana" w:hAnsi="Verdana" w:cstheme="minorHAnsi"/>
          <w:sz w:val="19"/>
          <w:szCs w:val="19"/>
        </w:rPr>
      </w:pPr>
    </w:p>
    <w:p w14:paraId="40D966C6" w14:textId="03FF26C9" w:rsidR="0002143D" w:rsidRPr="00CF7F61" w:rsidRDefault="008818AD" w:rsidP="00CF7F61">
      <w:pPr>
        <w:pStyle w:val="Paragraphedeliste"/>
        <w:numPr>
          <w:ilvl w:val="0"/>
          <w:numId w:val="17"/>
        </w:numPr>
        <w:pBdr>
          <w:top w:val="single" w:sz="4" w:space="1" w:color="auto"/>
          <w:left w:val="single" w:sz="4" w:space="4" w:color="auto"/>
          <w:bottom w:val="single" w:sz="4" w:space="1" w:color="auto"/>
          <w:right w:val="single" w:sz="4" w:space="4" w:color="auto"/>
        </w:pBdr>
        <w:outlineLvl w:val="0"/>
        <w:rPr>
          <w:rFonts w:ascii="Verdana" w:eastAsia="Calibri" w:hAnsi="Verdana" w:cs="Calibri"/>
          <w:b/>
          <w:sz w:val="19"/>
          <w:szCs w:val="19"/>
        </w:rPr>
      </w:pPr>
      <w:bookmarkStart w:id="54" w:name="_Toc148627686"/>
      <w:r w:rsidRPr="00CF7F61">
        <w:rPr>
          <w:rFonts w:ascii="Verdana" w:eastAsia="Calibri" w:hAnsi="Verdana" w:cs="Calibri"/>
          <w:b/>
          <w:sz w:val="19"/>
          <w:szCs w:val="19"/>
        </w:rPr>
        <w:t>GARANTIE</w:t>
      </w:r>
      <w:bookmarkEnd w:id="54"/>
      <w:r w:rsidRPr="00CF7F61">
        <w:rPr>
          <w:rFonts w:ascii="Verdana" w:eastAsia="Calibri" w:hAnsi="Verdana" w:cs="Calibri"/>
          <w:b/>
          <w:sz w:val="19"/>
          <w:szCs w:val="19"/>
        </w:rPr>
        <w:t xml:space="preserve"> </w:t>
      </w:r>
    </w:p>
    <w:p w14:paraId="5FA9DB4C" w14:textId="124ECC14" w:rsidR="000D315F" w:rsidRDefault="000D315F" w:rsidP="000D315F">
      <w:pPr>
        <w:spacing w:after="120"/>
        <w:ind w:right="28"/>
        <w:jc w:val="both"/>
        <w:rPr>
          <w:rFonts w:ascii="Verdana" w:hAnsi="Verdana" w:cs="Arial"/>
          <w:color w:val="000000"/>
          <w:sz w:val="19"/>
          <w:szCs w:val="19"/>
        </w:rPr>
      </w:pPr>
    </w:p>
    <w:p w14:paraId="53C64631" w14:textId="77777777" w:rsidR="009647EC" w:rsidRDefault="009647EC" w:rsidP="009647EC">
      <w:pPr>
        <w:jc w:val="both"/>
        <w:rPr>
          <w:rFonts w:ascii="Verdana" w:hAnsi="Verdana" w:cstheme="minorHAnsi"/>
          <w:sz w:val="19"/>
          <w:szCs w:val="19"/>
        </w:rPr>
      </w:pPr>
      <w:r w:rsidRPr="001602E6">
        <w:rPr>
          <w:rFonts w:ascii="Verdana" w:hAnsi="Verdana" w:cstheme="minorHAnsi"/>
          <w:sz w:val="19"/>
          <w:szCs w:val="19"/>
        </w:rPr>
        <w:t xml:space="preserve">Le délai de garantie </w:t>
      </w:r>
      <w:r>
        <w:rPr>
          <w:rFonts w:ascii="Verdana" w:hAnsi="Verdana" w:cstheme="minorHAnsi"/>
          <w:sz w:val="19"/>
          <w:szCs w:val="19"/>
        </w:rPr>
        <w:t xml:space="preserve">est conforme au CCAG Travaux. </w:t>
      </w:r>
    </w:p>
    <w:p w14:paraId="41D7BB51" w14:textId="77777777" w:rsidR="00545621" w:rsidRPr="001602E6" w:rsidRDefault="00545621" w:rsidP="00F02A10">
      <w:pPr>
        <w:jc w:val="both"/>
        <w:rPr>
          <w:rFonts w:ascii="Verdana" w:hAnsi="Verdana" w:cstheme="minorHAnsi"/>
          <w:sz w:val="19"/>
          <w:szCs w:val="19"/>
        </w:rPr>
      </w:pPr>
    </w:p>
    <w:p w14:paraId="065C58C7" w14:textId="52470F63" w:rsidR="00C3049E" w:rsidRPr="00CF7F61" w:rsidRDefault="00C3049E" w:rsidP="00CF7F61">
      <w:pPr>
        <w:pStyle w:val="Paragraphedeliste"/>
        <w:numPr>
          <w:ilvl w:val="0"/>
          <w:numId w:val="17"/>
        </w:numPr>
        <w:pBdr>
          <w:top w:val="single" w:sz="4" w:space="1" w:color="auto"/>
          <w:left w:val="single" w:sz="4" w:space="4" w:color="auto"/>
          <w:bottom w:val="single" w:sz="4" w:space="1" w:color="auto"/>
          <w:right w:val="single" w:sz="4" w:space="4" w:color="auto"/>
        </w:pBdr>
        <w:outlineLvl w:val="0"/>
        <w:rPr>
          <w:rFonts w:ascii="Verdana" w:eastAsia="Calibri" w:hAnsi="Verdana" w:cs="Calibri"/>
          <w:b/>
          <w:sz w:val="19"/>
          <w:szCs w:val="19"/>
        </w:rPr>
      </w:pPr>
      <w:bookmarkStart w:id="55" w:name="_Toc101546184"/>
      <w:bookmarkStart w:id="56" w:name="_Toc101550562"/>
      <w:bookmarkStart w:id="57" w:name="_Toc148627687"/>
      <w:r w:rsidRPr="00CF7F61">
        <w:rPr>
          <w:rFonts w:ascii="Verdana" w:eastAsia="Calibri" w:hAnsi="Verdana" w:cs="Calibri"/>
          <w:b/>
          <w:sz w:val="19"/>
          <w:szCs w:val="19"/>
        </w:rPr>
        <w:t>CONFIDENTIALITÉ ET DONNEES PERSONNELLES</w:t>
      </w:r>
      <w:bookmarkEnd w:id="55"/>
      <w:bookmarkEnd w:id="56"/>
      <w:bookmarkEnd w:id="57"/>
    </w:p>
    <w:p w14:paraId="4D1BD6DE" w14:textId="77777777" w:rsidR="00C3049E" w:rsidRPr="001602E6" w:rsidRDefault="00C3049E" w:rsidP="00C3049E">
      <w:pPr>
        <w:ind w:right="28"/>
        <w:jc w:val="both"/>
        <w:rPr>
          <w:rFonts w:ascii="Verdana" w:hAnsi="Verdana" w:cs="Arial"/>
          <w:color w:val="000000"/>
          <w:sz w:val="19"/>
          <w:szCs w:val="19"/>
        </w:rPr>
      </w:pPr>
    </w:p>
    <w:p w14:paraId="400EE075" w14:textId="16F2F2FF" w:rsidR="00C3049E" w:rsidRPr="00CF7F61" w:rsidRDefault="00C3049E" w:rsidP="00CF7F61">
      <w:pPr>
        <w:pStyle w:val="Titre2"/>
        <w:keepLines/>
        <w:numPr>
          <w:ilvl w:val="1"/>
          <w:numId w:val="17"/>
        </w:numPr>
        <w:spacing w:before="0" w:after="0"/>
        <w:ind w:left="0" w:firstLine="0"/>
        <w:jc w:val="both"/>
        <w:rPr>
          <w:rFonts w:ascii="Verdana" w:eastAsia="Calibri" w:hAnsi="Verdana" w:cs="Calibri"/>
          <w:i w:val="0"/>
          <w:sz w:val="19"/>
          <w:szCs w:val="19"/>
          <w:u w:val="single"/>
        </w:rPr>
      </w:pPr>
      <w:bookmarkStart w:id="58" w:name="_Toc101546185"/>
      <w:bookmarkStart w:id="59" w:name="_Toc101550563"/>
      <w:r w:rsidRPr="00CF7F61">
        <w:rPr>
          <w:rFonts w:ascii="Verdana" w:eastAsia="Calibri" w:hAnsi="Verdana" w:cs="Calibri"/>
          <w:i w:val="0"/>
          <w:sz w:val="19"/>
          <w:szCs w:val="19"/>
          <w:u w:val="single"/>
        </w:rPr>
        <w:t>Confidentialité</w:t>
      </w:r>
      <w:bookmarkEnd w:id="58"/>
      <w:bookmarkEnd w:id="59"/>
    </w:p>
    <w:p w14:paraId="21165615" w14:textId="70F13539" w:rsidR="003B3D39" w:rsidRDefault="003B3D39" w:rsidP="00C3049E">
      <w:pPr>
        <w:ind w:right="28"/>
        <w:jc w:val="both"/>
        <w:rPr>
          <w:rFonts w:ascii="Verdana" w:eastAsia="Calibri" w:hAnsi="Verdana" w:cs="CIDFont+F6"/>
          <w:sz w:val="19"/>
          <w:szCs w:val="19"/>
        </w:rPr>
      </w:pPr>
    </w:p>
    <w:p w14:paraId="1B7E883A" w14:textId="77777777" w:rsidR="009647EC" w:rsidRPr="001602E6" w:rsidRDefault="009647EC" w:rsidP="009647EC">
      <w:pPr>
        <w:autoSpaceDE w:val="0"/>
        <w:autoSpaceDN w:val="0"/>
        <w:adjustRightInd w:val="0"/>
        <w:spacing w:after="120"/>
        <w:jc w:val="both"/>
        <w:rPr>
          <w:rFonts w:ascii="Verdana" w:hAnsi="Verdana" w:cs="Arial"/>
          <w:color w:val="000000"/>
          <w:sz w:val="19"/>
          <w:szCs w:val="19"/>
        </w:rPr>
      </w:pPr>
      <w:r w:rsidRPr="001602E6">
        <w:rPr>
          <w:rFonts w:ascii="Verdana" w:eastAsia="Calibri" w:hAnsi="Verdana" w:cs="CIDFont+F6"/>
          <w:sz w:val="19"/>
          <w:szCs w:val="19"/>
        </w:rPr>
        <w:t>En participant à cette mission, le Titulaire est susceptible d’avoir connaissance d’informations commerciales, économiques ou administratives. Il s’engage à ne rien divulguer à l’extérieur sans accord formel du Maître d’ouvrage.</w:t>
      </w:r>
    </w:p>
    <w:p w14:paraId="603CC9FF" w14:textId="77777777" w:rsidR="009647EC" w:rsidRPr="001602E6" w:rsidRDefault="009647EC" w:rsidP="009647EC">
      <w:pPr>
        <w:autoSpaceDE w:val="0"/>
        <w:autoSpaceDN w:val="0"/>
        <w:adjustRightInd w:val="0"/>
        <w:spacing w:after="120"/>
        <w:jc w:val="both"/>
        <w:rPr>
          <w:rFonts w:ascii="Verdana" w:eastAsia="Calibri" w:hAnsi="Verdana" w:cs="CIDFont+F6"/>
          <w:sz w:val="19"/>
          <w:szCs w:val="19"/>
        </w:rPr>
      </w:pPr>
      <w:r w:rsidRPr="001602E6">
        <w:rPr>
          <w:rFonts w:ascii="Verdana" w:eastAsia="Calibri" w:hAnsi="Verdana" w:cs="CIDFont+F6"/>
          <w:sz w:val="19"/>
          <w:szCs w:val="19"/>
        </w:rPr>
        <w:t>Le Titulaire est tenu, ainsi que l’ensemble de son personnel, et, le cas échéant, de ses sous-traitants et fournisseurs, au secret professionnel et à l’obligation de confidentialité pour tout ce qui concerne les faits, informations, fichiers, études, données, illustrations, documents et décisions dont il a ou aura eu connaissance au titre de l’exécution du présent Marché.</w:t>
      </w:r>
    </w:p>
    <w:p w14:paraId="171E2CEE" w14:textId="77777777" w:rsidR="009647EC" w:rsidRPr="001602E6" w:rsidRDefault="009647EC" w:rsidP="009647EC">
      <w:pPr>
        <w:autoSpaceDE w:val="0"/>
        <w:autoSpaceDN w:val="0"/>
        <w:adjustRightInd w:val="0"/>
        <w:spacing w:after="120"/>
        <w:jc w:val="both"/>
        <w:rPr>
          <w:rFonts w:ascii="Verdana" w:eastAsia="Calibri" w:hAnsi="Verdana" w:cs="CIDFont+F6"/>
          <w:sz w:val="19"/>
          <w:szCs w:val="19"/>
        </w:rPr>
      </w:pPr>
      <w:r w:rsidRPr="001602E6">
        <w:rPr>
          <w:rFonts w:ascii="Verdana" w:eastAsia="Calibri" w:hAnsi="Verdana" w:cs="CIDFont+F6"/>
          <w:sz w:val="19"/>
          <w:szCs w:val="19"/>
        </w:rPr>
        <w:t>Il s’interdit notamment toute communication écrite ou verbale sur ces sujets et toute remise d’informations et/ou de données sur quelque support que ce soit à des tiers. Le non-respect de ces dispositions est considéré comme une faute de nature à conduire à la résiliation du Marché aux torts du Titulaire, à ses frais et risques, sans préjudice des réparations éventuelles demandées par le Maître d’ouvrage au Titulaire, au titre de l’article 1242 du Code Civil.</w:t>
      </w:r>
    </w:p>
    <w:p w14:paraId="7BAE7283" w14:textId="77777777" w:rsidR="009647EC" w:rsidRPr="001602E6" w:rsidRDefault="009647EC" w:rsidP="009647EC">
      <w:pPr>
        <w:autoSpaceDE w:val="0"/>
        <w:autoSpaceDN w:val="0"/>
        <w:adjustRightInd w:val="0"/>
        <w:jc w:val="both"/>
        <w:rPr>
          <w:rFonts w:ascii="Verdana" w:eastAsia="Calibri" w:hAnsi="Verdana" w:cs="CIDFont+F6"/>
          <w:sz w:val="19"/>
          <w:szCs w:val="19"/>
        </w:rPr>
      </w:pPr>
    </w:p>
    <w:p w14:paraId="6E6BF370" w14:textId="77777777" w:rsidR="009647EC" w:rsidRPr="001602E6" w:rsidRDefault="009647EC" w:rsidP="009647EC">
      <w:pPr>
        <w:ind w:right="28"/>
        <w:jc w:val="both"/>
        <w:rPr>
          <w:rFonts w:ascii="Verdana" w:eastAsia="Calibri" w:hAnsi="Verdana" w:cs="CIDFont+F6"/>
          <w:sz w:val="19"/>
          <w:szCs w:val="19"/>
        </w:rPr>
      </w:pPr>
      <w:r w:rsidRPr="001602E6">
        <w:rPr>
          <w:rFonts w:ascii="Verdana" w:eastAsia="Calibri" w:hAnsi="Verdana" w:cs="CIDFont+F6"/>
          <w:sz w:val="19"/>
          <w:szCs w:val="19"/>
        </w:rPr>
        <w:t>Le Titulaire doit, de manière générale se conformer strictement à l’article 5.1 du CCAG Travaux.</w:t>
      </w:r>
    </w:p>
    <w:p w14:paraId="7EF1A395" w14:textId="77777777" w:rsidR="00C3049E" w:rsidRPr="001602E6" w:rsidRDefault="00C3049E" w:rsidP="00C3049E">
      <w:pPr>
        <w:ind w:right="28"/>
        <w:jc w:val="both"/>
        <w:rPr>
          <w:rFonts w:ascii="Verdana" w:hAnsi="Verdana" w:cs="Arial"/>
          <w:color w:val="000000"/>
          <w:sz w:val="19"/>
          <w:szCs w:val="19"/>
        </w:rPr>
      </w:pPr>
    </w:p>
    <w:p w14:paraId="171D7A53" w14:textId="28CE4BB5" w:rsidR="00C3049E" w:rsidRPr="00CF7F61" w:rsidRDefault="00C3049E" w:rsidP="00CF7F61">
      <w:pPr>
        <w:pStyle w:val="Titre2"/>
        <w:keepLines/>
        <w:numPr>
          <w:ilvl w:val="1"/>
          <w:numId w:val="17"/>
        </w:numPr>
        <w:spacing w:before="0" w:after="0"/>
        <w:ind w:left="0" w:firstLine="0"/>
        <w:jc w:val="both"/>
        <w:rPr>
          <w:rFonts w:ascii="Verdana" w:eastAsia="Calibri" w:hAnsi="Verdana" w:cs="Calibri"/>
          <w:i w:val="0"/>
          <w:sz w:val="19"/>
          <w:szCs w:val="19"/>
          <w:u w:val="single"/>
        </w:rPr>
      </w:pPr>
      <w:bookmarkStart w:id="60" w:name="_Toc101546186"/>
      <w:bookmarkStart w:id="61" w:name="_Toc101550564"/>
      <w:r w:rsidRPr="00CF7F61">
        <w:rPr>
          <w:rFonts w:ascii="Verdana" w:eastAsia="Calibri" w:hAnsi="Verdana" w:cs="Calibri"/>
          <w:i w:val="0"/>
          <w:sz w:val="19"/>
          <w:szCs w:val="19"/>
          <w:u w:val="single"/>
        </w:rPr>
        <w:t>Propriété intellectuelle</w:t>
      </w:r>
      <w:bookmarkEnd w:id="60"/>
      <w:bookmarkEnd w:id="61"/>
    </w:p>
    <w:p w14:paraId="49BBA958" w14:textId="77777777" w:rsidR="00CF7F61" w:rsidRDefault="00CF7F61" w:rsidP="00C3049E">
      <w:pPr>
        <w:autoSpaceDE w:val="0"/>
        <w:autoSpaceDN w:val="0"/>
        <w:adjustRightInd w:val="0"/>
        <w:jc w:val="both"/>
        <w:rPr>
          <w:rFonts w:ascii="Verdana" w:eastAsia="Calibri" w:hAnsi="Verdana" w:cs="CIDFont+F6"/>
          <w:sz w:val="19"/>
          <w:szCs w:val="19"/>
        </w:rPr>
      </w:pPr>
    </w:p>
    <w:p w14:paraId="60EA8AE8" w14:textId="68D18A83" w:rsidR="00C3049E" w:rsidRPr="001602E6" w:rsidRDefault="00C3049E" w:rsidP="00C3049E">
      <w:pPr>
        <w:autoSpaceDE w:val="0"/>
        <w:autoSpaceDN w:val="0"/>
        <w:adjustRightInd w:val="0"/>
        <w:jc w:val="both"/>
        <w:rPr>
          <w:rFonts w:ascii="Verdana" w:eastAsia="Calibri" w:hAnsi="Verdana" w:cs="CIDFont+F6"/>
          <w:sz w:val="19"/>
          <w:szCs w:val="19"/>
        </w:rPr>
      </w:pPr>
      <w:r w:rsidRPr="001602E6">
        <w:rPr>
          <w:rFonts w:ascii="Verdana" w:eastAsia="Calibri" w:hAnsi="Verdana" w:cs="CIDFont+F6"/>
          <w:sz w:val="19"/>
          <w:szCs w:val="19"/>
        </w:rPr>
        <w:t>Cf. Articles 45. 46. 47 et 48 du CCAG Travaux.</w:t>
      </w:r>
    </w:p>
    <w:p w14:paraId="20DFCE6F" w14:textId="77777777" w:rsidR="00C3049E" w:rsidRPr="001602E6" w:rsidRDefault="00C3049E" w:rsidP="00C3049E">
      <w:pPr>
        <w:ind w:right="28"/>
        <w:jc w:val="both"/>
        <w:rPr>
          <w:rFonts w:ascii="Verdana" w:hAnsi="Verdana" w:cs="Arial"/>
          <w:color w:val="000000"/>
          <w:sz w:val="19"/>
          <w:szCs w:val="19"/>
        </w:rPr>
      </w:pPr>
    </w:p>
    <w:p w14:paraId="44FF3E3B" w14:textId="198A7052" w:rsidR="00C3049E" w:rsidRPr="00CF7F61" w:rsidRDefault="00C3049E" w:rsidP="00CF7F61">
      <w:pPr>
        <w:pStyle w:val="Titre2"/>
        <w:keepLines/>
        <w:numPr>
          <w:ilvl w:val="1"/>
          <w:numId w:val="17"/>
        </w:numPr>
        <w:spacing w:before="0" w:after="0"/>
        <w:ind w:left="0" w:firstLine="0"/>
        <w:jc w:val="both"/>
        <w:rPr>
          <w:rFonts w:ascii="Verdana" w:eastAsia="Calibri" w:hAnsi="Verdana" w:cs="Calibri"/>
          <w:i w:val="0"/>
          <w:sz w:val="19"/>
          <w:szCs w:val="19"/>
          <w:u w:val="single"/>
        </w:rPr>
      </w:pPr>
      <w:bookmarkStart w:id="62" w:name="_Toc101546187"/>
      <w:bookmarkStart w:id="63" w:name="_Toc101550565"/>
      <w:r w:rsidRPr="00CF7F61">
        <w:rPr>
          <w:rFonts w:ascii="Verdana" w:eastAsia="Calibri" w:hAnsi="Verdana" w:cs="Calibri"/>
          <w:i w:val="0"/>
          <w:sz w:val="19"/>
          <w:szCs w:val="19"/>
          <w:u w:val="single"/>
        </w:rPr>
        <w:t>Protection des données à caractère personnel</w:t>
      </w:r>
      <w:bookmarkEnd w:id="62"/>
      <w:bookmarkEnd w:id="63"/>
    </w:p>
    <w:p w14:paraId="1E020503" w14:textId="77777777" w:rsidR="00C3049E" w:rsidRPr="001602E6" w:rsidRDefault="00C3049E" w:rsidP="00C3049E">
      <w:pPr>
        <w:autoSpaceDE w:val="0"/>
        <w:autoSpaceDN w:val="0"/>
        <w:adjustRightInd w:val="0"/>
        <w:jc w:val="both"/>
        <w:rPr>
          <w:rFonts w:ascii="Verdana" w:eastAsia="Calibri" w:hAnsi="Verdana" w:cs="CIDFont+F6"/>
          <w:sz w:val="19"/>
          <w:szCs w:val="19"/>
        </w:rPr>
      </w:pPr>
    </w:p>
    <w:p w14:paraId="71651835" w14:textId="40BC5C3C" w:rsidR="00C3049E" w:rsidRPr="003B3D39" w:rsidRDefault="00C3049E" w:rsidP="003B3D39">
      <w:pPr>
        <w:autoSpaceDE w:val="0"/>
        <w:autoSpaceDN w:val="0"/>
        <w:adjustRightInd w:val="0"/>
        <w:jc w:val="both"/>
        <w:rPr>
          <w:rFonts w:ascii="Verdana" w:eastAsia="Calibri" w:hAnsi="Verdana" w:cs="CIDFont+F6"/>
          <w:sz w:val="19"/>
          <w:szCs w:val="19"/>
        </w:rPr>
      </w:pPr>
      <w:r w:rsidRPr="001602E6">
        <w:rPr>
          <w:rFonts w:ascii="Verdana" w:eastAsia="Calibri" w:hAnsi="Verdana" w:cs="CIDFont+F6"/>
          <w:sz w:val="19"/>
          <w:szCs w:val="19"/>
        </w:rPr>
        <w:t xml:space="preserve">Le Titulaire doit, de manière générale se conformer strictement à </w:t>
      </w:r>
      <w:r w:rsidR="003B3D39" w:rsidRPr="001602E6">
        <w:rPr>
          <w:rFonts w:ascii="Verdana" w:eastAsia="Calibri" w:hAnsi="Verdana" w:cs="CIDFont+F6"/>
          <w:sz w:val="19"/>
          <w:szCs w:val="19"/>
        </w:rPr>
        <w:t>l’article</w:t>
      </w:r>
      <w:r w:rsidRPr="001602E6">
        <w:rPr>
          <w:rFonts w:ascii="Verdana" w:eastAsia="Calibri" w:hAnsi="Verdana" w:cs="CIDFont+F6"/>
          <w:sz w:val="19"/>
          <w:szCs w:val="19"/>
        </w:rPr>
        <w:t xml:space="preserve"> 5.2 du CCAG Travaux.</w:t>
      </w:r>
    </w:p>
    <w:p w14:paraId="5E9692FE" w14:textId="77777777" w:rsidR="00423ACC" w:rsidRPr="001602E6" w:rsidRDefault="00423ACC" w:rsidP="00423ACC">
      <w:pPr>
        <w:jc w:val="both"/>
        <w:rPr>
          <w:rFonts w:ascii="Verdana" w:hAnsi="Verdana" w:cstheme="minorHAnsi"/>
          <w:sz w:val="19"/>
          <w:szCs w:val="19"/>
        </w:rPr>
      </w:pPr>
    </w:p>
    <w:p w14:paraId="2F71223D" w14:textId="48CE5075" w:rsidR="005B4141" w:rsidRPr="00CF7F61" w:rsidRDefault="005B4141" w:rsidP="00CF7F61">
      <w:pPr>
        <w:pStyle w:val="Paragraphedeliste"/>
        <w:numPr>
          <w:ilvl w:val="0"/>
          <w:numId w:val="17"/>
        </w:numPr>
        <w:pBdr>
          <w:top w:val="single" w:sz="4" w:space="1" w:color="auto"/>
          <w:left w:val="single" w:sz="4" w:space="4" w:color="auto"/>
          <w:bottom w:val="single" w:sz="4" w:space="1" w:color="auto"/>
          <w:right w:val="single" w:sz="4" w:space="4" w:color="auto"/>
        </w:pBdr>
        <w:outlineLvl w:val="0"/>
        <w:rPr>
          <w:rFonts w:ascii="Verdana" w:eastAsia="Calibri" w:hAnsi="Verdana" w:cs="Calibri"/>
          <w:b/>
          <w:sz w:val="19"/>
          <w:szCs w:val="19"/>
        </w:rPr>
      </w:pPr>
      <w:bookmarkStart w:id="64" w:name="_Toc148627688"/>
      <w:r w:rsidRPr="00CF7F61">
        <w:rPr>
          <w:rFonts w:ascii="Verdana" w:eastAsia="Calibri" w:hAnsi="Verdana" w:cs="Calibri"/>
          <w:b/>
          <w:sz w:val="19"/>
          <w:szCs w:val="19"/>
        </w:rPr>
        <w:t>RESILIATION</w:t>
      </w:r>
      <w:bookmarkEnd w:id="64"/>
      <w:r w:rsidRPr="00CF7F61">
        <w:rPr>
          <w:rFonts w:ascii="Verdana" w:eastAsia="Calibri" w:hAnsi="Verdana" w:cs="Calibri"/>
          <w:b/>
          <w:sz w:val="19"/>
          <w:szCs w:val="19"/>
        </w:rPr>
        <w:t xml:space="preserve"> </w:t>
      </w:r>
    </w:p>
    <w:p w14:paraId="223B44E5" w14:textId="77777777" w:rsidR="005B4141" w:rsidRPr="001602E6" w:rsidRDefault="005B4141" w:rsidP="005B4141">
      <w:pPr>
        <w:jc w:val="both"/>
        <w:rPr>
          <w:rFonts w:ascii="Verdana" w:hAnsi="Verdana" w:cstheme="minorHAnsi"/>
          <w:sz w:val="19"/>
          <w:szCs w:val="19"/>
        </w:rPr>
      </w:pPr>
    </w:p>
    <w:p w14:paraId="1269750D" w14:textId="77777777" w:rsidR="007F36FD" w:rsidRPr="001602E6" w:rsidRDefault="007F36FD" w:rsidP="007F36FD">
      <w:pPr>
        <w:jc w:val="both"/>
        <w:rPr>
          <w:rFonts w:ascii="Verdana" w:hAnsi="Verdana" w:cs="Arial"/>
          <w:sz w:val="19"/>
          <w:szCs w:val="19"/>
        </w:rPr>
      </w:pPr>
      <w:r w:rsidRPr="001602E6">
        <w:rPr>
          <w:rFonts w:ascii="Verdana" w:hAnsi="Verdana" w:cs="Arial"/>
          <w:sz w:val="19"/>
          <w:szCs w:val="19"/>
        </w:rPr>
        <w:t>Cf. Articles 49, 50, 51, 52, 53 et 54 du CCAG Travaux.</w:t>
      </w:r>
    </w:p>
    <w:p w14:paraId="72BC3761" w14:textId="77777777" w:rsidR="007F36FD" w:rsidRPr="001602E6" w:rsidRDefault="007F36FD" w:rsidP="007F36FD">
      <w:pPr>
        <w:jc w:val="both"/>
        <w:rPr>
          <w:rFonts w:ascii="Verdana" w:hAnsi="Verdana" w:cs="Arial"/>
          <w:sz w:val="19"/>
          <w:szCs w:val="19"/>
        </w:rPr>
      </w:pPr>
    </w:p>
    <w:p w14:paraId="39A58544" w14:textId="77777777" w:rsidR="007F36FD" w:rsidRPr="001602E6" w:rsidRDefault="007F36FD" w:rsidP="007F36FD">
      <w:pPr>
        <w:jc w:val="both"/>
        <w:rPr>
          <w:rFonts w:ascii="Verdana" w:hAnsi="Verdana" w:cs="Arial"/>
          <w:sz w:val="19"/>
          <w:szCs w:val="19"/>
        </w:rPr>
      </w:pPr>
      <w:r w:rsidRPr="001602E6">
        <w:rPr>
          <w:rFonts w:ascii="Verdana" w:hAnsi="Verdana" w:cs="Arial"/>
          <w:sz w:val="19"/>
          <w:szCs w:val="19"/>
        </w:rPr>
        <w:t>Par dérogation à l’article 50.4, en cas de résiliation pour motif d’intérêt général, le titulaire a droit uniquement à être indemnisé de la part des frais et investissements, éventuellement engagés pour le marché et strictement nécessaires à son exécution, qui n’aurait pas été prise en compte dans le montant des prestations payées. Il lui incombe d’apporter toutes les justifications nécessaires à la fixation de cette partie de l’indemnité.</w:t>
      </w:r>
    </w:p>
    <w:p w14:paraId="1DF65374" w14:textId="77777777" w:rsidR="007F36FD" w:rsidRPr="001602E6" w:rsidRDefault="007F36FD" w:rsidP="007F36FD">
      <w:pPr>
        <w:jc w:val="both"/>
        <w:rPr>
          <w:rFonts w:ascii="Verdana" w:hAnsi="Verdana" w:cs="Arial"/>
          <w:sz w:val="19"/>
          <w:szCs w:val="19"/>
        </w:rPr>
      </w:pPr>
    </w:p>
    <w:p w14:paraId="0DEC4323" w14:textId="77777777" w:rsidR="007F36FD" w:rsidRPr="001602E6" w:rsidRDefault="007F36FD" w:rsidP="007F36FD">
      <w:pPr>
        <w:jc w:val="both"/>
        <w:rPr>
          <w:rFonts w:ascii="Verdana" w:hAnsi="Verdana" w:cs="Arial"/>
          <w:sz w:val="19"/>
          <w:szCs w:val="19"/>
        </w:rPr>
      </w:pPr>
      <w:r w:rsidRPr="001602E6">
        <w:rPr>
          <w:rFonts w:ascii="Verdana" w:hAnsi="Verdana" w:cs="Arial"/>
          <w:sz w:val="19"/>
          <w:szCs w:val="19"/>
        </w:rPr>
        <w:t>Dans le cas d’un groupement conjoint, lorsque le mandataire initial est défaillant eu égard à ses obligations, il appartient au groupement de désigner un mandataire parmi eux. En l’absence de cette désignation dans un délai de 30 jours calendaires, le cocontractant exécutant la part financière la plus importante du marché devient d’office le nouveau mandataire du groupement.</w:t>
      </w:r>
    </w:p>
    <w:p w14:paraId="1D120FE6" w14:textId="34B4721F" w:rsidR="00C80A59" w:rsidRPr="001602E6" w:rsidRDefault="00C80A59" w:rsidP="005B4141">
      <w:pPr>
        <w:jc w:val="both"/>
        <w:rPr>
          <w:rFonts w:ascii="Verdana" w:hAnsi="Verdana" w:cstheme="minorHAnsi"/>
          <w:sz w:val="19"/>
          <w:szCs w:val="19"/>
        </w:rPr>
      </w:pPr>
    </w:p>
    <w:p w14:paraId="1B4C182E" w14:textId="03C04DC2" w:rsidR="00486F5A" w:rsidRPr="00CF7F61" w:rsidRDefault="00486F5A" w:rsidP="00CF7F61">
      <w:pPr>
        <w:pStyle w:val="Paragraphedeliste"/>
        <w:numPr>
          <w:ilvl w:val="0"/>
          <w:numId w:val="17"/>
        </w:numPr>
        <w:pBdr>
          <w:top w:val="single" w:sz="4" w:space="1" w:color="auto"/>
          <w:left w:val="single" w:sz="4" w:space="4" w:color="auto"/>
          <w:bottom w:val="single" w:sz="4" w:space="1" w:color="auto"/>
          <w:right w:val="single" w:sz="4" w:space="4" w:color="auto"/>
        </w:pBdr>
        <w:outlineLvl w:val="0"/>
        <w:rPr>
          <w:rFonts w:ascii="Verdana" w:eastAsia="Calibri" w:hAnsi="Verdana" w:cs="Calibri"/>
          <w:b/>
          <w:sz w:val="19"/>
          <w:szCs w:val="19"/>
        </w:rPr>
      </w:pPr>
      <w:bookmarkStart w:id="65" w:name="_Toc508720849"/>
      <w:bookmarkStart w:id="66" w:name="_Toc510643296"/>
      <w:bookmarkStart w:id="67" w:name="_Toc23770519"/>
      <w:bookmarkStart w:id="68" w:name="_Toc148627689"/>
      <w:r w:rsidRPr="00CF7F61">
        <w:rPr>
          <w:rFonts w:ascii="Verdana" w:eastAsia="Calibri" w:hAnsi="Verdana" w:cs="Calibri"/>
          <w:b/>
          <w:sz w:val="19"/>
          <w:szCs w:val="19"/>
        </w:rPr>
        <w:t>CESSION ET NANTISSEMENT</w:t>
      </w:r>
      <w:bookmarkEnd w:id="65"/>
      <w:bookmarkEnd w:id="66"/>
      <w:bookmarkEnd w:id="67"/>
      <w:bookmarkEnd w:id="68"/>
      <w:r w:rsidRPr="00CF7F61">
        <w:rPr>
          <w:rFonts w:ascii="Verdana" w:eastAsia="Calibri" w:hAnsi="Verdana" w:cs="Calibri"/>
          <w:b/>
          <w:sz w:val="19"/>
          <w:szCs w:val="19"/>
        </w:rPr>
        <w:t xml:space="preserve"> </w:t>
      </w:r>
    </w:p>
    <w:p w14:paraId="51486B89" w14:textId="77777777" w:rsidR="00486F5A" w:rsidRPr="001602E6" w:rsidRDefault="00486F5A" w:rsidP="00486F5A">
      <w:pPr>
        <w:autoSpaceDE w:val="0"/>
        <w:autoSpaceDN w:val="0"/>
        <w:adjustRightInd w:val="0"/>
        <w:rPr>
          <w:rFonts w:ascii="Verdana" w:hAnsi="Verdana" w:cs="Arial"/>
          <w:color w:val="000000"/>
          <w:sz w:val="19"/>
          <w:szCs w:val="19"/>
        </w:rPr>
      </w:pPr>
    </w:p>
    <w:p w14:paraId="625243E7" w14:textId="7C9E2E2E" w:rsidR="00486F5A" w:rsidRPr="001602E6" w:rsidRDefault="00486F5A" w:rsidP="00486F5A">
      <w:pPr>
        <w:autoSpaceDE w:val="0"/>
        <w:autoSpaceDN w:val="0"/>
        <w:adjustRightInd w:val="0"/>
        <w:jc w:val="both"/>
        <w:rPr>
          <w:rFonts w:ascii="Verdana" w:hAnsi="Verdana" w:cs="Arial"/>
          <w:color w:val="000000"/>
          <w:sz w:val="19"/>
          <w:szCs w:val="19"/>
        </w:rPr>
      </w:pPr>
      <w:r w:rsidRPr="001602E6">
        <w:rPr>
          <w:rFonts w:ascii="Verdana" w:hAnsi="Verdana" w:cs="Arial"/>
          <w:color w:val="000000"/>
          <w:sz w:val="19"/>
          <w:szCs w:val="19"/>
        </w:rPr>
        <w:t>Les créances résultant du marché peuvent être cédées ou nanties par le titulaire selon les dispositions des articles R. 2191-45 et suivants du Code de la commande publique.</w:t>
      </w:r>
    </w:p>
    <w:p w14:paraId="7CFD2459" w14:textId="3352F8FD" w:rsidR="00153C4D" w:rsidRPr="001602E6" w:rsidRDefault="00153C4D" w:rsidP="00486F5A">
      <w:pPr>
        <w:autoSpaceDE w:val="0"/>
        <w:autoSpaceDN w:val="0"/>
        <w:adjustRightInd w:val="0"/>
        <w:jc w:val="both"/>
        <w:rPr>
          <w:rFonts w:ascii="Verdana" w:hAnsi="Verdana" w:cs="Arial"/>
          <w:color w:val="000000"/>
          <w:sz w:val="19"/>
          <w:szCs w:val="19"/>
        </w:rPr>
      </w:pPr>
    </w:p>
    <w:p w14:paraId="293179D4" w14:textId="2B263D58" w:rsidR="00153C4D" w:rsidRPr="00CF7F61" w:rsidRDefault="00153C4D" w:rsidP="00CF7F61">
      <w:pPr>
        <w:pStyle w:val="Paragraphedeliste"/>
        <w:numPr>
          <w:ilvl w:val="0"/>
          <w:numId w:val="17"/>
        </w:numPr>
        <w:pBdr>
          <w:top w:val="single" w:sz="4" w:space="1" w:color="auto"/>
          <w:left w:val="single" w:sz="4" w:space="4" w:color="auto"/>
          <w:bottom w:val="single" w:sz="4" w:space="1" w:color="auto"/>
          <w:right w:val="single" w:sz="4" w:space="4" w:color="auto"/>
        </w:pBdr>
        <w:outlineLvl w:val="0"/>
        <w:rPr>
          <w:rFonts w:ascii="Verdana" w:eastAsia="Calibri" w:hAnsi="Verdana" w:cs="Calibri"/>
          <w:b/>
          <w:sz w:val="19"/>
          <w:szCs w:val="19"/>
        </w:rPr>
      </w:pPr>
      <w:bookmarkStart w:id="69" w:name="_Toc148627690"/>
      <w:r w:rsidRPr="00CF7F61">
        <w:rPr>
          <w:rFonts w:ascii="Verdana" w:eastAsia="Calibri" w:hAnsi="Verdana" w:cs="Calibri"/>
          <w:b/>
          <w:sz w:val="19"/>
          <w:szCs w:val="19"/>
        </w:rPr>
        <w:t>DIFFERENDS ET LITIGES</w:t>
      </w:r>
      <w:bookmarkEnd w:id="69"/>
      <w:r w:rsidRPr="00CF7F61">
        <w:rPr>
          <w:rFonts w:ascii="Verdana" w:eastAsia="Calibri" w:hAnsi="Verdana" w:cs="Calibri"/>
          <w:b/>
          <w:sz w:val="19"/>
          <w:szCs w:val="19"/>
        </w:rPr>
        <w:t xml:space="preserve"> </w:t>
      </w:r>
    </w:p>
    <w:p w14:paraId="6A1B72CF" w14:textId="77777777" w:rsidR="00153C4D" w:rsidRPr="001602E6" w:rsidRDefault="00153C4D" w:rsidP="00153C4D">
      <w:pPr>
        <w:rPr>
          <w:rFonts w:ascii="Verdana" w:hAnsi="Verdana" w:cstheme="minorHAnsi"/>
          <w:sz w:val="19"/>
          <w:szCs w:val="19"/>
        </w:rPr>
      </w:pPr>
    </w:p>
    <w:p w14:paraId="3F6F53DB" w14:textId="77777777" w:rsidR="007F36FD" w:rsidRPr="001602E6" w:rsidRDefault="007F36FD" w:rsidP="007F36FD">
      <w:pPr>
        <w:pStyle w:val="Default"/>
        <w:rPr>
          <w:rFonts w:ascii="Verdana" w:hAnsi="Verdana" w:cs="Calibri"/>
          <w:sz w:val="19"/>
          <w:szCs w:val="19"/>
        </w:rPr>
      </w:pPr>
      <w:r w:rsidRPr="001602E6">
        <w:rPr>
          <w:rFonts w:ascii="Verdana" w:hAnsi="Verdana" w:cs="Calibri"/>
          <w:sz w:val="19"/>
          <w:szCs w:val="19"/>
        </w:rPr>
        <w:t>Les litiges éventuels seront réglés par les lois et règlements du droit français.</w:t>
      </w:r>
    </w:p>
    <w:p w14:paraId="2CF0C0B7" w14:textId="77777777" w:rsidR="007F36FD" w:rsidRPr="001602E6" w:rsidRDefault="007F36FD" w:rsidP="007F36FD">
      <w:pPr>
        <w:pStyle w:val="Default"/>
        <w:rPr>
          <w:rFonts w:ascii="Verdana" w:hAnsi="Verdana" w:cs="Calibri"/>
          <w:sz w:val="19"/>
          <w:szCs w:val="19"/>
        </w:rPr>
      </w:pPr>
    </w:p>
    <w:p w14:paraId="2B1E0340" w14:textId="77777777" w:rsidR="007F36FD" w:rsidRPr="001602E6" w:rsidRDefault="007F36FD" w:rsidP="007F36FD">
      <w:pPr>
        <w:pStyle w:val="Default"/>
        <w:rPr>
          <w:rFonts w:ascii="Verdana" w:hAnsi="Verdana" w:cs="Calibri"/>
          <w:sz w:val="19"/>
          <w:szCs w:val="19"/>
        </w:rPr>
      </w:pPr>
      <w:r w:rsidRPr="001602E6">
        <w:rPr>
          <w:rFonts w:ascii="Verdana" w:hAnsi="Verdana" w:cs="Calibri"/>
          <w:sz w:val="19"/>
          <w:szCs w:val="19"/>
        </w:rPr>
        <w:t>Tout différend entre le Titulaire et le Maître d’Ouvrage doit faire l’objet, de la part du Titulaire, d’un mémoire en réclamation. Cf Article 55.1 du CCAG Travaux.</w:t>
      </w:r>
    </w:p>
    <w:p w14:paraId="396F6EC4" w14:textId="77777777" w:rsidR="007F36FD" w:rsidRPr="001602E6" w:rsidRDefault="007F36FD" w:rsidP="007F36FD">
      <w:pPr>
        <w:pStyle w:val="Default"/>
        <w:rPr>
          <w:rFonts w:ascii="Verdana" w:hAnsi="Verdana" w:cs="Calibri"/>
          <w:sz w:val="19"/>
          <w:szCs w:val="19"/>
        </w:rPr>
      </w:pPr>
    </w:p>
    <w:p w14:paraId="02F917BE" w14:textId="77777777" w:rsidR="007F36FD" w:rsidRPr="001602E6" w:rsidRDefault="007F36FD" w:rsidP="007F36FD">
      <w:pPr>
        <w:pStyle w:val="Default"/>
        <w:rPr>
          <w:rFonts w:ascii="Verdana" w:hAnsi="Verdana" w:cs="Calibri"/>
          <w:sz w:val="19"/>
          <w:szCs w:val="19"/>
        </w:rPr>
      </w:pPr>
      <w:r w:rsidRPr="001602E6">
        <w:rPr>
          <w:rFonts w:ascii="Verdana" w:hAnsi="Verdana" w:cs="Calibri"/>
          <w:sz w:val="19"/>
          <w:szCs w:val="19"/>
        </w:rPr>
        <w:t>Si le Titulaire saisit le tribunal administratif dans le cadre d’une procédure contentieuse, il ne pourra porter devant cette juridiction que les chefs et motifs énoncés dans les mémoires en réclamation. Cf. Article 55.3 du CCAG Travaux.</w:t>
      </w:r>
    </w:p>
    <w:p w14:paraId="291092E4" w14:textId="77777777" w:rsidR="007F36FD" w:rsidRPr="001602E6" w:rsidRDefault="007F36FD" w:rsidP="007F36FD">
      <w:pPr>
        <w:pStyle w:val="Default"/>
        <w:rPr>
          <w:rFonts w:ascii="Verdana" w:hAnsi="Verdana" w:cs="Calibri"/>
          <w:sz w:val="19"/>
          <w:szCs w:val="19"/>
        </w:rPr>
      </w:pPr>
    </w:p>
    <w:p w14:paraId="7BDFF783" w14:textId="77777777" w:rsidR="007F36FD" w:rsidRPr="001602E6" w:rsidRDefault="007F36FD" w:rsidP="007F36FD">
      <w:pPr>
        <w:pStyle w:val="Default"/>
        <w:rPr>
          <w:rFonts w:ascii="Verdana" w:hAnsi="Verdana" w:cs="Calibri"/>
          <w:sz w:val="19"/>
          <w:szCs w:val="19"/>
        </w:rPr>
      </w:pPr>
      <w:r w:rsidRPr="001602E6">
        <w:rPr>
          <w:rFonts w:ascii="Verdana" w:hAnsi="Verdana" w:cs="Calibri"/>
          <w:sz w:val="19"/>
          <w:szCs w:val="19"/>
        </w:rPr>
        <w:t>Le tribunal compétent est le tribunal administratif de Versailles.</w:t>
      </w:r>
    </w:p>
    <w:p w14:paraId="5A2766C2" w14:textId="77777777" w:rsidR="007F36FD" w:rsidRPr="001602E6" w:rsidRDefault="007F36FD" w:rsidP="007F36FD">
      <w:pPr>
        <w:pStyle w:val="Default"/>
        <w:rPr>
          <w:rFonts w:ascii="Verdana" w:hAnsi="Verdana" w:cs="Calibri"/>
          <w:sz w:val="19"/>
          <w:szCs w:val="19"/>
        </w:rPr>
      </w:pPr>
    </w:p>
    <w:p w14:paraId="349DF838" w14:textId="77777777" w:rsidR="007F36FD" w:rsidRPr="001602E6" w:rsidRDefault="007F36FD" w:rsidP="007F36FD">
      <w:pPr>
        <w:pStyle w:val="Default"/>
        <w:rPr>
          <w:rFonts w:ascii="Verdana" w:hAnsi="Verdana" w:cs="Calibri"/>
          <w:sz w:val="19"/>
          <w:szCs w:val="19"/>
        </w:rPr>
      </w:pPr>
      <w:r w:rsidRPr="001602E6">
        <w:rPr>
          <w:rFonts w:ascii="Verdana" w:hAnsi="Verdana" w:cs="Calibri"/>
          <w:sz w:val="19"/>
          <w:szCs w:val="19"/>
        </w:rPr>
        <w:t>Le comité consultatif de règlement amiable ou litiges relatifs aux marchés publics peut être saisi selon les modalités fixées par le décret 2010-1525 du 8 décembre 2010 relatif aux comités consultatifs de règlement amiable des différends ou litiges relatifs aux marchés publics. Cf. Article 55.2 du CCAG Travaux.</w:t>
      </w:r>
    </w:p>
    <w:p w14:paraId="2B484AB8" w14:textId="77777777" w:rsidR="007F36FD" w:rsidRPr="001602E6" w:rsidRDefault="007F36FD" w:rsidP="007F36FD">
      <w:pPr>
        <w:pStyle w:val="Default"/>
        <w:rPr>
          <w:rFonts w:ascii="Verdana" w:hAnsi="Verdana" w:cs="Calibri"/>
          <w:sz w:val="19"/>
          <w:szCs w:val="19"/>
        </w:rPr>
      </w:pPr>
    </w:p>
    <w:p w14:paraId="0F674E89" w14:textId="77777777" w:rsidR="007F36FD" w:rsidRPr="001602E6" w:rsidRDefault="007F36FD" w:rsidP="007F36FD">
      <w:pPr>
        <w:autoSpaceDE w:val="0"/>
        <w:autoSpaceDN w:val="0"/>
        <w:adjustRightInd w:val="0"/>
        <w:rPr>
          <w:rFonts w:ascii="Verdana" w:eastAsia="Calibri" w:hAnsi="Verdana" w:cs="CIDFont+F6"/>
          <w:color w:val="000000"/>
          <w:sz w:val="19"/>
          <w:szCs w:val="19"/>
        </w:rPr>
      </w:pPr>
      <w:r w:rsidRPr="001602E6">
        <w:rPr>
          <w:rFonts w:ascii="Verdana" w:eastAsia="Calibri" w:hAnsi="Verdana" w:cs="CIDFont+F6"/>
          <w:color w:val="000000"/>
          <w:sz w:val="19"/>
          <w:szCs w:val="19"/>
        </w:rPr>
        <w:t>Le comité consultatif compétent est constitué de médiateurs délégués régionaux, accessible sur le site :</w:t>
      </w:r>
    </w:p>
    <w:p w14:paraId="093CA182" w14:textId="77777777" w:rsidR="007F36FD" w:rsidRPr="001602E6" w:rsidRDefault="007F36FD" w:rsidP="007F36FD">
      <w:pPr>
        <w:pStyle w:val="Default"/>
        <w:rPr>
          <w:rFonts w:ascii="Verdana" w:hAnsi="Verdana" w:cs="Calibri"/>
          <w:sz w:val="19"/>
          <w:szCs w:val="19"/>
        </w:rPr>
      </w:pPr>
      <w:r w:rsidRPr="001602E6">
        <w:rPr>
          <w:rFonts w:ascii="Verdana" w:eastAsia="Calibri" w:hAnsi="Verdana" w:cs="CIDFont+F6"/>
          <w:color w:val="0563C2"/>
          <w:sz w:val="19"/>
          <w:szCs w:val="19"/>
        </w:rPr>
        <w:t>https://www.economie.gouv.fr/daj/reglement-amiable-des-differends</w:t>
      </w:r>
    </w:p>
    <w:p w14:paraId="2F4263B3" w14:textId="77777777" w:rsidR="00950BE3" w:rsidRPr="001602E6" w:rsidRDefault="00950BE3" w:rsidP="00950BE3">
      <w:pPr>
        <w:rPr>
          <w:rFonts w:ascii="Verdana" w:hAnsi="Verdana" w:cstheme="minorHAnsi"/>
          <w:sz w:val="19"/>
          <w:szCs w:val="19"/>
        </w:rPr>
      </w:pPr>
    </w:p>
    <w:p w14:paraId="20F78419" w14:textId="7D60DDF0" w:rsidR="00950BE3" w:rsidRPr="00CF7F61" w:rsidRDefault="00CB46B3" w:rsidP="00CF7F61">
      <w:pPr>
        <w:pStyle w:val="Paragraphedeliste"/>
        <w:numPr>
          <w:ilvl w:val="0"/>
          <w:numId w:val="17"/>
        </w:numPr>
        <w:pBdr>
          <w:top w:val="single" w:sz="4" w:space="1" w:color="auto"/>
          <w:left w:val="single" w:sz="4" w:space="4" w:color="auto"/>
          <w:bottom w:val="single" w:sz="4" w:space="1" w:color="auto"/>
          <w:right w:val="single" w:sz="4" w:space="4" w:color="auto"/>
        </w:pBdr>
        <w:outlineLvl w:val="0"/>
        <w:rPr>
          <w:rFonts w:ascii="Verdana" w:eastAsia="Calibri" w:hAnsi="Verdana" w:cs="Calibri"/>
          <w:b/>
          <w:sz w:val="19"/>
          <w:szCs w:val="19"/>
        </w:rPr>
      </w:pPr>
      <w:bookmarkStart w:id="70" w:name="_Toc148627691"/>
      <w:r w:rsidRPr="00CF7F61">
        <w:rPr>
          <w:rFonts w:ascii="Verdana" w:eastAsia="Calibri" w:hAnsi="Verdana" w:cs="Calibri"/>
          <w:b/>
          <w:sz w:val="19"/>
          <w:szCs w:val="19"/>
        </w:rPr>
        <w:t>DEROGATIONS AUX DOCUMENTS GENERAUX</w:t>
      </w:r>
      <w:bookmarkEnd w:id="70"/>
    </w:p>
    <w:p w14:paraId="52938427" w14:textId="77777777" w:rsidR="00950BE3" w:rsidRPr="001602E6" w:rsidRDefault="00950BE3" w:rsidP="00950BE3">
      <w:pPr>
        <w:rPr>
          <w:rFonts w:ascii="Verdana" w:hAnsi="Verdana" w:cstheme="minorHAnsi"/>
          <w:sz w:val="19"/>
          <w:szCs w:val="19"/>
        </w:rPr>
      </w:pPr>
    </w:p>
    <w:tbl>
      <w:tblPr>
        <w:tblW w:w="8109" w:type="dxa"/>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5"/>
        <w:gridCol w:w="5274"/>
      </w:tblGrid>
      <w:tr w:rsidR="005F7FF7" w:rsidRPr="001602E6" w14:paraId="50A10D05" w14:textId="77777777" w:rsidTr="002F0D7D">
        <w:tc>
          <w:tcPr>
            <w:tcW w:w="2835" w:type="dxa"/>
            <w:tcBorders>
              <w:top w:val="single" w:sz="4" w:space="0" w:color="auto"/>
              <w:left w:val="single" w:sz="4" w:space="0" w:color="auto"/>
              <w:bottom w:val="single" w:sz="4" w:space="0" w:color="auto"/>
              <w:right w:val="single" w:sz="4" w:space="0" w:color="auto"/>
            </w:tcBorders>
            <w:shd w:val="clear" w:color="auto" w:fill="E6E6E6"/>
            <w:hideMark/>
          </w:tcPr>
          <w:p w14:paraId="46B6CD02" w14:textId="01E27767" w:rsidR="005F7FF7" w:rsidRPr="001602E6" w:rsidRDefault="005F7FF7">
            <w:pPr>
              <w:jc w:val="center"/>
              <w:rPr>
                <w:rFonts w:ascii="Verdana" w:hAnsi="Verdana" w:cs="Book Antiqua"/>
                <w:sz w:val="19"/>
                <w:szCs w:val="19"/>
              </w:rPr>
            </w:pPr>
            <w:r w:rsidRPr="001602E6">
              <w:rPr>
                <w:rFonts w:ascii="Verdana" w:hAnsi="Verdana" w:cs="Book Antiqua"/>
                <w:sz w:val="19"/>
                <w:szCs w:val="19"/>
              </w:rPr>
              <w:t>Article</w:t>
            </w:r>
            <w:r w:rsidR="00664703">
              <w:rPr>
                <w:rFonts w:ascii="Verdana" w:hAnsi="Verdana" w:cs="Book Antiqua"/>
                <w:sz w:val="19"/>
                <w:szCs w:val="19"/>
              </w:rPr>
              <w:t>s</w:t>
            </w:r>
            <w:r w:rsidRPr="001602E6">
              <w:rPr>
                <w:rFonts w:ascii="Verdana" w:hAnsi="Verdana" w:cs="Book Antiqua"/>
                <w:sz w:val="19"/>
                <w:szCs w:val="19"/>
              </w:rPr>
              <w:t xml:space="preserve"> du marché</w:t>
            </w:r>
          </w:p>
        </w:tc>
        <w:tc>
          <w:tcPr>
            <w:tcW w:w="5274" w:type="dxa"/>
            <w:tcBorders>
              <w:top w:val="single" w:sz="4" w:space="0" w:color="auto"/>
              <w:left w:val="single" w:sz="4" w:space="0" w:color="auto"/>
              <w:bottom w:val="single" w:sz="4" w:space="0" w:color="auto"/>
              <w:right w:val="single" w:sz="4" w:space="0" w:color="auto"/>
            </w:tcBorders>
            <w:shd w:val="clear" w:color="auto" w:fill="E6E6E6"/>
            <w:hideMark/>
          </w:tcPr>
          <w:p w14:paraId="6DE3A0E9" w14:textId="2559D238" w:rsidR="005F7FF7" w:rsidRPr="001602E6" w:rsidRDefault="005F7FF7">
            <w:pPr>
              <w:jc w:val="center"/>
              <w:rPr>
                <w:rFonts w:ascii="Verdana" w:hAnsi="Verdana" w:cs="Book Antiqua"/>
                <w:sz w:val="19"/>
                <w:szCs w:val="19"/>
              </w:rPr>
            </w:pPr>
            <w:r w:rsidRPr="001602E6">
              <w:rPr>
                <w:rFonts w:ascii="Verdana" w:hAnsi="Verdana" w:cs="Book Antiqua"/>
                <w:sz w:val="19"/>
                <w:szCs w:val="19"/>
              </w:rPr>
              <w:t>Article</w:t>
            </w:r>
            <w:r w:rsidR="00664703">
              <w:rPr>
                <w:rFonts w:ascii="Verdana" w:hAnsi="Verdana" w:cs="Book Antiqua"/>
                <w:sz w:val="19"/>
                <w:szCs w:val="19"/>
              </w:rPr>
              <w:t>s</w:t>
            </w:r>
            <w:r w:rsidRPr="001602E6">
              <w:rPr>
                <w:rFonts w:ascii="Verdana" w:hAnsi="Verdana" w:cs="Book Antiqua"/>
                <w:sz w:val="19"/>
                <w:szCs w:val="19"/>
              </w:rPr>
              <w:t xml:space="preserve"> du CCAG travaux auquel il est dérogé</w:t>
            </w:r>
          </w:p>
        </w:tc>
      </w:tr>
      <w:tr w:rsidR="00BF293B" w:rsidRPr="002F0D7D" w14:paraId="5F08079A" w14:textId="77777777" w:rsidTr="002F0D7D">
        <w:tc>
          <w:tcPr>
            <w:tcW w:w="2835" w:type="dxa"/>
            <w:tcBorders>
              <w:top w:val="single" w:sz="4" w:space="0" w:color="auto"/>
              <w:left w:val="single" w:sz="4" w:space="0" w:color="auto"/>
              <w:bottom w:val="single" w:sz="4" w:space="0" w:color="auto"/>
              <w:right w:val="single" w:sz="4" w:space="0" w:color="auto"/>
            </w:tcBorders>
            <w:shd w:val="clear" w:color="auto" w:fill="auto"/>
          </w:tcPr>
          <w:p w14:paraId="705B75DE" w14:textId="5C915B54" w:rsidR="00BF293B" w:rsidRPr="001602E6" w:rsidRDefault="00BF293B">
            <w:pPr>
              <w:jc w:val="center"/>
              <w:rPr>
                <w:rFonts w:ascii="Verdana" w:hAnsi="Verdana" w:cs="Book Antiqua"/>
                <w:sz w:val="19"/>
                <w:szCs w:val="19"/>
              </w:rPr>
            </w:pPr>
            <w:r w:rsidRPr="001602E6">
              <w:rPr>
                <w:rFonts w:ascii="Verdana" w:hAnsi="Verdana" w:cs="Book Antiqua"/>
                <w:sz w:val="19"/>
                <w:szCs w:val="19"/>
              </w:rPr>
              <w:t>2.</w:t>
            </w:r>
            <w:r w:rsidR="000C4215">
              <w:rPr>
                <w:rFonts w:ascii="Verdana" w:hAnsi="Verdana" w:cs="Book Antiqua"/>
                <w:sz w:val="19"/>
                <w:szCs w:val="19"/>
              </w:rPr>
              <w:t>5</w:t>
            </w:r>
          </w:p>
        </w:tc>
        <w:tc>
          <w:tcPr>
            <w:tcW w:w="5274" w:type="dxa"/>
            <w:tcBorders>
              <w:top w:val="single" w:sz="4" w:space="0" w:color="auto"/>
              <w:left w:val="single" w:sz="4" w:space="0" w:color="auto"/>
              <w:bottom w:val="single" w:sz="4" w:space="0" w:color="auto"/>
              <w:right w:val="single" w:sz="4" w:space="0" w:color="auto"/>
            </w:tcBorders>
            <w:shd w:val="clear" w:color="auto" w:fill="auto"/>
          </w:tcPr>
          <w:p w14:paraId="7FC5B6F0" w14:textId="2128EB3C" w:rsidR="00BF293B" w:rsidRPr="001602E6" w:rsidRDefault="00664703">
            <w:pPr>
              <w:jc w:val="center"/>
              <w:rPr>
                <w:rFonts w:ascii="Verdana" w:hAnsi="Verdana" w:cs="Book Antiqua"/>
                <w:sz w:val="19"/>
                <w:szCs w:val="19"/>
              </w:rPr>
            </w:pPr>
            <w:r>
              <w:rPr>
                <w:rFonts w:ascii="Verdana" w:hAnsi="Verdana" w:cs="Book Antiqua"/>
                <w:sz w:val="19"/>
                <w:szCs w:val="19"/>
              </w:rPr>
              <w:t>3.3</w:t>
            </w:r>
          </w:p>
        </w:tc>
      </w:tr>
      <w:tr w:rsidR="000C4215" w:rsidRPr="002F0D7D" w14:paraId="7A034CCB" w14:textId="77777777" w:rsidTr="002F0D7D">
        <w:tc>
          <w:tcPr>
            <w:tcW w:w="2835" w:type="dxa"/>
            <w:tcBorders>
              <w:top w:val="single" w:sz="4" w:space="0" w:color="auto"/>
              <w:left w:val="single" w:sz="4" w:space="0" w:color="auto"/>
              <w:bottom w:val="single" w:sz="4" w:space="0" w:color="auto"/>
              <w:right w:val="single" w:sz="4" w:space="0" w:color="auto"/>
            </w:tcBorders>
            <w:shd w:val="clear" w:color="auto" w:fill="auto"/>
          </w:tcPr>
          <w:p w14:paraId="14A8362B" w14:textId="5F9D27E2" w:rsidR="000C4215" w:rsidRPr="001602E6" w:rsidRDefault="00664703">
            <w:pPr>
              <w:jc w:val="center"/>
              <w:rPr>
                <w:rFonts w:ascii="Verdana" w:hAnsi="Verdana" w:cs="Book Antiqua"/>
                <w:sz w:val="19"/>
                <w:szCs w:val="19"/>
              </w:rPr>
            </w:pPr>
            <w:r>
              <w:rPr>
                <w:rFonts w:ascii="Verdana" w:hAnsi="Verdana" w:cs="Book Antiqua"/>
                <w:sz w:val="19"/>
                <w:szCs w:val="19"/>
              </w:rPr>
              <w:t>3.2</w:t>
            </w:r>
          </w:p>
        </w:tc>
        <w:tc>
          <w:tcPr>
            <w:tcW w:w="5274" w:type="dxa"/>
            <w:tcBorders>
              <w:top w:val="single" w:sz="4" w:space="0" w:color="auto"/>
              <w:left w:val="single" w:sz="4" w:space="0" w:color="auto"/>
              <w:bottom w:val="single" w:sz="4" w:space="0" w:color="auto"/>
              <w:right w:val="single" w:sz="4" w:space="0" w:color="auto"/>
            </w:tcBorders>
            <w:shd w:val="clear" w:color="auto" w:fill="auto"/>
          </w:tcPr>
          <w:p w14:paraId="1432C02D" w14:textId="56C6F18B" w:rsidR="000C4215" w:rsidRPr="001602E6" w:rsidRDefault="00664703">
            <w:pPr>
              <w:jc w:val="center"/>
              <w:rPr>
                <w:rFonts w:ascii="Verdana" w:hAnsi="Verdana" w:cs="Book Antiqua"/>
                <w:sz w:val="19"/>
                <w:szCs w:val="19"/>
              </w:rPr>
            </w:pPr>
            <w:r w:rsidRPr="001602E6">
              <w:rPr>
                <w:rFonts w:ascii="Verdana" w:hAnsi="Verdana" w:cs="Book Antiqua"/>
                <w:sz w:val="19"/>
                <w:szCs w:val="19"/>
              </w:rPr>
              <w:t>1</w:t>
            </w:r>
            <w:r>
              <w:rPr>
                <w:rFonts w:ascii="Verdana" w:hAnsi="Verdana" w:cs="Book Antiqua"/>
                <w:sz w:val="19"/>
                <w:szCs w:val="19"/>
              </w:rPr>
              <w:t>8</w:t>
            </w:r>
            <w:r w:rsidRPr="001602E6">
              <w:rPr>
                <w:rFonts w:ascii="Verdana" w:hAnsi="Verdana" w:cs="Book Antiqua"/>
                <w:sz w:val="19"/>
                <w:szCs w:val="19"/>
              </w:rPr>
              <w:t>.1.1</w:t>
            </w:r>
            <w:r>
              <w:rPr>
                <w:rFonts w:ascii="Verdana" w:hAnsi="Verdana" w:cs="Book Antiqua"/>
                <w:sz w:val="19"/>
                <w:szCs w:val="19"/>
              </w:rPr>
              <w:t xml:space="preserve"> et 28.1</w:t>
            </w:r>
          </w:p>
        </w:tc>
      </w:tr>
      <w:tr w:rsidR="00BF293B" w:rsidRPr="002F0D7D" w14:paraId="09EB1387" w14:textId="77777777" w:rsidTr="002F0D7D">
        <w:tc>
          <w:tcPr>
            <w:tcW w:w="2835" w:type="dxa"/>
            <w:tcBorders>
              <w:top w:val="single" w:sz="4" w:space="0" w:color="auto"/>
              <w:left w:val="single" w:sz="4" w:space="0" w:color="auto"/>
              <w:bottom w:val="single" w:sz="4" w:space="0" w:color="auto"/>
              <w:right w:val="single" w:sz="4" w:space="0" w:color="auto"/>
            </w:tcBorders>
            <w:shd w:val="clear" w:color="auto" w:fill="auto"/>
          </w:tcPr>
          <w:p w14:paraId="0A21A194" w14:textId="28E78F33" w:rsidR="00BF293B" w:rsidRPr="001602E6" w:rsidRDefault="008349C3">
            <w:pPr>
              <w:jc w:val="center"/>
              <w:rPr>
                <w:rFonts w:ascii="Verdana" w:hAnsi="Verdana" w:cs="Book Antiqua"/>
                <w:sz w:val="19"/>
                <w:szCs w:val="19"/>
              </w:rPr>
            </w:pPr>
            <w:r w:rsidRPr="001602E6">
              <w:rPr>
                <w:rFonts w:ascii="Verdana" w:hAnsi="Verdana" w:cs="Book Antiqua"/>
                <w:sz w:val="19"/>
                <w:szCs w:val="19"/>
              </w:rPr>
              <w:t>2.2</w:t>
            </w:r>
          </w:p>
        </w:tc>
        <w:tc>
          <w:tcPr>
            <w:tcW w:w="5274" w:type="dxa"/>
            <w:tcBorders>
              <w:top w:val="single" w:sz="4" w:space="0" w:color="auto"/>
              <w:left w:val="single" w:sz="4" w:space="0" w:color="auto"/>
              <w:bottom w:val="single" w:sz="4" w:space="0" w:color="auto"/>
              <w:right w:val="single" w:sz="4" w:space="0" w:color="auto"/>
            </w:tcBorders>
            <w:shd w:val="clear" w:color="auto" w:fill="auto"/>
          </w:tcPr>
          <w:p w14:paraId="47405433" w14:textId="62ACFD02" w:rsidR="00BF293B" w:rsidRPr="001602E6" w:rsidRDefault="008349C3">
            <w:pPr>
              <w:jc w:val="center"/>
              <w:rPr>
                <w:rFonts w:ascii="Verdana" w:hAnsi="Verdana" w:cs="Book Antiqua"/>
                <w:sz w:val="19"/>
                <w:szCs w:val="19"/>
              </w:rPr>
            </w:pPr>
            <w:r w:rsidRPr="001602E6">
              <w:rPr>
                <w:rFonts w:ascii="Verdana" w:hAnsi="Verdana" w:cs="Book Antiqua"/>
                <w:sz w:val="19"/>
                <w:szCs w:val="19"/>
              </w:rPr>
              <w:t>28.1</w:t>
            </w:r>
          </w:p>
        </w:tc>
      </w:tr>
      <w:tr w:rsidR="005F7FF7" w:rsidRPr="001602E6" w14:paraId="364C0FB8" w14:textId="77777777" w:rsidTr="002F0D7D">
        <w:tc>
          <w:tcPr>
            <w:tcW w:w="2835" w:type="dxa"/>
            <w:tcBorders>
              <w:top w:val="single" w:sz="4" w:space="0" w:color="auto"/>
              <w:left w:val="single" w:sz="4" w:space="0" w:color="auto"/>
              <w:bottom w:val="single" w:sz="4" w:space="0" w:color="auto"/>
              <w:right w:val="single" w:sz="4" w:space="0" w:color="auto"/>
            </w:tcBorders>
            <w:hideMark/>
          </w:tcPr>
          <w:p w14:paraId="4D7D54C1" w14:textId="427F367B" w:rsidR="005F7FF7" w:rsidRPr="001602E6" w:rsidRDefault="00664703">
            <w:pPr>
              <w:jc w:val="center"/>
              <w:rPr>
                <w:rFonts w:ascii="Verdana" w:hAnsi="Verdana" w:cs="Book Antiqua"/>
                <w:sz w:val="19"/>
                <w:szCs w:val="19"/>
              </w:rPr>
            </w:pPr>
            <w:r>
              <w:rPr>
                <w:rFonts w:ascii="Verdana" w:hAnsi="Verdana" w:cs="Book Antiqua"/>
                <w:sz w:val="19"/>
                <w:szCs w:val="19"/>
              </w:rPr>
              <w:t>4</w:t>
            </w:r>
          </w:p>
        </w:tc>
        <w:tc>
          <w:tcPr>
            <w:tcW w:w="5274" w:type="dxa"/>
            <w:tcBorders>
              <w:top w:val="single" w:sz="4" w:space="0" w:color="auto"/>
              <w:left w:val="single" w:sz="4" w:space="0" w:color="auto"/>
              <w:bottom w:val="single" w:sz="4" w:space="0" w:color="auto"/>
              <w:right w:val="single" w:sz="4" w:space="0" w:color="auto"/>
            </w:tcBorders>
            <w:hideMark/>
          </w:tcPr>
          <w:p w14:paraId="5C294515" w14:textId="2A80FC43" w:rsidR="005F7FF7" w:rsidRPr="001602E6" w:rsidRDefault="005F7FF7">
            <w:pPr>
              <w:jc w:val="center"/>
              <w:rPr>
                <w:rFonts w:ascii="Verdana" w:hAnsi="Verdana" w:cs="Book Antiqua"/>
                <w:sz w:val="19"/>
                <w:szCs w:val="19"/>
              </w:rPr>
            </w:pPr>
            <w:r w:rsidRPr="001602E6">
              <w:rPr>
                <w:rFonts w:ascii="Verdana" w:hAnsi="Verdana" w:cs="Book Antiqua"/>
                <w:sz w:val="19"/>
                <w:szCs w:val="19"/>
              </w:rPr>
              <w:t>4.</w:t>
            </w:r>
            <w:r w:rsidR="00887688" w:rsidRPr="001602E6">
              <w:rPr>
                <w:rFonts w:ascii="Verdana" w:hAnsi="Verdana" w:cs="Book Antiqua"/>
                <w:sz w:val="19"/>
                <w:szCs w:val="19"/>
              </w:rPr>
              <w:t>1</w:t>
            </w:r>
            <w:r w:rsidR="00664703">
              <w:rPr>
                <w:rFonts w:ascii="Verdana" w:hAnsi="Verdana" w:cs="Book Antiqua"/>
                <w:sz w:val="19"/>
                <w:szCs w:val="19"/>
              </w:rPr>
              <w:t xml:space="preserve"> </w:t>
            </w:r>
          </w:p>
        </w:tc>
      </w:tr>
      <w:tr w:rsidR="00412178" w:rsidRPr="001602E6" w14:paraId="0BC6BD91" w14:textId="77777777" w:rsidTr="002F0D7D">
        <w:tc>
          <w:tcPr>
            <w:tcW w:w="2835" w:type="dxa"/>
            <w:tcBorders>
              <w:top w:val="single" w:sz="4" w:space="0" w:color="auto"/>
              <w:left w:val="single" w:sz="4" w:space="0" w:color="auto"/>
              <w:bottom w:val="single" w:sz="4" w:space="0" w:color="auto"/>
              <w:right w:val="single" w:sz="4" w:space="0" w:color="auto"/>
            </w:tcBorders>
          </w:tcPr>
          <w:p w14:paraId="50658BC4" w14:textId="5B5021EA" w:rsidR="00412178" w:rsidRPr="001602E6" w:rsidRDefault="00412178">
            <w:pPr>
              <w:jc w:val="center"/>
              <w:rPr>
                <w:rFonts w:ascii="Verdana" w:hAnsi="Verdana" w:cs="Book Antiqua"/>
                <w:sz w:val="19"/>
                <w:szCs w:val="19"/>
              </w:rPr>
            </w:pPr>
            <w:r>
              <w:rPr>
                <w:rFonts w:ascii="Verdana" w:hAnsi="Verdana" w:cs="Book Antiqua"/>
                <w:sz w:val="19"/>
                <w:szCs w:val="19"/>
              </w:rPr>
              <w:t>6.</w:t>
            </w:r>
            <w:r w:rsidR="00664703">
              <w:rPr>
                <w:rFonts w:ascii="Verdana" w:hAnsi="Verdana" w:cs="Book Antiqua"/>
                <w:sz w:val="19"/>
                <w:szCs w:val="19"/>
              </w:rPr>
              <w:t>5</w:t>
            </w:r>
          </w:p>
        </w:tc>
        <w:tc>
          <w:tcPr>
            <w:tcW w:w="5274" w:type="dxa"/>
            <w:tcBorders>
              <w:top w:val="single" w:sz="4" w:space="0" w:color="auto"/>
              <w:left w:val="single" w:sz="4" w:space="0" w:color="auto"/>
              <w:bottom w:val="single" w:sz="4" w:space="0" w:color="auto"/>
              <w:right w:val="single" w:sz="4" w:space="0" w:color="auto"/>
            </w:tcBorders>
          </w:tcPr>
          <w:p w14:paraId="62AFC288" w14:textId="459506F2" w:rsidR="00412178" w:rsidRPr="001602E6" w:rsidRDefault="00412178">
            <w:pPr>
              <w:jc w:val="center"/>
              <w:rPr>
                <w:rFonts w:ascii="Verdana" w:hAnsi="Verdana" w:cs="Book Antiqua"/>
                <w:sz w:val="19"/>
                <w:szCs w:val="19"/>
              </w:rPr>
            </w:pPr>
            <w:r>
              <w:rPr>
                <w:rFonts w:ascii="Verdana" w:hAnsi="Verdana" w:cs="Book Antiqua"/>
                <w:sz w:val="19"/>
                <w:szCs w:val="19"/>
              </w:rPr>
              <w:t>27</w:t>
            </w:r>
          </w:p>
        </w:tc>
      </w:tr>
      <w:tr w:rsidR="000C4215" w:rsidRPr="001602E6" w14:paraId="4E8CF8E8" w14:textId="77777777" w:rsidTr="002F0D7D">
        <w:tc>
          <w:tcPr>
            <w:tcW w:w="2835" w:type="dxa"/>
            <w:tcBorders>
              <w:top w:val="single" w:sz="4" w:space="0" w:color="auto"/>
              <w:left w:val="single" w:sz="4" w:space="0" w:color="auto"/>
              <w:bottom w:val="single" w:sz="4" w:space="0" w:color="auto"/>
              <w:right w:val="single" w:sz="4" w:space="0" w:color="auto"/>
            </w:tcBorders>
          </w:tcPr>
          <w:p w14:paraId="7684A61B" w14:textId="47F9FEAA" w:rsidR="000C4215" w:rsidRDefault="00664703">
            <w:pPr>
              <w:jc w:val="center"/>
              <w:rPr>
                <w:rFonts w:ascii="Verdana" w:hAnsi="Verdana" w:cs="Book Antiqua"/>
                <w:sz w:val="19"/>
                <w:szCs w:val="19"/>
              </w:rPr>
            </w:pPr>
            <w:r>
              <w:rPr>
                <w:rFonts w:ascii="Verdana" w:hAnsi="Verdana" w:cs="Book Antiqua"/>
                <w:sz w:val="19"/>
                <w:szCs w:val="19"/>
              </w:rPr>
              <w:t>6.</w:t>
            </w:r>
            <w:r w:rsidR="0034238F">
              <w:rPr>
                <w:rFonts w:ascii="Verdana" w:hAnsi="Verdana" w:cs="Book Antiqua"/>
                <w:sz w:val="19"/>
                <w:szCs w:val="19"/>
              </w:rPr>
              <w:t>6</w:t>
            </w:r>
          </w:p>
        </w:tc>
        <w:tc>
          <w:tcPr>
            <w:tcW w:w="5274" w:type="dxa"/>
            <w:tcBorders>
              <w:top w:val="single" w:sz="4" w:space="0" w:color="auto"/>
              <w:left w:val="single" w:sz="4" w:space="0" w:color="auto"/>
              <w:bottom w:val="single" w:sz="4" w:space="0" w:color="auto"/>
              <w:right w:val="single" w:sz="4" w:space="0" w:color="auto"/>
            </w:tcBorders>
          </w:tcPr>
          <w:p w14:paraId="59E558D0" w14:textId="2020EB32" w:rsidR="000C4215" w:rsidRDefault="00664703">
            <w:pPr>
              <w:jc w:val="center"/>
              <w:rPr>
                <w:rFonts w:ascii="Verdana" w:hAnsi="Verdana" w:cs="Book Antiqua"/>
                <w:sz w:val="19"/>
                <w:szCs w:val="19"/>
              </w:rPr>
            </w:pPr>
            <w:r>
              <w:rPr>
                <w:rFonts w:ascii="Verdana" w:hAnsi="Verdana" w:cs="Book Antiqua"/>
                <w:sz w:val="19"/>
                <w:szCs w:val="19"/>
              </w:rPr>
              <w:t>21</w:t>
            </w:r>
          </w:p>
        </w:tc>
      </w:tr>
      <w:tr w:rsidR="000C4215" w:rsidRPr="001602E6" w14:paraId="328BEA37" w14:textId="77777777" w:rsidTr="002F0D7D">
        <w:tc>
          <w:tcPr>
            <w:tcW w:w="2835" w:type="dxa"/>
            <w:tcBorders>
              <w:top w:val="single" w:sz="4" w:space="0" w:color="auto"/>
              <w:left w:val="single" w:sz="4" w:space="0" w:color="auto"/>
              <w:bottom w:val="single" w:sz="4" w:space="0" w:color="auto"/>
              <w:right w:val="single" w:sz="4" w:space="0" w:color="auto"/>
            </w:tcBorders>
          </w:tcPr>
          <w:p w14:paraId="5FFF29F5" w14:textId="35A76647" w:rsidR="000C4215" w:rsidRDefault="00664703">
            <w:pPr>
              <w:jc w:val="center"/>
              <w:rPr>
                <w:rFonts w:ascii="Verdana" w:hAnsi="Verdana" w:cs="Book Antiqua"/>
                <w:sz w:val="19"/>
                <w:szCs w:val="19"/>
              </w:rPr>
            </w:pPr>
            <w:r>
              <w:rPr>
                <w:rFonts w:ascii="Verdana" w:hAnsi="Verdana" w:cs="Book Antiqua"/>
                <w:sz w:val="19"/>
                <w:szCs w:val="19"/>
              </w:rPr>
              <w:t>7.1</w:t>
            </w:r>
          </w:p>
        </w:tc>
        <w:tc>
          <w:tcPr>
            <w:tcW w:w="5274" w:type="dxa"/>
            <w:tcBorders>
              <w:top w:val="single" w:sz="4" w:space="0" w:color="auto"/>
              <w:left w:val="single" w:sz="4" w:space="0" w:color="auto"/>
              <w:bottom w:val="single" w:sz="4" w:space="0" w:color="auto"/>
              <w:right w:val="single" w:sz="4" w:space="0" w:color="auto"/>
            </w:tcBorders>
          </w:tcPr>
          <w:p w14:paraId="5AF98C65" w14:textId="352E8C83" w:rsidR="000C4215" w:rsidRDefault="00664703">
            <w:pPr>
              <w:jc w:val="center"/>
              <w:rPr>
                <w:rFonts w:ascii="Verdana" w:hAnsi="Verdana" w:cs="Book Antiqua"/>
                <w:sz w:val="19"/>
                <w:szCs w:val="19"/>
              </w:rPr>
            </w:pPr>
            <w:r w:rsidRPr="001602E6">
              <w:rPr>
                <w:rFonts w:ascii="Verdana" w:hAnsi="Verdana" w:cs="Book Antiqua"/>
                <w:sz w:val="19"/>
                <w:szCs w:val="19"/>
              </w:rPr>
              <w:t>1</w:t>
            </w:r>
            <w:r>
              <w:rPr>
                <w:rFonts w:ascii="Verdana" w:hAnsi="Verdana" w:cs="Book Antiqua"/>
                <w:sz w:val="19"/>
                <w:szCs w:val="19"/>
              </w:rPr>
              <w:t>8</w:t>
            </w:r>
            <w:r w:rsidRPr="001602E6">
              <w:rPr>
                <w:rFonts w:ascii="Verdana" w:hAnsi="Verdana" w:cs="Book Antiqua"/>
                <w:sz w:val="19"/>
                <w:szCs w:val="19"/>
              </w:rPr>
              <w:t>.1.1</w:t>
            </w:r>
            <w:r>
              <w:rPr>
                <w:rFonts w:ascii="Verdana" w:hAnsi="Verdana" w:cs="Book Antiqua"/>
                <w:sz w:val="19"/>
                <w:szCs w:val="19"/>
              </w:rPr>
              <w:t xml:space="preserve"> et 28.1</w:t>
            </w:r>
          </w:p>
        </w:tc>
      </w:tr>
      <w:tr w:rsidR="00255173" w:rsidRPr="001602E6" w14:paraId="0559890E" w14:textId="77777777" w:rsidTr="002F0D7D">
        <w:tc>
          <w:tcPr>
            <w:tcW w:w="2835" w:type="dxa"/>
            <w:tcBorders>
              <w:top w:val="single" w:sz="4" w:space="0" w:color="auto"/>
              <w:left w:val="single" w:sz="4" w:space="0" w:color="auto"/>
              <w:bottom w:val="single" w:sz="4" w:space="0" w:color="auto"/>
              <w:right w:val="single" w:sz="4" w:space="0" w:color="auto"/>
            </w:tcBorders>
          </w:tcPr>
          <w:p w14:paraId="34ACD1D6" w14:textId="484B4AFB" w:rsidR="00255173" w:rsidRDefault="00255173">
            <w:pPr>
              <w:jc w:val="center"/>
              <w:rPr>
                <w:rFonts w:ascii="Verdana" w:hAnsi="Verdana" w:cs="Book Antiqua"/>
                <w:sz w:val="19"/>
                <w:szCs w:val="19"/>
              </w:rPr>
            </w:pPr>
            <w:r>
              <w:rPr>
                <w:rFonts w:ascii="Verdana" w:hAnsi="Verdana" w:cs="Book Antiqua"/>
                <w:sz w:val="19"/>
                <w:szCs w:val="19"/>
              </w:rPr>
              <w:t>7.4</w:t>
            </w:r>
          </w:p>
        </w:tc>
        <w:tc>
          <w:tcPr>
            <w:tcW w:w="5274" w:type="dxa"/>
            <w:tcBorders>
              <w:top w:val="single" w:sz="4" w:space="0" w:color="auto"/>
              <w:left w:val="single" w:sz="4" w:space="0" w:color="auto"/>
              <w:bottom w:val="single" w:sz="4" w:space="0" w:color="auto"/>
              <w:right w:val="single" w:sz="4" w:space="0" w:color="auto"/>
            </w:tcBorders>
          </w:tcPr>
          <w:p w14:paraId="64FAD20F" w14:textId="58A69F69" w:rsidR="00255173" w:rsidRPr="001602E6" w:rsidRDefault="00255173">
            <w:pPr>
              <w:jc w:val="center"/>
              <w:rPr>
                <w:rFonts w:ascii="Verdana" w:hAnsi="Verdana" w:cs="Book Antiqua"/>
                <w:sz w:val="19"/>
                <w:szCs w:val="19"/>
              </w:rPr>
            </w:pPr>
            <w:r>
              <w:rPr>
                <w:rFonts w:ascii="Verdana" w:hAnsi="Verdana" w:cs="Book Antiqua"/>
                <w:sz w:val="19"/>
                <w:szCs w:val="19"/>
              </w:rPr>
              <w:t>36</w:t>
            </w:r>
          </w:p>
        </w:tc>
      </w:tr>
      <w:tr w:rsidR="00DA4623" w:rsidRPr="001602E6" w14:paraId="294EAF60" w14:textId="77777777" w:rsidTr="002F0D7D">
        <w:tc>
          <w:tcPr>
            <w:tcW w:w="2835" w:type="dxa"/>
            <w:tcBorders>
              <w:top w:val="single" w:sz="4" w:space="0" w:color="auto"/>
              <w:left w:val="single" w:sz="4" w:space="0" w:color="auto"/>
              <w:bottom w:val="single" w:sz="4" w:space="0" w:color="auto"/>
              <w:right w:val="single" w:sz="4" w:space="0" w:color="auto"/>
            </w:tcBorders>
          </w:tcPr>
          <w:p w14:paraId="698817C0" w14:textId="77FC8E94" w:rsidR="00DA4623" w:rsidRPr="001602E6" w:rsidRDefault="00412178" w:rsidP="00887688">
            <w:pPr>
              <w:jc w:val="center"/>
              <w:rPr>
                <w:rFonts w:ascii="Verdana" w:hAnsi="Verdana" w:cs="Book Antiqua"/>
                <w:sz w:val="19"/>
                <w:szCs w:val="19"/>
              </w:rPr>
            </w:pPr>
            <w:r>
              <w:rPr>
                <w:rFonts w:ascii="Verdana" w:hAnsi="Verdana" w:cs="Book Antiqua"/>
                <w:sz w:val="19"/>
                <w:szCs w:val="19"/>
              </w:rPr>
              <w:t>8</w:t>
            </w:r>
            <w:r w:rsidR="00DA4623" w:rsidRPr="001602E6">
              <w:rPr>
                <w:rFonts w:ascii="Verdana" w:hAnsi="Verdana" w:cs="Book Antiqua"/>
                <w:sz w:val="19"/>
                <w:szCs w:val="19"/>
              </w:rPr>
              <w:t>.3</w:t>
            </w:r>
          </w:p>
        </w:tc>
        <w:tc>
          <w:tcPr>
            <w:tcW w:w="5274" w:type="dxa"/>
            <w:tcBorders>
              <w:top w:val="single" w:sz="4" w:space="0" w:color="auto"/>
              <w:left w:val="single" w:sz="4" w:space="0" w:color="auto"/>
              <w:bottom w:val="single" w:sz="4" w:space="0" w:color="auto"/>
              <w:right w:val="single" w:sz="4" w:space="0" w:color="auto"/>
            </w:tcBorders>
          </w:tcPr>
          <w:p w14:paraId="25041963" w14:textId="679D7C45" w:rsidR="00DA4623" w:rsidRPr="001602E6" w:rsidRDefault="00DA4623" w:rsidP="00887688">
            <w:pPr>
              <w:jc w:val="center"/>
              <w:rPr>
                <w:rFonts w:ascii="Verdana" w:hAnsi="Verdana" w:cs="Book Antiqua"/>
                <w:sz w:val="19"/>
                <w:szCs w:val="19"/>
              </w:rPr>
            </w:pPr>
            <w:r w:rsidRPr="001602E6">
              <w:rPr>
                <w:rFonts w:ascii="Verdana" w:hAnsi="Verdana" w:cs="Book Antiqua"/>
                <w:sz w:val="19"/>
                <w:szCs w:val="19"/>
              </w:rPr>
              <w:t>41</w:t>
            </w:r>
            <w:r w:rsidR="00664703">
              <w:rPr>
                <w:rFonts w:ascii="Verdana" w:hAnsi="Verdana" w:cs="Book Antiqua"/>
                <w:sz w:val="19"/>
                <w:szCs w:val="19"/>
              </w:rPr>
              <w:t xml:space="preserve"> et suivants</w:t>
            </w:r>
          </w:p>
        </w:tc>
      </w:tr>
      <w:tr w:rsidR="0034238F" w:rsidRPr="001602E6" w14:paraId="73797207" w14:textId="77777777" w:rsidTr="002F0D7D">
        <w:tc>
          <w:tcPr>
            <w:tcW w:w="2835" w:type="dxa"/>
            <w:tcBorders>
              <w:top w:val="single" w:sz="4" w:space="0" w:color="auto"/>
              <w:left w:val="single" w:sz="4" w:space="0" w:color="auto"/>
              <w:bottom w:val="single" w:sz="4" w:space="0" w:color="auto"/>
              <w:right w:val="single" w:sz="4" w:space="0" w:color="auto"/>
            </w:tcBorders>
          </w:tcPr>
          <w:p w14:paraId="31A56F4B" w14:textId="151859AD" w:rsidR="0034238F" w:rsidRDefault="0034238F" w:rsidP="00887688">
            <w:pPr>
              <w:jc w:val="center"/>
              <w:rPr>
                <w:rFonts w:ascii="Verdana" w:hAnsi="Verdana" w:cs="Book Antiqua"/>
                <w:sz w:val="19"/>
                <w:szCs w:val="19"/>
              </w:rPr>
            </w:pPr>
            <w:r>
              <w:rPr>
                <w:rFonts w:ascii="Verdana" w:hAnsi="Verdana" w:cs="Book Antiqua"/>
                <w:sz w:val="19"/>
                <w:szCs w:val="19"/>
              </w:rPr>
              <w:t>9</w:t>
            </w:r>
          </w:p>
        </w:tc>
        <w:tc>
          <w:tcPr>
            <w:tcW w:w="5274" w:type="dxa"/>
            <w:tcBorders>
              <w:top w:val="single" w:sz="4" w:space="0" w:color="auto"/>
              <w:left w:val="single" w:sz="4" w:space="0" w:color="auto"/>
              <w:bottom w:val="single" w:sz="4" w:space="0" w:color="auto"/>
              <w:right w:val="single" w:sz="4" w:space="0" w:color="auto"/>
            </w:tcBorders>
          </w:tcPr>
          <w:p w14:paraId="32AB5F72" w14:textId="26802E22" w:rsidR="0034238F" w:rsidRPr="001602E6" w:rsidRDefault="0034238F" w:rsidP="00887688">
            <w:pPr>
              <w:jc w:val="center"/>
              <w:rPr>
                <w:rFonts w:ascii="Verdana" w:hAnsi="Verdana" w:cs="Book Antiqua"/>
                <w:sz w:val="19"/>
                <w:szCs w:val="19"/>
              </w:rPr>
            </w:pPr>
            <w:r>
              <w:rPr>
                <w:rFonts w:ascii="Verdana" w:hAnsi="Verdana" w:cs="Book Antiqua"/>
                <w:sz w:val="19"/>
                <w:szCs w:val="19"/>
              </w:rPr>
              <w:t>40</w:t>
            </w:r>
          </w:p>
        </w:tc>
      </w:tr>
      <w:tr w:rsidR="00664703" w:rsidRPr="001602E6" w14:paraId="3644E854" w14:textId="77777777" w:rsidTr="002F0D7D">
        <w:tc>
          <w:tcPr>
            <w:tcW w:w="2835" w:type="dxa"/>
            <w:tcBorders>
              <w:top w:val="single" w:sz="4" w:space="0" w:color="auto"/>
              <w:left w:val="single" w:sz="4" w:space="0" w:color="auto"/>
              <w:bottom w:val="single" w:sz="4" w:space="0" w:color="auto"/>
              <w:right w:val="single" w:sz="4" w:space="0" w:color="auto"/>
            </w:tcBorders>
          </w:tcPr>
          <w:p w14:paraId="0F314ED9" w14:textId="3D892970" w:rsidR="00664703" w:rsidRDefault="00664703" w:rsidP="00887688">
            <w:pPr>
              <w:jc w:val="center"/>
              <w:rPr>
                <w:rFonts w:ascii="Verdana" w:hAnsi="Verdana" w:cs="Book Antiqua"/>
                <w:sz w:val="19"/>
                <w:szCs w:val="19"/>
              </w:rPr>
            </w:pPr>
            <w:r>
              <w:rPr>
                <w:rFonts w:ascii="Verdana" w:hAnsi="Verdana" w:cs="Book Antiqua"/>
                <w:sz w:val="19"/>
                <w:szCs w:val="19"/>
              </w:rPr>
              <w:t>13.2</w:t>
            </w:r>
          </w:p>
        </w:tc>
        <w:tc>
          <w:tcPr>
            <w:tcW w:w="5274" w:type="dxa"/>
            <w:tcBorders>
              <w:top w:val="single" w:sz="4" w:space="0" w:color="auto"/>
              <w:left w:val="single" w:sz="4" w:space="0" w:color="auto"/>
              <w:bottom w:val="single" w:sz="4" w:space="0" w:color="auto"/>
              <w:right w:val="single" w:sz="4" w:space="0" w:color="auto"/>
            </w:tcBorders>
          </w:tcPr>
          <w:p w14:paraId="71AA8889" w14:textId="36864F94" w:rsidR="00664703" w:rsidRDefault="00664703" w:rsidP="00887688">
            <w:pPr>
              <w:jc w:val="center"/>
              <w:rPr>
                <w:rFonts w:ascii="Verdana" w:hAnsi="Verdana" w:cs="Book Antiqua"/>
                <w:sz w:val="19"/>
                <w:szCs w:val="19"/>
              </w:rPr>
            </w:pPr>
            <w:r>
              <w:rPr>
                <w:rFonts w:ascii="Verdana" w:hAnsi="Verdana" w:cs="Book Antiqua"/>
                <w:sz w:val="19"/>
                <w:szCs w:val="19"/>
              </w:rPr>
              <w:t>12.3.1 , 12.3.2, 12.4.1 et 12.4.2</w:t>
            </w:r>
          </w:p>
        </w:tc>
      </w:tr>
      <w:tr w:rsidR="00412178" w:rsidRPr="001602E6" w14:paraId="0BE16126" w14:textId="77777777" w:rsidTr="002F0D7D">
        <w:tc>
          <w:tcPr>
            <w:tcW w:w="2835" w:type="dxa"/>
            <w:tcBorders>
              <w:top w:val="single" w:sz="4" w:space="0" w:color="auto"/>
              <w:left w:val="single" w:sz="4" w:space="0" w:color="auto"/>
              <w:bottom w:val="single" w:sz="4" w:space="0" w:color="auto"/>
              <w:right w:val="single" w:sz="4" w:space="0" w:color="auto"/>
            </w:tcBorders>
          </w:tcPr>
          <w:p w14:paraId="0F07C9E8" w14:textId="34C0A64D" w:rsidR="00412178" w:rsidRDefault="00412178" w:rsidP="00887688">
            <w:pPr>
              <w:jc w:val="center"/>
              <w:rPr>
                <w:rFonts w:ascii="Verdana" w:hAnsi="Verdana" w:cs="Book Antiqua"/>
                <w:sz w:val="19"/>
                <w:szCs w:val="19"/>
              </w:rPr>
            </w:pPr>
            <w:r>
              <w:rPr>
                <w:rFonts w:ascii="Verdana" w:hAnsi="Verdana" w:cs="Book Antiqua"/>
                <w:sz w:val="19"/>
                <w:szCs w:val="19"/>
              </w:rPr>
              <w:t>1</w:t>
            </w:r>
            <w:r w:rsidR="00FA2214">
              <w:rPr>
                <w:rFonts w:ascii="Verdana" w:hAnsi="Verdana" w:cs="Book Antiqua"/>
                <w:sz w:val="19"/>
                <w:szCs w:val="19"/>
              </w:rPr>
              <w:t>6</w:t>
            </w:r>
          </w:p>
        </w:tc>
        <w:tc>
          <w:tcPr>
            <w:tcW w:w="5274" w:type="dxa"/>
            <w:tcBorders>
              <w:top w:val="single" w:sz="4" w:space="0" w:color="auto"/>
              <w:left w:val="single" w:sz="4" w:space="0" w:color="auto"/>
              <w:bottom w:val="single" w:sz="4" w:space="0" w:color="auto"/>
              <w:right w:val="single" w:sz="4" w:space="0" w:color="auto"/>
            </w:tcBorders>
          </w:tcPr>
          <w:p w14:paraId="38D98573" w14:textId="474D4998" w:rsidR="00412178" w:rsidRDefault="00412178" w:rsidP="00887688">
            <w:pPr>
              <w:jc w:val="center"/>
              <w:rPr>
                <w:rFonts w:ascii="Verdana" w:hAnsi="Verdana" w:cs="Book Antiqua"/>
                <w:sz w:val="19"/>
                <w:szCs w:val="19"/>
              </w:rPr>
            </w:pPr>
            <w:r>
              <w:rPr>
                <w:rFonts w:ascii="Verdana" w:hAnsi="Verdana" w:cs="Book Antiqua"/>
                <w:sz w:val="19"/>
                <w:szCs w:val="19"/>
              </w:rPr>
              <w:t>19.2.1</w:t>
            </w:r>
            <w:r w:rsidR="00BF0855">
              <w:rPr>
                <w:rFonts w:ascii="Verdana" w:hAnsi="Verdana" w:cs="Book Antiqua"/>
                <w:sz w:val="19"/>
                <w:szCs w:val="19"/>
              </w:rPr>
              <w:t>, 19.2.3, 19.2.4, 19.3 et 36.2.3</w:t>
            </w:r>
          </w:p>
        </w:tc>
      </w:tr>
      <w:tr w:rsidR="00412178" w:rsidRPr="001602E6" w14:paraId="25ABEFDE" w14:textId="77777777" w:rsidTr="002F0D7D">
        <w:tc>
          <w:tcPr>
            <w:tcW w:w="2835" w:type="dxa"/>
            <w:tcBorders>
              <w:top w:val="single" w:sz="4" w:space="0" w:color="auto"/>
              <w:left w:val="single" w:sz="4" w:space="0" w:color="auto"/>
              <w:bottom w:val="single" w:sz="4" w:space="0" w:color="auto"/>
              <w:right w:val="single" w:sz="4" w:space="0" w:color="auto"/>
            </w:tcBorders>
          </w:tcPr>
          <w:p w14:paraId="07954B78" w14:textId="2938EB10" w:rsidR="00412178" w:rsidRDefault="00412178" w:rsidP="00887688">
            <w:pPr>
              <w:jc w:val="center"/>
              <w:rPr>
                <w:rFonts w:ascii="Verdana" w:hAnsi="Verdana" w:cs="Book Antiqua"/>
                <w:sz w:val="19"/>
                <w:szCs w:val="19"/>
              </w:rPr>
            </w:pPr>
            <w:r>
              <w:rPr>
                <w:rFonts w:ascii="Verdana" w:hAnsi="Verdana" w:cs="Book Antiqua"/>
                <w:sz w:val="19"/>
                <w:szCs w:val="19"/>
              </w:rPr>
              <w:t>2</w:t>
            </w:r>
            <w:r w:rsidR="00664703">
              <w:rPr>
                <w:rFonts w:ascii="Verdana" w:hAnsi="Verdana" w:cs="Book Antiqua"/>
                <w:sz w:val="19"/>
                <w:szCs w:val="19"/>
              </w:rPr>
              <w:t>0</w:t>
            </w:r>
          </w:p>
        </w:tc>
        <w:tc>
          <w:tcPr>
            <w:tcW w:w="5274" w:type="dxa"/>
            <w:tcBorders>
              <w:top w:val="single" w:sz="4" w:space="0" w:color="auto"/>
              <w:left w:val="single" w:sz="4" w:space="0" w:color="auto"/>
              <w:bottom w:val="single" w:sz="4" w:space="0" w:color="auto"/>
              <w:right w:val="single" w:sz="4" w:space="0" w:color="auto"/>
            </w:tcBorders>
          </w:tcPr>
          <w:p w14:paraId="057CF411" w14:textId="6144FD1A" w:rsidR="00412178" w:rsidRDefault="00412178" w:rsidP="00887688">
            <w:pPr>
              <w:jc w:val="center"/>
              <w:rPr>
                <w:rFonts w:ascii="Verdana" w:hAnsi="Verdana" w:cs="Book Antiqua"/>
                <w:sz w:val="19"/>
                <w:szCs w:val="19"/>
              </w:rPr>
            </w:pPr>
            <w:r>
              <w:rPr>
                <w:rFonts w:ascii="Verdana" w:hAnsi="Verdana" w:cs="Book Antiqua"/>
                <w:sz w:val="19"/>
                <w:szCs w:val="19"/>
              </w:rPr>
              <w:t>50.4</w:t>
            </w:r>
          </w:p>
        </w:tc>
      </w:tr>
    </w:tbl>
    <w:p w14:paraId="373D6594" w14:textId="77777777" w:rsidR="00981AF7" w:rsidRPr="00C6267B" w:rsidRDefault="00981AF7" w:rsidP="00981AF7">
      <w:pPr>
        <w:spacing w:after="120"/>
        <w:ind w:right="425"/>
        <w:jc w:val="both"/>
        <w:rPr>
          <w:rFonts w:ascii="Verdana" w:eastAsia="Calibri" w:hAnsi="Verdana" w:cs="Arial"/>
          <w:color w:val="000000" w:themeColor="text1"/>
          <w:sz w:val="18"/>
          <w:szCs w:val="18"/>
        </w:rPr>
      </w:pPr>
    </w:p>
    <w:tbl>
      <w:tblPr>
        <w:tblW w:w="1055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0557"/>
      </w:tblGrid>
      <w:tr w:rsidR="00981AF7" w:rsidRPr="00981AF7" w14:paraId="34AA86A4" w14:textId="77777777" w:rsidTr="002134D5">
        <w:tc>
          <w:tcPr>
            <w:tcW w:w="10557" w:type="dxa"/>
            <w:shd w:val="clear" w:color="000000" w:fill="FFFFFF"/>
            <w:tcMar>
              <w:left w:w="70" w:type="dxa"/>
              <w:right w:w="70" w:type="dxa"/>
            </w:tcMar>
          </w:tcPr>
          <w:p w14:paraId="496EA486" w14:textId="77777777" w:rsidR="00981AF7" w:rsidRPr="00981AF7" w:rsidRDefault="00981AF7" w:rsidP="00981AF7">
            <w:pPr>
              <w:pStyle w:val="Paragraphedeliste"/>
              <w:numPr>
                <w:ilvl w:val="0"/>
                <w:numId w:val="17"/>
              </w:numPr>
              <w:outlineLvl w:val="0"/>
              <w:rPr>
                <w:rFonts w:ascii="Verdana" w:eastAsia="Calibri" w:hAnsi="Verdana" w:cs="Calibri"/>
                <w:b/>
                <w:sz w:val="19"/>
                <w:szCs w:val="19"/>
              </w:rPr>
            </w:pPr>
            <w:r w:rsidRPr="00981AF7">
              <w:rPr>
                <w:rFonts w:ascii="Verdana" w:eastAsia="Calibri" w:hAnsi="Verdana" w:cs="Calibri"/>
                <w:b/>
                <w:sz w:val="19"/>
                <w:szCs w:val="19"/>
              </w:rPr>
              <w:t xml:space="preserve"> </w:t>
            </w:r>
            <w:bookmarkStart w:id="71" w:name="_Toc116901668"/>
            <w:bookmarkStart w:id="72" w:name="_Toc148627692"/>
            <w:r w:rsidRPr="00981AF7">
              <w:rPr>
                <w:rFonts w:ascii="Verdana" w:eastAsia="Calibri" w:hAnsi="Verdana" w:cs="Calibri"/>
                <w:b/>
                <w:sz w:val="19"/>
                <w:szCs w:val="19"/>
              </w:rPr>
              <w:t>SIGNATURE DES PARTIES</w:t>
            </w:r>
            <w:bookmarkEnd w:id="71"/>
            <w:bookmarkEnd w:id="72"/>
          </w:p>
        </w:tc>
      </w:tr>
    </w:tbl>
    <w:p w14:paraId="0CFC12E1" w14:textId="77777777" w:rsidR="00981AF7" w:rsidRPr="00C6267B" w:rsidRDefault="00981AF7" w:rsidP="00981AF7">
      <w:pPr>
        <w:pStyle w:val="Titre2"/>
        <w:spacing w:line="249" w:lineRule="auto"/>
        <w:ind w:right="733"/>
        <w:jc w:val="both"/>
        <w:rPr>
          <w:rFonts w:ascii="Verdana" w:hAnsi="Verdana"/>
          <w:color w:val="000000" w:themeColor="text1"/>
          <w:sz w:val="18"/>
          <w:szCs w:val="18"/>
        </w:rPr>
      </w:pPr>
    </w:p>
    <w:tbl>
      <w:tblPr>
        <w:tblStyle w:val="Grilledutableau1"/>
        <w:tblW w:w="0" w:type="auto"/>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20"/>
        <w:gridCol w:w="3021"/>
      </w:tblGrid>
      <w:tr w:rsidR="00981AF7" w:rsidRPr="00C6267B" w14:paraId="31BAA593" w14:textId="77777777" w:rsidTr="002134D5">
        <w:trPr>
          <w:jc w:val="center"/>
        </w:trPr>
        <w:tc>
          <w:tcPr>
            <w:tcW w:w="3020" w:type="dxa"/>
            <w:hideMark/>
          </w:tcPr>
          <w:p w14:paraId="3D6CF849" w14:textId="0565BBCB" w:rsidR="00981AF7" w:rsidRPr="00C6267B" w:rsidRDefault="00981AF7" w:rsidP="002134D5">
            <w:pPr>
              <w:jc w:val="both"/>
              <w:rPr>
                <w:rFonts w:ascii="Verdana" w:hAnsi="Verdana"/>
                <w:sz w:val="18"/>
                <w:szCs w:val="18"/>
              </w:rPr>
            </w:pPr>
            <w:r w:rsidRPr="00C6267B">
              <w:rPr>
                <w:rFonts w:ascii="Verdana" w:hAnsi="Verdana"/>
                <w:sz w:val="18"/>
                <w:szCs w:val="18"/>
              </w:rPr>
              <w:t xml:space="preserve">Pour </w:t>
            </w:r>
            <w:r w:rsidR="00402950">
              <w:rPr>
                <w:rFonts w:ascii="Verdana" w:hAnsi="Verdana"/>
                <w:sz w:val="18"/>
                <w:szCs w:val="18"/>
              </w:rPr>
              <w:t>le titulaire</w:t>
            </w:r>
            <w:r w:rsidRPr="00C6267B">
              <w:rPr>
                <w:rFonts w:ascii="Verdana" w:hAnsi="Verdana"/>
                <w:sz w:val="18"/>
                <w:szCs w:val="18"/>
              </w:rPr>
              <w:t xml:space="preserve"> </w:t>
            </w:r>
          </w:p>
        </w:tc>
        <w:tc>
          <w:tcPr>
            <w:tcW w:w="3021" w:type="dxa"/>
            <w:hideMark/>
          </w:tcPr>
          <w:p w14:paraId="187DEB5A" w14:textId="77777777" w:rsidR="00981AF7" w:rsidRPr="00C6267B" w:rsidRDefault="00981AF7" w:rsidP="002134D5">
            <w:pPr>
              <w:jc w:val="both"/>
              <w:rPr>
                <w:rFonts w:ascii="Verdana" w:hAnsi="Verdana"/>
                <w:sz w:val="18"/>
                <w:szCs w:val="18"/>
              </w:rPr>
            </w:pPr>
            <w:r w:rsidRPr="00C6267B">
              <w:rPr>
                <w:rFonts w:ascii="Verdana" w:hAnsi="Verdana"/>
                <w:sz w:val="18"/>
                <w:szCs w:val="18"/>
              </w:rPr>
              <w:t>Pour Inria</w:t>
            </w:r>
          </w:p>
        </w:tc>
      </w:tr>
    </w:tbl>
    <w:p w14:paraId="606ED5FC" w14:textId="79C20162" w:rsidR="00981AF7" w:rsidRDefault="00981AF7" w:rsidP="00981AF7">
      <w:pPr>
        <w:suppressAutoHyphens/>
        <w:jc w:val="center"/>
        <w:rPr>
          <w:rFonts w:ascii="Verdana" w:eastAsia="Calibri" w:hAnsi="Verdana" w:cs="Arial"/>
          <w:b/>
          <w:color w:val="000000" w:themeColor="text1"/>
          <w:sz w:val="18"/>
          <w:szCs w:val="18"/>
        </w:rPr>
      </w:pPr>
    </w:p>
    <w:p w14:paraId="22BC0C0F" w14:textId="23274DE1" w:rsidR="002060A5" w:rsidRDefault="002060A5" w:rsidP="00981AF7">
      <w:pPr>
        <w:suppressAutoHyphens/>
        <w:jc w:val="center"/>
        <w:rPr>
          <w:rFonts w:ascii="Verdana" w:eastAsia="Calibri" w:hAnsi="Verdana" w:cs="Arial"/>
          <w:b/>
          <w:color w:val="000000" w:themeColor="text1"/>
          <w:sz w:val="18"/>
          <w:szCs w:val="18"/>
        </w:rPr>
      </w:pPr>
    </w:p>
    <w:p w14:paraId="35E36D95" w14:textId="70EFB37C" w:rsidR="002060A5" w:rsidRDefault="002060A5" w:rsidP="00981AF7">
      <w:pPr>
        <w:suppressAutoHyphens/>
        <w:jc w:val="center"/>
        <w:rPr>
          <w:rFonts w:ascii="Verdana" w:eastAsia="Calibri" w:hAnsi="Verdana" w:cs="Arial"/>
          <w:b/>
          <w:color w:val="000000" w:themeColor="text1"/>
          <w:sz w:val="18"/>
          <w:szCs w:val="18"/>
        </w:rPr>
      </w:pPr>
    </w:p>
    <w:p w14:paraId="36C58B64" w14:textId="5381522B" w:rsidR="002060A5" w:rsidRDefault="002060A5" w:rsidP="00981AF7">
      <w:pPr>
        <w:suppressAutoHyphens/>
        <w:jc w:val="center"/>
        <w:rPr>
          <w:rFonts w:ascii="Verdana" w:eastAsia="Calibri" w:hAnsi="Verdana" w:cs="Arial"/>
          <w:b/>
          <w:color w:val="000000" w:themeColor="text1"/>
          <w:sz w:val="18"/>
          <w:szCs w:val="18"/>
        </w:rPr>
      </w:pPr>
    </w:p>
    <w:p w14:paraId="233A2978" w14:textId="09559F03" w:rsidR="002060A5" w:rsidRDefault="002060A5" w:rsidP="00981AF7">
      <w:pPr>
        <w:suppressAutoHyphens/>
        <w:jc w:val="center"/>
        <w:rPr>
          <w:rFonts w:ascii="Verdana" w:eastAsia="Calibri" w:hAnsi="Verdana" w:cs="Arial"/>
          <w:b/>
          <w:color w:val="000000" w:themeColor="text1"/>
          <w:sz w:val="18"/>
          <w:szCs w:val="18"/>
        </w:rPr>
      </w:pPr>
    </w:p>
    <w:p w14:paraId="34C1F555" w14:textId="0FED7D0C" w:rsidR="002060A5" w:rsidRDefault="002060A5" w:rsidP="00981AF7">
      <w:pPr>
        <w:suppressAutoHyphens/>
        <w:jc w:val="center"/>
        <w:rPr>
          <w:rFonts w:ascii="Verdana" w:eastAsia="Calibri" w:hAnsi="Verdana" w:cs="Arial"/>
          <w:b/>
          <w:color w:val="000000" w:themeColor="text1"/>
          <w:sz w:val="18"/>
          <w:szCs w:val="18"/>
        </w:rPr>
      </w:pPr>
    </w:p>
    <w:p w14:paraId="24E2ED8F" w14:textId="30C04345" w:rsidR="002060A5" w:rsidRDefault="002060A5" w:rsidP="00981AF7">
      <w:pPr>
        <w:suppressAutoHyphens/>
        <w:jc w:val="center"/>
        <w:rPr>
          <w:rFonts w:ascii="Verdana" w:eastAsia="Calibri" w:hAnsi="Verdana" w:cs="Arial"/>
          <w:b/>
          <w:color w:val="000000" w:themeColor="text1"/>
          <w:sz w:val="18"/>
          <w:szCs w:val="18"/>
        </w:rPr>
      </w:pPr>
    </w:p>
    <w:p w14:paraId="5AE16A02" w14:textId="77777777" w:rsidR="002060A5" w:rsidRPr="00C6267B" w:rsidRDefault="002060A5" w:rsidP="00981AF7">
      <w:pPr>
        <w:suppressAutoHyphens/>
        <w:jc w:val="center"/>
        <w:rPr>
          <w:rFonts w:ascii="Verdana" w:eastAsia="Calibri" w:hAnsi="Verdana" w:cs="Arial"/>
          <w:b/>
          <w:color w:val="000000" w:themeColor="text1"/>
          <w:sz w:val="18"/>
          <w:szCs w:val="18"/>
        </w:rPr>
      </w:pPr>
    </w:p>
    <w:p w14:paraId="17141FBB" w14:textId="77777777" w:rsidR="00981AF7" w:rsidRPr="00C6267B" w:rsidRDefault="00981AF7" w:rsidP="00981AF7">
      <w:pPr>
        <w:suppressAutoHyphens/>
        <w:jc w:val="center"/>
        <w:rPr>
          <w:rFonts w:ascii="Verdana" w:eastAsia="Calibri" w:hAnsi="Verdana" w:cs="Arial"/>
          <w:b/>
          <w:color w:val="000000" w:themeColor="text1"/>
          <w:sz w:val="18"/>
          <w:szCs w:val="18"/>
        </w:rPr>
      </w:pPr>
    </w:p>
    <w:p w14:paraId="14ACB48F" w14:textId="77777777" w:rsidR="002060A5" w:rsidRDefault="002060A5" w:rsidP="002060A5">
      <w:pPr>
        <w:rPr>
          <w:rFonts w:ascii="Verdana" w:hAnsi="Verdana" w:cstheme="minorHAnsi"/>
          <w:sz w:val="19"/>
          <w:szCs w:val="19"/>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0348"/>
      </w:tblGrid>
      <w:tr w:rsidR="002060A5" w:rsidRPr="00981AF7" w14:paraId="0F09223B" w14:textId="77777777" w:rsidTr="002134D5">
        <w:trPr>
          <w:trHeight w:val="1"/>
        </w:trPr>
        <w:tc>
          <w:tcPr>
            <w:tcW w:w="10348" w:type="dxa"/>
            <w:shd w:val="clear" w:color="auto" w:fill="auto"/>
            <w:tcMar>
              <w:left w:w="108" w:type="dxa"/>
              <w:right w:w="108" w:type="dxa"/>
            </w:tcMar>
          </w:tcPr>
          <w:p w14:paraId="40977FA8" w14:textId="77777777" w:rsidR="002060A5" w:rsidRPr="00981AF7" w:rsidRDefault="002060A5" w:rsidP="002060A5">
            <w:pPr>
              <w:pStyle w:val="Paragraphedeliste"/>
              <w:numPr>
                <w:ilvl w:val="0"/>
                <w:numId w:val="17"/>
              </w:numPr>
              <w:outlineLvl w:val="0"/>
              <w:rPr>
                <w:rFonts w:ascii="Verdana" w:eastAsia="Calibri" w:hAnsi="Verdana" w:cs="Calibri"/>
                <w:b/>
                <w:sz w:val="19"/>
                <w:szCs w:val="19"/>
              </w:rPr>
            </w:pPr>
            <w:bookmarkStart w:id="73" w:name="_Toc58944651"/>
            <w:bookmarkStart w:id="74" w:name="_Toc116901667"/>
            <w:bookmarkStart w:id="75" w:name="_Toc148627693"/>
            <w:r w:rsidRPr="00981AF7">
              <w:rPr>
                <w:rFonts w:ascii="Verdana" w:eastAsia="Calibri" w:hAnsi="Verdana" w:cs="Calibri"/>
                <w:b/>
                <w:sz w:val="19"/>
                <w:szCs w:val="19"/>
              </w:rPr>
              <w:t>NOTIFICATION DU MARCHE</w:t>
            </w:r>
            <w:bookmarkEnd w:id="73"/>
            <w:bookmarkEnd w:id="74"/>
            <w:bookmarkEnd w:id="75"/>
          </w:p>
        </w:tc>
      </w:tr>
    </w:tbl>
    <w:p w14:paraId="6C72EEDF" w14:textId="77777777" w:rsidR="002060A5" w:rsidRPr="00C6267B" w:rsidRDefault="002060A5" w:rsidP="002060A5">
      <w:pPr>
        <w:suppressAutoHyphens/>
        <w:rPr>
          <w:rFonts w:ascii="Verdana" w:eastAsia="Calibri" w:hAnsi="Verdana" w:cs="Arial"/>
          <w:color w:val="000000" w:themeColor="text1"/>
          <w:sz w:val="18"/>
          <w:szCs w:val="18"/>
        </w:rPr>
      </w:pPr>
    </w:p>
    <w:p w14:paraId="1042DF1F" w14:textId="77777777" w:rsidR="002060A5" w:rsidRPr="00C6267B" w:rsidRDefault="002060A5" w:rsidP="002060A5">
      <w:pPr>
        <w:tabs>
          <w:tab w:val="left" w:pos="3402"/>
          <w:tab w:val="left" w:pos="6237"/>
          <w:tab w:val="left" w:pos="9072"/>
        </w:tabs>
        <w:suppressAutoHyphens/>
        <w:jc w:val="both"/>
        <w:rPr>
          <w:rFonts w:ascii="Verdana" w:eastAsia="Calibri" w:hAnsi="Verdana" w:cs="Arial"/>
          <w:color w:val="000000" w:themeColor="text1"/>
          <w:sz w:val="18"/>
          <w:szCs w:val="18"/>
        </w:rPr>
      </w:pPr>
      <w:r w:rsidRPr="00C6267B">
        <w:rPr>
          <w:rFonts w:ascii="Verdana" w:eastAsia="Calibri" w:hAnsi="Verdana" w:cs="Arial"/>
          <w:color w:val="000000" w:themeColor="text1"/>
          <w:sz w:val="18"/>
          <w:szCs w:val="18"/>
        </w:rPr>
        <w:t>Le marché sera notifié au titulaire par voie dématérialisée.</w:t>
      </w:r>
    </w:p>
    <w:p w14:paraId="6CEEA8ED" w14:textId="07F152D8" w:rsidR="00981AF7" w:rsidRPr="001602E6" w:rsidRDefault="00981AF7" w:rsidP="00950BE3">
      <w:pPr>
        <w:rPr>
          <w:rFonts w:ascii="Verdana" w:hAnsi="Verdana" w:cstheme="minorHAnsi"/>
          <w:sz w:val="19"/>
          <w:szCs w:val="19"/>
        </w:rPr>
      </w:pPr>
    </w:p>
    <w:sectPr w:rsidR="00981AF7" w:rsidRPr="001602E6" w:rsidSect="00D53EC8">
      <w:headerReference w:type="default" r:id="rId17"/>
      <w:footerReference w:type="even" r:id="rId18"/>
      <w:footerReference w:type="default" r:id="rId19"/>
      <w:headerReference w:type="first" r:id="rId20"/>
      <w:footerReference w:type="first" r:id="rId21"/>
      <w:footnotePr>
        <w:numRestart w:val="eachPage"/>
      </w:footnotePr>
      <w:type w:val="continuous"/>
      <w:pgSz w:w="11906" w:h="16838"/>
      <w:pgMar w:top="720" w:right="720" w:bottom="720" w:left="72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2FDD6D" w14:textId="77777777" w:rsidR="00572FDA" w:rsidRDefault="00572FDA">
      <w:r>
        <w:separator/>
      </w:r>
    </w:p>
  </w:endnote>
  <w:endnote w:type="continuationSeparator" w:id="0">
    <w:p w14:paraId="52A7D639" w14:textId="77777777" w:rsidR="00572FDA" w:rsidRDefault="00572F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Univers (WN)">
    <w:altName w:val="Cambri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Univers">
    <w:charset w:val="00"/>
    <w:family w:val="swiss"/>
    <w:pitch w:val="variable"/>
    <w:sig w:usb0="80000287" w:usb1="00000000" w:usb2="00000000" w:usb3="00000000" w:csb0="0000000F" w:csb1="00000000"/>
  </w:font>
  <w:font w:name="Book Antiqua">
    <w:panose1 w:val="02040602050305030304"/>
    <w:charset w:val="00"/>
    <w:family w:val="roman"/>
    <w:pitch w:val="variable"/>
    <w:sig w:usb0="00000287" w:usb1="00000000" w:usb2="00000000" w:usb3="00000000" w:csb0="0000009F" w:csb1="00000000"/>
  </w:font>
  <w:font w:name="Arial Unicode MS">
    <w:panose1 w:val="020B0604020202020204"/>
    <w:charset w:val="00"/>
    <w:family w:val="roman"/>
    <w:pitch w:val="variable"/>
    <w:sig w:usb0="00000003" w:usb1="00000000" w:usb2="00000000" w:usb3="00000000" w:csb0="00000001" w:csb1="00000000"/>
  </w:font>
  <w:font w:name="IQE Hlv Cond">
    <w:altName w:val="Calibri"/>
    <w:charset w:val="00"/>
    <w:family w:val="auto"/>
    <w:pitch w:val="variable"/>
    <w:sig w:usb0="00000003" w:usb1="00000000" w:usb2="00000000" w:usb3="00000000" w:csb0="00000001" w:csb1="00000000"/>
  </w:font>
  <w:font w:name="ArialMT">
    <w:altName w:val="Arial"/>
    <w:panose1 w:val="00000000000000000000"/>
    <w:charset w:val="00"/>
    <w:family w:val="auto"/>
    <w:notTrueType/>
    <w:pitch w:val="default"/>
    <w:sig w:usb0="00000003" w:usb1="00000000" w:usb2="00000000" w:usb3="00000000" w:csb0="00000001" w:csb1="00000000"/>
  </w:font>
  <w:font w:name="CIDFont+F6">
    <w:altName w:val="Calibri"/>
    <w:panose1 w:val="00000000000000000000"/>
    <w:charset w:val="00"/>
    <w:family w:val="auto"/>
    <w:notTrueType/>
    <w:pitch w:val="default"/>
    <w:sig w:usb0="00000003" w:usb1="00000000" w:usb2="00000000" w:usb3="00000000" w:csb0="00000001" w:csb1="00000000"/>
  </w:font>
  <w:font w:name="CIDFont+F2">
    <w:altName w:val="Calibri"/>
    <w:panose1 w:val="00000000000000000000"/>
    <w:charset w:val="00"/>
    <w:family w:val="auto"/>
    <w:notTrueType/>
    <w:pitch w:val="default"/>
    <w:sig w:usb0="00000003" w:usb1="00000000" w:usb2="00000000" w:usb3="00000000" w:csb0="00000001" w:csb1="00000000"/>
  </w:font>
  <w:font w:name="Arial-BoldMT">
    <w:altName w:val="Arial"/>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76CF3A" w14:textId="77777777" w:rsidR="00572FDA" w:rsidRDefault="00572FDA" w:rsidP="00A12A83">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7EF8A33B" w14:textId="77777777" w:rsidR="00572FDA" w:rsidRDefault="00572FDA" w:rsidP="004F1D3C">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426CE4" w14:textId="23FB179A" w:rsidR="00572FDA" w:rsidRPr="00C9760F" w:rsidRDefault="00572FDA">
    <w:pPr>
      <w:pStyle w:val="Pieddepage"/>
      <w:jc w:val="right"/>
      <w:rPr>
        <w:rFonts w:ascii="Arial Narrow" w:hAnsi="Arial Narrow"/>
      </w:rPr>
    </w:pPr>
    <w:r w:rsidRPr="00C9760F">
      <w:rPr>
        <w:rFonts w:ascii="Arial Narrow" w:hAnsi="Arial Narrow"/>
      </w:rPr>
      <w:t xml:space="preserve">Page </w:t>
    </w:r>
    <w:r w:rsidRPr="00C9760F">
      <w:rPr>
        <w:rFonts w:ascii="Arial Narrow" w:hAnsi="Arial Narrow"/>
        <w:b/>
        <w:bCs/>
      </w:rPr>
      <w:fldChar w:fldCharType="begin"/>
    </w:r>
    <w:r w:rsidRPr="00C9760F">
      <w:rPr>
        <w:rFonts w:ascii="Arial Narrow" w:hAnsi="Arial Narrow"/>
        <w:b/>
        <w:bCs/>
      </w:rPr>
      <w:instrText>PAGE</w:instrText>
    </w:r>
    <w:r w:rsidRPr="00C9760F">
      <w:rPr>
        <w:rFonts w:ascii="Arial Narrow" w:hAnsi="Arial Narrow"/>
        <w:b/>
        <w:bCs/>
      </w:rPr>
      <w:fldChar w:fldCharType="separate"/>
    </w:r>
    <w:r>
      <w:rPr>
        <w:rFonts w:ascii="Arial Narrow" w:hAnsi="Arial Narrow"/>
        <w:b/>
        <w:bCs/>
        <w:noProof/>
      </w:rPr>
      <w:t>12</w:t>
    </w:r>
    <w:r w:rsidRPr="00C9760F">
      <w:rPr>
        <w:rFonts w:ascii="Arial Narrow" w:hAnsi="Arial Narrow"/>
        <w:b/>
        <w:bCs/>
      </w:rPr>
      <w:fldChar w:fldCharType="end"/>
    </w:r>
    <w:r w:rsidRPr="00C9760F">
      <w:rPr>
        <w:rFonts w:ascii="Arial Narrow" w:hAnsi="Arial Narrow"/>
      </w:rPr>
      <w:t xml:space="preserve"> sur </w:t>
    </w:r>
    <w:r w:rsidRPr="00C9760F">
      <w:rPr>
        <w:rFonts w:ascii="Arial Narrow" w:hAnsi="Arial Narrow"/>
        <w:b/>
        <w:bCs/>
      </w:rPr>
      <w:fldChar w:fldCharType="begin"/>
    </w:r>
    <w:r w:rsidRPr="00C9760F">
      <w:rPr>
        <w:rFonts w:ascii="Arial Narrow" w:hAnsi="Arial Narrow"/>
        <w:b/>
        <w:bCs/>
      </w:rPr>
      <w:instrText>NUMPAGES</w:instrText>
    </w:r>
    <w:r w:rsidRPr="00C9760F">
      <w:rPr>
        <w:rFonts w:ascii="Arial Narrow" w:hAnsi="Arial Narrow"/>
        <w:b/>
        <w:bCs/>
      </w:rPr>
      <w:fldChar w:fldCharType="separate"/>
    </w:r>
    <w:r>
      <w:rPr>
        <w:rFonts w:ascii="Arial Narrow" w:hAnsi="Arial Narrow"/>
        <w:b/>
        <w:bCs/>
        <w:noProof/>
      </w:rPr>
      <w:t>12</w:t>
    </w:r>
    <w:r w:rsidRPr="00C9760F">
      <w:rPr>
        <w:rFonts w:ascii="Arial Narrow" w:hAnsi="Arial Narrow"/>
        <w:b/>
        <w:bCs/>
      </w:rPr>
      <w:fldChar w:fldCharType="end"/>
    </w:r>
  </w:p>
  <w:p w14:paraId="025830B6" w14:textId="77777777" w:rsidR="00572FDA" w:rsidRDefault="00572FDA" w:rsidP="004F1D3C">
    <w:pPr>
      <w:pStyle w:val="Pieddepage"/>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E4D207" w14:textId="77777777" w:rsidR="00572FDA" w:rsidRPr="004301AA" w:rsidRDefault="00572FDA" w:rsidP="004301AA">
    <w:pPr>
      <w:pStyle w:val="Pieddepage"/>
      <w:widowControl w:val="0"/>
      <w:spacing w:after="40" w:line="160" w:lineRule="atLeast"/>
      <w:jc w:val="center"/>
      <w:rPr>
        <w:color w:val="999999"/>
        <w:sz w:val="13"/>
        <w:szCs w:val="13"/>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B840CB" w14:textId="77777777" w:rsidR="00572FDA" w:rsidRDefault="00572FDA">
      <w:r>
        <w:separator/>
      </w:r>
    </w:p>
  </w:footnote>
  <w:footnote w:type="continuationSeparator" w:id="0">
    <w:p w14:paraId="7FADB80F" w14:textId="77777777" w:rsidR="00572FDA" w:rsidRDefault="00572FDA">
      <w:r>
        <w:continuationSeparator/>
      </w:r>
    </w:p>
  </w:footnote>
  <w:footnote w:id="1">
    <w:p w14:paraId="49BEEFBD" w14:textId="77777777" w:rsidR="00DB58E5" w:rsidRDefault="00DB58E5" w:rsidP="00DB58E5">
      <w:pPr>
        <w:pStyle w:val="Notedebasdepage"/>
      </w:pPr>
      <w:r>
        <w:rPr>
          <w:rStyle w:val="Appelnotedebasdep"/>
        </w:rPr>
        <w:footnoteRef/>
      </w:r>
      <w:r>
        <w:t xml:space="preserve"> </w:t>
      </w:r>
      <w:r w:rsidRPr="006670A1">
        <w:rPr>
          <w:highlight w:val="yellow"/>
        </w:rPr>
        <w:t>A compléter par le candidat</w:t>
      </w:r>
    </w:p>
  </w:footnote>
  <w:footnote w:id="2">
    <w:p w14:paraId="623D977B" w14:textId="77777777" w:rsidR="00553269" w:rsidRDefault="00553269" w:rsidP="00553269">
      <w:pPr>
        <w:pStyle w:val="Notedebasdepage"/>
      </w:pPr>
      <w:r>
        <w:rPr>
          <w:rStyle w:val="Appelnotedebasdep"/>
        </w:rPr>
        <w:footnoteRef/>
      </w:r>
      <w:r>
        <w:t xml:space="preserve"> </w:t>
      </w:r>
      <w:r w:rsidRPr="00553269">
        <w:rPr>
          <w:highlight w:val="yellow"/>
        </w:rPr>
        <w:t>Cocher la case correspondante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03B53A" w14:textId="77777777" w:rsidR="00572FDA" w:rsidRDefault="00572FDA" w:rsidP="00E50A91">
    <w:pPr>
      <w:pStyle w:val="En-tte"/>
      <w:pBdr>
        <w:bottom w:val="single" w:sz="12" w:space="1" w:color="auto"/>
      </w:pBdr>
      <w:tabs>
        <w:tab w:val="clear" w:pos="4536"/>
        <w:tab w:val="center" w:pos="3420"/>
      </w:tabs>
    </w:pPr>
    <w:r>
      <w:tab/>
    </w:r>
  </w:p>
  <w:p w14:paraId="3F4C228D" w14:textId="08133192" w:rsidR="00572FDA" w:rsidRPr="00872FB3" w:rsidRDefault="00572FDA" w:rsidP="009B7A1B">
    <w:pPr>
      <w:pStyle w:val="En-tte"/>
      <w:pBdr>
        <w:bottom w:val="single" w:sz="12" w:space="1" w:color="auto"/>
      </w:pBdr>
      <w:tabs>
        <w:tab w:val="clear" w:pos="4536"/>
        <w:tab w:val="center" w:pos="3420"/>
      </w:tabs>
      <w:jc w:val="right"/>
      <w:rPr>
        <w:rFonts w:ascii="Verdana" w:hAnsi="Verdana"/>
        <w:i/>
        <w:iCs/>
        <w:sz w:val="16"/>
        <w:szCs w:val="16"/>
      </w:rPr>
    </w:pPr>
    <w:r w:rsidRPr="006F6F5B">
      <w:rPr>
        <w:i/>
        <w:iCs/>
        <w:sz w:val="20"/>
        <w:szCs w:val="20"/>
      </w:rPr>
      <w:tab/>
    </w:r>
    <w:r w:rsidR="0093046C">
      <w:rPr>
        <w:rFonts w:ascii="Verdana" w:hAnsi="Verdana"/>
        <w:i/>
        <w:iCs/>
        <w:sz w:val="16"/>
        <w:szCs w:val="16"/>
      </w:rPr>
      <w:t>T</w:t>
    </w:r>
    <w:r w:rsidR="0093046C" w:rsidRPr="0093046C">
      <w:rPr>
        <w:rFonts w:ascii="Verdana" w:hAnsi="Verdana"/>
        <w:i/>
        <w:iCs/>
        <w:sz w:val="16"/>
        <w:szCs w:val="16"/>
      </w:rPr>
      <w:t xml:space="preserve">ravaux de câblage et de pose de produits </w:t>
    </w:r>
    <w:proofErr w:type="spellStart"/>
    <w:r w:rsidR="0093046C" w:rsidRPr="0093046C">
      <w:rPr>
        <w:rFonts w:ascii="Verdana" w:hAnsi="Verdana"/>
        <w:i/>
        <w:iCs/>
        <w:sz w:val="16"/>
        <w:szCs w:val="16"/>
      </w:rPr>
      <w:t>SimonsVoss</w:t>
    </w:r>
    <w:proofErr w:type="spellEnd"/>
    <w:r w:rsidR="0093046C" w:rsidRPr="0093046C">
      <w:rPr>
        <w:rFonts w:ascii="Verdana" w:hAnsi="Verdana"/>
        <w:i/>
        <w:iCs/>
        <w:sz w:val="16"/>
        <w:szCs w:val="16"/>
      </w:rPr>
      <w:t xml:space="preserve"> pour le contrôle d'accès</w:t>
    </w:r>
  </w:p>
  <w:p w14:paraId="66D642B4" w14:textId="77777777" w:rsidR="00572FDA" w:rsidRPr="006317DA" w:rsidRDefault="00572FDA" w:rsidP="00F871F5">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E47770" w14:textId="4F8E1E11" w:rsidR="00572FDA" w:rsidRDefault="00572FDA" w:rsidP="00EF73B7">
    <w:pPr>
      <w:pStyle w:val="En-tte"/>
    </w:pPr>
    <w:r>
      <w:rPr>
        <w:noProof/>
      </w:rPr>
      <w:drawing>
        <wp:anchor distT="0" distB="0" distL="114300" distR="114300" simplePos="0" relativeHeight="251658240" behindDoc="1" locked="1" layoutInCell="1" allowOverlap="1" wp14:anchorId="332D42D7" wp14:editId="04446973">
          <wp:simplePos x="0" y="0"/>
          <wp:positionH relativeFrom="page">
            <wp:posOffset>900430</wp:posOffset>
          </wp:positionH>
          <wp:positionV relativeFrom="page">
            <wp:posOffset>914400</wp:posOffset>
          </wp:positionV>
          <wp:extent cx="1981200" cy="609600"/>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6096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944" type="#_x0000_t75" alt="-" style="width:11.95pt;height:10.6pt;visibility:visible" o:bullet="t">
        <v:imagedata r:id="rId1" o:title="-"/>
      </v:shape>
    </w:pict>
  </w:numPicBullet>
  <w:abstractNum w:abstractNumId="0" w15:restartNumberingAfterBreak="0">
    <w:nsid w:val="BF81D8AF"/>
    <w:multiLevelType w:val="hybridMultilevel"/>
    <w:tmpl w:val="B83796D8"/>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5"/>
    <w:multiLevelType w:val="singleLevel"/>
    <w:tmpl w:val="00000005"/>
    <w:name w:val="WW8Num15"/>
    <w:lvl w:ilvl="0">
      <w:start w:val="9"/>
      <w:numFmt w:val="bullet"/>
      <w:lvlText w:val="-"/>
      <w:lvlJc w:val="left"/>
      <w:pPr>
        <w:tabs>
          <w:tab w:val="num" w:pos="359"/>
        </w:tabs>
        <w:ind w:left="359" w:hanging="360"/>
      </w:pPr>
      <w:rPr>
        <w:rFonts w:ascii="Arial" w:hAnsi="Arial" w:cs="Courier New"/>
      </w:rPr>
    </w:lvl>
  </w:abstractNum>
  <w:abstractNum w:abstractNumId="2" w15:restartNumberingAfterBreak="0">
    <w:nsid w:val="00000402"/>
    <w:multiLevelType w:val="multilevel"/>
    <w:tmpl w:val="00000885"/>
    <w:lvl w:ilvl="0">
      <w:numFmt w:val="bullet"/>
      <w:lvlText w:val="•"/>
      <w:lvlJc w:val="left"/>
      <w:pPr>
        <w:ind w:left="836" w:hanging="360"/>
      </w:pPr>
      <w:rPr>
        <w:rFonts w:ascii="Calibri" w:hAnsi="Calibri" w:cs="Calibri"/>
        <w:b w:val="0"/>
        <w:bCs w:val="0"/>
        <w:w w:val="71"/>
        <w:position w:val="1"/>
        <w:sz w:val="20"/>
        <w:szCs w:val="20"/>
      </w:rPr>
    </w:lvl>
    <w:lvl w:ilvl="1">
      <w:numFmt w:val="bullet"/>
      <w:lvlText w:val="•"/>
      <w:lvlJc w:val="left"/>
      <w:pPr>
        <w:ind w:left="1742" w:hanging="360"/>
      </w:pPr>
    </w:lvl>
    <w:lvl w:ilvl="2">
      <w:numFmt w:val="bullet"/>
      <w:lvlText w:val="•"/>
      <w:lvlJc w:val="left"/>
      <w:pPr>
        <w:ind w:left="2644" w:hanging="360"/>
      </w:pPr>
    </w:lvl>
    <w:lvl w:ilvl="3">
      <w:numFmt w:val="bullet"/>
      <w:lvlText w:val="•"/>
      <w:lvlJc w:val="left"/>
      <w:pPr>
        <w:ind w:left="3546" w:hanging="360"/>
      </w:pPr>
    </w:lvl>
    <w:lvl w:ilvl="4">
      <w:numFmt w:val="bullet"/>
      <w:lvlText w:val="•"/>
      <w:lvlJc w:val="left"/>
      <w:pPr>
        <w:ind w:left="4448" w:hanging="360"/>
      </w:pPr>
    </w:lvl>
    <w:lvl w:ilvl="5">
      <w:numFmt w:val="bullet"/>
      <w:lvlText w:val="•"/>
      <w:lvlJc w:val="left"/>
      <w:pPr>
        <w:ind w:left="5350" w:hanging="360"/>
      </w:pPr>
    </w:lvl>
    <w:lvl w:ilvl="6">
      <w:numFmt w:val="bullet"/>
      <w:lvlText w:val="•"/>
      <w:lvlJc w:val="left"/>
      <w:pPr>
        <w:ind w:left="6252" w:hanging="360"/>
      </w:pPr>
    </w:lvl>
    <w:lvl w:ilvl="7">
      <w:numFmt w:val="bullet"/>
      <w:lvlText w:val="•"/>
      <w:lvlJc w:val="left"/>
      <w:pPr>
        <w:ind w:left="7154" w:hanging="360"/>
      </w:pPr>
    </w:lvl>
    <w:lvl w:ilvl="8">
      <w:numFmt w:val="bullet"/>
      <w:lvlText w:val="•"/>
      <w:lvlJc w:val="left"/>
      <w:pPr>
        <w:ind w:left="8056" w:hanging="360"/>
      </w:pPr>
    </w:lvl>
  </w:abstractNum>
  <w:abstractNum w:abstractNumId="3" w15:restartNumberingAfterBreak="0">
    <w:nsid w:val="034A6992"/>
    <w:multiLevelType w:val="hybridMultilevel"/>
    <w:tmpl w:val="229C042C"/>
    <w:lvl w:ilvl="0" w:tplc="B4F82808">
      <w:start w:val="8"/>
      <w:numFmt w:val="bullet"/>
      <w:lvlText w:val="-"/>
      <w:lvlJc w:val="left"/>
      <w:pPr>
        <w:ind w:left="720" w:hanging="360"/>
      </w:pPr>
      <w:rPr>
        <w:rFonts w:ascii="Bookman Old Style" w:eastAsia="Times New Roman" w:hAnsi="Bookman Old Style"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5F52DB0"/>
    <w:multiLevelType w:val="multilevel"/>
    <w:tmpl w:val="9516E19C"/>
    <w:lvl w:ilvl="0">
      <w:start w:val="1"/>
      <w:numFmt w:val="decimal"/>
      <w:lvlText w:val="%1."/>
      <w:lvlJc w:val="left"/>
      <w:pPr>
        <w:ind w:left="720" w:hanging="360"/>
      </w:pPr>
      <w:rPr>
        <w:rFonts w:hint="default"/>
        <w:b/>
        <w:sz w:val="28"/>
        <w:szCs w:val="28"/>
      </w:rPr>
    </w:lvl>
    <w:lvl w:ilvl="1">
      <w:start w:val="1"/>
      <w:numFmt w:val="decimal"/>
      <w:isLgl/>
      <w:lvlText w:val="%1.%2"/>
      <w:lvlJc w:val="left"/>
      <w:pPr>
        <w:ind w:left="360" w:hanging="360"/>
      </w:pPr>
      <w:rPr>
        <w:rFonts w:hint="default"/>
        <w:b/>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2160" w:hanging="1800"/>
      </w:pPr>
      <w:rPr>
        <w:rFonts w:hint="default"/>
        <w:color w:val="auto"/>
      </w:rPr>
    </w:lvl>
  </w:abstractNum>
  <w:abstractNum w:abstractNumId="5" w15:restartNumberingAfterBreak="0">
    <w:nsid w:val="07C83FBF"/>
    <w:multiLevelType w:val="hybridMultilevel"/>
    <w:tmpl w:val="9A2C29A4"/>
    <w:lvl w:ilvl="0" w:tplc="0400F56A">
      <w:numFmt w:val="bullet"/>
      <w:lvlText w:val="-"/>
      <w:lvlJc w:val="left"/>
      <w:pPr>
        <w:ind w:left="720" w:hanging="360"/>
      </w:pPr>
      <w:rPr>
        <w:rFonts w:ascii="Verdana" w:eastAsia="Calibri" w:hAnsi="Verdana"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3B30075"/>
    <w:multiLevelType w:val="multilevel"/>
    <w:tmpl w:val="582AC9FE"/>
    <w:lvl w:ilvl="0">
      <w:start w:val="21"/>
      <w:numFmt w:val="decimal"/>
      <w:lvlText w:val="%1"/>
      <w:lvlJc w:val="left"/>
      <w:pPr>
        <w:ind w:left="390" w:hanging="390"/>
      </w:pPr>
      <w:rPr>
        <w:rFonts w:hint="default"/>
      </w:rPr>
    </w:lvl>
    <w:lvl w:ilvl="1">
      <w:start w:val="2"/>
      <w:numFmt w:val="decimal"/>
      <w:lvlText w:val="%1.%2"/>
      <w:lvlJc w:val="left"/>
      <w:pPr>
        <w:ind w:left="750" w:hanging="39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5075CA7"/>
    <w:multiLevelType w:val="hybridMultilevel"/>
    <w:tmpl w:val="6CFEA384"/>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8" w15:restartNumberingAfterBreak="0">
    <w:nsid w:val="1C0A6BE4"/>
    <w:multiLevelType w:val="multilevel"/>
    <w:tmpl w:val="A7060374"/>
    <w:lvl w:ilvl="0">
      <w:start w:val="15"/>
      <w:numFmt w:val="decimal"/>
      <w:lvlText w:val="%1"/>
      <w:lvlJc w:val="left"/>
      <w:pPr>
        <w:ind w:left="380" w:hanging="380"/>
      </w:pPr>
      <w:rPr>
        <w:rFonts w:ascii="Arial Narrow" w:eastAsia="Times New Roman" w:hAnsi="Arial Narrow" w:cstheme="minorHAnsi" w:hint="default"/>
        <w:sz w:val="23"/>
      </w:rPr>
    </w:lvl>
    <w:lvl w:ilvl="1">
      <w:start w:val="1"/>
      <w:numFmt w:val="decimal"/>
      <w:lvlText w:val="%1.%2"/>
      <w:lvlJc w:val="left"/>
      <w:pPr>
        <w:ind w:left="1080" w:hanging="720"/>
      </w:pPr>
      <w:rPr>
        <w:rFonts w:ascii="Arial Narrow" w:eastAsia="Times New Roman" w:hAnsi="Arial Narrow" w:cstheme="minorHAnsi" w:hint="default"/>
        <w:sz w:val="23"/>
      </w:rPr>
    </w:lvl>
    <w:lvl w:ilvl="2">
      <w:start w:val="1"/>
      <w:numFmt w:val="decimal"/>
      <w:lvlText w:val="%1.%2.%3"/>
      <w:lvlJc w:val="left"/>
      <w:pPr>
        <w:ind w:left="1440" w:hanging="720"/>
      </w:pPr>
      <w:rPr>
        <w:rFonts w:ascii="Arial Narrow" w:eastAsia="Times New Roman" w:hAnsi="Arial Narrow" w:cstheme="minorHAnsi" w:hint="default"/>
        <w:sz w:val="23"/>
      </w:rPr>
    </w:lvl>
    <w:lvl w:ilvl="3">
      <w:start w:val="1"/>
      <w:numFmt w:val="decimal"/>
      <w:lvlText w:val="%1.%2.%3.%4"/>
      <w:lvlJc w:val="left"/>
      <w:pPr>
        <w:ind w:left="2160" w:hanging="1080"/>
      </w:pPr>
      <w:rPr>
        <w:rFonts w:ascii="Arial Narrow" w:eastAsia="Times New Roman" w:hAnsi="Arial Narrow" w:cstheme="minorHAnsi" w:hint="default"/>
        <w:sz w:val="23"/>
      </w:rPr>
    </w:lvl>
    <w:lvl w:ilvl="4">
      <w:start w:val="1"/>
      <w:numFmt w:val="decimal"/>
      <w:lvlText w:val="%1.%2.%3.%4.%5"/>
      <w:lvlJc w:val="left"/>
      <w:pPr>
        <w:ind w:left="2880" w:hanging="1440"/>
      </w:pPr>
      <w:rPr>
        <w:rFonts w:ascii="Arial Narrow" w:eastAsia="Times New Roman" w:hAnsi="Arial Narrow" w:cstheme="minorHAnsi" w:hint="default"/>
        <w:sz w:val="23"/>
      </w:rPr>
    </w:lvl>
    <w:lvl w:ilvl="5">
      <w:start w:val="1"/>
      <w:numFmt w:val="decimal"/>
      <w:lvlText w:val="%1.%2.%3.%4.%5.%6"/>
      <w:lvlJc w:val="left"/>
      <w:pPr>
        <w:ind w:left="3240" w:hanging="1440"/>
      </w:pPr>
      <w:rPr>
        <w:rFonts w:ascii="Arial Narrow" w:eastAsia="Times New Roman" w:hAnsi="Arial Narrow" w:cstheme="minorHAnsi" w:hint="default"/>
        <w:sz w:val="23"/>
      </w:rPr>
    </w:lvl>
    <w:lvl w:ilvl="6">
      <w:start w:val="1"/>
      <w:numFmt w:val="decimal"/>
      <w:lvlText w:val="%1.%2.%3.%4.%5.%6.%7"/>
      <w:lvlJc w:val="left"/>
      <w:pPr>
        <w:ind w:left="3960" w:hanging="1800"/>
      </w:pPr>
      <w:rPr>
        <w:rFonts w:ascii="Arial Narrow" w:eastAsia="Times New Roman" w:hAnsi="Arial Narrow" w:cstheme="minorHAnsi" w:hint="default"/>
        <w:sz w:val="23"/>
      </w:rPr>
    </w:lvl>
    <w:lvl w:ilvl="7">
      <w:start w:val="1"/>
      <w:numFmt w:val="decimal"/>
      <w:lvlText w:val="%1.%2.%3.%4.%5.%6.%7.%8"/>
      <w:lvlJc w:val="left"/>
      <w:pPr>
        <w:ind w:left="4320" w:hanging="1800"/>
      </w:pPr>
      <w:rPr>
        <w:rFonts w:ascii="Arial Narrow" w:eastAsia="Times New Roman" w:hAnsi="Arial Narrow" w:cstheme="minorHAnsi" w:hint="default"/>
        <w:sz w:val="23"/>
      </w:rPr>
    </w:lvl>
    <w:lvl w:ilvl="8">
      <w:start w:val="1"/>
      <w:numFmt w:val="decimal"/>
      <w:lvlText w:val="%1.%2.%3.%4.%5.%6.%7.%8.%9"/>
      <w:lvlJc w:val="left"/>
      <w:pPr>
        <w:ind w:left="5040" w:hanging="2160"/>
      </w:pPr>
      <w:rPr>
        <w:rFonts w:ascii="Arial Narrow" w:eastAsia="Times New Roman" w:hAnsi="Arial Narrow" w:cstheme="minorHAnsi" w:hint="default"/>
        <w:sz w:val="23"/>
      </w:rPr>
    </w:lvl>
  </w:abstractNum>
  <w:abstractNum w:abstractNumId="9" w15:restartNumberingAfterBreak="0">
    <w:nsid w:val="1DA91F0C"/>
    <w:multiLevelType w:val="multilevel"/>
    <w:tmpl w:val="6E32029A"/>
    <w:lvl w:ilvl="0">
      <w:start w:val="8"/>
      <w:numFmt w:val="decimal"/>
      <w:lvlText w:val="%1"/>
      <w:lvlJc w:val="left"/>
      <w:pPr>
        <w:ind w:left="360" w:hanging="360"/>
      </w:pPr>
      <w:rPr>
        <w:rFonts w:ascii="Arial Narrow" w:eastAsia="Times New Roman" w:hAnsi="Arial Narrow" w:cstheme="minorHAnsi" w:hint="default"/>
        <w:b w:val="0"/>
        <w:sz w:val="23"/>
      </w:rPr>
    </w:lvl>
    <w:lvl w:ilvl="1">
      <w:start w:val="1"/>
      <w:numFmt w:val="decimal"/>
      <w:lvlText w:val="%1.%2"/>
      <w:lvlJc w:val="left"/>
      <w:pPr>
        <w:ind w:left="720" w:hanging="720"/>
      </w:pPr>
      <w:rPr>
        <w:rFonts w:ascii="Arial Narrow" w:eastAsia="Times New Roman" w:hAnsi="Arial Narrow" w:cstheme="minorHAnsi" w:hint="default"/>
        <w:b w:val="0"/>
        <w:sz w:val="23"/>
      </w:rPr>
    </w:lvl>
    <w:lvl w:ilvl="2">
      <w:start w:val="1"/>
      <w:numFmt w:val="decimal"/>
      <w:lvlText w:val="%1.%2.%3"/>
      <w:lvlJc w:val="left"/>
      <w:pPr>
        <w:ind w:left="720" w:hanging="720"/>
      </w:pPr>
      <w:rPr>
        <w:rFonts w:ascii="Arial Narrow" w:eastAsia="Times New Roman" w:hAnsi="Arial Narrow" w:cstheme="minorHAnsi" w:hint="default"/>
        <w:b w:val="0"/>
        <w:sz w:val="23"/>
      </w:rPr>
    </w:lvl>
    <w:lvl w:ilvl="3">
      <w:start w:val="1"/>
      <w:numFmt w:val="decimal"/>
      <w:lvlText w:val="%1.%2.%3.%4"/>
      <w:lvlJc w:val="left"/>
      <w:pPr>
        <w:ind w:left="1080" w:hanging="1080"/>
      </w:pPr>
      <w:rPr>
        <w:rFonts w:ascii="Arial Narrow" w:eastAsia="Times New Roman" w:hAnsi="Arial Narrow" w:cstheme="minorHAnsi" w:hint="default"/>
        <w:b w:val="0"/>
        <w:sz w:val="23"/>
      </w:rPr>
    </w:lvl>
    <w:lvl w:ilvl="4">
      <w:start w:val="1"/>
      <w:numFmt w:val="decimal"/>
      <w:lvlText w:val="%1.%2.%3.%4.%5"/>
      <w:lvlJc w:val="left"/>
      <w:pPr>
        <w:ind w:left="1440" w:hanging="1440"/>
      </w:pPr>
      <w:rPr>
        <w:rFonts w:ascii="Arial Narrow" w:eastAsia="Times New Roman" w:hAnsi="Arial Narrow" w:cstheme="minorHAnsi" w:hint="default"/>
        <w:b w:val="0"/>
        <w:sz w:val="23"/>
      </w:rPr>
    </w:lvl>
    <w:lvl w:ilvl="5">
      <w:start w:val="1"/>
      <w:numFmt w:val="decimal"/>
      <w:lvlText w:val="%1.%2.%3.%4.%5.%6"/>
      <w:lvlJc w:val="left"/>
      <w:pPr>
        <w:ind w:left="1440" w:hanging="1440"/>
      </w:pPr>
      <w:rPr>
        <w:rFonts w:ascii="Arial Narrow" w:eastAsia="Times New Roman" w:hAnsi="Arial Narrow" w:cstheme="minorHAnsi" w:hint="default"/>
        <w:b w:val="0"/>
        <w:sz w:val="23"/>
      </w:rPr>
    </w:lvl>
    <w:lvl w:ilvl="6">
      <w:start w:val="1"/>
      <w:numFmt w:val="decimal"/>
      <w:lvlText w:val="%1.%2.%3.%4.%5.%6.%7"/>
      <w:lvlJc w:val="left"/>
      <w:pPr>
        <w:ind w:left="1800" w:hanging="1800"/>
      </w:pPr>
      <w:rPr>
        <w:rFonts w:ascii="Arial Narrow" w:eastAsia="Times New Roman" w:hAnsi="Arial Narrow" w:cstheme="minorHAnsi" w:hint="default"/>
        <w:b w:val="0"/>
        <w:sz w:val="23"/>
      </w:rPr>
    </w:lvl>
    <w:lvl w:ilvl="7">
      <w:start w:val="1"/>
      <w:numFmt w:val="decimal"/>
      <w:lvlText w:val="%1.%2.%3.%4.%5.%6.%7.%8"/>
      <w:lvlJc w:val="left"/>
      <w:pPr>
        <w:ind w:left="1800" w:hanging="1800"/>
      </w:pPr>
      <w:rPr>
        <w:rFonts w:ascii="Arial Narrow" w:eastAsia="Times New Roman" w:hAnsi="Arial Narrow" w:cstheme="minorHAnsi" w:hint="default"/>
        <w:b w:val="0"/>
        <w:sz w:val="23"/>
      </w:rPr>
    </w:lvl>
    <w:lvl w:ilvl="8">
      <w:start w:val="1"/>
      <w:numFmt w:val="decimal"/>
      <w:lvlText w:val="%1.%2.%3.%4.%5.%6.%7.%8.%9"/>
      <w:lvlJc w:val="left"/>
      <w:pPr>
        <w:ind w:left="2160" w:hanging="2160"/>
      </w:pPr>
      <w:rPr>
        <w:rFonts w:ascii="Arial Narrow" w:eastAsia="Times New Roman" w:hAnsi="Arial Narrow" w:cstheme="minorHAnsi" w:hint="default"/>
        <w:b w:val="0"/>
        <w:sz w:val="23"/>
      </w:rPr>
    </w:lvl>
  </w:abstractNum>
  <w:abstractNum w:abstractNumId="10" w15:restartNumberingAfterBreak="0">
    <w:nsid w:val="1FA06BB2"/>
    <w:multiLevelType w:val="multilevel"/>
    <w:tmpl w:val="AE50E692"/>
    <w:lvl w:ilvl="0">
      <w:start w:val="17"/>
      <w:numFmt w:val="decimal"/>
      <w:lvlText w:val="%1"/>
      <w:lvlJc w:val="left"/>
      <w:pPr>
        <w:ind w:left="380" w:hanging="380"/>
      </w:pPr>
      <w:rPr>
        <w:rFonts w:ascii="Arial Narrow" w:eastAsia="Times New Roman" w:hAnsi="Arial Narrow" w:cstheme="minorHAnsi" w:hint="default"/>
        <w:b w:val="0"/>
        <w:sz w:val="23"/>
      </w:rPr>
    </w:lvl>
    <w:lvl w:ilvl="1">
      <w:start w:val="8"/>
      <w:numFmt w:val="decimal"/>
      <w:lvlText w:val="%1.%2"/>
      <w:lvlJc w:val="left"/>
      <w:pPr>
        <w:ind w:left="720" w:hanging="720"/>
      </w:pPr>
      <w:rPr>
        <w:rFonts w:ascii="Arial Narrow" w:eastAsia="Times New Roman" w:hAnsi="Arial Narrow" w:cstheme="minorHAnsi" w:hint="default"/>
        <w:b w:val="0"/>
        <w:sz w:val="23"/>
      </w:rPr>
    </w:lvl>
    <w:lvl w:ilvl="2">
      <w:start w:val="1"/>
      <w:numFmt w:val="decimal"/>
      <w:lvlText w:val="%1.%2.%3"/>
      <w:lvlJc w:val="left"/>
      <w:pPr>
        <w:ind w:left="720" w:hanging="720"/>
      </w:pPr>
      <w:rPr>
        <w:rFonts w:ascii="Arial Narrow" w:eastAsia="Times New Roman" w:hAnsi="Arial Narrow" w:cstheme="minorHAnsi" w:hint="default"/>
        <w:b w:val="0"/>
        <w:sz w:val="23"/>
      </w:rPr>
    </w:lvl>
    <w:lvl w:ilvl="3">
      <w:start w:val="1"/>
      <w:numFmt w:val="decimal"/>
      <w:lvlText w:val="%1.%2.%3.%4"/>
      <w:lvlJc w:val="left"/>
      <w:pPr>
        <w:ind w:left="1080" w:hanging="1080"/>
      </w:pPr>
      <w:rPr>
        <w:rFonts w:ascii="Arial Narrow" w:eastAsia="Times New Roman" w:hAnsi="Arial Narrow" w:cstheme="minorHAnsi" w:hint="default"/>
        <w:b w:val="0"/>
        <w:sz w:val="23"/>
      </w:rPr>
    </w:lvl>
    <w:lvl w:ilvl="4">
      <w:start w:val="1"/>
      <w:numFmt w:val="decimal"/>
      <w:lvlText w:val="%1.%2.%3.%4.%5"/>
      <w:lvlJc w:val="left"/>
      <w:pPr>
        <w:ind w:left="1440" w:hanging="1440"/>
      </w:pPr>
      <w:rPr>
        <w:rFonts w:ascii="Arial Narrow" w:eastAsia="Times New Roman" w:hAnsi="Arial Narrow" w:cstheme="minorHAnsi" w:hint="default"/>
        <w:b w:val="0"/>
        <w:sz w:val="23"/>
      </w:rPr>
    </w:lvl>
    <w:lvl w:ilvl="5">
      <w:start w:val="1"/>
      <w:numFmt w:val="decimal"/>
      <w:lvlText w:val="%1.%2.%3.%4.%5.%6"/>
      <w:lvlJc w:val="left"/>
      <w:pPr>
        <w:ind w:left="1440" w:hanging="1440"/>
      </w:pPr>
      <w:rPr>
        <w:rFonts w:ascii="Arial Narrow" w:eastAsia="Times New Roman" w:hAnsi="Arial Narrow" w:cstheme="minorHAnsi" w:hint="default"/>
        <w:b w:val="0"/>
        <w:sz w:val="23"/>
      </w:rPr>
    </w:lvl>
    <w:lvl w:ilvl="6">
      <w:start w:val="1"/>
      <w:numFmt w:val="decimal"/>
      <w:lvlText w:val="%1.%2.%3.%4.%5.%6.%7"/>
      <w:lvlJc w:val="left"/>
      <w:pPr>
        <w:ind w:left="1800" w:hanging="1800"/>
      </w:pPr>
      <w:rPr>
        <w:rFonts w:ascii="Arial Narrow" w:eastAsia="Times New Roman" w:hAnsi="Arial Narrow" w:cstheme="minorHAnsi" w:hint="default"/>
        <w:b w:val="0"/>
        <w:sz w:val="23"/>
      </w:rPr>
    </w:lvl>
    <w:lvl w:ilvl="7">
      <w:start w:val="1"/>
      <w:numFmt w:val="decimal"/>
      <w:lvlText w:val="%1.%2.%3.%4.%5.%6.%7.%8"/>
      <w:lvlJc w:val="left"/>
      <w:pPr>
        <w:ind w:left="1800" w:hanging="1800"/>
      </w:pPr>
      <w:rPr>
        <w:rFonts w:ascii="Arial Narrow" w:eastAsia="Times New Roman" w:hAnsi="Arial Narrow" w:cstheme="minorHAnsi" w:hint="default"/>
        <w:b w:val="0"/>
        <w:sz w:val="23"/>
      </w:rPr>
    </w:lvl>
    <w:lvl w:ilvl="8">
      <w:start w:val="1"/>
      <w:numFmt w:val="decimal"/>
      <w:lvlText w:val="%1.%2.%3.%4.%5.%6.%7.%8.%9"/>
      <w:lvlJc w:val="left"/>
      <w:pPr>
        <w:ind w:left="2160" w:hanging="2160"/>
      </w:pPr>
      <w:rPr>
        <w:rFonts w:ascii="Arial Narrow" w:eastAsia="Times New Roman" w:hAnsi="Arial Narrow" w:cstheme="minorHAnsi" w:hint="default"/>
        <w:b w:val="0"/>
        <w:sz w:val="23"/>
      </w:rPr>
    </w:lvl>
  </w:abstractNum>
  <w:abstractNum w:abstractNumId="11" w15:restartNumberingAfterBreak="0">
    <w:nsid w:val="208952D9"/>
    <w:multiLevelType w:val="multilevel"/>
    <w:tmpl w:val="32623430"/>
    <w:lvl w:ilvl="0">
      <w:start w:val="17"/>
      <w:numFmt w:val="decimal"/>
      <w:lvlText w:val="%1"/>
      <w:lvlJc w:val="left"/>
      <w:pPr>
        <w:ind w:left="380" w:hanging="380"/>
      </w:pPr>
      <w:rPr>
        <w:rFonts w:ascii="Arial Narrow" w:eastAsia="Times New Roman" w:hAnsi="Arial Narrow" w:cstheme="minorHAnsi" w:hint="default"/>
        <w:b w:val="0"/>
        <w:sz w:val="23"/>
      </w:rPr>
    </w:lvl>
    <w:lvl w:ilvl="1">
      <w:start w:val="8"/>
      <w:numFmt w:val="decimal"/>
      <w:lvlText w:val="%1.%2"/>
      <w:lvlJc w:val="left"/>
      <w:pPr>
        <w:ind w:left="1080" w:hanging="720"/>
      </w:pPr>
      <w:rPr>
        <w:rFonts w:ascii="Arial Narrow" w:eastAsia="Times New Roman" w:hAnsi="Arial Narrow" w:cstheme="minorHAnsi" w:hint="default"/>
        <w:b w:val="0"/>
        <w:sz w:val="23"/>
      </w:rPr>
    </w:lvl>
    <w:lvl w:ilvl="2">
      <w:start w:val="1"/>
      <w:numFmt w:val="decimal"/>
      <w:lvlText w:val="%1.%2.%3"/>
      <w:lvlJc w:val="left"/>
      <w:pPr>
        <w:ind w:left="1440" w:hanging="720"/>
      </w:pPr>
      <w:rPr>
        <w:rFonts w:ascii="Arial Narrow" w:eastAsia="Times New Roman" w:hAnsi="Arial Narrow" w:cstheme="minorHAnsi" w:hint="default"/>
        <w:b w:val="0"/>
        <w:sz w:val="23"/>
      </w:rPr>
    </w:lvl>
    <w:lvl w:ilvl="3">
      <w:start w:val="1"/>
      <w:numFmt w:val="decimal"/>
      <w:lvlText w:val="%1.%2.%3.%4"/>
      <w:lvlJc w:val="left"/>
      <w:pPr>
        <w:ind w:left="2160" w:hanging="1080"/>
      </w:pPr>
      <w:rPr>
        <w:rFonts w:ascii="Arial Narrow" w:eastAsia="Times New Roman" w:hAnsi="Arial Narrow" w:cstheme="minorHAnsi" w:hint="default"/>
        <w:b w:val="0"/>
        <w:sz w:val="23"/>
      </w:rPr>
    </w:lvl>
    <w:lvl w:ilvl="4">
      <w:start w:val="1"/>
      <w:numFmt w:val="decimal"/>
      <w:lvlText w:val="%1.%2.%3.%4.%5"/>
      <w:lvlJc w:val="left"/>
      <w:pPr>
        <w:ind w:left="2880" w:hanging="1440"/>
      </w:pPr>
      <w:rPr>
        <w:rFonts w:ascii="Arial Narrow" w:eastAsia="Times New Roman" w:hAnsi="Arial Narrow" w:cstheme="minorHAnsi" w:hint="default"/>
        <w:b w:val="0"/>
        <w:sz w:val="23"/>
      </w:rPr>
    </w:lvl>
    <w:lvl w:ilvl="5">
      <w:start w:val="1"/>
      <w:numFmt w:val="decimal"/>
      <w:lvlText w:val="%1.%2.%3.%4.%5.%6"/>
      <w:lvlJc w:val="left"/>
      <w:pPr>
        <w:ind w:left="3240" w:hanging="1440"/>
      </w:pPr>
      <w:rPr>
        <w:rFonts w:ascii="Arial Narrow" w:eastAsia="Times New Roman" w:hAnsi="Arial Narrow" w:cstheme="minorHAnsi" w:hint="default"/>
        <w:b w:val="0"/>
        <w:sz w:val="23"/>
      </w:rPr>
    </w:lvl>
    <w:lvl w:ilvl="6">
      <w:start w:val="1"/>
      <w:numFmt w:val="decimal"/>
      <w:lvlText w:val="%1.%2.%3.%4.%5.%6.%7"/>
      <w:lvlJc w:val="left"/>
      <w:pPr>
        <w:ind w:left="3960" w:hanging="1800"/>
      </w:pPr>
      <w:rPr>
        <w:rFonts w:ascii="Arial Narrow" w:eastAsia="Times New Roman" w:hAnsi="Arial Narrow" w:cstheme="minorHAnsi" w:hint="default"/>
        <w:b w:val="0"/>
        <w:sz w:val="23"/>
      </w:rPr>
    </w:lvl>
    <w:lvl w:ilvl="7">
      <w:start w:val="1"/>
      <w:numFmt w:val="decimal"/>
      <w:lvlText w:val="%1.%2.%3.%4.%5.%6.%7.%8"/>
      <w:lvlJc w:val="left"/>
      <w:pPr>
        <w:ind w:left="4320" w:hanging="1800"/>
      </w:pPr>
      <w:rPr>
        <w:rFonts w:ascii="Arial Narrow" w:eastAsia="Times New Roman" w:hAnsi="Arial Narrow" w:cstheme="minorHAnsi" w:hint="default"/>
        <w:b w:val="0"/>
        <w:sz w:val="23"/>
      </w:rPr>
    </w:lvl>
    <w:lvl w:ilvl="8">
      <w:start w:val="1"/>
      <w:numFmt w:val="decimal"/>
      <w:lvlText w:val="%1.%2.%3.%4.%5.%6.%7.%8.%9"/>
      <w:lvlJc w:val="left"/>
      <w:pPr>
        <w:ind w:left="5040" w:hanging="2160"/>
      </w:pPr>
      <w:rPr>
        <w:rFonts w:ascii="Arial Narrow" w:eastAsia="Times New Roman" w:hAnsi="Arial Narrow" w:cstheme="minorHAnsi" w:hint="default"/>
        <w:b w:val="0"/>
        <w:sz w:val="23"/>
      </w:rPr>
    </w:lvl>
  </w:abstractNum>
  <w:abstractNum w:abstractNumId="12" w15:restartNumberingAfterBreak="0">
    <w:nsid w:val="21992DDD"/>
    <w:multiLevelType w:val="hybridMultilevel"/>
    <w:tmpl w:val="4AD0852E"/>
    <w:lvl w:ilvl="0" w:tplc="79B0EF9C">
      <w:numFmt w:val="bullet"/>
      <w:lvlText w:val="-"/>
      <w:lvlJc w:val="left"/>
      <w:pPr>
        <w:ind w:left="720" w:hanging="360"/>
      </w:pPr>
      <w:rPr>
        <w:rFonts w:hint="default"/>
        <w:spacing w:val="-3"/>
        <w:w w:val="99"/>
        <w:lang w:val="fr-FR" w:eastAsia="fr-FR" w:bidi="fr-FR"/>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60F5799"/>
    <w:multiLevelType w:val="multilevel"/>
    <w:tmpl w:val="9FB8F910"/>
    <w:lvl w:ilvl="0">
      <w:start w:val="14"/>
      <w:numFmt w:val="decimal"/>
      <w:lvlText w:val="%1"/>
      <w:lvlJc w:val="left"/>
      <w:pPr>
        <w:ind w:left="390" w:hanging="390"/>
      </w:pPr>
      <w:rPr>
        <w:rFonts w:hint="default"/>
      </w:rPr>
    </w:lvl>
    <w:lvl w:ilvl="1">
      <w:start w:val="1"/>
      <w:numFmt w:val="decimal"/>
      <w:lvlText w:val="%1.%2"/>
      <w:lvlJc w:val="left"/>
      <w:pPr>
        <w:ind w:left="750" w:hanging="39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26E97AD2"/>
    <w:multiLevelType w:val="hybridMultilevel"/>
    <w:tmpl w:val="38C07F6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8366BE6"/>
    <w:multiLevelType w:val="hybridMultilevel"/>
    <w:tmpl w:val="5B46E482"/>
    <w:lvl w:ilvl="0" w:tplc="4F76C542">
      <w:start w:val="1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3A87EAE"/>
    <w:multiLevelType w:val="multilevel"/>
    <w:tmpl w:val="4AAACD7A"/>
    <w:lvl w:ilvl="0">
      <w:numFmt w:val="bullet"/>
      <w:lvlText w:val="•"/>
      <w:lvlJc w:val="left"/>
      <w:pPr>
        <w:ind w:left="0" w:firstLine="0"/>
      </w:pPr>
      <w:rPr>
        <w:position w:val="-2"/>
        <w:u w:val="single"/>
      </w:rPr>
    </w:lvl>
    <w:lvl w:ilvl="1">
      <w:start w:val="1"/>
      <w:numFmt w:val="bullet"/>
      <w:pStyle w:val="AETitre2"/>
      <w:lvlText w:val="•"/>
      <w:lvlJc w:val="left"/>
      <w:pPr>
        <w:ind w:left="0" w:firstLine="0"/>
      </w:pPr>
      <w:rPr>
        <w:strike w:val="0"/>
        <w:dstrike w:val="0"/>
        <w:position w:val="-2"/>
        <w:u w:val="none"/>
        <w:effect w:val="none"/>
      </w:rPr>
    </w:lvl>
    <w:lvl w:ilvl="2">
      <w:start w:val="1"/>
      <w:numFmt w:val="bullet"/>
      <w:lvlText w:val="•"/>
      <w:lvlJc w:val="left"/>
      <w:pPr>
        <w:ind w:left="0" w:firstLine="0"/>
      </w:pPr>
      <w:rPr>
        <w:strike w:val="0"/>
        <w:dstrike w:val="0"/>
        <w:position w:val="-2"/>
        <w:u w:val="none"/>
        <w:effect w:val="none"/>
      </w:rPr>
    </w:lvl>
    <w:lvl w:ilvl="3">
      <w:start w:val="1"/>
      <w:numFmt w:val="bullet"/>
      <w:lvlText w:val="•"/>
      <w:lvlJc w:val="left"/>
      <w:pPr>
        <w:ind w:left="0" w:firstLine="0"/>
      </w:pPr>
      <w:rPr>
        <w:strike w:val="0"/>
        <w:dstrike w:val="0"/>
        <w:position w:val="-2"/>
        <w:u w:val="none"/>
        <w:effect w:val="none"/>
      </w:rPr>
    </w:lvl>
    <w:lvl w:ilvl="4">
      <w:start w:val="1"/>
      <w:numFmt w:val="bullet"/>
      <w:lvlText w:val="•"/>
      <w:lvlJc w:val="left"/>
      <w:pPr>
        <w:ind w:left="0" w:firstLine="0"/>
      </w:pPr>
      <w:rPr>
        <w:strike w:val="0"/>
        <w:dstrike w:val="0"/>
        <w:position w:val="-2"/>
        <w:u w:val="none"/>
        <w:effect w:val="none"/>
      </w:rPr>
    </w:lvl>
    <w:lvl w:ilvl="5">
      <w:start w:val="1"/>
      <w:numFmt w:val="bullet"/>
      <w:lvlText w:val="•"/>
      <w:lvlJc w:val="left"/>
      <w:pPr>
        <w:ind w:left="0" w:firstLine="0"/>
      </w:pPr>
      <w:rPr>
        <w:strike w:val="0"/>
        <w:dstrike w:val="0"/>
        <w:position w:val="-2"/>
        <w:u w:val="none"/>
        <w:effect w:val="none"/>
      </w:rPr>
    </w:lvl>
    <w:lvl w:ilvl="6">
      <w:start w:val="1"/>
      <w:numFmt w:val="bullet"/>
      <w:lvlText w:val="•"/>
      <w:lvlJc w:val="left"/>
      <w:pPr>
        <w:ind w:left="0" w:firstLine="0"/>
      </w:pPr>
      <w:rPr>
        <w:strike w:val="0"/>
        <w:dstrike w:val="0"/>
        <w:position w:val="-2"/>
        <w:u w:val="none"/>
        <w:effect w:val="none"/>
      </w:rPr>
    </w:lvl>
    <w:lvl w:ilvl="7">
      <w:start w:val="1"/>
      <w:numFmt w:val="bullet"/>
      <w:lvlText w:val="•"/>
      <w:lvlJc w:val="left"/>
      <w:pPr>
        <w:ind w:left="0" w:firstLine="0"/>
      </w:pPr>
      <w:rPr>
        <w:strike w:val="0"/>
        <w:dstrike w:val="0"/>
        <w:position w:val="-2"/>
        <w:u w:val="none"/>
        <w:effect w:val="none"/>
      </w:rPr>
    </w:lvl>
    <w:lvl w:ilvl="8">
      <w:start w:val="1"/>
      <w:numFmt w:val="bullet"/>
      <w:lvlText w:val="•"/>
      <w:lvlJc w:val="left"/>
      <w:pPr>
        <w:ind w:left="0" w:firstLine="0"/>
      </w:pPr>
      <w:rPr>
        <w:strike w:val="0"/>
        <w:dstrike w:val="0"/>
        <w:position w:val="-2"/>
        <w:u w:val="none"/>
        <w:effect w:val="none"/>
      </w:rPr>
    </w:lvl>
  </w:abstractNum>
  <w:abstractNum w:abstractNumId="17" w15:restartNumberingAfterBreak="0">
    <w:nsid w:val="36FF1814"/>
    <w:multiLevelType w:val="hybridMultilevel"/>
    <w:tmpl w:val="1270D6AC"/>
    <w:lvl w:ilvl="0" w:tplc="CF662E64">
      <w:numFmt w:val="bullet"/>
      <w:lvlText w:val="–"/>
      <w:lvlJc w:val="left"/>
      <w:pPr>
        <w:ind w:left="360" w:hanging="360"/>
      </w:pPr>
      <w:rPr>
        <w:rFonts w:ascii="Arial" w:eastAsia="Times New Roman" w:hAnsi="Arial"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8" w15:restartNumberingAfterBreak="0">
    <w:nsid w:val="39053272"/>
    <w:multiLevelType w:val="hybridMultilevel"/>
    <w:tmpl w:val="3122684A"/>
    <w:lvl w:ilvl="0" w:tplc="1F2EAA24">
      <w:numFmt w:val="bullet"/>
      <w:lvlText w:val=""/>
      <w:lvlJc w:val="left"/>
      <w:pPr>
        <w:ind w:left="720" w:hanging="360"/>
      </w:pPr>
      <w:rPr>
        <w:rFonts w:ascii="Wingdings" w:eastAsia="Times New Roman" w:hAnsi="Wingdings" w:cs="Times New Roman" w:hint="default"/>
      </w:rPr>
    </w:lvl>
    <w:lvl w:ilvl="1" w:tplc="1F2EAA24">
      <w:numFmt w:val="bullet"/>
      <w:lvlText w:val=""/>
      <w:lvlJc w:val="left"/>
      <w:pPr>
        <w:ind w:left="1440" w:hanging="360"/>
      </w:pPr>
      <w:rPr>
        <w:rFonts w:ascii="Wingdings" w:eastAsia="Times New Roman" w:hAnsi="Wingdings" w:cs="Times New Roman"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9" w15:restartNumberingAfterBreak="0">
    <w:nsid w:val="3AB853C7"/>
    <w:multiLevelType w:val="hybridMultilevel"/>
    <w:tmpl w:val="7CE4BBC0"/>
    <w:lvl w:ilvl="0" w:tplc="292867D8">
      <w:start w:val="1"/>
      <w:numFmt w:val="bullet"/>
      <w:lvlText w:val=""/>
      <w:lvlPicBulletId w:val="0"/>
      <w:lvlJc w:val="left"/>
      <w:pPr>
        <w:tabs>
          <w:tab w:val="num" w:pos="720"/>
        </w:tabs>
        <w:ind w:left="720" w:hanging="360"/>
      </w:pPr>
      <w:rPr>
        <w:rFonts w:ascii="Symbol" w:hAnsi="Symbol" w:hint="default"/>
      </w:rPr>
    </w:lvl>
    <w:lvl w:ilvl="1" w:tplc="290E7694" w:tentative="1">
      <w:start w:val="1"/>
      <w:numFmt w:val="bullet"/>
      <w:lvlText w:val=""/>
      <w:lvlJc w:val="left"/>
      <w:pPr>
        <w:tabs>
          <w:tab w:val="num" w:pos="1440"/>
        </w:tabs>
        <w:ind w:left="1440" w:hanging="360"/>
      </w:pPr>
      <w:rPr>
        <w:rFonts w:ascii="Symbol" w:hAnsi="Symbol" w:hint="default"/>
      </w:rPr>
    </w:lvl>
    <w:lvl w:ilvl="2" w:tplc="A838D664">
      <w:start w:val="1"/>
      <w:numFmt w:val="bullet"/>
      <w:lvlText w:val=""/>
      <w:lvlJc w:val="left"/>
      <w:pPr>
        <w:tabs>
          <w:tab w:val="num" w:pos="2160"/>
        </w:tabs>
        <w:ind w:left="2160" w:hanging="360"/>
      </w:pPr>
      <w:rPr>
        <w:rFonts w:ascii="Symbol" w:hAnsi="Symbol" w:hint="default"/>
      </w:rPr>
    </w:lvl>
    <w:lvl w:ilvl="3" w:tplc="4AECC718" w:tentative="1">
      <w:start w:val="1"/>
      <w:numFmt w:val="bullet"/>
      <w:lvlText w:val=""/>
      <w:lvlJc w:val="left"/>
      <w:pPr>
        <w:tabs>
          <w:tab w:val="num" w:pos="2880"/>
        </w:tabs>
        <w:ind w:left="2880" w:hanging="360"/>
      </w:pPr>
      <w:rPr>
        <w:rFonts w:ascii="Symbol" w:hAnsi="Symbol" w:hint="default"/>
      </w:rPr>
    </w:lvl>
    <w:lvl w:ilvl="4" w:tplc="7FF45BE4" w:tentative="1">
      <w:start w:val="1"/>
      <w:numFmt w:val="bullet"/>
      <w:lvlText w:val=""/>
      <w:lvlJc w:val="left"/>
      <w:pPr>
        <w:tabs>
          <w:tab w:val="num" w:pos="3600"/>
        </w:tabs>
        <w:ind w:left="3600" w:hanging="360"/>
      </w:pPr>
      <w:rPr>
        <w:rFonts w:ascii="Symbol" w:hAnsi="Symbol" w:hint="default"/>
      </w:rPr>
    </w:lvl>
    <w:lvl w:ilvl="5" w:tplc="BB5A0D18" w:tentative="1">
      <w:start w:val="1"/>
      <w:numFmt w:val="bullet"/>
      <w:lvlText w:val=""/>
      <w:lvlJc w:val="left"/>
      <w:pPr>
        <w:tabs>
          <w:tab w:val="num" w:pos="4320"/>
        </w:tabs>
        <w:ind w:left="4320" w:hanging="360"/>
      </w:pPr>
      <w:rPr>
        <w:rFonts w:ascii="Symbol" w:hAnsi="Symbol" w:hint="default"/>
      </w:rPr>
    </w:lvl>
    <w:lvl w:ilvl="6" w:tplc="8CD444DA" w:tentative="1">
      <w:start w:val="1"/>
      <w:numFmt w:val="bullet"/>
      <w:lvlText w:val=""/>
      <w:lvlJc w:val="left"/>
      <w:pPr>
        <w:tabs>
          <w:tab w:val="num" w:pos="5040"/>
        </w:tabs>
        <w:ind w:left="5040" w:hanging="360"/>
      </w:pPr>
      <w:rPr>
        <w:rFonts w:ascii="Symbol" w:hAnsi="Symbol" w:hint="default"/>
      </w:rPr>
    </w:lvl>
    <w:lvl w:ilvl="7" w:tplc="EDFEE87C" w:tentative="1">
      <w:start w:val="1"/>
      <w:numFmt w:val="bullet"/>
      <w:lvlText w:val=""/>
      <w:lvlJc w:val="left"/>
      <w:pPr>
        <w:tabs>
          <w:tab w:val="num" w:pos="5760"/>
        </w:tabs>
        <w:ind w:left="5760" w:hanging="360"/>
      </w:pPr>
      <w:rPr>
        <w:rFonts w:ascii="Symbol" w:hAnsi="Symbol" w:hint="default"/>
      </w:rPr>
    </w:lvl>
    <w:lvl w:ilvl="8" w:tplc="80BE89A4" w:tentative="1">
      <w:start w:val="1"/>
      <w:numFmt w:val="bullet"/>
      <w:lvlText w:val=""/>
      <w:lvlJc w:val="left"/>
      <w:pPr>
        <w:tabs>
          <w:tab w:val="num" w:pos="6480"/>
        </w:tabs>
        <w:ind w:left="6480" w:hanging="360"/>
      </w:pPr>
      <w:rPr>
        <w:rFonts w:ascii="Symbol" w:hAnsi="Symbol" w:hint="default"/>
      </w:rPr>
    </w:lvl>
  </w:abstractNum>
  <w:abstractNum w:abstractNumId="20" w15:restartNumberingAfterBreak="0">
    <w:nsid w:val="3AE92C4E"/>
    <w:multiLevelType w:val="hybridMultilevel"/>
    <w:tmpl w:val="1986703A"/>
    <w:lvl w:ilvl="0" w:tplc="96E43D32">
      <w:start w:val="1"/>
      <w:numFmt w:val="bullet"/>
      <w:lvlText w:val=""/>
      <w:lvlJc w:val="left"/>
      <w:pPr>
        <w:tabs>
          <w:tab w:val="num" w:pos="1080"/>
        </w:tabs>
        <w:ind w:left="1080" w:hanging="360"/>
      </w:pPr>
      <w:rPr>
        <w:rFonts w:ascii="Symbol" w:eastAsia="Times New Roman" w:hAnsi="Symbol" w:hint="default"/>
      </w:rPr>
    </w:lvl>
    <w:lvl w:ilvl="1" w:tplc="040C000F">
      <w:start w:val="1"/>
      <w:numFmt w:val="decimal"/>
      <w:lvlText w:val="%2."/>
      <w:lvlJc w:val="left"/>
      <w:pPr>
        <w:tabs>
          <w:tab w:val="num" w:pos="1440"/>
        </w:tabs>
        <w:ind w:left="1440" w:hanging="360"/>
      </w:pPr>
      <w:rPr>
        <w:rFonts w:hint="default"/>
      </w:rPr>
    </w:lvl>
    <w:lvl w:ilvl="2" w:tplc="040C000F">
      <w:start w:val="1"/>
      <w:numFmt w:val="decimal"/>
      <w:lvlText w:val="%3."/>
      <w:lvlJc w:val="left"/>
      <w:pPr>
        <w:tabs>
          <w:tab w:val="num" w:pos="720"/>
        </w:tabs>
        <w:ind w:left="720" w:hanging="360"/>
      </w:pPr>
      <w:rPr>
        <w:rFonts w:hint="default"/>
        <w:b w:val="0"/>
        <w:bCs w:val="0"/>
      </w:rPr>
    </w:lvl>
    <w:lvl w:ilvl="3" w:tplc="4C92F654">
      <w:numFmt w:val="bullet"/>
      <w:lvlText w:val="-"/>
      <w:lvlJc w:val="left"/>
      <w:pPr>
        <w:tabs>
          <w:tab w:val="num" w:pos="2880"/>
        </w:tabs>
        <w:ind w:left="2880" w:hanging="360"/>
      </w:pPr>
      <w:rPr>
        <w:rFonts w:ascii="Arial" w:eastAsia="Times New Roman" w:hAnsi="Aria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FA2052E6">
      <w:numFmt w:val="bullet"/>
      <w:lvlText w:val=""/>
      <w:lvlJc w:val="left"/>
      <w:pPr>
        <w:tabs>
          <w:tab w:val="num" w:pos="4650"/>
        </w:tabs>
        <w:ind w:left="4650" w:hanging="690"/>
      </w:pPr>
      <w:rPr>
        <w:rFonts w:ascii="Symbol" w:eastAsia="Times New Roman" w:hAnsi="Symbol" w:cs="Times New Roman"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0D145BF"/>
    <w:multiLevelType w:val="hybridMultilevel"/>
    <w:tmpl w:val="EE2A73A2"/>
    <w:lvl w:ilvl="0" w:tplc="79B0EF9C">
      <w:numFmt w:val="bullet"/>
      <w:lvlText w:val="-"/>
      <w:lvlJc w:val="left"/>
      <w:pPr>
        <w:ind w:left="1118" w:hanging="360"/>
      </w:pPr>
      <w:rPr>
        <w:spacing w:val="-3"/>
        <w:w w:val="99"/>
        <w:lang w:val="fr-FR" w:eastAsia="fr-FR" w:bidi="fr-FR"/>
      </w:rPr>
    </w:lvl>
    <w:lvl w:ilvl="1" w:tplc="C4AED02C">
      <w:numFmt w:val="bullet"/>
      <w:lvlText w:val=""/>
      <w:lvlJc w:val="left"/>
      <w:pPr>
        <w:ind w:left="1478" w:hanging="360"/>
      </w:pPr>
      <w:rPr>
        <w:rFonts w:ascii="Wingdings" w:eastAsia="Wingdings" w:hAnsi="Wingdings" w:cs="Wingdings" w:hint="default"/>
        <w:w w:val="100"/>
        <w:sz w:val="24"/>
        <w:szCs w:val="24"/>
        <w:lang w:val="fr-FR" w:eastAsia="fr-FR" w:bidi="fr-FR"/>
      </w:rPr>
    </w:lvl>
    <w:lvl w:ilvl="2" w:tplc="A66039DA">
      <w:numFmt w:val="bullet"/>
      <w:lvlText w:val="•"/>
      <w:lvlJc w:val="left"/>
      <w:pPr>
        <w:ind w:left="2562" w:hanging="360"/>
      </w:pPr>
      <w:rPr>
        <w:lang w:val="fr-FR" w:eastAsia="fr-FR" w:bidi="fr-FR"/>
      </w:rPr>
    </w:lvl>
    <w:lvl w:ilvl="3" w:tplc="CEF8BAE0">
      <w:numFmt w:val="bullet"/>
      <w:lvlText w:val="•"/>
      <w:lvlJc w:val="left"/>
      <w:pPr>
        <w:ind w:left="3645" w:hanging="360"/>
      </w:pPr>
      <w:rPr>
        <w:lang w:val="fr-FR" w:eastAsia="fr-FR" w:bidi="fr-FR"/>
      </w:rPr>
    </w:lvl>
    <w:lvl w:ilvl="4" w:tplc="D6C03D84">
      <w:numFmt w:val="bullet"/>
      <w:lvlText w:val="•"/>
      <w:lvlJc w:val="left"/>
      <w:pPr>
        <w:ind w:left="4728" w:hanging="360"/>
      </w:pPr>
      <w:rPr>
        <w:lang w:val="fr-FR" w:eastAsia="fr-FR" w:bidi="fr-FR"/>
      </w:rPr>
    </w:lvl>
    <w:lvl w:ilvl="5" w:tplc="48E4CE30">
      <w:numFmt w:val="bullet"/>
      <w:lvlText w:val="•"/>
      <w:lvlJc w:val="left"/>
      <w:pPr>
        <w:ind w:left="5811" w:hanging="360"/>
      </w:pPr>
      <w:rPr>
        <w:lang w:val="fr-FR" w:eastAsia="fr-FR" w:bidi="fr-FR"/>
      </w:rPr>
    </w:lvl>
    <w:lvl w:ilvl="6" w:tplc="B212FF68">
      <w:numFmt w:val="bullet"/>
      <w:lvlText w:val="•"/>
      <w:lvlJc w:val="left"/>
      <w:pPr>
        <w:ind w:left="6894" w:hanging="360"/>
      </w:pPr>
      <w:rPr>
        <w:lang w:val="fr-FR" w:eastAsia="fr-FR" w:bidi="fr-FR"/>
      </w:rPr>
    </w:lvl>
    <w:lvl w:ilvl="7" w:tplc="F2D208A0">
      <w:numFmt w:val="bullet"/>
      <w:lvlText w:val="•"/>
      <w:lvlJc w:val="left"/>
      <w:pPr>
        <w:ind w:left="7977" w:hanging="360"/>
      </w:pPr>
      <w:rPr>
        <w:lang w:val="fr-FR" w:eastAsia="fr-FR" w:bidi="fr-FR"/>
      </w:rPr>
    </w:lvl>
    <w:lvl w:ilvl="8" w:tplc="50309A7C">
      <w:numFmt w:val="bullet"/>
      <w:lvlText w:val="•"/>
      <w:lvlJc w:val="left"/>
      <w:pPr>
        <w:ind w:left="9060" w:hanging="360"/>
      </w:pPr>
      <w:rPr>
        <w:lang w:val="fr-FR" w:eastAsia="fr-FR" w:bidi="fr-FR"/>
      </w:rPr>
    </w:lvl>
  </w:abstractNum>
  <w:abstractNum w:abstractNumId="22" w15:restartNumberingAfterBreak="0">
    <w:nsid w:val="435F45FC"/>
    <w:multiLevelType w:val="multilevel"/>
    <w:tmpl w:val="0BE6E3EE"/>
    <w:lvl w:ilvl="0">
      <w:start w:val="1"/>
      <w:numFmt w:val="decimal"/>
      <w:lvlText w:val="%1."/>
      <w:lvlJc w:val="left"/>
      <w:pPr>
        <w:ind w:left="720" w:hanging="360"/>
      </w:pPr>
      <w:rPr>
        <w:rFonts w:hint="default"/>
        <w:b/>
        <w:sz w:val="28"/>
        <w:szCs w:val="28"/>
      </w:rPr>
    </w:lvl>
    <w:lvl w:ilvl="1">
      <w:start w:val="1"/>
      <w:numFmt w:val="decimal"/>
      <w:isLgl/>
      <w:lvlText w:val="%1.%2"/>
      <w:lvlJc w:val="left"/>
      <w:pPr>
        <w:ind w:left="360" w:hanging="360"/>
      </w:pPr>
      <w:rPr>
        <w:rFonts w:hint="default"/>
        <w:b/>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2160" w:hanging="1800"/>
      </w:pPr>
      <w:rPr>
        <w:rFonts w:hint="default"/>
        <w:color w:val="auto"/>
      </w:rPr>
    </w:lvl>
  </w:abstractNum>
  <w:abstractNum w:abstractNumId="23" w15:restartNumberingAfterBreak="0">
    <w:nsid w:val="47A26874"/>
    <w:multiLevelType w:val="hybridMultilevel"/>
    <w:tmpl w:val="0A5E2C66"/>
    <w:lvl w:ilvl="0" w:tplc="B4F82808">
      <w:start w:val="8"/>
      <w:numFmt w:val="bullet"/>
      <w:lvlText w:val="-"/>
      <w:lvlJc w:val="left"/>
      <w:pPr>
        <w:ind w:left="720" w:hanging="360"/>
      </w:pPr>
      <w:rPr>
        <w:rFonts w:ascii="Bookman Old Style" w:eastAsia="Times New Roman" w:hAnsi="Bookman Old Style"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E902467"/>
    <w:multiLevelType w:val="hybridMultilevel"/>
    <w:tmpl w:val="99F4A958"/>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5" w15:restartNumberingAfterBreak="0">
    <w:nsid w:val="4F287FDE"/>
    <w:multiLevelType w:val="multilevel"/>
    <w:tmpl w:val="9516E19C"/>
    <w:lvl w:ilvl="0">
      <w:start w:val="1"/>
      <w:numFmt w:val="decimal"/>
      <w:lvlText w:val="%1."/>
      <w:lvlJc w:val="left"/>
      <w:pPr>
        <w:ind w:left="720" w:hanging="360"/>
      </w:pPr>
      <w:rPr>
        <w:rFonts w:hint="default"/>
        <w:b/>
        <w:sz w:val="28"/>
        <w:szCs w:val="28"/>
      </w:rPr>
    </w:lvl>
    <w:lvl w:ilvl="1">
      <w:start w:val="1"/>
      <w:numFmt w:val="decimal"/>
      <w:isLgl/>
      <w:lvlText w:val="%1.%2"/>
      <w:lvlJc w:val="left"/>
      <w:pPr>
        <w:ind w:left="360" w:hanging="360"/>
      </w:pPr>
      <w:rPr>
        <w:rFonts w:hint="default"/>
        <w:b/>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2160" w:hanging="1800"/>
      </w:pPr>
      <w:rPr>
        <w:rFonts w:hint="default"/>
        <w:color w:val="auto"/>
      </w:rPr>
    </w:lvl>
  </w:abstractNum>
  <w:abstractNum w:abstractNumId="26" w15:restartNumberingAfterBreak="0">
    <w:nsid w:val="52250994"/>
    <w:multiLevelType w:val="multilevel"/>
    <w:tmpl w:val="2AE27706"/>
    <w:lvl w:ilvl="0">
      <w:start w:val="8"/>
      <w:numFmt w:val="decimal"/>
      <w:lvlText w:val="%1"/>
      <w:lvlJc w:val="left"/>
      <w:pPr>
        <w:ind w:left="360" w:hanging="360"/>
      </w:pPr>
      <w:rPr>
        <w:rFonts w:ascii="Arial Narrow" w:eastAsia="Times New Roman" w:hAnsi="Arial Narrow" w:cstheme="minorHAnsi" w:hint="default"/>
        <w:b w:val="0"/>
        <w:sz w:val="23"/>
      </w:rPr>
    </w:lvl>
    <w:lvl w:ilvl="1">
      <w:start w:val="1"/>
      <w:numFmt w:val="decimal"/>
      <w:lvlText w:val="%1.%2"/>
      <w:lvlJc w:val="left"/>
      <w:pPr>
        <w:ind w:left="1080" w:hanging="720"/>
      </w:pPr>
      <w:rPr>
        <w:rFonts w:ascii="Arial Narrow" w:eastAsia="Times New Roman" w:hAnsi="Arial Narrow" w:cstheme="minorHAnsi" w:hint="default"/>
        <w:b w:val="0"/>
        <w:sz w:val="23"/>
      </w:rPr>
    </w:lvl>
    <w:lvl w:ilvl="2">
      <w:start w:val="1"/>
      <w:numFmt w:val="decimal"/>
      <w:lvlText w:val="%1.%2.%3"/>
      <w:lvlJc w:val="left"/>
      <w:pPr>
        <w:ind w:left="1440" w:hanging="720"/>
      </w:pPr>
      <w:rPr>
        <w:rFonts w:ascii="Arial Narrow" w:eastAsia="Times New Roman" w:hAnsi="Arial Narrow" w:cstheme="minorHAnsi" w:hint="default"/>
        <w:b w:val="0"/>
        <w:sz w:val="23"/>
      </w:rPr>
    </w:lvl>
    <w:lvl w:ilvl="3">
      <w:start w:val="1"/>
      <w:numFmt w:val="decimal"/>
      <w:lvlText w:val="%1.%2.%3.%4"/>
      <w:lvlJc w:val="left"/>
      <w:pPr>
        <w:ind w:left="2160" w:hanging="1080"/>
      </w:pPr>
      <w:rPr>
        <w:rFonts w:ascii="Arial Narrow" w:eastAsia="Times New Roman" w:hAnsi="Arial Narrow" w:cstheme="minorHAnsi" w:hint="default"/>
        <w:b w:val="0"/>
        <w:sz w:val="23"/>
      </w:rPr>
    </w:lvl>
    <w:lvl w:ilvl="4">
      <w:start w:val="1"/>
      <w:numFmt w:val="decimal"/>
      <w:lvlText w:val="%1.%2.%3.%4.%5"/>
      <w:lvlJc w:val="left"/>
      <w:pPr>
        <w:ind w:left="2880" w:hanging="1440"/>
      </w:pPr>
      <w:rPr>
        <w:rFonts w:ascii="Arial Narrow" w:eastAsia="Times New Roman" w:hAnsi="Arial Narrow" w:cstheme="minorHAnsi" w:hint="default"/>
        <w:b w:val="0"/>
        <w:sz w:val="23"/>
      </w:rPr>
    </w:lvl>
    <w:lvl w:ilvl="5">
      <w:start w:val="1"/>
      <w:numFmt w:val="decimal"/>
      <w:lvlText w:val="%1.%2.%3.%4.%5.%6"/>
      <w:lvlJc w:val="left"/>
      <w:pPr>
        <w:ind w:left="3240" w:hanging="1440"/>
      </w:pPr>
      <w:rPr>
        <w:rFonts w:ascii="Arial Narrow" w:eastAsia="Times New Roman" w:hAnsi="Arial Narrow" w:cstheme="minorHAnsi" w:hint="default"/>
        <w:b w:val="0"/>
        <w:sz w:val="23"/>
      </w:rPr>
    </w:lvl>
    <w:lvl w:ilvl="6">
      <w:start w:val="1"/>
      <w:numFmt w:val="decimal"/>
      <w:lvlText w:val="%1.%2.%3.%4.%5.%6.%7"/>
      <w:lvlJc w:val="left"/>
      <w:pPr>
        <w:ind w:left="3960" w:hanging="1800"/>
      </w:pPr>
      <w:rPr>
        <w:rFonts w:ascii="Arial Narrow" w:eastAsia="Times New Roman" w:hAnsi="Arial Narrow" w:cstheme="minorHAnsi" w:hint="default"/>
        <w:b w:val="0"/>
        <w:sz w:val="23"/>
      </w:rPr>
    </w:lvl>
    <w:lvl w:ilvl="7">
      <w:start w:val="1"/>
      <w:numFmt w:val="decimal"/>
      <w:lvlText w:val="%1.%2.%3.%4.%5.%6.%7.%8"/>
      <w:lvlJc w:val="left"/>
      <w:pPr>
        <w:ind w:left="4320" w:hanging="1800"/>
      </w:pPr>
      <w:rPr>
        <w:rFonts w:ascii="Arial Narrow" w:eastAsia="Times New Roman" w:hAnsi="Arial Narrow" w:cstheme="minorHAnsi" w:hint="default"/>
        <w:b w:val="0"/>
        <w:sz w:val="23"/>
      </w:rPr>
    </w:lvl>
    <w:lvl w:ilvl="8">
      <w:start w:val="1"/>
      <w:numFmt w:val="decimal"/>
      <w:lvlText w:val="%1.%2.%3.%4.%5.%6.%7.%8.%9"/>
      <w:lvlJc w:val="left"/>
      <w:pPr>
        <w:ind w:left="5040" w:hanging="2160"/>
      </w:pPr>
      <w:rPr>
        <w:rFonts w:ascii="Arial Narrow" w:eastAsia="Times New Roman" w:hAnsi="Arial Narrow" w:cstheme="minorHAnsi" w:hint="default"/>
        <w:b w:val="0"/>
        <w:sz w:val="23"/>
      </w:rPr>
    </w:lvl>
  </w:abstractNum>
  <w:abstractNum w:abstractNumId="27" w15:restartNumberingAfterBreak="0">
    <w:nsid w:val="55950635"/>
    <w:multiLevelType w:val="hybridMultilevel"/>
    <w:tmpl w:val="969093CE"/>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8" w15:restartNumberingAfterBreak="0">
    <w:nsid w:val="55AC7A08"/>
    <w:multiLevelType w:val="hybridMultilevel"/>
    <w:tmpl w:val="ACA85318"/>
    <w:name w:val="Gilles222526422"/>
    <w:lvl w:ilvl="0" w:tplc="BE50B906">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26631BC"/>
    <w:multiLevelType w:val="hybridMultilevel"/>
    <w:tmpl w:val="E9201996"/>
    <w:lvl w:ilvl="0" w:tplc="4F76C542">
      <w:start w:val="1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64AF5122"/>
    <w:multiLevelType w:val="hybridMultilevel"/>
    <w:tmpl w:val="840EA54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4F022E4"/>
    <w:multiLevelType w:val="hybridMultilevel"/>
    <w:tmpl w:val="57B29DFC"/>
    <w:lvl w:ilvl="0" w:tplc="B4F82808">
      <w:start w:val="8"/>
      <w:numFmt w:val="bullet"/>
      <w:lvlText w:val="-"/>
      <w:lvlJc w:val="left"/>
      <w:pPr>
        <w:ind w:left="720" w:hanging="360"/>
      </w:pPr>
      <w:rPr>
        <w:rFonts w:ascii="Bookman Old Style" w:eastAsia="Times New Roman" w:hAnsi="Bookman Old Style"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67F57F8"/>
    <w:multiLevelType w:val="multilevel"/>
    <w:tmpl w:val="FC8ADF8A"/>
    <w:lvl w:ilvl="0">
      <w:start w:val="14"/>
      <w:numFmt w:val="decimal"/>
      <w:lvlText w:val="%1"/>
      <w:lvlJc w:val="left"/>
      <w:pPr>
        <w:ind w:left="700" w:hanging="700"/>
      </w:pPr>
      <w:rPr>
        <w:rFonts w:hint="default"/>
      </w:rPr>
    </w:lvl>
    <w:lvl w:ilvl="1">
      <w:start w:val="1"/>
      <w:numFmt w:val="decimal"/>
      <w:lvlText w:val="%1.%2"/>
      <w:lvlJc w:val="left"/>
      <w:pPr>
        <w:ind w:left="900" w:hanging="72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2160" w:hanging="144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880" w:hanging="180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33" w15:restartNumberingAfterBreak="0">
    <w:nsid w:val="70BC2B08"/>
    <w:multiLevelType w:val="hybridMultilevel"/>
    <w:tmpl w:val="35404D18"/>
    <w:lvl w:ilvl="0" w:tplc="75D60AD0">
      <w:start w:val="14"/>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4" w15:restartNumberingAfterBreak="0">
    <w:nsid w:val="72307EFA"/>
    <w:multiLevelType w:val="hybridMultilevel"/>
    <w:tmpl w:val="332EC7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741832DA"/>
    <w:multiLevelType w:val="hybridMultilevel"/>
    <w:tmpl w:val="B51A0735"/>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6" w15:restartNumberingAfterBreak="0">
    <w:nsid w:val="799B136B"/>
    <w:multiLevelType w:val="multilevel"/>
    <w:tmpl w:val="9516E19C"/>
    <w:lvl w:ilvl="0">
      <w:start w:val="1"/>
      <w:numFmt w:val="decimal"/>
      <w:lvlText w:val="%1."/>
      <w:lvlJc w:val="left"/>
      <w:pPr>
        <w:ind w:left="720" w:hanging="360"/>
      </w:pPr>
      <w:rPr>
        <w:rFonts w:hint="default"/>
        <w:b/>
        <w:sz w:val="28"/>
        <w:szCs w:val="28"/>
      </w:rPr>
    </w:lvl>
    <w:lvl w:ilvl="1">
      <w:start w:val="1"/>
      <w:numFmt w:val="decimal"/>
      <w:isLgl/>
      <w:lvlText w:val="%1.%2"/>
      <w:lvlJc w:val="left"/>
      <w:pPr>
        <w:ind w:left="720" w:hanging="360"/>
      </w:pPr>
      <w:rPr>
        <w:rFonts w:hint="default"/>
        <w:b/>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2160" w:hanging="1800"/>
      </w:pPr>
      <w:rPr>
        <w:rFonts w:hint="default"/>
        <w:color w:val="auto"/>
      </w:rPr>
    </w:lvl>
  </w:abstractNum>
  <w:abstractNum w:abstractNumId="37" w15:restartNumberingAfterBreak="0">
    <w:nsid w:val="7A112299"/>
    <w:multiLevelType w:val="multilevel"/>
    <w:tmpl w:val="9516E19C"/>
    <w:lvl w:ilvl="0">
      <w:start w:val="1"/>
      <w:numFmt w:val="decimal"/>
      <w:lvlText w:val="%1."/>
      <w:lvlJc w:val="left"/>
      <w:pPr>
        <w:ind w:left="720" w:hanging="360"/>
      </w:pPr>
      <w:rPr>
        <w:rFonts w:hint="default"/>
        <w:b/>
        <w:sz w:val="28"/>
        <w:szCs w:val="28"/>
      </w:rPr>
    </w:lvl>
    <w:lvl w:ilvl="1">
      <w:start w:val="1"/>
      <w:numFmt w:val="decimal"/>
      <w:isLgl/>
      <w:lvlText w:val="%1.%2"/>
      <w:lvlJc w:val="left"/>
      <w:pPr>
        <w:ind w:left="720" w:hanging="360"/>
      </w:pPr>
      <w:rPr>
        <w:rFonts w:hint="default"/>
        <w:b/>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2160" w:hanging="1800"/>
      </w:pPr>
      <w:rPr>
        <w:rFonts w:hint="default"/>
        <w:color w:val="auto"/>
      </w:rPr>
    </w:lvl>
  </w:abstractNum>
  <w:abstractNum w:abstractNumId="38" w15:restartNumberingAfterBreak="0">
    <w:nsid w:val="7BA94DB5"/>
    <w:multiLevelType w:val="hybridMultilevel"/>
    <w:tmpl w:val="C96E1FD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BE3035A"/>
    <w:multiLevelType w:val="hybridMultilevel"/>
    <w:tmpl w:val="A4CCADBA"/>
    <w:lvl w:ilvl="0" w:tplc="96DACFE2">
      <w:start w:val="2"/>
      <w:numFmt w:val="bullet"/>
      <w:lvlText w:val="-"/>
      <w:lvlJc w:val="left"/>
      <w:pPr>
        <w:ind w:left="720" w:hanging="360"/>
      </w:pPr>
      <w:rPr>
        <w:rFonts w:ascii="Verdana" w:eastAsia="Calibri" w:hAnsi="Verdana"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E1075B9"/>
    <w:multiLevelType w:val="hybridMultilevel"/>
    <w:tmpl w:val="CA5E168C"/>
    <w:lvl w:ilvl="0" w:tplc="4942F126">
      <w:start w:val="1"/>
      <w:numFmt w:val="bullet"/>
      <w:lvlText w:val="-"/>
      <w:lvlJc w:val="left"/>
      <w:pPr>
        <w:ind w:left="720" w:hanging="360"/>
      </w:pPr>
      <w:rPr>
        <w:rFonts w:ascii="Arial Narrow" w:eastAsia="Times New Roman" w:hAnsi="Arial Narrow" w:cstheme="min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7FBD5CF0"/>
    <w:multiLevelType w:val="hybridMultilevel"/>
    <w:tmpl w:val="497CA15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9"/>
  </w:num>
  <w:num w:numId="2">
    <w:abstractNumId w:val="17"/>
  </w:num>
  <w:num w:numId="3">
    <w:abstractNumId w:val="16"/>
  </w:num>
  <w:num w:numId="4">
    <w:abstractNumId w:val="18"/>
  </w:num>
  <w:num w:numId="5">
    <w:abstractNumId w:val="41"/>
  </w:num>
  <w:num w:numId="6">
    <w:abstractNumId w:val="29"/>
  </w:num>
  <w:num w:numId="7">
    <w:abstractNumId w:val="15"/>
  </w:num>
  <w:num w:numId="8">
    <w:abstractNumId w:val="40"/>
  </w:num>
  <w:num w:numId="9">
    <w:abstractNumId w:val="2"/>
  </w:num>
  <w:num w:numId="10">
    <w:abstractNumId w:val="14"/>
  </w:num>
  <w:num w:numId="11">
    <w:abstractNumId w:val="30"/>
  </w:num>
  <w:num w:numId="12">
    <w:abstractNumId w:val="27"/>
  </w:num>
  <w:num w:numId="13">
    <w:abstractNumId w:val="24"/>
  </w:num>
  <w:num w:numId="14">
    <w:abstractNumId w:val="7"/>
  </w:num>
  <w:num w:numId="15">
    <w:abstractNumId w:val="20"/>
  </w:num>
  <w:num w:numId="16">
    <w:abstractNumId w:val="28"/>
  </w:num>
  <w:num w:numId="17">
    <w:abstractNumId w:val="22"/>
  </w:num>
  <w:num w:numId="18">
    <w:abstractNumId w:val="12"/>
  </w:num>
  <w:num w:numId="19">
    <w:abstractNumId w:val="32"/>
  </w:num>
  <w:num w:numId="20">
    <w:abstractNumId w:val="35"/>
  </w:num>
  <w:num w:numId="21">
    <w:abstractNumId w:val="0"/>
  </w:num>
  <w:num w:numId="22">
    <w:abstractNumId w:val="36"/>
  </w:num>
  <w:num w:numId="23">
    <w:abstractNumId w:val="8"/>
  </w:num>
  <w:num w:numId="24">
    <w:abstractNumId w:val="13"/>
  </w:num>
  <w:num w:numId="25">
    <w:abstractNumId w:val="11"/>
  </w:num>
  <w:num w:numId="26">
    <w:abstractNumId w:val="10"/>
  </w:num>
  <w:num w:numId="27">
    <w:abstractNumId w:val="26"/>
  </w:num>
  <w:num w:numId="28">
    <w:abstractNumId w:val="9"/>
  </w:num>
  <w:num w:numId="29">
    <w:abstractNumId w:val="6"/>
  </w:num>
  <w:num w:numId="30">
    <w:abstractNumId w:val="38"/>
  </w:num>
  <w:num w:numId="31">
    <w:abstractNumId w:val="5"/>
  </w:num>
  <w:num w:numId="32">
    <w:abstractNumId w:val="37"/>
  </w:num>
  <w:num w:numId="33">
    <w:abstractNumId w:val="21"/>
  </w:num>
  <w:num w:numId="3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5"/>
  </w:num>
  <w:num w:numId="36">
    <w:abstractNumId w:val="4"/>
  </w:num>
  <w:num w:numId="37">
    <w:abstractNumId w:val="3"/>
  </w:num>
  <w:num w:numId="38">
    <w:abstractNumId w:val="33"/>
  </w:num>
  <w:num w:numId="39">
    <w:abstractNumId w:val="23"/>
  </w:num>
  <w:num w:numId="40">
    <w:abstractNumId w:val="31"/>
  </w:num>
  <w:num w:numId="41">
    <w:abstractNumId w:val="39"/>
  </w:num>
  <w:num w:numId="42">
    <w:abstractNumId w:val="3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7313"/>
    <w:rsid w:val="000007EE"/>
    <w:rsid w:val="00001C80"/>
    <w:rsid w:val="00002524"/>
    <w:rsid w:val="0000270F"/>
    <w:rsid w:val="00002D7F"/>
    <w:rsid w:val="00003DAC"/>
    <w:rsid w:val="00004151"/>
    <w:rsid w:val="00004622"/>
    <w:rsid w:val="00006488"/>
    <w:rsid w:val="00006C8A"/>
    <w:rsid w:val="00006C8E"/>
    <w:rsid w:val="000074E9"/>
    <w:rsid w:val="00011ACF"/>
    <w:rsid w:val="00011EBE"/>
    <w:rsid w:val="00012AC6"/>
    <w:rsid w:val="00012DEB"/>
    <w:rsid w:val="00014319"/>
    <w:rsid w:val="000162FB"/>
    <w:rsid w:val="00016E00"/>
    <w:rsid w:val="00016FD9"/>
    <w:rsid w:val="000201D9"/>
    <w:rsid w:val="0002143D"/>
    <w:rsid w:val="00022A49"/>
    <w:rsid w:val="00022EE8"/>
    <w:rsid w:val="00022F91"/>
    <w:rsid w:val="00024D1E"/>
    <w:rsid w:val="00024DA2"/>
    <w:rsid w:val="00025FC4"/>
    <w:rsid w:val="00027209"/>
    <w:rsid w:val="0003090C"/>
    <w:rsid w:val="000315B2"/>
    <w:rsid w:val="00031EB5"/>
    <w:rsid w:val="00032142"/>
    <w:rsid w:val="00034A60"/>
    <w:rsid w:val="00035748"/>
    <w:rsid w:val="00036041"/>
    <w:rsid w:val="00036C69"/>
    <w:rsid w:val="00037706"/>
    <w:rsid w:val="00037F14"/>
    <w:rsid w:val="00040508"/>
    <w:rsid w:val="00040A44"/>
    <w:rsid w:val="0004201D"/>
    <w:rsid w:val="0004357E"/>
    <w:rsid w:val="0004467D"/>
    <w:rsid w:val="00045D8F"/>
    <w:rsid w:val="00046942"/>
    <w:rsid w:val="00046BB3"/>
    <w:rsid w:val="00052342"/>
    <w:rsid w:val="0005243F"/>
    <w:rsid w:val="00053A3B"/>
    <w:rsid w:val="00055B77"/>
    <w:rsid w:val="00056113"/>
    <w:rsid w:val="00056DCC"/>
    <w:rsid w:val="000570BD"/>
    <w:rsid w:val="00062479"/>
    <w:rsid w:val="00064797"/>
    <w:rsid w:val="000648BE"/>
    <w:rsid w:val="000736DD"/>
    <w:rsid w:val="00077AE2"/>
    <w:rsid w:val="00077E9E"/>
    <w:rsid w:val="000817A4"/>
    <w:rsid w:val="0008384D"/>
    <w:rsid w:val="00083BC4"/>
    <w:rsid w:val="00085C66"/>
    <w:rsid w:val="00085E70"/>
    <w:rsid w:val="000860B2"/>
    <w:rsid w:val="0008641D"/>
    <w:rsid w:val="00090BED"/>
    <w:rsid w:val="0009122B"/>
    <w:rsid w:val="000926A6"/>
    <w:rsid w:val="00093732"/>
    <w:rsid w:val="0009452B"/>
    <w:rsid w:val="00094793"/>
    <w:rsid w:val="00094B80"/>
    <w:rsid w:val="0009550B"/>
    <w:rsid w:val="000972C0"/>
    <w:rsid w:val="000A10C1"/>
    <w:rsid w:val="000A3060"/>
    <w:rsid w:val="000A350F"/>
    <w:rsid w:val="000B0470"/>
    <w:rsid w:val="000B2F87"/>
    <w:rsid w:val="000B3A86"/>
    <w:rsid w:val="000B3BA2"/>
    <w:rsid w:val="000B70D9"/>
    <w:rsid w:val="000C0502"/>
    <w:rsid w:val="000C2427"/>
    <w:rsid w:val="000C31C2"/>
    <w:rsid w:val="000C334F"/>
    <w:rsid w:val="000C337C"/>
    <w:rsid w:val="000C4215"/>
    <w:rsid w:val="000C4942"/>
    <w:rsid w:val="000C4EAF"/>
    <w:rsid w:val="000C5C70"/>
    <w:rsid w:val="000D00A5"/>
    <w:rsid w:val="000D122C"/>
    <w:rsid w:val="000D2FD9"/>
    <w:rsid w:val="000D315F"/>
    <w:rsid w:val="000D34FC"/>
    <w:rsid w:val="000D69EA"/>
    <w:rsid w:val="000D6DC5"/>
    <w:rsid w:val="000D7DF7"/>
    <w:rsid w:val="000E0FB9"/>
    <w:rsid w:val="000E49CA"/>
    <w:rsid w:val="000E5042"/>
    <w:rsid w:val="000E666F"/>
    <w:rsid w:val="000E66C1"/>
    <w:rsid w:val="000E709C"/>
    <w:rsid w:val="000E7D38"/>
    <w:rsid w:val="000F04EB"/>
    <w:rsid w:val="000F0805"/>
    <w:rsid w:val="000F2BF5"/>
    <w:rsid w:val="000F3385"/>
    <w:rsid w:val="000F378B"/>
    <w:rsid w:val="000F3A54"/>
    <w:rsid w:val="000F3AA3"/>
    <w:rsid w:val="000F3BA8"/>
    <w:rsid w:val="000F45C0"/>
    <w:rsid w:val="000F47D1"/>
    <w:rsid w:val="000F56BF"/>
    <w:rsid w:val="000F69AF"/>
    <w:rsid w:val="00101267"/>
    <w:rsid w:val="00102335"/>
    <w:rsid w:val="00102DAB"/>
    <w:rsid w:val="0010328A"/>
    <w:rsid w:val="00103EED"/>
    <w:rsid w:val="00105585"/>
    <w:rsid w:val="00106E44"/>
    <w:rsid w:val="00107293"/>
    <w:rsid w:val="00110421"/>
    <w:rsid w:val="00110597"/>
    <w:rsid w:val="001119AF"/>
    <w:rsid w:val="001135AF"/>
    <w:rsid w:val="001135BB"/>
    <w:rsid w:val="001142E6"/>
    <w:rsid w:val="00114FE9"/>
    <w:rsid w:val="001152EB"/>
    <w:rsid w:val="00116CEC"/>
    <w:rsid w:val="001201B8"/>
    <w:rsid w:val="0012168A"/>
    <w:rsid w:val="00121811"/>
    <w:rsid w:val="001221AB"/>
    <w:rsid w:val="0012360D"/>
    <w:rsid w:val="00124097"/>
    <w:rsid w:val="00125037"/>
    <w:rsid w:val="00125490"/>
    <w:rsid w:val="001262F9"/>
    <w:rsid w:val="00126532"/>
    <w:rsid w:val="001274D6"/>
    <w:rsid w:val="00127570"/>
    <w:rsid w:val="0013189A"/>
    <w:rsid w:val="00132436"/>
    <w:rsid w:val="00132509"/>
    <w:rsid w:val="00132C60"/>
    <w:rsid w:val="00133FA1"/>
    <w:rsid w:val="00135D06"/>
    <w:rsid w:val="001366B5"/>
    <w:rsid w:val="00136FA6"/>
    <w:rsid w:val="0013762C"/>
    <w:rsid w:val="00137C7A"/>
    <w:rsid w:val="00141EF2"/>
    <w:rsid w:val="001460D0"/>
    <w:rsid w:val="0014696B"/>
    <w:rsid w:val="00147901"/>
    <w:rsid w:val="001500A9"/>
    <w:rsid w:val="001539F9"/>
    <w:rsid w:val="00153C4D"/>
    <w:rsid w:val="00153C97"/>
    <w:rsid w:val="00154012"/>
    <w:rsid w:val="00155A4A"/>
    <w:rsid w:val="00157886"/>
    <w:rsid w:val="001602E6"/>
    <w:rsid w:val="001608BF"/>
    <w:rsid w:val="00162932"/>
    <w:rsid w:val="00162FB7"/>
    <w:rsid w:val="001630BA"/>
    <w:rsid w:val="001634C7"/>
    <w:rsid w:val="001640F7"/>
    <w:rsid w:val="00164BF7"/>
    <w:rsid w:val="001654EE"/>
    <w:rsid w:val="00166073"/>
    <w:rsid w:val="0016708D"/>
    <w:rsid w:val="00170706"/>
    <w:rsid w:val="0017080D"/>
    <w:rsid w:val="00170B72"/>
    <w:rsid w:val="00171629"/>
    <w:rsid w:val="00172764"/>
    <w:rsid w:val="00173B6A"/>
    <w:rsid w:val="00175503"/>
    <w:rsid w:val="00175EED"/>
    <w:rsid w:val="001772B9"/>
    <w:rsid w:val="00177DE8"/>
    <w:rsid w:val="001839F3"/>
    <w:rsid w:val="001848BF"/>
    <w:rsid w:val="001869E4"/>
    <w:rsid w:val="00193B7F"/>
    <w:rsid w:val="00194DBD"/>
    <w:rsid w:val="00197945"/>
    <w:rsid w:val="001A0C5D"/>
    <w:rsid w:val="001A22FA"/>
    <w:rsid w:val="001A33B9"/>
    <w:rsid w:val="001A4F69"/>
    <w:rsid w:val="001A4F8D"/>
    <w:rsid w:val="001A5BD4"/>
    <w:rsid w:val="001A654E"/>
    <w:rsid w:val="001A78AE"/>
    <w:rsid w:val="001B0EDD"/>
    <w:rsid w:val="001B1BB0"/>
    <w:rsid w:val="001B1ED7"/>
    <w:rsid w:val="001B34BE"/>
    <w:rsid w:val="001B40D7"/>
    <w:rsid w:val="001B50BF"/>
    <w:rsid w:val="001B55DD"/>
    <w:rsid w:val="001B63BC"/>
    <w:rsid w:val="001B6ABF"/>
    <w:rsid w:val="001B6E19"/>
    <w:rsid w:val="001C40FC"/>
    <w:rsid w:val="001C4FCA"/>
    <w:rsid w:val="001C6493"/>
    <w:rsid w:val="001D09B0"/>
    <w:rsid w:val="001D0F71"/>
    <w:rsid w:val="001D101C"/>
    <w:rsid w:val="001D1B64"/>
    <w:rsid w:val="001D2603"/>
    <w:rsid w:val="001D64A6"/>
    <w:rsid w:val="001D7D91"/>
    <w:rsid w:val="001E037F"/>
    <w:rsid w:val="001E0E2F"/>
    <w:rsid w:val="001E1524"/>
    <w:rsid w:val="001E1C8B"/>
    <w:rsid w:val="001E20E8"/>
    <w:rsid w:val="001E27F7"/>
    <w:rsid w:val="001E29C9"/>
    <w:rsid w:val="001E3CAC"/>
    <w:rsid w:val="001E4F0B"/>
    <w:rsid w:val="001E7372"/>
    <w:rsid w:val="001F1E74"/>
    <w:rsid w:val="001F3202"/>
    <w:rsid w:val="001F41D3"/>
    <w:rsid w:val="001F4794"/>
    <w:rsid w:val="001F4B2C"/>
    <w:rsid w:val="001F517E"/>
    <w:rsid w:val="001F752A"/>
    <w:rsid w:val="002017EB"/>
    <w:rsid w:val="0020226A"/>
    <w:rsid w:val="00203B01"/>
    <w:rsid w:val="00204D51"/>
    <w:rsid w:val="00205E46"/>
    <w:rsid w:val="002060A5"/>
    <w:rsid w:val="0021263E"/>
    <w:rsid w:val="00212968"/>
    <w:rsid w:val="00212CF0"/>
    <w:rsid w:val="002134D5"/>
    <w:rsid w:val="00214C07"/>
    <w:rsid w:val="002154E2"/>
    <w:rsid w:val="00215D29"/>
    <w:rsid w:val="00215D53"/>
    <w:rsid w:val="00216DF4"/>
    <w:rsid w:val="00217187"/>
    <w:rsid w:val="00217CEC"/>
    <w:rsid w:val="00217D86"/>
    <w:rsid w:val="00220E37"/>
    <w:rsid w:val="00221138"/>
    <w:rsid w:val="00221D86"/>
    <w:rsid w:val="002227B5"/>
    <w:rsid w:val="002227C8"/>
    <w:rsid w:val="002232FA"/>
    <w:rsid w:val="002240CD"/>
    <w:rsid w:val="00224F6E"/>
    <w:rsid w:val="00225700"/>
    <w:rsid w:val="0022588F"/>
    <w:rsid w:val="002266C6"/>
    <w:rsid w:val="002276A3"/>
    <w:rsid w:val="00227760"/>
    <w:rsid w:val="002300DB"/>
    <w:rsid w:val="002302E4"/>
    <w:rsid w:val="002302EE"/>
    <w:rsid w:val="00232E60"/>
    <w:rsid w:val="00235530"/>
    <w:rsid w:val="00235A00"/>
    <w:rsid w:val="00235A77"/>
    <w:rsid w:val="00236C6C"/>
    <w:rsid w:val="00236C8B"/>
    <w:rsid w:val="00240B3F"/>
    <w:rsid w:val="00241712"/>
    <w:rsid w:val="00243DB5"/>
    <w:rsid w:val="00243F81"/>
    <w:rsid w:val="00244D13"/>
    <w:rsid w:val="00247D75"/>
    <w:rsid w:val="00252BC6"/>
    <w:rsid w:val="00252F1F"/>
    <w:rsid w:val="002530DC"/>
    <w:rsid w:val="00254C40"/>
    <w:rsid w:val="00255173"/>
    <w:rsid w:val="0025523E"/>
    <w:rsid w:val="0025686B"/>
    <w:rsid w:val="00256F56"/>
    <w:rsid w:val="0025768F"/>
    <w:rsid w:val="002619FA"/>
    <w:rsid w:val="00261C3B"/>
    <w:rsid w:val="0026399B"/>
    <w:rsid w:val="00264ACD"/>
    <w:rsid w:val="00264E76"/>
    <w:rsid w:val="00265B45"/>
    <w:rsid w:val="0026658C"/>
    <w:rsid w:val="00266D12"/>
    <w:rsid w:val="002702AD"/>
    <w:rsid w:val="002713BE"/>
    <w:rsid w:val="0027194F"/>
    <w:rsid w:val="00271BE5"/>
    <w:rsid w:val="00271E71"/>
    <w:rsid w:val="002727B2"/>
    <w:rsid w:val="00273C29"/>
    <w:rsid w:val="002746A8"/>
    <w:rsid w:val="00280391"/>
    <w:rsid w:val="00282548"/>
    <w:rsid w:val="0028331C"/>
    <w:rsid w:val="0028335E"/>
    <w:rsid w:val="0028647F"/>
    <w:rsid w:val="0028793E"/>
    <w:rsid w:val="00290743"/>
    <w:rsid w:val="00292380"/>
    <w:rsid w:val="002934F0"/>
    <w:rsid w:val="002939CC"/>
    <w:rsid w:val="0029493D"/>
    <w:rsid w:val="00296A67"/>
    <w:rsid w:val="002A04B6"/>
    <w:rsid w:val="002A2A41"/>
    <w:rsid w:val="002A4B25"/>
    <w:rsid w:val="002A5EF1"/>
    <w:rsid w:val="002A783A"/>
    <w:rsid w:val="002A785B"/>
    <w:rsid w:val="002A7F8E"/>
    <w:rsid w:val="002B0F60"/>
    <w:rsid w:val="002B11D4"/>
    <w:rsid w:val="002B1CB3"/>
    <w:rsid w:val="002B3506"/>
    <w:rsid w:val="002B40BB"/>
    <w:rsid w:val="002B59FF"/>
    <w:rsid w:val="002B5B01"/>
    <w:rsid w:val="002B6768"/>
    <w:rsid w:val="002C0667"/>
    <w:rsid w:val="002C0AA7"/>
    <w:rsid w:val="002C116E"/>
    <w:rsid w:val="002C3A06"/>
    <w:rsid w:val="002C5EC2"/>
    <w:rsid w:val="002C6AEE"/>
    <w:rsid w:val="002D14B1"/>
    <w:rsid w:val="002D1A15"/>
    <w:rsid w:val="002D20A5"/>
    <w:rsid w:val="002D3FB8"/>
    <w:rsid w:val="002D4ADC"/>
    <w:rsid w:val="002D58C9"/>
    <w:rsid w:val="002E0866"/>
    <w:rsid w:val="002E14D2"/>
    <w:rsid w:val="002E243F"/>
    <w:rsid w:val="002E43B1"/>
    <w:rsid w:val="002E657D"/>
    <w:rsid w:val="002E7731"/>
    <w:rsid w:val="002F0852"/>
    <w:rsid w:val="002F0D7D"/>
    <w:rsid w:val="002F1C72"/>
    <w:rsid w:val="002F29B4"/>
    <w:rsid w:val="002F2A5B"/>
    <w:rsid w:val="002F2AC8"/>
    <w:rsid w:val="002F3CEF"/>
    <w:rsid w:val="002F4430"/>
    <w:rsid w:val="002F5576"/>
    <w:rsid w:val="003016EC"/>
    <w:rsid w:val="003019FF"/>
    <w:rsid w:val="003023C2"/>
    <w:rsid w:val="00303735"/>
    <w:rsid w:val="00303FC8"/>
    <w:rsid w:val="0030446D"/>
    <w:rsid w:val="00306453"/>
    <w:rsid w:val="00307A48"/>
    <w:rsid w:val="00307D60"/>
    <w:rsid w:val="003102FB"/>
    <w:rsid w:val="0031309B"/>
    <w:rsid w:val="003136AF"/>
    <w:rsid w:val="00314A5F"/>
    <w:rsid w:val="003178CA"/>
    <w:rsid w:val="00317BF9"/>
    <w:rsid w:val="00320CC3"/>
    <w:rsid w:val="0032171A"/>
    <w:rsid w:val="00323455"/>
    <w:rsid w:val="0032357E"/>
    <w:rsid w:val="00325C5A"/>
    <w:rsid w:val="00326E4D"/>
    <w:rsid w:val="0033083B"/>
    <w:rsid w:val="00331FE0"/>
    <w:rsid w:val="00332994"/>
    <w:rsid w:val="00332CE0"/>
    <w:rsid w:val="00332D14"/>
    <w:rsid w:val="00333705"/>
    <w:rsid w:val="003342E8"/>
    <w:rsid w:val="00335A9B"/>
    <w:rsid w:val="003412E4"/>
    <w:rsid w:val="0034238F"/>
    <w:rsid w:val="00343076"/>
    <w:rsid w:val="00343776"/>
    <w:rsid w:val="00343AFE"/>
    <w:rsid w:val="00345214"/>
    <w:rsid w:val="00345E1E"/>
    <w:rsid w:val="00346799"/>
    <w:rsid w:val="00346B73"/>
    <w:rsid w:val="003475A2"/>
    <w:rsid w:val="00350DC6"/>
    <w:rsid w:val="003523A2"/>
    <w:rsid w:val="003531D7"/>
    <w:rsid w:val="00356A07"/>
    <w:rsid w:val="00360E6F"/>
    <w:rsid w:val="00362943"/>
    <w:rsid w:val="003633C0"/>
    <w:rsid w:val="00363C37"/>
    <w:rsid w:val="00363D95"/>
    <w:rsid w:val="0036416F"/>
    <w:rsid w:val="00366886"/>
    <w:rsid w:val="00367126"/>
    <w:rsid w:val="00367B54"/>
    <w:rsid w:val="00367DDF"/>
    <w:rsid w:val="00371AE9"/>
    <w:rsid w:val="00372869"/>
    <w:rsid w:val="00373390"/>
    <w:rsid w:val="003739DB"/>
    <w:rsid w:val="00376616"/>
    <w:rsid w:val="003804C7"/>
    <w:rsid w:val="003809F3"/>
    <w:rsid w:val="00380B08"/>
    <w:rsid w:val="00382161"/>
    <w:rsid w:val="0038249D"/>
    <w:rsid w:val="00383D9F"/>
    <w:rsid w:val="00385EAB"/>
    <w:rsid w:val="00385F27"/>
    <w:rsid w:val="003867A3"/>
    <w:rsid w:val="00387093"/>
    <w:rsid w:val="00391708"/>
    <w:rsid w:val="003925CE"/>
    <w:rsid w:val="00393A13"/>
    <w:rsid w:val="00394477"/>
    <w:rsid w:val="00394E03"/>
    <w:rsid w:val="00396663"/>
    <w:rsid w:val="00397DEB"/>
    <w:rsid w:val="00397F7D"/>
    <w:rsid w:val="003A27AB"/>
    <w:rsid w:val="003A47B8"/>
    <w:rsid w:val="003A5265"/>
    <w:rsid w:val="003A6110"/>
    <w:rsid w:val="003A6408"/>
    <w:rsid w:val="003A772E"/>
    <w:rsid w:val="003A7A3D"/>
    <w:rsid w:val="003B012F"/>
    <w:rsid w:val="003B1952"/>
    <w:rsid w:val="003B2163"/>
    <w:rsid w:val="003B3D39"/>
    <w:rsid w:val="003B6AC6"/>
    <w:rsid w:val="003B7B6D"/>
    <w:rsid w:val="003C2012"/>
    <w:rsid w:val="003C361E"/>
    <w:rsid w:val="003C39C7"/>
    <w:rsid w:val="003C517C"/>
    <w:rsid w:val="003C66BE"/>
    <w:rsid w:val="003C6C40"/>
    <w:rsid w:val="003C7F8E"/>
    <w:rsid w:val="003D0A86"/>
    <w:rsid w:val="003D2BC3"/>
    <w:rsid w:val="003D2F75"/>
    <w:rsid w:val="003D68A3"/>
    <w:rsid w:val="003D7123"/>
    <w:rsid w:val="003D7E38"/>
    <w:rsid w:val="003E2DAE"/>
    <w:rsid w:val="003E42F4"/>
    <w:rsid w:val="003E490F"/>
    <w:rsid w:val="003E4FB5"/>
    <w:rsid w:val="003E5451"/>
    <w:rsid w:val="003E6C40"/>
    <w:rsid w:val="003F1F9D"/>
    <w:rsid w:val="003F6480"/>
    <w:rsid w:val="003F6C66"/>
    <w:rsid w:val="003F6FAA"/>
    <w:rsid w:val="003F75DB"/>
    <w:rsid w:val="00400768"/>
    <w:rsid w:val="00401498"/>
    <w:rsid w:val="0040175D"/>
    <w:rsid w:val="00402950"/>
    <w:rsid w:val="00403ABE"/>
    <w:rsid w:val="00404734"/>
    <w:rsid w:val="00406863"/>
    <w:rsid w:val="00406DB2"/>
    <w:rsid w:val="0040752D"/>
    <w:rsid w:val="00412178"/>
    <w:rsid w:val="00413092"/>
    <w:rsid w:val="00413E3E"/>
    <w:rsid w:val="004146AF"/>
    <w:rsid w:val="00417629"/>
    <w:rsid w:val="00417A49"/>
    <w:rsid w:val="0042245A"/>
    <w:rsid w:val="004235B5"/>
    <w:rsid w:val="004238B8"/>
    <w:rsid w:val="00423ACC"/>
    <w:rsid w:val="00427278"/>
    <w:rsid w:val="00427506"/>
    <w:rsid w:val="004301AA"/>
    <w:rsid w:val="00430773"/>
    <w:rsid w:val="00431325"/>
    <w:rsid w:val="00431F77"/>
    <w:rsid w:val="00432902"/>
    <w:rsid w:val="004339A2"/>
    <w:rsid w:val="00433A79"/>
    <w:rsid w:val="00433FD2"/>
    <w:rsid w:val="004355EE"/>
    <w:rsid w:val="0043725F"/>
    <w:rsid w:val="00437B97"/>
    <w:rsid w:val="004403AC"/>
    <w:rsid w:val="004410D5"/>
    <w:rsid w:val="004428DD"/>
    <w:rsid w:val="004430EB"/>
    <w:rsid w:val="00444228"/>
    <w:rsid w:val="0044431C"/>
    <w:rsid w:val="00444514"/>
    <w:rsid w:val="004446DA"/>
    <w:rsid w:val="0044470C"/>
    <w:rsid w:val="00446F03"/>
    <w:rsid w:val="00447A14"/>
    <w:rsid w:val="00451459"/>
    <w:rsid w:val="004530F9"/>
    <w:rsid w:val="00453A7B"/>
    <w:rsid w:val="0045413B"/>
    <w:rsid w:val="00454916"/>
    <w:rsid w:val="00454D04"/>
    <w:rsid w:val="00456205"/>
    <w:rsid w:val="00456E5D"/>
    <w:rsid w:val="00457CDA"/>
    <w:rsid w:val="00457F1B"/>
    <w:rsid w:val="00460D04"/>
    <w:rsid w:val="00462413"/>
    <w:rsid w:val="004648CA"/>
    <w:rsid w:val="0047021F"/>
    <w:rsid w:val="00470784"/>
    <w:rsid w:val="00470CC0"/>
    <w:rsid w:val="00471692"/>
    <w:rsid w:val="00475483"/>
    <w:rsid w:val="00476624"/>
    <w:rsid w:val="0047754A"/>
    <w:rsid w:val="00480306"/>
    <w:rsid w:val="004817B1"/>
    <w:rsid w:val="00482968"/>
    <w:rsid w:val="00482E88"/>
    <w:rsid w:val="004843C8"/>
    <w:rsid w:val="00484449"/>
    <w:rsid w:val="00484FBF"/>
    <w:rsid w:val="00485703"/>
    <w:rsid w:val="00486F5A"/>
    <w:rsid w:val="0049031E"/>
    <w:rsid w:val="0049391A"/>
    <w:rsid w:val="00494627"/>
    <w:rsid w:val="004960FD"/>
    <w:rsid w:val="00496A73"/>
    <w:rsid w:val="004971FF"/>
    <w:rsid w:val="004A02A6"/>
    <w:rsid w:val="004A039D"/>
    <w:rsid w:val="004A0883"/>
    <w:rsid w:val="004A1B2B"/>
    <w:rsid w:val="004A28FE"/>
    <w:rsid w:val="004A3A26"/>
    <w:rsid w:val="004A47F3"/>
    <w:rsid w:val="004A5022"/>
    <w:rsid w:val="004A50BA"/>
    <w:rsid w:val="004A54BA"/>
    <w:rsid w:val="004A648A"/>
    <w:rsid w:val="004A6DA2"/>
    <w:rsid w:val="004B0437"/>
    <w:rsid w:val="004B0FE8"/>
    <w:rsid w:val="004B0FE9"/>
    <w:rsid w:val="004B1C67"/>
    <w:rsid w:val="004B26FB"/>
    <w:rsid w:val="004B2C65"/>
    <w:rsid w:val="004B3FC6"/>
    <w:rsid w:val="004B3FDC"/>
    <w:rsid w:val="004B4F38"/>
    <w:rsid w:val="004B5782"/>
    <w:rsid w:val="004B7B5B"/>
    <w:rsid w:val="004B7CCF"/>
    <w:rsid w:val="004C012F"/>
    <w:rsid w:val="004C137A"/>
    <w:rsid w:val="004C14B0"/>
    <w:rsid w:val="004C24BC"/>
    <w:rsid w:val="004C2553"/>
    <w:rsid w:val="004C3255"/>
    <w:rsid w:val="004C38CF"/>
    <w:rsid w:val="004C3A77"/>
    <w:rsid w:val="004C44E7"/>
    <w:rsid w:val="004C4BCF"/>
    <w:rsid w:val="004C5622"/>
    <w:rsid w:val="004C582C"/>
    <w:rsid w:val="004C6BAB"/>
    <w:rsid w:val="004C74CA"/>
    <w:rsid w:val="004D0941"/>
    <w:rsid w:val="004D353C"/>
    <w:rsid w:val="004D58E2"/>
    <w:rsid w:val="004D5A66"/>
    <w:rsid w:val="004D64D8"/>
    <w:rsid w:val="004D75D6"/>
    <w:rsid w:val="004D792B"/>
    <w:rsid w:val="004E1C44"/>
    <w:rsid w:val="004E4B9A"/>
    <w:rsid w:val="004E6E9A"/>
    <w:rsid w:val="004E7746"/>
    <w:rsid w:val="004E7D06"/>
    <w:rsid w:val="004F06F5"/>
    <w:rsid w:val="004F1D3C"/>
    <w:rsid w:val="004F1ECD"/>
    <w:rsid w:val="004F31CD"/>
    <w:rsid w:val="004F33B5"/>
    <w:rsid w:val="004F462F"/>
    <w:rsid w:val="004F57A0"/>
    <w:rsid w:val="004F6B0F"/>
    <w:rsid w:val="005016A7"/>
    <w:rsid w:val="005019A9"/>
    <w:rsid w:val="0050435F"/>
    <w:rsid w:val="00504A88"/>
    <w:rsid w:val="00504F2D"/>
    <w:rsid w:val="005070D7"/>
    <w:rsid w:val="005074FD"/>
    <w:rsid w:val="00507554"/>
    <w:rsid w:val="00510338"/>
    <w:rsid w:val="00510C76"/>
    <w:rsid w:val="00511693"/>
    <w:rsid w:val="005126CE"/>
    <w:rsid w:val="00513575"/>
    <w:rsid w:val="0051431F"/>
    <w:rsid w:val="005159C4"/>
    <w:rsid w:val="005209E1"/>
    <w:rsid w:val="00522962"/>
    <w:rsid w:val="005229A5"/>
    <w:rsid w:val="005229BA"/>
    <w:rsid w:val="005234E4"/>
    <w:rsid w:val="00524F75"/>
    <w:rsid w:val="005258AC"/>
    <w:rsid w:val="00530B03"/>
    <w:rsid w:val="00530CE3"/>
    <w:rsid w:val="0053198D"/>
    <w:rsid w:val="005328B8"/>
    <w:rsid w:val="00532FC5"/>
    <w:rsid w:val="0053700A"/>
    <w:rsid w:val="00537EAB"/>
    <w:rsid w:val="00540506"/>
    <w:rsid w:val="005413D4"/>
    <w:rsid w:val="005436F9"/>
    <w:rsid w:val="00543CDD"/>
    <w:rsid w:val="005440C1"/>
    <w:rsid w:val="0054410F"/>
    <w:rsid w:val="005448CA"/>
    <w:rsid w:val="00545621"/>
    <w:rsid w:val="0054690B"/>
    <w:rsid w:val="00547521"/>
    <w:rsid w:val="00547DB2"/>
    <w:rsid w:val="0055111D"/>
    <w:rsid w:val="00551B12"/>
    <w:rsid w:val="00553269"/>
    <w:rsid w:val="005544E1"/>
    <w:rsid w:val="005567F0"/>
    <w:rsid w:val="00556BD7"/>
    <w:rsid w:val="00557833"/>
    <w:rsid w:val="00560074"/>
    <w:rsid w:val="00560137"/>
    <w:rsid w:val="00562497"/>
    <w:rsid w:val="00563821"/>
    <w:rsid w:val="00563951"/>
    <w:rsid w:val="00564EC2"/>
    <w:rsid w:val="005655C0"/>
    <w:rsid w:val="0056585A"/>
    <w:rsid w:val="00570796"/>
    <w:rsid w:val="00572FDA"/>
    <w:rsid w:val="005738EE"/>
    <w:rsid w:val="0057403B"/>
    <w:rsid w:val="005743FE"/>
    <w:rsid w:val="005746ED"/>
    <w:rsid w:val="0057475B"/>
    <w:rsid w:val="00575E68"/>
    <w:rsid w:val="0057601F"/>
    <w:rsid w:val="00576081"/>
    <w:rsid w:val="00577CEE"/>
    <w:rsid w:val="00580CDD"/>
    <w:rsid w:val="005852B6"/>
    <w:rsid w:val="005864C7"/>
    <w:rsid w:val="005867A7"/>
    <w:rsid w:val="00586D20"/>
    <w:rsid w:val="005916CA"/>
    <w:rsid w:val="005966F0"/>
    <w:rsid w:val="0059759C"/>
    <w:rsid w:val="005A117A"/>
    <w:rsid w:val="005A1655"/>
    <w:rsid w:val="005A17AA"/>
    <w:rsid w:val="005A1870"/>
    <w:rsid w:val="005A18C0"/>
    <w:rsid w:val="005A1A94"/>
    <w:rsid w:val="005A2DD9"/>
    <w:rsid w:val="005A411B"/>
    <w:rsid w:val="005A4E86"/>
    <w:rsid w:val="005A594A"/>
    <w:rsid w:val="005A62C5"/>
    <w:rsid w:val="005A6EBB"/>
    <w:rsid w:val="005B01B0"/>
    <w:rsid w:val="005B0C03"/>
    <w:rsid w:val="005B0F44"/>
    <w:rsid w:val="005B0FD6"/>
    <w:rsid w:val="005B4141"/>
    <w:rsid w:val="005B50C6"/>
    <w:rsid w:val="005B5578"/>
    <w:rsid w:val="005B7D86"/>
    <w:rsid w:val="005B7F22"/>
    <w:rsid w:val="005C044F"/>
    <w:rsid w:val="005C0773"/>
    <w:rsid w:val="005C2BD7"/>
    <w:rsid w:val="005C3489"/>
    <w:rsid w:val="005C3B72"/>
    <w:rsid w:val="005C40EF"/>
    <w:rsid w:val="005C4588"/>
    <w:rsid w:val="005C4E5F"/>
    <w:rsid w:val="005D0291"/>
    <w:rsid w:val="005D0868"/>
    <w:rsid w:val="005D0F49"/>
    <w:rsid w:val="005D4FCE"/>
    <w:rsid w:val="005D52DF"/>
    <w:rsid w:val="005D598E"/>
    <w:rsid w:val="005D5BAF"/>
    <w:rsid w:val="005D6AC1"/>
    <w:rsid w:val="005D7367"/>
    <w:rsid w:val="005D7418"/>
    <w:rsid w:val="005D799E"/>
    <w:rsid w:val="005D7F47"/>
    <w:rsid w:val="005E00AF"/>
    <w:rsid w:val="005E11FF"/>
    <w:rsid w:val="005E1ADB"/>
    <w:rsid w:val="005E574C"/>
    <w:rsid w:val="005E59D7"/>
    <w:rsid w:val="005E6605"/>
    <w:rsid w:val="005E78C0"/>
    <w:rsid w:val="005F0A3F"/>
    <w:rsid w:val="005F0F22"/>
    <w:rsid w:val="005F19BD"/>
    <w:rsid w:val="005F1E71"/>
    <w:rsid w:val="005F23ED"/>
    <w:rsid w:val="005F241F"/>
    <w:rsid w:val="005F2886"/>
    <w:rsid w:val="005F41BD"/>
    <w:rsid w:val="005F5CB2"/>
    <w:rsid w:val="005F7576"/>
    <w:rsid w:val="005F7FF7"/>
    <w:rsid w:val="006010A7"/>
    <w:rsid w:val="006055C0"/>
    <w:rsid w:val="00606EBB"/>
    <w:rsid w:val="00607E9E"/>
    <w:rsid w:val="0061015E"/>
    <w:rsid w:val="006119E2"/>
    <w:rsid w:val="00612021"/>
    <w:rsid w:val="00612645"/>
    <w:rsid w:val="00612BAE"/>
    <w:rsid w:val="00612C30"/>
    <w:rsid w:val="00613E35"/>
    <w:rsid w:val="006173C1"/>
    <w:rsid w:val="006179DE"/>
    <w:rsid w:val="00620389"/>
    <w:rsid w:val="0062090B"/>
    <w:rsid w:val="00624E05"/>
    <w:rsid w:val="00624E92"/>
    <w:rsid w:val="00625C8D"/>
    <w:rsid w:val="00626972"/>
    <w:rsid w:val="00626BD7"/>
    <w:rsid w:val="0062750A"/>
    <w:rsid w:val="00631755"/>
    <w:rsid w:val="006317DA"/>
    <w:rsid w:val="00631D47"/>
    <w:rsid w:val="0063295F"/>
    <w:rsid w:val="00633684"/>
    <w:rsid w:val="006366AB"/>
    <w:rsid w:val="0063720D"/>
    <w:rsid w:val="00641118"/>
    <w:rsid w:val="0064250F"/>
    <w:rsid w:val="00642912"/>
    <w:rsid w:val="0064481D"/>
    <w:rsid w:val="00652181"/>
    <w:rsid w:val="00653944"/>
    <w:rsid w:val="00653B4D"/>
    <w:rsid w:val="0065496F"/>
    <w:rsid w:val="0065505A"/>
    <w:rsid w:val="0065545B"/>
    <w:rsid w:val="006557A4"/>
    <w:rsid w:val="00661246"/>
    <w:rsid w:val="00661A1D"/>
    <w:rsid w:val="00661D13"/>
    <w:rsid w:val="006622A5"/>
    <w:rsid w:val="0066237D"/>
    <w:rsid w:val="00662487"/>
    <w:rsid w:val="00662CB8"/>
    <w:rsid w:val="00662FFF"/>
    <w:rsid w:val="00664703"/>
    <w:rsid w:val="00664880"/>
    <w:rsid w:val="00664A46"/>
    <w:rsid w:val="0066721C"/>
    <w:rsid w:val="00671961"/>
    <w:rsid w:val="006725A2"/>
    <w:rsid w:val="006735A5"/>
    <w:rsid w:val="00674DEE"/>
    <w:rsid w:val="00675D43"/>
    <w:rsid w:val="00676880"/>
    <w:rsid w:val="0067732B"/>
    <w:rsid w:val="00680964"/>
    <w:rsid w:val="00681E48"/>
    <w:rsid w:val="00682091"/>
    <w:rsid w:val="00682DFD"/>
    <w:rsid w:val="0068305C"/>
    <w:rsid w:val="00684256"/>
    <w:rsid w:val="0068626E"/>
    <w:rsid w:val="00687AD7"/>
    <w:rsid w:val="006900C3"/>
    <w:rsid w:val="00690ECB"/>
    <w:rsid w:val="00692026"/>
    <w:rsid w:val="006932EB"/>
    <w:rsid w:val="006948A8"/>
    <w:rsid w:val="00696BE3"/>
    <w:rsid w:val="00697993"/>
    <w:rsid w:val="006A00DD"/>
    <w:rsid w:val="006A0D59"/>
    <w:rsid w:val="006A1A8B"/>
    <w:rsid w:val="006A2529"/>
    <w:rsid w:val="006A5D15"/>
    <w:rsid w:val="006A6457"/>
    <w:rsid w:val="006A67FC"/>
    <w:rsid w:val="006A7288"/>
    <w:rsid w:val="006A7313"/>
    <w:rsid w:val="006A7B02"/>
    <w:rsid w:val="006B18F6"/>
    <w:rsid w:val="006B1C3C"/>
    <w:rsid w:val="006B213C"/>
    <w:rsid w:val="006B2359"/>
    <w:rsid w:val="006B33C3"/>
    <w:rsid w:val="006B3735"/>
    <w:rsid w:val="006B4D56"/>
    <w:rsid w:val="006B5495"/>
    <w:rsid w:val="006B5AF8"/>
    <w:rsid w:val="006B5F2F"/>
    <w:rsid w:val="006B7005"/>
    <w:rsid w:val="006C007A"/>
    <w:rsid w:val="006C0D6C"/>
    <w:rsid w:val="006C221D"/>
    <w:rsid w:val="006C36AA"/>
    <w:rsid w:val="006C45D6"/>
    <w:rsid w:val="006C4DD4"/>
    <w:rsid w:val="006C579E"/>
    <w:rsid w:val="006C59D9"/>
    <w:rsid w:val="006D025A"/>
    <w:rsid w:val="006D0DA1"/>
    <w:rsid w:val="006D2375"/>
    <w:rsid w:val="006D2403"/>
    <w:rsid w:val="006D3540"/>
    <w:rsid w:val="006D46A4"/>
    <w:rsid w:val="006D49CC"/>
    <w:rsid w:val="006D5C32"/>
    <w:rsid w:val="006D6273"/>
    <w:rsid w:val="006D6EA8"/>
    <w:rsid w:val="006E02F6"/>
    <w:rsid w:val="006E16D7"/>
    <w:rsid w:val="006E2895"/>
    <w:rsid w:val="006E3160"/>
    <w:rsid w:val="006E4011"/>
    <w:rsid w:val="006E62DE"/>
    <w:rsid w:val="006F0134"/>
    <w:rsid w:val="006F0D21"/>
    <w:rsid w:val="006F0EA2"/>
    <w:rsid w:val="006F128B"/>
    <w:rsid w:val="006F2889"/>
    <w:rsid w:val="006F32DC"/>
    <w:rsid w:val="006F392C"/>
    <w:rsid w:val="006F4931"/>
    <w:rsid w:val="006F6F5B"/>
    <w:rsid w:val="007008B9"/>
    <w:rsid w:val="007011CA"/>
    <w:rsid w:val="007015E6"/>
    <w:rsid w:val="007022C9"/>
    <w:rsid w:val="007030E8"/>
    <w:rsid w:val="00704315"/>
    <w:rsid w:val="00707C3E"/>
    <w:rsid w:val="00707DDD"/>
    <w:rsid w:val="00711051"/>
    <w:rsid w:val="007116A8"/>
    <w:rsid w:val="00711B2C"/>
    <w:rsid w:val="00711F81"/>
    <w:rsid w:val="00711FEF"/>
    <w:rsid w:val="00714A77"/>
    <w:rsid w:val="007153CF"/>
    <w:rsid w:val="0071552F"/>
    <w:rsid w:val="007166E5"/>
    <w:rsid w:val="00716B39"/>
    <w:rsid w:val="0071777F"/>
    <w:rsid w:val="00720F78"/>
    <w:rsid w:val="00721B2F"/>
    <w:rsid w:val="00722789"/>
    <w:rsid w:val="007244E9"/>
    <w:rsid w:val="00726D9B"/>
    <w:rsid w:val="00730B18"/>
    <w:rsid w:val="00731F8A"/>
    <w:rsid w:val="00732193"/>
    <w:rsid w:val="007325C3"/>
    <w:rsid w:val="0073358E"/>
    <w:rsid w:val="00734B9C"/>
    <w:rsid w:val="00736D1B"/>
    <w:rsid w:val="0073700E"/>
    <w:rsid w:val="007401F1"/>
    <w:rsid w:val="00745044"/>
    <w:rsid w:val="00746DD6"/>
    <w:rsid w:val="00747D94"/>
    <w:rsid w:val="00750E43"/>
    <w:rsid w:val="0075235D"/>
    <w:rsid w:val="007546DC"/>
    <w:rsid w:val="00754D8F"/>
    <w:rsid w:val="00760CDD"/>
    <w:rsid w:val="0076276D"/>
    <w:rsid w:val="0076314F"/>
    <w:rsid w:val="00763BB3"/>
    <w:rsid w:val="00767707"/>
    <w:rsid w:val="00767F3F"/>
    <w:rsid w:val="007713F9"/>
    <w:rsid w:val="00773555"/>
    <w:rsid w:val="007739D4"/>
    <w:rsid w:val="00773CC8"/>
    <w:rsid w:val="0077433D"/>
    <w:rsid w:val="00777575"/>
    <w:rsid w:val="007817EC"/>
    <w:rsid w:val="00781BD0"/>
    <w:rsid w:val="00782C6B"/>
    <w:rsid w:val="007846BD"/>
    <w:rsid w:val="00784E50"/>
    <w:rsid w:val="0078600F"/>
    <w:rsid w:val="00787BB5"/>
    <w:rsid w:val="00791331"/>
    <w:rsid w:val="00791D14"/>
    <w:rsid w:val="00792142"/>
    <w:rsid w:val="007944C0"/>
    <w:rsid w:val="00795C05"/>
    <w:rsid w:val="00797492"/>
    <w:rsid w:val="007A006C"/>
    <w:rsid w:val="007A0811"/>
    <w:rsid w:val="007A0F1F"/>
    <w:rsid w:val="007A2AFF"/>
    <w:rsid w:val="007A2DB8"/>
    <w:rsid w:val="007A5650"/>
    <w:rsid w:val="007A6322"/>
    <w:rsid w:val="007B0F9B"/>
    <w:rsid w:val="007B121E"/>
    <w:rsid w:val="007B1DEA"/>
    <w:rsid w:val="007B1E62"/>
    <w:rsid w:val="007B1F2B"/>
    <w:rsid w:val="007B4C4D"/>
    <w:rsid w:val="007B6411"/>
    <w:rsid w:val="007B6776"/>
    <w:rsid w:val="007B7D8C"/>
    <w:rsid w:val="007C1CD8"/>
    <w:rsid w:val="007C4661"/>
    <w:rsid w:val="007C4958"/>
    <w:rsid w:val="007C6FB4"/>
    <w:rsid w:val="007C7F58"/>
    <w:rsid w:val="007D0143"/>
    <w:rsid w:val="007D0E2A"/>
    <w:rsid w:val="007D11DC"/>
    <w:rsid w:val="007D1C10"/>
    <w:rsid w:val="007D2C67"/>
    <w:rsid w:val="007D36D5"/>
    <w:rsid w:val="007D3F12"/>
    <w:rsid w:val="007D4303"/>
    <w:rsid w:val="007D4FA4"/>
    <w:rsid w:val="007D5579"/>
    <w:rsid w:val="007D7841"/>
    <w:rsid w:val="007E065C"/>
    <w:rsid w:val="007E2EAC"/>
    <w:rsid w:val="007E3093"/>
    <w:rsid w:val="007E7EA0"/>
    <w:rsid w:val="007F06C0"/>
    <w:rsid w:val="007F0A15"/>
    <w:rsid w:val="007F252B"/>
    <w:rsid w:val="007F3498"/>
    <w:rsid w:val="007F36FD"/>
    <w:rsid w:val="007F37ED"/>
    <w:rsid w:val="007F5D9D"/>
    <w:rsid w:val="007F6519"/>
    <w:rsid w:val="007F6C73"/>
    <w:rsid w:val="007F7517"/>
    <w:rsid w:val="00800835"/>
    <w:rsid w:val="008023C7"/>
    <w:rsid w:val="00802834"/>
    <w:rsid w:val="00802C80"/>
    <w:rsid w:val="008030B0"/>
    <w:rsid w:val="0080336B"/>
    <w:rsid w:val="008037B0"/>
    <w:rsid w:val="00805279"/>
    <w:rsid w:val="00805E5E"/>
    <w:rsid w:val="00806A10"/>
    <w:rsid w:val="0080790B"/>
    <w:rsid w:val="00811D13"/>
    <w:rsid w:val="008127B0"/>
    <w:rsid w:val="008137F3"/>
    <w:rsid w:val="00814272"/>
    <w:rsid w:val="00815998"/>
    <w:rsid w:val="008163AD"/>
    <w:rsid w:val="00816596"/>
    <w:rsid w:val="00821CCE"/>
    <w:rsid w:val="00825525"/>
    <w:rsid w:val="00825555"/>
    <w:rsid w:val="00825ED1"/>
    <w:rsid w:val="00826671"/>
    <w:rsid w:val="008268A2"/>
    <w:rsid w:val="008269C8"/>
    <w:rsid w:val="00826D0E"/>
    <w:rsid w:val="0083042A"/>
    <w:rsid w:val="008332F4"/>
    <w:rsid w:val="00833FF2"/>
    <w:rsid w:val="008349C3"/>
    <w:rsid w:val="00836848"/>
    <w:rsid w:val="008375C4"/>
    <w:rsid w:val="008414CB"/>
    <w:rsid w:val="00842BEE"/>
    <w:rsid w:val="008467DA"/>
    <w:rsid w:val="00847B8D"/>
    <w:rsid w:val="00850D53"/>
    <w:rsid w:val="0085113B"/>
    <w:rsid w:val="00851EAB"/>
    <w:rsid w:val="008524F9"/>
    <w:rsid w:val="00853DE6"/>
    <w:rsid w:val="00854247"/>
    <w:rsid w:val="00854482"/>
    <w:rsid w:val="0085532E"/>
    <w:rsid w:val="0085538B"/>
    <w:rsid w:val="00856BC2"/>
    <w:rsid w:val="00856DFE"/>
    <w:rsid w:val="00860BA1"/>
    <w:rsid w:val="0086134D"/>
    <w:rsid w:val="00861B39"/>
    <w:rsid w:val="008623BC"/>
    <w:rsid w:val="0086330A"/>
    <w:rsid w:val="008638FA"/>
    <w:rsid w:val="00865664"/>
    <w:rsid w:val="008674E7"/>
    <w:rsid w:val="00871AAA"/>
    <w:rsid w:val="00872FB3"/>
    <w:rsid w:val="00877DF1"/>
    <w:rsid w:val="00877F6B"/>
    <w:rsid w:val="00881206"/>
    <w:rsid w:val="008818AD"/>
    <w:rsid w:val="00881CC5"/>
    <w:rsid w:val="00882538"/>
    <w:rsid w:val="0088550A"/>
    <w:rsid w:val="008864BC"/>
    <w:rsid w:val="00887039"/>
    <w:rsid w:val="00887337"/>
    <w:rsid w:val="00887688"/>
    <w:rsid w:val="00890794"/>
    <w:rsid w:val="008930B3"/>
    <w:rsid w:val="00894068"/>
    <w:rsid w:val="008963A0"/>
    <w:rsid w:val="008971FF"/>
    <w:rsid w:val="00897580"/>
    <w:rsid w:val="00897F76"/>
    <w:rsid w:val="008A1F1C"/>
    <w:rsid w:val="008A206E"/>
    <w:rsid w:val="008A2441"/>
    <w:rsid w:val="008A27FF"/>
    <w:rsid w:val="008B0D5F"/>
    <w:rsid w:val="008B14C9"/>
    <w:rsid w:val="008B31CA"/>
    <w:rsid w:val="008B3434"/>
    <w:rsid w:val="008B40B3"/>
    <w:rsid w:val="008B4596"/>
    <w:rsid w:val="008B4C77"/>
    <w:rsid w:val="008B5FA7"/>
    <w:rsid w:val="008B646E"/>
    <w:rsid w:val="008B6B38"/>
    <w:rsid w:val="008C1666"/>
    <w:rsid w:val="008C1D8C"/>
    <w:rsid w:val="008C5B55"/>
    <w:rsid w:val="008C690A"/>
    <w:rsid w:val="008C6A97"/>
    <w:rsid w:val="008C7A0B"/>
    <w:rsid w:val="008C7BD4"/>
    <w:rsid w:val="008D0107"/>
    <w:rsid w:val="008D07B4"/>
    <w:rsid w:val="008D1E23"/>
    <w:rsid w:val="008D3950"/>
    <w:rsid w:val="008D3D16"/>
    <w:rsid w:val="008D6F2D"/>
    <w:rsid w:val="008D6FD6"/>
    <w:rsid w:val="008E2B49"/>
    <w:rsid w:val="008E2DE2"/>
    <w:rsid w:val="008E5141"/>
    <w:rsid w:val="008E59BF"/>
    <w:rsid w:val="008E5CD5"/>
    <w:rsid w:val="008E71BA"/>
    <w:rsid w:val="008E78DF"/>
    <w:rsid w:val="008F1A04"/>
    <w:rsid w:val="008F30BE"/>
    <w:rsid w:val="008F3EC1"/>
    <w:rsid w:val="008F432F"/>
    <w:rsid w:val="008F69F1"/>
    <w:rsid w:val="00903E77"/>
    <w:rsid w:val="00904274"/>
    <w:rsid w:val="009045AE"/>
    <w:rsid w:val="00907AAE"/>
    <w:rsid w:val="0091030F"/>
    <w:rsid w:val="00910DB4"/>
    <w:rsid w:val="0091268B"/>
    <w:rsid w:val="0091274B"/>
    <w:rsid w:val="009127C8"/>
    <w:rsid w:val="00912C98"/>
    <w:rsid w:val="009131A3"/>
    <w:rsid w:val="0091367F"/>
    <w:rsid w:val="009151F9"/>
    <w:rsid w:val="00915924"/>
    <w:rsid w:val="009169E2"/>
    <w:rsid w:val="00916C2E"/>
    <w:rsid w:val="00917395"/>
    <w:rsid w:val="0091765A"/>
    <w:rsid w:val="00921152"/>
    <w:rsid w:val="0092197C"/>
    <w:rsid w:val="00922A3B"/>
    <w:rsid w:val="00924993"/>
    <w:rsid w:val="009249E9"/>
    <w:rsid w:val="00924F31"/>
    <w:rsid w:val="0092571D"/>
    <w:rsid w:val="00927CB9"/>
    <w:rsid w:val="0093046C"/>
    <w:rsid w:val="00930BC5"/>
    <w:rsid w:val="00931A67"/>
    <w:rsid w:val="009339B4"/>
    <w:rsid w:val="00934F88"/>
    <w:rsid w:val="00937606"/>
    <w:rsid w:val="00940225"/>
    <w:rsid w:val="00941F26"/>
    <w:rsid w:val="009422C6"/>
    <w:rsid w:val="00946071"/>
    <w:rsid w:val="00950BE3"/>
    <w:rsid w:val="00950C01"/>
    <w:rsid w:val="009515C6"/>
    <w:rsid w:val="009552F5"/>
    <w:rsid w:val="00960FB5"/>
    <w:rsid w:val="00960FC0"/>
    <w:rsid w:val="00964048"/>
    <w:rsid w:val="009647EC"/>
    <w:rsid w:val="00970E92"/>
    <w:rsid w:val="00971193"/>
    <w:rsid w:val="00971E0B"/>
    <w:rsid w:val="009720CC"/>
    <w:rsid w:val="00972122"/>
    <w:rsid w:val="00972A71"/>
    <w:rsid w:val="00973B45"/>
    <w:rsid w:val="00973BDA"/>
    <w:rsid w:val="00976044"/>
    <w:rsid w:val="00976876"/>
    <w:rsid w:val="00977E5C"/>
    <w:rsid w:val="0098044A"/>
    <w:rsid w:val="009813FC"/>
    <w:rsid w:val="00981AF7"/>
    <w:rsid w:val="00981F97"/>
    <w:rsid w:val="009835C1"/>
    <w:rsid w:val="0098422B"/>
    <w:rsid w:val="00985C3F"/>
    <w:rsid w:val="009865E4"/>
    <w:rsid w:val="0099021A"/>
    <w:rsid w:val="00990478"/>
    <w:rsid w:val="0099230B"/>
    <w:rsid w:val="00993FA6"/>
    <w:rsid w:val="00994992"/>
    <w:rsid w:val="0099604C"/>
    <w:rsid w:val="00996F6A"/>
    <w:rsid w:val="0099777C"/>
    <w:rsid w:val="009A0858"/>
    <w:rsid w:val="009A1D83"/>
    <w:rsid w:val="009A2D12"/>
    <w:rsid w:val="009A4468"/>
    <w:rsid w:val="009A51CC"/>
    <w:rsid w:val="009A60D3"/>
    <w:rsid w:val="009B03AE"/>
    <w:rsid w:val="009B074A"/>
    <w:rsid w:val="009B1B4E"/>
    <w:rsid w:val="009B238A"/>
    <w:rsid w:val="009B3D5D"/>
    <w:rsid w:val="009B4A10"/>
    <w:rsid w:val="009B5083"/>
    <w:rsid w:val="009B6389"/>
    <w:rsid w:val="009B708A"/>
    <w:rsid w:val="009B7564"/>
    <w:rsid w:val="009B7A1B"/>
    <w:rsid w:val="009C1396"/>
    <w:rsid w:val="009C19B2"/>
    <w:rsid w:val="009C20C8"/>
    <w:rsid w:val="009C4C74"/>
    <w:rsid w:val="009C5059"/>
    <w:rsid w:val="009C518D"/>
    <w:rsid w:val="009C53D7"/>
    <w:rsid w:val="009C5B40"/>
    <w:rsid w:val="009C75F5"/>
    <w:rsid w:val="009D0DEA"/>
    <w:rsid w:val="009D2677"/>
    <w:rsid w:val="009D2FA6"/>
    <w:rsid w:val="009D30C6"/>
    <w:rsid w:val="009D4359"/>
    <w:rsid w:val="009D58BF"/>
    <w:rsid w:val="009D5C34"/>
    <w:rsid w:val="009D7A33"/>
    <w:rsid w:val="009D7BB6"/>
    <w:rsid w:val="009D7EEF"/>
    <w:rsid w:val="009E14B0"/>
    <w:rsid w:val="009E1639"/>
    <w:rsid w:val="009E2976"/>
    <w:rsid w:val="009E361E"/>
    <w:rsid w:val="009E5877"/>
    <w:rsid w:val="009E5A44"/>
    <w:rsid w:val="009F0489"/>
    <w:rsid w:val="009F222C"/>
    <w:rsid w:val="009F2709"/>
    <w:rsid w:val="009F3573"/>
    <w:rsid w:val="009F47C5"/>
    <w:rsid w:val="009F5A4E"/>
    <w:rsid w:val="00A0004B"/>
    <w:rsid w:val="00A004A2"/>
    <w:rsid w:val="00A007E2"/>
    <w:rsid w:val="00A01864"/>
    <w:rsid w:val="00A01FDC"/>
    <w:rsid w:val="00A0368F"/>
    <w:rsid w:val="00A0434D"/>
    <w:rsid w:val="00A04B73"/>
    <w:rsid w:val="00A04C3B"/>
    <w:rsid w:val="00A0579E"/>
    <w:rsid w:val="00A060FE"/>
    <w:rsid w:val="00A11295"/>
    <w:rsid w:val="00A12A83"/>
    <w:rsid w:val="00A12F42"/>
    <w:rsid w:val="00A14F56"/>
    <w:rsid w:val="00A15C2E"/>
    <w:rsid w:val="00A15FDE"/>
    <w:rsid w:val="00A17AE8"/>
    <w:rsid w:val="00A21707"/>
    <w:rsid w:val="00A21CC5"/>
    <w:rsid w:val="00A227A3"/>
    <w:rsid w:val="00A27041"/>
    <w:rsid w:val="00A30798"/>
    <w:rsid w:val="00A3109F"/>
    <w:rsid w:val="00A31717"/>
    <w:rsid w:val="00A3175E"/>
    <w:rsid w:val="00A31D90"/>
    <w:rsid w:val="00A3243E"/>
    <w:rsid w:val="00A32A1E"/>
    <w:rsid w:val="00A32AFF"/>
    <w:rsid w:val="00A32E7D"/>
    <w:rsid w:val="00A3432F"/>
    <w:rsid w:val="00A34B77"/>
    <w:rsid w:val="00A35BA8"/>
    <w:rsid w:val="00A41A34"/>
    <w:rsid w:val="00A43558"/>
    <w:rsid w:val="00A44976"/>
    <w:rsid w:val="00A45A64"/>
    <w:rsid w:val="00A465AE"/>
    <w:rsid w:val="00A513A6"/>
    <w:rsid w:val="00A514E6"/>
    <w:rsid w:val="00A534A9"/>
    <w:rsid w:val="00A545C2"/>
    <w:rsid w:val="00A552CF"/>
    <w:rsid w:val="00A55B00"/>
    <w:rsid w:val="00A56C60"/>
    <w:rsid w:val="00A63723"/>
    <w:rsid w:val="00A64D9B"/>
    <w:rsid w:val="00A65208"/>
    <w:rsid w:val="00A65287"/>
    <w:rsid w:val="00A655F0"/>
    <w:rsid w:val="00A6694C"/>
    <w:rsid w:val="00A66E27"/>
    <w:rsid w:val="00A67647"/>
    <w:rsid w:val="00A67C22"/>
    <w:rsid w:val="00A7142A"/>
    <w:rsid w:val="00A7217D"/>
    <w:rsid w:val="00A7314D"/>
    <w:rsid w:val="00A73DD8"/>
    <w:rsid w:val="00A741A6"/>
    <w:rsid w:val="00A74AC2"/>
    <w:rsid w:val="00A74D63"/>
    <w:rsid w:val="00A76936"/>
    <w:rsid w:val="00A76B0A"/>
    <w:rsid w:val="00A773E0"/>
    <w:rsid w:val="00A77850"/>
    <w:rsid w:val="00A8129B"/>
    <w:rsid w:val="00A82130"/>
    <w:rsid w:val="00A823DE"/>
    <w:rsid w:val="00A84F77"/>
    <w:rsid w:val="00A859EC"/>
    <w:rsid w:val="00A86120"/>
    <w:rsid w:val="00A877A9"/>
    <w:rsid w:val="00A90BB6"/>
    <w:rsid w:val="00A92D7C"/>
    <w:rsid w:val="00A93D54"/>
    <w:rsid w:val="00A94268"/>
    <w:rsid w:val="00A94522"/>
    <w:rsid w:val="00A94726"/>
    <w:rsid w:val="00A94CA3"/>
    <w:rsid w:val="00A952F8"/>
    <w:rsid w:val="00A97308"/>
    <w:rsid w:val="00AA012C"/>
    <w:rsid w:val="00AA137B"/>
    <w:rsid w:val="00AA2AAD"/>
    <w:rsid w:val="00AA3F05"/>
    <w:rsid w:val="00AA542F"/>
    <w:rsid w:val="00AB23D9"/>
    <w:rsid w:val="00AB2574"/>
    <w:rsid w:val="00AB355D"/>
    <w:rsid w:val="00AB3CDD"/>
    <w:rsid w:val="00AB4351"/>
    <w:rsid w:val="00AB4D32"/>
    <w:rsid w:val="00AB561A"/>
    <w:rsid w:val="00AB6BC2"/>
    <w:rsid w:val="00AC06D8"/>
    <w:rsid w:val="00AC1160"/>
    <w:rsid w:val="00AC1947"/>
    <w:rsid w:val="00AC27FC"/>
    <w:rsid w:val="00AC4C7E"/>
    <w:rsid w:val="00AC4E46"/>
    <w:rsid w:val="00AD01CD"/>
    <w:rsid w:val="00AD0259"/>
    <w:rsid w:val="00AD0700"/>
    <w:rsid w:val="00AD1578"/>
    <w:rsid w:val="00AD1FF7"/>
    <w:rsid w:val="00AD2E27"/>
    <w:rsid w:val="00AD4B97"/>
    <w:rsid w:val="00AD5FFE"/>
    <w:rsid w:val="00AD639B"/>
    <w:rsid w:val="00AD7343"/>
    <w:rsid w:val="00AE2C15"/>
    <w:rsid w:val="00AE5AF2"/>
    <w:rsid w:val="00AE6187"/>
    <w:rsid w:val="00AE70CF"/>
    <w:rsid w:val="00AF1120"/>
    <w:rsid w:val="00AF2CFC"/>
    <w:rsid w:val="00AF3C54"/>
    <w:rsid w:val="00AF4F51"/>
    <w:rsid w:val="00AF5BE4"/>
    <w:rsid w:val="00B002AE"/>
    <w:rsid w:val="00B01BC8"/>
    <w:rsid w:val="00B03978"/>
    <w:rsid w:val="00B03AEE"/>
    <w:rsid w:val="00B04B82"/>
    <w:rsid w:val="00B0669E"/>
    <w:rsid w:val="00B10159"/>
    <w:rsid w:val="00B102D6"/>
    <w:rsid w:val="00B104BA"/>
    <w:rsid w:val="00B11296"/>
    <w:rsid w:val="00B113F0"/>
    <w:rsid w:val="00B114A3"/>
    <w:rsid w:val="00B16954"/>
    <w:rsid w:val="00B21BCF"/>
    <w:rsid w:val="00B308A0"/>
    <w:rsid w:val="00B322BB"/>
    <w:rsid w:val="00B326E9"/>
    <w:rsid w:val="00B33F77"/>
    <w:rsid w:val="00B34F1A"/>
    <w:rsid w:val="00B35EA9"/>
    <w:rsid w:val="00B36FCC"/>
    <w:rsid w:val="00B372D7"/>
    <w:rsid w:val="00B374F8"/>
    <w:rsid w:val="00B413CC"/>
    <w:rsid w:val="00B41ECF"/>
    <w:rsid w:val="00B4242D"/>
    <w:rsid w:val="00B43908"/>
    <w:rsid w:val="00B43AB0"/>
    <w:rsid w:val="00B44963"/>
    <w:rsid w:val="00B44D36"/>
    <w:rsid w:val="00B47090"/>
    <w:rsid w:val="00B5166C"/>
    <w:rsid w:val="00B51BA0"/>
    <w:rsid w:val="00B52266"/>
    <w:rsid w:val="00B52602"/>
    <w:rsid w:val="00B52851"/>
    <w:rsid w:val="00B5429A"/>
    <w:rsid w:val="00B5465C"/>
    <w:rsid w:val="00B57585"/>
    <w:rsid w:val="00B57CEB"/>
    <w:rsid w:val="00B60657"/>
    <w:rsid w:val="00B60FA1"/>
    <w:rsid w:val="00B61E09"/>
    <w:rsid w:val="00B621A0"/>
    <w:rsid w:val="00B623AB"/>
    <w:rsid w:val="00B63042"/>
    <w:rsid w:val="00B64438"/>
    <w:rsid w:val="00B65771"/>
    <w:rsid w:val="00B65F3A"/>
    <w:rsid w:val="00B677ED"/>
    <w:rsid w:val="00B711B4"/>
    <w:rsid w:val="00B71784"/>
    <w:rsid w:val="00B7493C"/>
    <w:rsid w:val="00B76F5E"/>
    <w:rsid w:val="00B82EC1"/>
    <w:rsid w:val="00B831BB"/>
    <w:rsid w:val="00B86FC0"/>
    <w:rsid w:val="00B8715D"/>
    <w:rsid w:val="00B90939"/>
    <w:rsid w:val="00B91331"/>
    <w:rsid w:val="00B91E3B"/>
    <w:rsid w:val="00B91E71"/>
    <w:rsid w:val="00B92286"/>
    <w:rsid w:val="00B929E8"/>
    <w:rsid w:val="00B9533B"/>
    <w:rsid w:val="00BA0FFA"/>
    <w:rsid w:val="00BA31A7"/>
    <w:rsid w:val="00BA4F9B"/>
    <w:rsid w:val="00BA77B2"/>
    <w:rsid w:val="00BB18BF"/>
    <w:rsid w:val="00BB18CB"/>
    <w:rsid w:val="00BB4B96"/>
    <w:rsid w:val="00BB4BC0"/>
    <w:rsid w:val="00BB7919"/>
    <w:rsid w:val="00BC12F0"/>
    <w:rsid w:val="00BC1B5A"/>
    <w:rsid w:val="00BC1F2A"/>
    <w:rsid w:val="00BC31C2"/>
    <w:rsid w:val="00BC340C"/>
    <w:rsid w:val="00BC4549"/>
    <w:rsid w:val="00BC4DFC"/>
    <w:rsid w:val="00BC6AE8"/>
    <w:rsid w:val="00BC6B1D"/>
    <w:rsid w:val="00BC7B74"/>
    <w:rsid w:val="00BD2E77"/>
    <w:rsid w:val="00BD3060"/>
    <w:rsid w:val="00BD4126"/>
    <w:rsid w:val="00BD6E3B"/>
    <w:rsid w:val="00BD6E72"/>
    <w:rsid w:val="00BE1363"/>
    <w:rsid w:val="00BE2140"/>
    <w:rsid w:val="00BE2AA2"/>
    <w:rsid w:val="00BE2BBB"/>
    <w:rsid w:val="00BE397C"/>
    <w:rsid w:val="00BE489A"/>
    <w:rsid w:val="00BE4E42"/>
    <w:rsid w:val="00BE6819"/>
    <w:rsid w:val="00BE73DF"/>
    <w:rsid w:val="00BE754D"/>
    <w:rsid w:val="00BE76EE"/>
    <w:rsid w:val="00BF0855"/>
    <w:rsid w:val="00BF16F1"/>
    <w:rsid w:val="00BF293B"/>
    <w:rsid w:val="00BF3EEA"/>
    <w:rsid w:val="00BF6DD1"/>
    <w:rsid w:val="00BF7CE3"/>
    <w:rsid w:val="00C00BD4"/>
    <w:rsid w:val="00C025C3"/>
    <w:rsid w:val="00C038BC"/>
    <w:rsid w:val="00C04147"/>
    <w:rsid w:val="00C042F0"/>
    <w:rsid w:val="00C04577"/>
    <w:rsid w:val="00C05FFB"/>
    <w:rsid w:val="00C1002E"/>
    <w:rsid w:val="00C118ED"/>
    <w:rsid w:val="00C120C1"/>
    <w:rsid w:val="00C12676"/>
    <w:rsid w:val="00C128B7"/>
    <w:rsid w:val="00C12D63"/>
    <w:rsid w:val="00C12DD7"/>
    <w:rsid w:val="00C139BA"/>
    <w:rsid w:val="00C15457"/>
    <w:rsid w:val="00C17532"/>
    <w:rsid w:val="00C17C46"/>
    <w:rsid w:val="00C24180"/>
    <w:rsid w:val="00C245F0"/>
    <w:rsid w:val="00C24F12"/>
    <w:rsid w:val="00C3049E"/>
    <w:rsid w:val="00C3496A"/>
    <w:rsid w:val="00C37F10"/>
    <w:rsid w:val="00C40640"/>
    <w:rsid w:val="00C4085F"/>
    <w:rsid w:val="00C42126"/>
    <w:rsid w:val="00C4314A"/>
    <w:rsid w:val="00C43310"/>
    <w:rsid w:val="00C43CA7"/>
    <w:rsid w:val="00C4450A"/>
    <w:rsid w:val="00C51EBE"/>
    <w:rsid w:val="00C5342B"/>
    <w:rsid w:val="00C5520F"/>
    <w:rsid w:val="00C559BE"/>
    <w:rsid w:val="00C55AAE"/>
    <w:rsid w:val="00C578FA"/>
    <w:rsid w:val="00C60385"/>
    <w:rsid w:val="00C603FB"/>
    <w:rsid w:val="00C62253"/>
    <w:rsid w:val="00C645EE"/>
    <w:rsid w:val="00C64C1C"/>
    <w:rsid w:val="00C65AA0"/>
    <w:rsid w:val="00C71CCF"/>
    <w:rsid w:val="00C72DA8"/>
    <w:rsid w:val="00C7480B"/>
    <w:rsid w:val="00C74D4D"/>
    <w:rsid w:val="00C76207"/>
    <w:rsid w:val="00C76AB5"/>
    <w:rsid w:val="00C76D14"/>
    <w:rsid w:val="00C80416"/>
    <w:rsid w:val="00C80A59"/>
    <w:rsid w:val="00C82923"/>
    <w:rsid w:val="00C86AD9"/>
    <w:rsid w:val="00C92121"/>
    <w:rsid w:val="00C944AA"/>
    <w:rsid w:val="00C951FE"/>
    <w:rsid w:val="00C9595E"/>
    <w:rsid w:val="00C95B51"/>
    <w:rsid w:val="00C971FA"/>
    <w:rsid w:val="00C9760F"/>
    <w:rsid w:val="00C97C51"/>
    <w:rsid w:val="00CA05F2"/>
    <w:rsid w:val="00CA1ED9"/>
    <w:rsid w:val="00CA3645"/>
    <w:rsid w:val="00CA62D3"/>
    <w:rsid w:val="00CB054C"/>
    <w:rsid w:val="00CB1AA7"/>
    <w:rsid w:val="00CB34A4"/>
    <w:rsid w:val="00CB3836"/>
    <w:rsid w:val="00CB3DEA"/>
    <w:rsid w:val="00CB46B3"/>
    <w:rsid w:val="00CB6242"/>
    <w:rsid w:val="00CB633D"/>
    <w:rsid w:val="00CB7C75"/>
    <w:rsid w:val="00CB7D6E"/>
    <w:rsid w:val="00CC025E"/>
    <w:rsid w:val="00CC1CBE"/>
    <w:rsid w:val="00CC2889"/>
    <w:rsid w:val="00CC2EC0"/>
    <w:rsid w:val="00CC48A0"/>
    <w:rsid w:val="00CC51C3"/>
    <w:rsid w:val="00CD0019"/>
    <w:rsid w:val="00CD026E"/>
    <w:rsid w:val="00CD0B57"/>
    <w:rsid w:val="00CD2BC1"/>
    <w:rsid w:val="00CD4716"/>
    <w:rsid w:val="00CD5FB1"/>
    <w:rsid w:val="00CD6D58"/>
    <w:rsid w:val="00CE01E2"/>
    <w:rsid w:val="00CE2EE6"/>
    <w:rsid w:val="00CE59D7"/>
    <w:rsid w:val="00CE5D7C"/>
    <w:rsid w:val="00CF038A"/>
    <w:rsid w:val="00CF0DEF"/>
    <w:rsid w:val="00CF18F3"/>
    <w:rsid w:val="00CF4481"/>
    <w:rsid w:val="00CF4572"/>
    <w:rsid w:val="00CF63BF"/>
    <w:rsid w:val="00CF702F"/>
    <w:rsid w:val="00CF7F61"/>
    <w:rsid w:val="00D002B2"/>
    <w:rsid w:val="00D00518"/>
    <w:rsid w:val="00D00AF9"/>
    <w:rsid w:val="00D01516"/>
    <w:rsid w:val="00D0402C"/>
    <w:rsid w:val="00D046CB"/>
    <w:rsid w:val="00D1079B"/>
    <w:rsid w:val="00D11020"/>
    <w:rsid w:val="00D11613"/>
    <w:rsid w:val="00D1190F"/>
    <w:rsid w:val="00D12C8C"/>
    <w:rsid w:val="00D12EFF"/>
    <w:rsid w:val="00D1496F"/>
    <w:rsid w:val="00D14CCE"/>
    <w:rsid w:val="00D15002"/>
    <w:rsid w:val="00D1563A"/>
    <w:rsid w:val="00D15A1E"/>
    <w:rsid w:val="00D204F1"/>
    <w:rsid w:val="00D209C7"/>
    <w:rsid w:val="00D22062"/>
    <w:rsid w:val="00D229F6"/>
    <w:rsid w:val="00D22AC8"/>
    <w:rsid w:val="00D22AD4"/>
    <w:rsid w:val="00D23253"/>
    <w:rsid w:val="00D232DF"/>
    <w:rsid w:val="00D236A7"/>
    <w:rsid w:val="00D23D36"/>
    <w:rsid w:val="00D23FF3"/>
    <w:rsid w:val="00D24882"/>
    <w:rsid w:val="00D26804"/>
    <w:rsid w:val="00D322C3"/>
    <w:rsid w:val="00D375EA"/>
    <w:rsid w:val="00D40108"/>
    <w:rsid w:val="00D41322"/>
    <w:rsid w:val="00D43015"/>
    <w:rsid w:val="00D43560"/>
    <w:rsid w:val="00D44250"/>
    <w:rsid w:val="00D4452F"/>
    <w:rsid w:val="00D44DBE"/>
    <w:rsid w:val="00D46AFF"/>
    <w:rsid w:val="00D5004F"/>
    <w:rsid w:val="00D50A0F"/>
    <w:rsid w:val="00D50D0F"/>
    <w:rsid w:val="00D5252B"/>
    <w:rsid w:val="00D531F7"/>
    <w:rsid w:val="00D53EC8"/>
    <w:rsid w:val="00D545E3"/>
    <w:rsid w:val="00D54E22"/>
    <w:rsid w:val="00D603FE"/>
    <w:rsid w:val="00D609F1"/>
    <w:rsid w:val="00D6142F"/>
    <w:rsid w:val="00D66D40"/>
    <w:rsid w:val="00D67C7F"/>
    <w:rsid w:val="00D70BE1"/>
    <w:rsid w:val="00D71659"/>
    <w:rsid w:val="00D71AC9"/>
    <w:rsid w:val="00D71E29"/>
    <w:rsid w:val="00D72EC8"/>
    <w:rsid w:val="00D734CC"/>
    <w:rsid w:val="00D737B5"/>
    <w:rsid w:val="00D73F8B"/>
    <w:rsid w:val="00D74B36"/>
    <w:rsid w:val="00D758F8"/>
    <w:rsid w:val="00D76187"/>
    <w:rsid w:val="00D77219"/>
    <w:rsid w:val="00D774B8"/>
    <w:rsid w:val="00D80112"/>
    <w:rsid w:val="00D80166"/>
    <w:rsid w:val="00D8118E"/>
    <w:rsid w:val="00D81E24"/>
    <w:rsid w:val="00D820D1"/>
    <w:rsid w:val="00D84BDA"/>
    <w:rsid w:val="00D85C93"/>
    <w:rsid w:val="00D86A7A"/>
    <w:rsid w:val="00D86CFC"/>
    <w:rsid w:val="00D86F46"/>
    <w:rsid w:val="00D92081"/>
    <w:rsid w:val="00D92954"/>
    <w:rsid w:val="00D95D72"/>
    <w:rsid w:val="00D95E65"/>
    <w:rsid w:val="00D979A9"/>
    <w:rsid w:val="00DA012A"/>
    <w:rsid w:val="00DA1C7C"/>
    <w:rsid w:val="00DA20B6"/>
    <w:rsid w:val="00DA23A4"/>
    <w:rsid w:val="00DA4238"/>
    <w:rsid w:val="00DA4623"/>
    <w:rsid w:val="00DA5B89"/>
    <w:rsid w:val="00DA611C"/>
    <w:rsid w:val="00DA6588"/>
    <w:rsid w:val="00DB08E0"/>
    <w:rsid w:val="00DB1CE8"/>
    <w:rsid w:val="00DB2DBE"/>
    <w:rsid w:val="00DB3DFB"/>
    <w:rsid w:val="00DB454E"/>
    <w:rsid w:val="00DB58E5"/>
    <w:rsid w:val="00DB5A52"/>
    <w:rsid w:val="00DB7802"/>
    <w:rsid w:val="00DC5300"/>
    <w:rsid w:val="00DC63C6"/>
    <w:rsid w:val="00DC6B8F"/>
    <w:rsid w:val="00DD0B04"/>
    <w:rsid w:val="00DD1F90"/>
    <w:rsid w:val="00DD2011"/>
    <w:rsid w:val="00DD22DC"/>
    <w:rsid w:val="00DD36BE"/>
    <w:rsid w:val="00DD36D1"/>
    <w:rsid w:val="00DD3ADA"/>
    <w:rsid w:val="00DD5CB2"/>
    <w:rsid w:val="00DD7664"/>
    <w:rsid w:val="00DE1B4D"/>
    <w:rsid w:val="00DE222E"/>
    <w:rsid w:val="00DE28B7"/>
    <w:rsid w:val="00DE2A47"/>
    <w:rsid w:val="00DE3137"/>
    <w:rsid w:val="00DE39CF"/>
    <w:rsid w:val="00DE4531"/>
    <w:rsid w:val="00DE76FA"/>
    <w:rsid w:val="00DF035F"/>
    <w:rsid w:val="00DF0B44"/>
    <w:rsid w:val="00DF0CA2"/>
    <w:rsid w:val="00DF139A"/>
    <w:rsid w:val="00DF1F23"/>
    <w:rsid w:val="00DF29A5"/>
    <w:rsid w:val="00DF5BDF"/>
    <w:rsid w:val="00DF6047"/>
    <w:rsid w:val="00E01CD5"/>
    <w:rsid w:val="00E03B87"/>
    <w:rsid w:val="00E04ADD"/>
    <w:rsid w:val="00E05953"/>
    <w:rsid w:val="00E06E70"/>
    <w:rsid w:val="00E079DF"/>
    <w:rsid w:val="00E07A01"/>
    <w:rsid w:val="00E10DD6"/>
    <w:rsid w:val="00E10E3B"/>
    <w:rsid w:val="00E1114E"/>
    <w:rsid w:val="00E115D5"/>
    <w:rsid w:val="00E14A16"/>
    <w:rsid w:val="00E157BD"/>
    <w:rsid w:val="00E15FB4"/>
    <w:rsid w:val="00E17D15"/>
    <w:rsid w:val="00E206B2"/>
    <w:rsid w:val="00E21DB9"/>
    <w:rsid w:val="00E249E0"/>
    <w:rsid w:val="00E2659C"/>
    <w:rsid w:val="00E3180C"/>
    <w:rsid w:val="00E326B6"/>
    <w:rsid w:val="00E32747"/>
    <w:rsid w:val="00E345A4"/>
    <w:rsid w:val="00E35C7F"/>
    <w:rsid w:val="00E35E0F"/>
    <w:rsid w:val="00E36CE8"/>
    <w:rsid w:val="00E41549"/>
    <w:rsid w:val="00E42423"/>
    <w:rsid w:val="00E42CF7"/>
    <w:rsid w:val="00E43781"/>
    <w:rsid w:val="00E440C1"/>
    <w:rsid w:val="00E4488A"/>
    <w:rsid w:val="00E456D7"/>
    <w:rsid w:val="00E4777F"/>
    <w:rsid w:val="00E505B0"/>
    <w:rsid w:val="00E50A91"/>
    <w:rsid w:val="00E50EA0"/>
    <w:rsid w:val="00E51B77"/>
    <w:rsid w:val="00E5201A"/>
    <w:rsid w:val="00E545B1"/>
    <w:rsid w:val="00E5499B"/>
    <w:rsid w:val="00E56208"/>
    <w:rsid w:val="00E5643F"/>
    <w:rsid w:val="00E57D25"/>
    <w:rsid w:val="00E60237"/>
    <w:rsid w:val="00E609AB"/>
    <w:rsid w:val="00E62865"/>
    <w:rsid w:val="00E62D32"/>
    <w:rsid w:val="00E63BFE"/>
    <w:rsid w:val="00E66692"/>
    <w:rsid w:val="00E67D92"/>
    <w:rsid w:val="00E71812"/>
    <w:rsid w:val="00E7310B"/>
    <w:rsid w:val="00E73AFE"/>
    <w:rsid w:val="00E73EA2"/>
    <w:rsid w:val="00E765CA"/>
    <w:rsid w:val="00E77306"/>
    <w:rsid w:val="00E81738"/>
    <w:rsid w:val="00E8220B"/>
    <w:rsid w:val="00E84578"/>
    <w:rsid w:val="00E848BE"/>
    <w:rsid w:val="00E9031D"/>
    <w:rsid w:val="00E90FFC"/>
    <w:rsid w:val="00E9109A"/>
    <w:rsid w:val="00E92251"/>
    <w:rsid w:val="00E92795"/>
    <w:rsid w:val="00E9458E"/>
    <w:rsid w:val="00E94F4A"/>
    <w:rsid w:val="00E94F5F"/>
    <w:rsid w:val="00E95384"/>
    <w:rsid w:val="00E957C0"/>
    <w:rsid w:val="00E95DC2"/>
    <w:rsid w:val="00E97135"/>
    <w:rsid w:val="00E972B0"/>
    <w:rsid w:val="00E978AD"/>
    <w:rsid w:val="00EA3341"/>
    <w:rsid w:val="00EA337B"/>
    <w:rsid w:val="00EA4E55"/>
    <w:rsid w:val="00EA4F17"/>
    <w:rsid w:val="00EA541B"/>
    <w:rsid w:val="00EB0D49"/>
    <w:rsid w:val="00EB285F"/>
    <w:rsid w:val="00EB2937"/>
    <w:rsid w:val="00EB459C"/>
    <w:rsid w:val="00EB4ED0"/>
    <w:rsid w:val="00EB52FA"/>
    <w:rsid w:val="00EB6D51"/>
    <w:rsid w:val="00EB7912"/>
    <w:rsid w:val="00EC17BE"/>
    <w:rsid w:val="00EC2DD4"/>
    <w:rsid w:val="00EC3866"/>
    <w:rsid w:val="00EC5F30"/>
    <w:rsid w:val="00ED0180"/>
    <w:rsid w:val="00ED0574"/>
    <w:rsid w:val="00ED1518"/>
    <w:rsid w:val="00ED54A9"/>
    <w:rsid w:val="00ED583A"/>
    <w:rsid w:val="00EE1944"/>
    <w:rsid w:val="00EE251A"/>
    <w:rsid w:val="00EE2DB1"/>
    <w:rsid w:val="00EE3497"/>
    <w:rsid w:val="00EE4820"/>
    <w:rsid w:val="00EE5F9E"/>
    <w:rsid w:val="00EE6205"/>
    <w:rsid w:val="00EF080C"/>
    <w:rsid w:val="00EF0818"/>
    <w:rsid w:val="00EF36D5"/>
    <w:rsid w:val="00EF3895"/>
    <w:rsid w:val="00EF4A61"/>
    <w:rsid w:val="00EF52E8"/>
    <w:rsid w:val="00EF535F"/>
    <w:rsid w:val="00EF67B4"/>
    <w:rsid w:val="00EF73B7"/>
    <w:rsid w:val="00F01DF7"/>
    <w:rsid w:val="00F02A10"/>
    <w:rsid w:val="00F02D9A"/>
    <w:rsid w:val="00F06864"/>
    <w:rsid w:val="00F1240C"/>
    <w:rsid w:val="00F12632"/>
    <w:rsid w:val="00F1347B"/>
    <w:rsid w:val="00F13DFF"/>
    <w:rsid w:val="00F15BB3"/>
    <w:rsid w:val="00F15EBE"/>
    <w:rsid w:val="00F16212"/>
    <w:rsid w:val="00F1754E"/>
    <w:rsid w:val="00F17700"/>
    <w:rsid w:val="00F2050F"/>
    <w:rsid w:val="00F2086E"/>
    <w:rsid w:val="00F208CB"/>
    <w:rsid w:val="00F215F5"/>
    <w:rsid w:val="00F26184"/>
    <w:rsid w:val="00F26DFC"/>
    <w:rsid w:val="00F27865"/>
    <w:rsid w:val="00F30833"/>
    <w:rsid w:val="00F32164"/>
    <w:rsid w:val="00F3247D"/>
    <w:rsid w:val="00F32909"/>
    <w:rsid w:val="00F32C93"/>
    <w:rsid w:val="00F335F1"/>
    <w:rsid w:val="00F33A07"/>
    <w:rsid w:val="00F42A61"/>
    <w:rsid w:val="00F43A34"/>
    <w:rsid w:val="00F43EEB"/>
    <w:rsid w:val="00F44A13"/>
    <w:rsid w:val="00F4533C"/>
    <w:rsid w:val="00F50326"/>
    <w:rsid w:val="00F510A6"/>
    <w:rsid w:val="00F51CAF"/>
    <w:rsid w:val="00F5204E"/>
    <w:rsid w:val="00F52E3A"/>
    <w:rsid w:val="00F531FD"/>
    <w:rsid w:val="00F53744"/>
    <w:rsid w:val="00F53886"/>
    <w:rsid w:val="00F5543E"/>
    <w:rsid w:val="00F55BCF"/>
    <w:rsid w:val="00F570F2"/>
    <w:rsid w:val="00F57F34"/>
    <w:rsid w:val="00F60595"/>
    <w:rsid w:val="00F6071B"/>
    <w:rsid w:val="00F60F16"/>
    <w:rsid w:val="00F6150E"/>
    <w:rsid w:val="00F615E5"/>
    <w:rsid w:val="00F63D86"/>
    <w:rsid w:val="00F642FD"/>
    <w:rsid w:val="00F64EAE"/>
    <w:rsid w:val="00F6678C"/>
    <w:rsid w:val="00F671D1"/>
    <w:rsid w:val="00F704E1"/>
    <w:rsid w:val="00F70647"/>
    <w:rsid w:val="00F70F33"/>
    <w:rsid w:val="00F72AEF"/>
    <w:rsid w:val="00F72C66"/>
    <w:rsid w:val="00F72C8B"/>
    <w:rsid w:val="00F739A5"/>
    <w:rsid w:val="00F75A97"/>
    <w:rsid w:val="00F75C88"/>
    <w:rsid w:val="00F810A1"/>
    <w:rsid w:val="00F81383"/>
    <w:rsid w:val="00F823BA"/>
    <w:rsid w:val="00F82B61"/>
    <w:rsid w:val="00F85B22"/>
    <w:rsid w:val="00F871F5"/>
    <w:rsid w:val="00F95FE8"/>
    <w:rsid w:val="00F96E83"/>
    <w:rsid w:val="00F9799A"/>
    <w:rsid w:val="00FA2214"/>
    <w:rsid w:val="00FA251B"/>
    <w:rsid w:val="00FA2A6C"/>
    <w:rsid w:val="00FA406D"/>
    <w:rsid w:val="00FA5CFC"/>
    <w:rsid w:val="00FA6676"/>
    <w:rsid w:val="00FB0185"/>
    <w:rsid w:val="00FB14D8"/>
    <w:rsid w:val="00FB230D"/>
    <w:rsid w:val="00FB44EF"/>
    <w:rsid w:val="00FB4500"/>
    <w:rsid w:val="00FB5908"/>
    <w:rsid w:val="00FB604E"/>
    <w:rsid w:val="00FB6267"/>
    <w:rsid w:val="00FB62BD"/>
    <w:rsid w:val="00FB6566"/>
    <w:rsid w:val="00FC11C3"/>
    <w:rsid w:val="00FC2692"/>
    <w:rsid w:val="00FC2C6A"/>
    <w:rsid w:val="00FC3845"/>
    <w:rsid w:val="00FC5D02"/>
    <w:rsid w:val="00FC5DD7"/>
    <w:rsid w:val="00FC6DD2"/>
    <w:rsid w:val="00FD0A20"/>
    <w:rsid w:val="00FD17F9"/>
    <w:rsid w:val="00FD1C8A"/>
    <w:rsid w:val="00FD2B9B"/>
    <w:rsid w:val="00FD2E85"/>
    <w:rsid w:val="00FD361A"/>
    <w:rsid w:val="00FD3BCA"/>
    <w:rsid w:val="00FD5B3C"/>
    <w:rsid w:val="00FD63A9"/>
    <w:rsid w:val="00FD7294"/>
    <w:rsid w:val="00FD755B"/>
    <w:rsid w:val="00FD7582"/>
    <w:rsid w:val="00FD7599"/>
    <w:rsid w:val="00FD7B65"/>
    <w:rsid w:val="00FE09D5"/>
    <w:rsid w:val="00FE2A32"/>
    <w:rsid w:val="00FE2DA2"/>
    <w:rsid w:val="00FE6036"/>
    <w:rsid w:val="00FE60E2"/>
    <w:rsid w:val="00FE6D94"/>
    <w:rsid w:val="00FE7A94"/>
    <w:rsid w:val="00FE7F16"/>
    <w:rsid w:val="00FF0BB6"/>
    <w:rsid w:val="00FF1480"/>
    <w:rsid w:val="00FF2C62"/>
    <w:rsid w:val="00FF3949"/>
    <w:rsid w:val="00FF3AE5"/>
    <w:rsid w:val="00FF4414"/>
    <w:rsid w:val="00FF5E3A"/>
    <w:rsid w:val="00FF65E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3097EDE"/>
  <w15:chartTrackingRefBased/>
  <w15:docId w15:val="{D6FECAC5-E503-4D2B-8F5B-9EE905A0B9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footnote text" w:qFormat="1"/>
    <w:lsdException w:name="header" w:uiPriority="99"/>
    <w:lsdException w:name="footer" w:uiPriority="99"/>
    <w:lsdException w:name="caption" w:semiHidden="1" w:unhideWhenUsed="1" w:qFormat="1"/>
    <w:lsdException w:name="footnote reference" w:qFormat="1"/>
    <w:lsdException w:name="Title" w:qFormat="1"/>
    <w:lsdException w:name="Subtitle" w:qFormat="1"/>
    <w:lsdException w:name="Hyperlink" w:uiPriority="99"/>
    <w:lsdException w:name="Strong" w:uiPriority="22" w:qFormat="1"/>
    <w:lsdException w:name="Emphasis" w:uiPriority="20" w:qFormat="1"/>
    <w:lsdException w:name="Plain Text"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94B80"/>
    <w:rPr>
      <w:sz w:val="24"/>
      <w:szCs w:val="24"/>
    </w:rPr>
  </w:style>
  <w:style w:type="paragraph" w:styleId="Titre1">
    <w:name w:val="heading 1"/>
    <w:basedOn w:val="Normal"/>
    <w:next w:val="Normal"/>
    <w:link w:val="Titre1Car"/>
    <w:qFormat/>
    <w:rsid w:val="004E4B9A"/>
    <w:pPr>
      <w:keepNext/>
      <w:spacing w:before="240" w:after="60"/>
      <w:outlineLvl w:val="0"/>
    </w:pPr>
    <w:rPr>
      <w:rFonts w:ascii="Cambria" w:hAnsi="Cambria"/>
      <w:b/>
      <w:bCs/>
      <w:kern w:val="32"/>
      <w:sz w:val="32"/>
      <w:szCs w:val="32"/>
    </w:rPr>
  </w:style>
  <w:style w:type="paragraph" w:styleId="Titre2">
    <w:name w:val="heading 2"/>
    <w:basedOn w:val="Normal"/>
    <w:next w:val="Normal"/>
    <w:link w:val="Titre2Car"/>
    <w:uiPriority w:val="9"/>
    <w:unhideWhenUsed/>
    <w:qFormat/>
    <w:rsid w:val="00CB054C"/>
    <w:pPr>
      <w:keepNext/>
      <w:spacing w:before="240" w:after="60"/>
      <w:outlineLvl w:val="1"/>
    </w:pPr>
    <w:rPr>
      <w:rFonts w:ascii="Cambria" w:hAnsi="Cambria"/>
      <w:b/>
      <w:bCs/>
      <w:i/>
      <w:iCs/>
      <w:sz w:val="28"/>
      <w:szCs w:val="28"/>
    </w:rPr>
  </w:style>
  <w:style w:type="paragraph" w:styleId="Titre3">
    <w:name w:val="heading 3"/>
    <w:basedOn w:val="Normal"/>
    <w:next w:val="Normal"/>
    <w:link w:val="Titre3Car"/>
    <w:unhideWhenUsed/>
    <w:qFormat/>
    <w:rsid w:val="00456E5D"/>
    <w:pPr>
      <w:keepNext/>
      <w:spacing w:before="240" w:after="60"/>
      <w:outlineLvl w:val="2"/>
    </w:pPr>
    <w:rPr>
      <w:rFonts w:ascii="Cambria" w:hAnsi="Cambria"/>
      <w:b/>
      <w:bCs/>
      <w:sz w:val="26"/>
      <w:szCs w:val="26"/>
    </w:rPr>
  </w:style>
  <w:style w:type="paragraph" w:styleId="Titre4">
    <w:name w:val="heading 4"/>
    <w:basedOn w:val="Normal"/>
    <w:next w:val="Normal"/>
    <w:link w:val="Titre4Car"/>
    <w:semiHidden/>
    <w:unhideWhenUsed/>
    <w:qFormat/>
    <w:rsid w:val="005E574C"/>
    <w:pPr>
      <w:keepNext/>
      <w:keepLines/>
      <w:spacing w:before="40"/>
      <w:outlineLvl w:val="3"/>
    </w:pPr>
    <w:rPr>
      <w:rFonts w:asciiTheme="majorHAnsi" w:eastAsiaTheme="majorEastAsia" w:hAnsiTheme="majorHAnsi" w:cstheme="majorBidi"/>
      <w:i/>
      <w:iCs/>
      <w:color w:val="2E74B5" w:themeColor="accent1" w:themeShade="BF"/>
    </w:rPr>
  </w:style>
  <w:style w:type="paragraph" w:styleId="Titre5">
    <w:name w:val="heading 5"/>
    <w:basedOn w:val="Normal"/>
    <w:next w:val="Normal"/>
    <w:link w:val="Titre5Car"/>
    <w:qFormat/>
    <w:rsid w:val="002266C6"/>
    <w:pPr>
      <w:keepNext/>
      <w:outlineLvl w:val="4"/>
    </w:pPr>
    <w:rPr>
      <w:szCs w:val="20"/>
    </w:rPr>
  </w:style>
  <w:style w:type="paragraph" w:styleId="Titre6">
    <w:name w:val="heading 6"/>
    <w:basedOn w:val="Normal"/>
    <w:next w:val="Normal"/>
    <w:link w:val="Titre6Car"/>
    <w:unhideWhenUsed/>
    <w:qFormat/>
    <w:rsid w:val="00C5520F"/>
    <w:pPr>
      <w:keepNext/>
      <w:keepLines/>
      <w:spacing w:before="40"/>
      <w:outlineLvl w:val="5"/>
    </w:pPr>
    <w:rPr>
      <w:rFonts w:asciiTheme="majorHAnsi" w:eastAsiaTheme="majorEastAsia" w:hAnsiTheme="majorHAnsi" w:cstheme="majorBidi"/>
      <w:color w:val="1F4D78"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rsid w:val="006317DA"/>
    <w:pPr>
      <w:tabs>
        <w:tab w:val="center" w:pos="4536"/>
        <w:tab w:val="right" w:pos="9072"/>
      </w:tabs>
    </w:pPr>
  </w:style>
  <w:style w:type="paragraph" w:styleId="Pieddepage">
    <w:name w:val="footer"/>
    <w:basedOn w:val="Normal"/>
    <w:link w:val="PieddepageCar"/>
    <w:uiPriority w:val="99"/>
    <w:rsid w:val="006317DA"/>
    <w:pPr>
      <w:tabs>
        <w:tab w:val="center" w:pos="4536"/>
        <w:tab w:val="right" w:pos="9072"/>
      </w:tabs>
    </w:pPr>
  </w:style>
  <w:style w:type="table" w:styleId="Grilledutableau">
    <w:name w:val="Table Grid"/>
    <w:basedOn w:val="TableauNormal"/>
    <w:uiPriority w:val="39"/>
    <w:rsid w:val="008B6B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basdepage">
    <w:name w:val="footnote text"/>
    <w:basedOn w:val="Normal"/>
    <w:semiHidden/>
    <w:qFormat/>
    <w:rsid w:val="008B6B38"/>
    <w:rPr>
      <w:sz w:val="20"/>
      <w:szCs w:val="20"/>
    </w:rPr>
  </w:style>
  <w:style w:type="character" w:styleId="Appelnotedebasdep">
    <w:name w:val="footnote reference"/>
    <w:semiHidden/>
    <w:qFormat/>
    <w:rsid w:val="008B6B38"/>
    <w:rPr>
      <w:vertAlign w:val="superscript"/>
    </w:rPr>
  </w:style>
  <w:style w:type="paragraph" w:customStyle="1" w:styleId="Car">
    <w:name w:val="Car"/>
    <w:basedOn w:val="Normal"/>
    <w:rsid w:val="008B6B38"/>
    <w:pPr>
      <w:spacing w:after="160" w:line="240" w:lineRule="exact"/>
      <w:jc w:val="both"/>
    </w:pPr>
    <w:rPr>
      <w:rFonts w:ascii="Verdana" w:hAnsi="Verdana"/>
      <w:sz w:val="20"/>
      <w:szCs w:val="20"/>
      <w:lang w:val="en-US" w:eastAsia="en-US"/>
    </w:rPr>
  </w:style>
  <w:style w:type="paragraph" w:customStyle="1" w:styleId="texteccap">
    <w:name w:val="texteccap"/>
    <w:basedOn w:val="Normal"/>
    <w:rsid w:val="005B4141"/>
    <w:pPr>
      <w:keepNext/>
      <w:spacing w:before="60" w:after="60"/>
      <w:jc w:val="both"/>
      <w:outlineLvl w:val="1"/>
    </w:pPr>
    <w:rPr>
      <w:rFonts w:ascii="Arial" w:hAnsi="Arial" w:cs="Arial"/>
      <w:sz w:val="20"/>
      <w:szCs w:val="20"/>
    </w:rPr>
  </w:style>
  <w:style w:type="paragraph" w:customStyle="1" w:styleId="Default">
    <w:name w:val="Default"/>
    <w:rsid w:val="005B4141"/>
    <w:pPr>
      <w:autoSpaceDE w:val="0"/>
      <w:autoSpaceDN w:val="0"/>
      <w:adjustRightInd w:val="0"/>
    </w:pPr>
    <w:rPr>
      <w:color w:val="000000"/>
      <w:sz w:val="24"/>
      <w:szCs w:val="24"/>
    </w:rPr>
  </w:style>
  <w:style w:type="paragraph" w:customStyle="1" w:styleId="fcase1ertab">
    <w:name w:val="f_case_1ertab"/>
    <w:basedOn w:val="Normal"/>
    <w:rsid w:val="005B4141"/>
    <w:pPr>
      <w:tabs>
        <w:tab w:val="left" w:pos="426"/>
      </w:tabs>
      <w:ind w:left="709" w:hanging="709"/>
      <w:jc w:val="both"/>
    </w:pPr>
    <w:rPr>
      <w:rFonts w:ascii="Univers (WN)" w:hAnsi="Univers (WN)" w:cs="Univers (WN)"/>
      <w:sz w:val="20"/>
      <w:szCs w:val="20"/>
    </w:rPr>
  </w:style>
  <w:style w:type="character" w:customStyle="1" w:styleId="textebaspage">
    <w:name w:val="textebaspage"/>
    <w:basedOn w:val="Policepardfaut"/>
    <w:rsid w:val="005B4141"/>
  </w:style>
  <w:style w:type="paragraph" w:styleId="TM2">
    <w:name w:val="toc 2"/>
    <w:basedOn w:val="Normal"/>
    <w:next w:val="Normal"/>
    <w:autoRedefine/>
    <w:uiPriority w:val="39"/>
    <w:rsid w:val="00055B77"/>
    <w:pPr>
      <w:ind w:left="240"/>
    </w:pPr>
    <w:rPr>
      <w:sz w:val="20"/>
    </w:rPr>
  </w:style>
  <w:style w:type="paragraph" w:styleId="TM1">
    <w:name w:val="toc 1"/>
    <w:basedOn w:val="Normal"/>
    <w:next w:val="Normal"/>
    <w:autoRedefine/>
    <w:uiPriority w:val="39"/>
    <w:rsid w:val="00A94268"/>
    <w:pPr>
      <w:tabs>
        <w:tab w:val="right" w:leader="dot" w:pos="9062"/>
      </w:tabs>
      <w:spacing w:line="480" w:lineRule="auto"/>
    </w:pPr>
    <w:rPr>
      <w:sz w:val="20"/>
    </w:rPr>
  </w:style>
  <w:style w:type="character" w:styleId="Lienhypertexte">
    <w:name w:val="Hyperlink"/>
    <w:uiPriority w:val="99"/>
    <w:rsid w:val="005B4141"/>
    <w:rPr>
      <w:color w:val="0000FF"/>
      <w:u w:val="single"/>
    </w:rPr>
  </w:style>
  <w:style w:type="character" w:styleId="Numrodepage">
    <w:name w:val="page number"/>
    <w:basedOn w:val="Policepardfaut"/>
    <w:rsid w:val="004F1D3C"/>
  </w:style>
  <w:style w:type="paragraph" w:styleId="Textedebulles">
    <w:name w:val="Balloon Text"/>
    <w:basedOn w:val="Normal"/>
    <w:link w:val="TextedebullesCar"/>
    <w:rsid w:val="00162FB7"/>
    <w:rPr>
      <w:rFonts w:ascii="Tahoma" w:hAnsi="Tahoma" w:cs="Tahoma"/>
      <w:sz w:val="16"/>
      <w:szCs w:val="16"/>
    </w:rPr>
  </w:style>
  <w:style w:type="character" w:customStyle="1" w:styleId="TextedebullesCar">
    <w:name w:val="Texte de bulles Car"/>
    <w:link w:val="Textedebulles"/>
    <w:rsid w:val="00162FB7"/>
    <w:rPr>
      <w:rFonts w:ascii="Tahoma" w:hAnsi="Tahoma" w:cs="Tahoma"/>
      <w:sz w:val="16"/>
      <w:szCs w:val="16"/>
    </w:rPr>
  </w:style>
  <w:style w:type="character" w:styleId="Marquedecommentaire">
    <w:name w:val="annotation reference"/>
    <w:rsid w:val="0004467D"/>
    <w:rPr>
      <w:sz w:val="16"/>
      <w:szCs w:val="16"/>
    </w:rPr>
  </w:style>
  <w:style w:type="paragraph" w:styleId="Commentaire">
    <w:name w:val="annotation text"/>
    <w:basedOn w:val="Normal"/>
    <w:link w:val="CommentaireCar"/>
    <w:rsid w:val="0004467D"/>
    <w:rPr>
      <w:sz w:val="20"/>
      <w:szCs w:val="20"/>
    </w:rPr>
  </w:style>
  <w:style w:type="character" w:customStyle="1" w:styleId="CommentaireCar">
    <w:name w:val="Commentaire Car"/>
    <w:basedOn w:val="Policepardfaut"/>
    <w:link w:val="Commentaire"/>
    <w:rsid w:val="0004467D"/>
  </w:style>
  <w:style w:type="paragraph" w:styleId="Objetducommentaire">
    <w:name w:val="annotation subject"/>
    <w:basedOn w:val="Commentaire"/>
    <w:next w:val="Commentaire"/>
    <w:link w:val="ObjetducommentaireCar"/>
    <w:rsid w:val="0004467D"/>
    <w:rPr>
      <w:b/>
      <w:bCs/>
    </w:rPr>
  </w:style>
  <w:style w:type="character" w:customStyle="1" w:styleId="ObjetducommentaireCar">
    <w:name w:val="Objet du commentaire Car"/>
    <w:link w:val="Objetducommentaire"/>
    <w:rsid w:val="0004467D"/>
    <w:rPr>
      <w:b/>
      <w:bCs/>
    </w:rPr>
  </w:style>
  <w:style w:type="character" w:customStyle="1" w:styleId="PieddepageCar">
    <w:name w:val="Pied de page Car"/>
    <w:link w:val="Pieddepage"/>
    <w:uiPriority w:val="99"/>
    <w:rsid w:val="00754D8F"/>
    <w:rPr>
      <w:sz w:val="24"/>
      <w:szCs w:val="24"/>
    </w:rPr>
  </w:style>
  <w:style w:type="paragraph" w:styleId="Corpsdetexte">
    <w:name w:val="Body Text"/>
    <w:basedOn w:val="Normal"/>
    <w:link w:val="CorpsdetexteCar"/>
    <w:rsid w:val="00AC06D8"/>
    <w:pPr>
      <w:tabs>
        <w:tab w:val="left" w:pos="1701"/>
      </w:tabs>
      <w:spacing w:after="160"/>
      <w:jc w:val="both"/>
    </w:pPr>
    <w:rPr>
      <w:szCs w:val="20"/>
      <w:lang w:val="x-none" w:eastAsia="x-none"/>
    </w:rPr>
  </w:style>
  <w:style w:type="character" w:customStyle="1" w:styleId="CorpsdetexteCar">
    <w:name w:val="Corps de texte Car"/>
    <w:link w:val="Corpsdetexte"/>
    <w:rsid w:val="00AC06D8"/>
    <w:rPr>
      <w:sz w:val="24"/>
      <w:lang w:val="x-none" w:eastAsia="x-none"/>
    </w:rPr>
  </w:style>
  <w:style w:type="paragraph" w:styleId="Textebrut">
    <w:name w:val="Plain Text"/>
    <w:basedOn w:val="Normal"/>
    <w:link w:val="TextebrutCar"/>
    <w:qFormat/>
    <w:rsid w:val="00AC06D8"/>
    <w:rPr>
      <w:rFonts w:ascii="Courier New" w:hAnsi="Courier New"/>
      <w:sz w:val="20"/>
      <w:szCs w:val="20"/>
      <w:lang w:val="x-none" w:eastAsia="x-none"/>
    </w:rPr>
  </w:style>
  <w:style w:type="character" w:customStyle="1" w:styleId="TextebrutCar">
    <w:name w:val="Texte brut Car"/>
    <w:link w:val="Textebrut"/>
    <w:rsid w:val="00AC06D8"/>
    <w:rPr>
      <w:rFonts w:ascii="Courier New" w:hAnsi="Courier New"/>
      <w:lang w:val="x-none" w:eastAsia="x-none"/>
    </w:rPr>
  </w:style>
  <w:style w:type="character" w:customStyle="1" w:styleId="Titre5Car">
    <w:name w:val="Titre 5 Car"/>
    <w:link w:val="Titre5"/>
    <w:rsid w:val="002266C6"/>
    <w:rPr>
      <w:sz w:val="24"/>
    </w:rPr>
  </w:style>
  <w:style w:type="character" w:customStyle="1" w:styleId="Titre2Car">
    <w:name w:val="Titre 2 Car"/>
    <w:link w:val="Titre2"/>
    <w:uiPriority w:val="9"/>
    <w:rsid w:val="00CB054C"/>
    <w:rPr>
      <w:rFonts w:ascii="Cambria" w:eastAsia="Times New Roman" w:hAnsi="Cambria" w:cs="Times New Roman"/>
      <w:b/>
      <w:bCs/>
      <w:i/>
      <w:iCs/>
      <w:sz w:val="28"/>
      <w:szCs w:val="28"/>
    </w:rPr>
  </w:style>
  <w:style w:type="character" w:customStyle="1" w:styleId="Titre3Car">
    <w:name w:val="Titre 3 Car"/>
    <w:link w:val="Titre3"/>
    <w:rsid w:val="00456E5D"/>
    <w:rPr>
      <w:rFonts w:ascii="Cambria" w:eastAsia="Times New Roman" w:hAnsi="Cambria" w:cs="Times New Roman"/>
      <w:b/>
      <w:bCs/>
      <w:sz w:val="26"/>
      <w:szCs w:val="26"/>
    </w:rPr>
  </w:style>
  <w:style w:type="character" w:customStyle="1" w:styleId="Titre1Car">
    <w:name w:val="Titre 1 Car"/>
    <w:link w:val="Titre1"/>
    <w:rsid w:val="004E4B9A"/>
    <w:rPr>
      <w:rFonts w:ascii="Cambria" w:eastAsia="Times New Roman" w:hAnsi="Cambria" w:cs="Times New Roman"/>
      <w:b/>
      <w:bCs/>
      <w:kern w:val="32"/>
      <w:sz w:val="32"/>
      <w:szCs w:val="32"/>
    </w:rPr>
  </w:style>
  <w:style w:type="paragraph" w:styleId="Paragraphedeliste">
    <w:name w:val="List Paragraph"/>
    <w:basedOn w:val="Normal"/>
    <w:uiPriority w:val="1"/>
    <w:qFormat/>
    <w:rsid w:val="00343076"/>
    <w:pPr>
      <w:ind w:left="720"/>
      <w:contextualSpacing/>
    </w:pPr>
  </w:style>
  <w:style w:type="paragraph" w:styleId="TM3">
    <w:name w:val="toc 3"/>
    <w:basedOn w:val="Normal"/>
    <w:next w:val="Normal"/>
    <w:autoRedefine/>
    <w:rsid w:val="00055B77"/>
    <w:pPr>
      <w:ind w:left="480"/>
    </w:pPr>
    <w:rPr>
      <w:sz w:val="20"/>
    </w:rPr>
  </w:style>
  <w:style w:type="paragraph" w:styleId="Rvision">
    <w:name w:val="Revision"/>
    <w:hidden/>
    <w:uiPriority w:val="99"/>
    <w:semiHidden/>
    <w:rsid w:val="00A3175E"/>
    <w:rPr>
      <w:sz w:val="24"/>
      <w:szCs w:val="24"/>
    </w:rPr>
  </w:style>
  <w:style w:type="paragraph" w:customStyle="1" w:styleId="TexteCourant">
    <w:name w:val="Texte Courant"/>
    <w:rsid w:val="009C518D"/>
    <w:pPr>
      <w:widowControl w:val="0"/>
      <w:tabs>
        <w:tab w:val="left" w:pos="963"/>
        <w:tab w:val="left" w:pos="1644"/>
        <w:tab w:val="left" w:pos="5102"/>
      </w:tabs>
      <w:spacing w:line="240" w:lineRule="exact"/>
      <w:ind w:left="851" w:hanging="851"/>
      <w:jc w:val="both"/>
    </w:pPr>
    <w:rPr>
      <w:rFonts w:ascii="Arial" w:hAnsi="Arial"/>
      <w:snapToGrid w:val="0"/>
      <w:color w:val="000000"/>
      <w:sz w:val="22"/>
    </w:rPr>
  </w:style>
  <w:style w:type="paragraph" w:styleId="NormalWeb">
    <w:name w:val="Normal (Web)"/>
    <w:basedOn w:val="Normal"/>
    <w:unhideWhenUsed/>
    <w:rsid w:val="00816596"/>
    <w:pPr>
      <w:spacing w:before="100" w:beforeAutospacing="1" w:after="100" w:afterAutospacing="1"/>
    </w:pPr>
  </w:style>
  <w:style w:type="character" w:customStyle="1" w:styleId="object">
    <w:name w:val="object"/>
    <w:basedOn w:val="Policepardfaut"/>
    <w:rsid w:val="00816596"/>
  </w:style>
  <w:style w:type="paragraph" w:customStyle="1" w:styleId="Courant">
    <w:name w:val="Courant"/>
    <w:link w:val="CourantCar1"/>
    <w:rsid w:val="00EF73B7"/>
    <w:pPr>
      <w:widowControl w:val="0"/>
      <w:suppressAutoHyphens/>
      <w:spacing w:line="280" w:lineRule="exact"/>
    </w:pPr>
    <w:rPr>
      <w:rFonts w:ascii="Times" w:eastAsia="Arial" w:hAnsi="Times"/>
      <w:color w:val="808080"/>
      <w:sz w:val="24"/>
      <w:lang w:eastAsia="ar-SA"/>
    </w:rPr>
  </w:style>
  <w:style w:type="character" w:customStyle="1" w:styleId="CourantCar1">
    <w:name w:val="Courant Car1"/>
    <w:link w:val="Courant"/>
    <w:rsid w:val="00EF73B7"/>
    <w:rPr>
      <w:rFonts w:ascii="Times" w:eastAsia="Arial" w:hAnsi="Times"/>
      <w:color w:val="808080"/>
      <w:sz w:val="24"/>
      <w:lang w:eastAsia="ar-SA"/>
    </w:rPr>
  </w:style>
  <w:style w:type="paragraph" w:customStyle="1" w:styleId="fcasegauche">
    <w:name w:val="f_case_gauche"/>
    <w:basedOn w:val="Normal"/>
    <w:rsid w:val="00AA2AAD"/>
    <w:pPr>
      <w:suppressAutoHyphens/>
      <w:spacing w:after="60"/>
      <w:ind w:left="284" w:hanging="284"/>
      <w:jc w:val="both"/>
    </w:pPr>
    <w:rPr>
      <w:rFonts w:ascii="Univers" w:hAnsi="Univers" w:cs="Univers"/>
      <w:sz w:val="20"/>
      <w:szCs w:val="20"/>
      <w:lang w:eastAsia="zh-CN"/>
    </w:rPr>
  </w:style>
  <w:style w:type="paragraph" w:styleId="Retraitcorpsdetexte">
    <w:name w:val="Body Text Indent"/>
    <w:basedOn w:val="Normal"/>
    <w:link w:val="RetraitcorpsdetexteCar"/>
    <w:rsid w:val="00EB7912"/>
    <w:pPr>
      <w:spacing w:after="120"/>
      <w:ind w:left="283"/>
    </w:pPr>
  </w:style>
  <w:style w:type="character" w:customStyle="1" w:styleId="RetraitcorpsdetexteCar">
    <w:name w:val="Retrait corps de texte Car"/>
    <w:basedOn w:val="Policepardfaut"/>
    <w:link w:val="Retraitcorpsdetexte"/>
    <w:rsid w:val="00EB7912"/>
    <w:rPr>
      <w:sz w:val="24"/>
      <w:szCs w:val="24"/>
    </w:rPr>
  </w:style>
  <w:style w:type="paragraph" w:customStyle="1" w:styleId="Courriertext">
    <w:name w:val="Courrier text"/>
    <w:basedOn w:val="Normal"/>
    <w:rsid w:val="00EB7912"/>
    <w:pPr>
      <w:overflowPunct w:val="0"/>
      <w:autoSpaceDE w:val="0"/>
      <w:autoSpaceDN w:val="0"/>
      <w:adjustRightInd w:val="0"/>
      <w:textAlignment w:val="baseline"/>
    </w:pPr>
    <w:rPr>
      <w:sz w:val="22"/>
      <w:szCs w:val="20"/>
    </w:rPr>
  </w:style>
  <w:style w:type="character" w:styleId="Lienhypertextesuivivisit">
    <w:name w:val="FollowedHyperlink"/>
    <w:basedOn w:val="Policepardfaut"/>
    <w:rsid w:val="006A7288"/>
    <w:rPr>
      <w:color w:val="954F72" w:themeColor="followedHyperlink"/>
      <w:u w:val="single"/>
    </w:rPr>
  </w:style>
  <w:style w:type="character" w:styleId="lev">
    <w:name w:val="Strong"/>
    <w:basedOn w:val="Policepardfaut"/>
    <w:uiPriority w:val="22"/>
    <w:qFormat/>
    <w:rsid w:val="00662CB8"/>
    <w:rPr>
      <w:b/>
      <w:bCs/>
    </w:rPr>
  </w:style>
  <w:style w:type="character" w:customStyle="1" w:styleId="Titre4Car">
    <w:name w:val="Titre 4 Car"/>
    <w:basedOn w:val="Policepardfaut"/>
    <w:link w:val="Titre4"/>
    <w:semiHidden/>
    <w:rsid w:val="005E574C"/>
    <w:rPr>
      <w:rFonts w:asciiTheme="majorHAnsi" w:eastAsiaTheme="majorEastAsia" w:hAnsiTheme="majorHAnsi" w:cstheme="majorBidi"/>
      <w:i/>
      <w:iCs/>
      <w:color w:val="2E74B5" w:themeColor="accent1" w:themeShade="BF"/>
      <w:sz w:val="24"/>
      <w:szCs w:val="24"/>
    </w:rPr>
  </w:style>
  <w:style w:type="character" w:customStyle="1" w:styleId="Mentionnonrsolue1">
    <w:name w:val="Mention non résolue1"/>
    <w:basedOn w:val="Policepardfaut"/>
    <w:uiPriority w:val="99"/>
    <w:semiHidden/>
    <w:unhideWhenUsed/>
    <w:rsid w:val="007944C0"/>
    <w:rPr>
      <w:color w:val="605E5C"/>
      <w:shd w:val="clear" w:color="auto" w:fill="E1DFDD"/>
    </w:rPr>
  </w:style>
  <w:style w:type="paragraph" w:customStyle="1" w:styleId="AETITRE1">
    <w:name w:val="AE_TITRE 1"/>
    <w:basedOn w:val="Normal"/>
    <w:rsid w:val="000F04EB"/>
    <w:pPr>
      <w:keepNext/>
      <w:pBdr>
        <w:top w:val="single" w:sz="4" w:space="1" w:color="auto"/>
        <w:left w:val="single" w:sz="4" w:space="4" w:color="auto"/>
        <w:bottom w:val="single" w:sz="4" w:space="1" w:color="auto"/>
        <w:right w:val="single" w:sz="4" w:space="4" w:color="auto"/>
      </w:pBdr>
      <w:shd w:val="clear" w:color="auto" w:fill="B3B3B3"/>
      <w:spacing w:before="120" w:after="120"/>
      <w:jc w:val="both"/>
      <w:outlineLvl w:val="0"/>
    </w:pPr>
    <w:rPr>
      <w:rFonts w:ascii="Book Antiqua" w:hAnsi="Book Antiqua"/>
      <w:b/>
      <w:sz w:val="20"/>
      <w:szCs w:val="20"/>
    </w:rPr>
  </w:style>
  <w:style w:type="paragraph" w:customStyle="1" w:styleId="AETitre2">
    <w:name w:val="AE_Titre 2"/>
    <w:basedOn w:val="Normal"/>
    <w:rsid w:val="000F04EB"/>
    <w:pPr>
      <w:numPr>
        <w:ilvl w:val="1"/>
        <w:numId w:val="3"/>
      </w:numPr>
      <w:shd w:val="clear" w:color="auto" w:fill="E0E0E0"/>
      <w:spacing w:before="120" w:after="120"/>
      <w:jc w:val="both"/>
    </w:pPr>
    <w:rPr>
      <w:rFonts w:ascii="Book Antiqua" w:hAnsi="Book Antiqua"/>
      <w:b/>
      <w:sz w:val="20"/>
      <w:szCs w:val="20"/>
    </w:rPr>
  </w:style>
  <w:style w:type="character" w:styleId="Accentuation">
    <w:name w:val="Emphasis"/>
    <w:basedOn w:val="Policepardfaut"/>
    <w:uiPriority w:val="20"/>
    <w:qFormat/>
    <w:rsid w:val="005074FD"/>
    <w:rPr>
      <w:i/>
      <w:iCs/>
    </w:rPr>
  </w:style>
  <w:style w:type="character" w:styleId="Mentionnonrsolue">
    <w:name w:val="Unresolved Mention"/>
    <w:basedOn w:val="Policepardfaut"/>
    <w:uiPriority w:val="99"/>
    <w:semiHidden/>
    <w:unhideWhenUsed/>
    <w:rsid w:val="003F75DB"/>
    <w:rPr>
      <w:color w:val="605E5C"/>
      <w:shd w:val="clear" w:color="auto" w:fill="E1DFDD"/>
    </w:rPr>
  </w:style>
  <w:style w:type="paragraph" w:styleId="Sansinterligne">
    <w:name w:val="No Spacing"/>
    <w:uiPriority w:val="1"/>
    <w:qFormat/>
    <w:rsid w:val="00A32A1E"/>
    <w:pPr>
      <w:pBdr>
        <w:top w:val="nil"/>
        <w:left w:val="nil"/>
        <w:bottom w:val="nil"/>
        <w:right w:val="nil"/>
        <w:between w:val="nil"/>
        <w:bar w:val="nil"/>
      </w:pBdr>
    </w:pPr>
    <w:rPr>
      <w:rFonts w:eastAsia="Arial Unicode MS"/>
      <w:sz w:val="24"/>
      <w:szCs w:val="24"/>
      <w:bdr w:val="nil"/>
      <w:lang w:val="en-US" w:eastAsia="en-US"/>
    </w:rPr>
  </w:style>
  <w:style w:type="character" w:customStyle="1" w:styleId="highlight">
    <w:name w:val="highlight"/>
    <w:basedOn w:val="Policepardfaut"/>
    <w:rsid w:val="000F2BF5"/>
  </w:style>
  <w:style w:type="paragraph" w:customStyle="1" w:styleId="A1-ParagrapheStandardIOSIS">
    <w:name w:val="A1 - Paragraphe Standard IOSIS"/>
    <w:link w:val="A1-ParagrapheStandardIOSISCar"/>
    <w:rsid w:val="008E2B49"/>
    <w:pPr>
      <w:spacing w:after="120" w:line="240" w:lineRule="atLeast"/>
      <w:jc w:val="both"/>
    </w:pPr>
    <w:rPr>
      <w:rFonts w:ascii="Arial" w:hAnsi="Arial"/>
      <w:sz w:val="22"/>
    </w:rPr>
  </w:style>
  <w:style w:type="character" w:customStyle="1" w:styleId="A1-ParagrapheStandardIOSISCar">
    <w:name w:val="A1 - Paragraphe Standard IOSIS Car"/>
    <w:link w:val="A1-ParagrapheStandardIOSIS"/>
    <w:rsid w:val="008E2B49"/>
    <w:rPr>
      <w:rFonts w:ascii="Arial" w:hAnsi="Arial"/>
      <w:sz w:val="22"/>
    </w:rPr>
  </w:style>
  <w:style w:type="character" w:customStyle="1" w:styleId="markedcontent">
    <w:name w:val="markedcontent"/>
    <w:basedOn w:val="Policepardfaut"/>
    <w:rsid w:val="00545621"/>
  </w:style>
  <w:style w:type="character" w:customStyle="1" w:styleId="oradatatext">
    <w:name w:val="oradatatext"/>
    <w:basedOn w:val="Policepardfaut"/>
    <w:rsid w:val="00981AF7"/>
  </w:style>
  <w:style w:type="table" w:customStyle="1" w:styleId="Grilledutableau1">
    <w:name w:val="Grille du tableau1"/>
    <w:basedOn w:val="TableauNormal"/>
    <w:next w:val="Grilledutableau"/>
    <w:uiPriority w:val="59"/>
    <w:rsid w:val="00981AF7"/>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arCarCarCarCarCarCarCarCarCarCarCarCarCarCarCarCarCarCarCarCarCar">
    <w:name w:val="1 Car Car Car Car Car Car Car Car Car Car Car Car Car Car Car Car Car Car Car Car Car Car"/>
    <w:basedOn w:val="Normal"/>
    <w:qFormat/>
    <w:rsid w:val="002060A5"/>
    <w:pPr>
      <w:spacing w:after="160" w:line="240" w:lineRule="exact"/>
      <w:jc w:val="both"/>
    </w:pPr>
    <w:rPr>
      <w:rFonts w:ascii="Verdana" w:hAnsi="Verdana" w:cs="Verdana"/>
      <w:color w:val="00000A"/>
      <w:sz w:val="20"/>
      <w:szCs w:val="20"/>
      <w:lang w:val="en-US" w:eastAsia="en-US"/>
    </w:rPr>
  </w:style>
  <w:style w:type="paragraph" w:customStyle="1" w:styleId="RedTxt">
    <w:name w:val="RedTxt"/>
    <w:basedOn w:val="Normal"/>
    <w:rsid w:val="00C5520F"/>
    <w:pPr>
      <w:ind w:firstLine="851"/>
      <w:jc w:val="both"/>
    </w:pPr>
    <w:rPr>
      <w:rFonts w:ascii="IQE Hlv Cond" w:hAnsi="IQE Hlv Cond"/>
      <w:sz w:val="22"/>
      <w:szCs w:val="20"/>
    </w:rPr>
  </w:style>
  <w:style w:type="character" w:customStyle="1" w:styleId="Titre6Car">
    <w:name w:val="Titre 6 Car"/>
    <w:basedOn w:val="Policepardfaut"/>
    <w:link w:val="Titre6"/>
    <w:rsid w:val="00C5520F"/>
    <w:rPr>
      <w:rFonts w:asciiTheme="majorHAnsi" w:eastAsiaTheme="majorEastAsia" w:hAnsiTheme="majorHAnsi" w:cstheme="majorBidi"/>
      <w:color w:val="1F4D78" w:themeColor="accent1" w:themeShade="7F"/>
      <w:sz w:val="24"/>
      <w:szCs w:val="24"/>
    </w:rPr>
  </w:style>
  <w:style w:type="paragraph" w:customStyle="1" w:styleId="Pa2">
    <w:name w:val="Pa2"/>
    <w:basedOn w:val="Default"/>
    <w:next w:val="Default"/>
    <w:uiPriority w:val="99"/>
    <w:rsid w:val="000D6DC5"/>
    <w:pPr>
      <w:spacing w:line="241" w:lineRule="atLeast"/>
    </w:pPr>
    <w:rPr>
      <w:rFonts w:ascii="Arial" w:hAnsi="Arial" w:cs="Arial"/>
      <w:color w:val="auto"/>
    </w:rPr>
  </w:style>
  <w:style w:type="table" w:customStyle="1" w:styleId="TableNormal">
    <w:name w:val="Table Normal"/>
    <w:uiPriority w:val="2"/>
    <w:semiHidden/>
    <w:unhideWhenUsed/>
    <w:qFormat/>
    <w:rsid w:val="001A33B9"/>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1A33B9"/>
    <w:pPr>
      <w:widowControl w:val="0"/>
      <w:autoSpaceDE w:val="0"/>
      <w:autoSpaceDN w:val="0"/>
      <w:spacing w:before="81"/>
    </w:pPr>
    <w:rPr>
      <w:rFonts w:ascii="Arial" w:eastAsia="Arial" w:hAnsi="Arial" w:cs="Arial"/>
      <w:sz w:val="22"/>
      <w:szCs w:val="22"/>
      <w:lang w:val="en-US" w:eastAsia="en-US"/>
    </w:rPr>
  </w:style>
  <w:style w:type="character" w:customStyle="1" w:styleId="En-tteCar">
    <w:name w:val="En-tête Car"/>
    <w:basedOn w:val="Policepardfaut"/>
    <w:link w:val="En-tte"/>
    <w:uiPriority w:val="99"/>
    <w:locked/>
    <w:rsid w:val="00243DB5"/>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12780">
      <w:bodyDiv w:val="1"/>
      <w:marLeft w:val="0"/>
      <w:marRight w:val="0"/>
      <w:marTop w:val="0"/>
      <w:marBottom w:val="0"/>
      <w:divBdr>
        <w:top w:val="none" w:sz="0" w:space="0" w:color="auto"/>
        <w:left w:val="none" w:sz="0" w:space="0" w:color="auto"/>
        <w:bottom w:val="none" w:sz="0" w:space="0" w:color="auto"/>
        <w:right w:val="none" w:sz="0" w:space="0" w:color="auto"/>
      </w:divBdr>
    </w:div>
    <w:div w:id="35938453">
      <w:bodyDiv w:val="1"/>
      <w:marLeft w:val="0"/>
      <w:marRight w:val="0"/>
      <w:marTop w:val="0"/>
      <w:marBottom w:val="0"/>
      <w:divBdr>
        <w:top w:val="none" w:sz="0" w:space="0" w:color="auto"/>
        <w:left w:val="none" w:sz="0" w:space="0" w:color="auto"/>
        <w:bottom w:val="none" w:sz="0" w:space="0" w:color="auto"/>
        <w:right w:val="none" w:sz="0" w:space="0" w:color="auto"/>
      </w:divBdr>
    </w:div>
    <w:div w:id="127823325">
      <w:bodyDiv w:val="1"/>
      <w:marLeft w:val="0"/>
      <w:marRight w:val="0"/>
      <w:marTop w:val="0"/>
      <w:marBottom w:val="0"/>
      <w:divBdr>
        <w:top w:val="none" w:sz="0" w:space="0" w:color="auto"/>
        <w:left w:val="none" w:sz="0" w:space="0" w:color="auto"/>
        <w:bottom w:val="none" w:sz="0" w:space="0" w:color="auto"/>
        <w:right w:val="none" w:sz="0" w:space="0" w:color="auto"/>
      </w:divBdr>
    </w:div>
    <w:div w:id="224340248">
      <w:bodyDiv w:val="1"/>
      <w:marLeft w:val="0"/>
      <w:marRight w:val="0"/>
      <w:marTop w:val="0"/>
      <w:marBottom w:val="0"/>
      <w:divBdr>
        <w:top w:val="none" w:sz="0" w:space="0" w:color="auto"/>
        <w:left w:val="none" w:sz="0" w:space="0" w:color="auto"/>
        <w:bottom w:val="none" w:sz="0" w:space="0" w:color="auto"/>
        <w:right w:val="none" w:sz="0" w:space="0" w:color="auto"/>
      </w:divBdr>
    </w:div>
    <w:div w:id="292752663">
      <w:bodyDiv w:val="1"/>
      <w:marLeft w:val="0"/>
      <w:marRight w:val="0"/>
      <w:marTop w:val="0"/>
      <w:marBottom w:val="0"/>
      <w:divBdr>
        <w:top w:val="none" w:sz="0" w:space="0" w:color="auto"/>
        <w:left w:val="none" w:sz="0" w:space="0" w:color="auto"/>
        <w:bottom w:val="none" w:sz="0" w:space="0" w:color="auto"/>
        <w:right w:val="none" w:sz="0" w:space="0" w:color="auto"/>
      </w:divBdr>
    </w:div>
    <w:div w:id="366226298">
      <w:bodyDiv w:val="1"/>
      <w:marLeft w:val="0"/>
      <w:marRight w:val="0"/>
      <w:marTop w:val="0"/>
      <w:marBottom w:val="0"/>
      <w:divBdr>
        <w:top w:val="none" w:sz="0" w:space="0" w:color="auto"/>
        <w:left w:val="none" w:sz="0" w:space="0" w:color="auto"/>
        <w:bottom w:val="none" w:sz="0" w:space="0" w:color="auto"/>
        <w:right w:val="none" w:sz="0" w:space="0" w:color="auto"/>
      </w:divBdr>
    </w:div>
    <w:div w:id="440800262">
      <w:bodyDiv w:val="1"/>
      <w:marLeft w:val="0"/>
      <w:marRight w:val="0"/>
      <w:marTop w:val="0"/>
      <w:marBottom w:val="0"/>
      <w:divBdr>
        <w:top w:val="none" w:sz="0" w:space="0" w:color="auto"/>
        <w:left w:val="none" w:sz="0" w:space="0" w:color="auto"/>
        <w:bottom w:val="none" w:sz="0" w:space="0" w:color="auto"/>
        <w:right w:val="none" w:sz="0" w:space="0" w:color="auto"/>
      </w:divBdr>
    </w:div>
    <w:div w:id="469595244">
      <w:bodyDiv w:val="1"/>
      <w:marLeft w:val="0"/>
      <w:marRight w:val="0"/>
      <w:marTop w:val="0"/>
      <w:marBottom w:val="0"/>
      <w:divBdr>
        <w:top w:val="none" w:sz="0" w:space="0" w:color="auto"/>
        <w:left w:val="none" w:sz="0" w:space="0" w:color="auto"/>
        <w:bottom w:val="none" w:sz="0" w:space="0" w:color="auto"/>
        <w:right w:val="none" w:sz="0" w:space="0" w:color="auto"/>
      </w:divBdr>
    </w:div>
    <w:div w:id="512036372">
      <w:bodyDiv w:val="1"/>
      <w:marLeft w:val="0"/>
      <w:marRight w:val="0"/>
      <w:marTop w:val="0"/>
      <w:marBottom w:val="0"/>
      <w:divBdr>
        <w:top w:val="none" w:sz="0" w:space="0" w:color="auto"/>
        <w:left w:val="none" w:sz="0" w:space="0" w:color="auto"/>
        <w:bottom w:val="none" w:sz="0" w:space="0" w:color="auto"/>
        <w:right w:val="none" w:sz="0" w:space="0" w:color="auto"/>
      </w:divBdr>
    </w:div>
    <w:div w:id="665595594">
      <w:bodyDiv w:val="1"/>
      <w:marLeft w:val="0"/>
      <w:marRight w:val="0"/>
      <w:marTop w:val="0"/>
      <w:marBottom w:val="0"/>
      <w:divBdr>
        <w:top w:val="none" w:sz="0" w:space="0" w:color="auto"/>
        <w:left w:val="none" w:sz="0" w:space="0" w:color="auto"/>
        <w:bottom w:val="none" w:sz="0" w:space="0" w:color="auto"/>
        <w:right w:val="none" w:sz="0" w:space="0" w:color="auto"/>
      </w:divBdr>
    </w:div>
    <w:div w:id="669334756">
      <w:bodyDiv w:val="1"/>
      <w:marLeft w:val="0"/>
      <w:marRight w:val="0"/>
      <w:marTop w:val="0"/>
      <w:marBottom w:val="0"/>
      <w:divBdr>
        <w:top w:val="none" w:sz="0" w:space="0" w:color="auto"/>
        <w:left w:val="none" w:sz="0" w:space="0" w:color="auto"/>
        <w:bottom w:val="none" w:sz="0" w:space="0" w:color="auto"/>
        <w:right w:val="none" w:sz="0" w:space="0" w:color="auto"/>
      </w:divBdr>
      <w:divsChild>
        <w:div w:id="612130995">
          <w:marLeft w:val="0"/>
          <w:marRight w:val="0"/>
          <w:marTop w:val="0"/>
          <w:marBottom w:val="0"/>
          <w:divBdr>
            <w:top w:val="none" w:sz="0" w:space="0" w:color="auto"/>
            <w:left w:val="none" w:sz="0" w:space="0" w:color="auto"/>
            <w:bottom w:val="none" w:sz="0" w:space="0" w:color="auto"/>
            <w:right w:val="none" w:sz="0" w:space="0" w:color="auto"/>
          </w:divBdr>
          <w:divsChild>
            <w:div w:id="176965865">
              <w:marLeft w:val="0"/>
              <w:marRight w:val="0"/>
              <w:marTop w:val="0"/>
              <w:marBottom w:val="0"/>
              <w:divBdr>
                <w:top w:val="single" w:sz="8" w:space="2" w:color="auto"/>
                <w:left w:val="none" w:sz="0" w:space="0" w:color="auto"/>
                <w:bottom w:val="none" w:sz="0" w:space="0" w:color="auto"/>
                <w:right w:val="none" w:sz="0" w:space="0" w:color="auto"/>
              </w:divBdr>
            </w:div>
          </w:divsChild>
        </w:div>
        <w:div w:id="1372992737">
          <w:marLeft w:val="0"/>
          <w:marRight w:val="0"/>
          <w:marTop w:val="0"/>
          <w:marBottom w:val="0"/>
          <w:divBdr>
            <w:top w:val="none" w:sz="0" w:space="0" w:color="auto"/>
            <w:left w:val="none" w:sz="0" w:space="0" w:color="auto"/>
            <w:bottom w:val="none" w:sz="0" w:space="0" w:color="auto"/>
            <w:right w:val="none" w:sz="0" w:space="0" w:color="auto"/>
          </w:divBdr>
        </w:div>
      </w:divsChild>
    </w:div>
    <w:div w:id="707409224">
      <w:bodyDiv w:val="1"/>
      <w:marLeft w:val="0"/>
      <w:marRight w:val="0"/>
      <w:marTop w:val="0"/>
      <w:marBottom w:val="0"/>
      <w:divBdr>
        <w:top w:val="none" w:sz="0" w:space="0" w:color="auto"/>
        <w:left w:val="none" w:sz="0" w:space="0" w:color="auto"/>
        <w:bottom w:val="none" w:sz="0" w:space="0" w:color="auto"/>
        <w:right w:val="none" w:sz="0" w:space="0" w:color="auto"/>
      </w:divBdr>
    </w:div>
    <w:div w:id="886647150">
      <w:bodyDiv w:val="1"/>
      <w:marLeft w:val="0"/>
      <w:marRight w:val="0"/>
      <w:marTop w:val="0"/>
      <w:marBottom w:val="0"/>
      <w:divBdr>
        <w:top w:val="none" w:sz="0" w:space="0" w:color="auto"/>
        <w:left w:val="none" w:sz="0" w:space="0" w:color="auto"/>
        <w:bottom w:val="none" w:sz="0" w:space="0" w:color="auto"/>
        <w:right w:val="none" w:sz="0" w:space="0" w:color="auto"/>
      </w:divBdr>
    </w:div>
    <w:div w:id="888538995">
      <w:bodyDiv w:val="1"/>
      <w:marLeft w:val="0"/>
      <w:marRight w:val="0"/>
      <w:marTop w:val="0"/>
      <w:marBottom w:val="0"/>
      <w:divBdr>
        <w:top w:val="none" w:sz="0" w:space="0" w:color="auto"/>
        <w:left w:val="none" w:sz="0" w:space="0" w:color="auto"/>
        <w:bottom w:val="none" w:sz="0" w:space="0" w:color="auto"/>
        <w:right w:val="none" w:sz="0" w:space="0" w:color="auto"/>
      </w:divBdr>
    </w:div>
    <w:div w:id="918905323">
      <w:bodyDiv w:val="1"/>
      <w:marLeft w:val="0"/>
      <w:marRight w:val="0"/>
      <w:marTop w:val="0"/>
      <w:marBottom w:val="0"/>
      <w:divBdr>
        <w:top w:val="none" w:sz="0" w:space="0" w:color="auto"/>
        <w:left w:val="none" w:sz="0" w:space="0" w:color="auto"/>
        <w:bottom w:val="none" w:sz="0" w:space="0" w:color="auto"/>
        <w:right w:val="none" w:sz="0" w:space="0" w:color="auto"/>
      </w:divBdr>
    </w:div>
    <w:div w:id="981732498">
      <w:bodyDiv w:val="1"/>
      <w:marLeft w:val="0"/>
      <w:marRight w:val="0"/>
      <w:marTop w:val="0"/>
      <w:marBottom w:val="0"/>
      <w:divBdr>
        <w:top w:val="none" w:sz="0" w:space="0" w:color="auto"/>
        <w:left w:val="none" w:sz="0" w:space="0" w:color="auto"/>
        <w:bottom w:val="none" w:sz="0" w:space="0" w:color="auto"/>
        <w:right w:val="none" w:sz="0" w:space="0" w:color="auto"/>
      </w:divBdr>
    </w:div>
    <w:div w:id="1029457313">
      <w:bodyDiv w:val="1"/>
      <w:marLeft w:val="0"/>
      <w:marRight w:val="0"/>
      <w:marTop w:val="0"/>
      <w:marBottom w:val="0"/>
      <w:divBdr>
        <w:top w:val="none" w:sz="0" w:space="0" w:color="auto"/>
        <w:left w:val="none" w:sz="0" w:space="0" w:color="auto"/>
        <w:bottom w:val="none" w:sz="0" w:space="0" w:color="auto"/>
        <w:right w:val="none" w:sz="0" w:space="0" w:color="auto"/>
      </w:divBdr>
    </w:div>
    <w:div w:id="1220018638">
      <w:bodyDiv w:val="1"/>
      <w:marLeft w:val="0"/>
      <w:marRight w:val="0"/>
      <w:marTop w:val="0"/>
      <w:marBottom w:val="0"/>
      <w:divBdr>
        <w:top w:val="none" w:sz="0" w:space="0" w:color="auto"/>
        <w:left w:val="none" w:sz="0" w:space="0" w:color="auto"/>
        <w:bottom w:val="none" w:sz="0" w:space="0" w:color="auto"/>
        <w:right w:val="none" w:sz="0" w:space="0" w:color="auto"/>
      </w:divBdr>
    </w:div>
    <w:div w:id="1536499506">
      <w:bodyDiv w:val="1"/>
      <w:marLeft w:val="0"/>
      <w:marRight w:val="0"/>
      <w:marTop w:val="0"/>
      <w:marBottom w:val="0"/>
      <w:divBdr>
        <w:top w:val="none" w:sz="0" w:space="0" w:color="auto"/>
        <w:left w:val="none" w:sz="0" w:space="0" w:color="auto"/>
        <w:bottom w:val="none" w:sz="0" w:space="0" w:color="auto"/>
        <w:right w:val="none" w:sz="0" w:space="0" w:color="auto"/>
      </w:divBdr>
    </w:div>
    <w:div w:id="1547330468">
      <w:bodyDiv w:val="1"/>
      <w:marLeft w:val="0"/>
      <w:marRight w:val="0"/>
      <w:marTop w:val="0"/>
      <w:marBottom w:val="0"/>
      <w:divBdr>
        <w:top w:val="none" w:sz="0" w:space="0" w:color="auto"/>
        <w:left w:val="none" w:sz="0" w:space="0" w:color="auto"/>
        <w:bottom w:val="none" w:sz="0" w:space="0" w:color="auto"/>
        <w:right w:val="none" w:sz="0" w:space="0" w:color="auto"/>
      </w:divBdr>
      <w:divsChild>
        <w:div w:id="1177961883">
          <w:marLeft w:val="0"/>
          <w:marRight w:val="0"/>
          <w:marTop w:val="0"/>
          <w:marBottom w:val="0"/>
          <w:divBdr>
            <w:top w:val="none" w:sz="0" w:space="0" w:color="auto"/>
            <w:left w:val="none" w:sz="0" w:space="0" w:color="auto"/>
            <w:bottom w:val="none" w:sz="0" w:space="0" w:color="auto"/>
            <w:right w:val="none" w:sz="0" w:space="0" w:color="auto"/>
          </w:divBdr>
        </w:div>
        <w:div w:id="1423718670">
          <w:marLeft w:val="0"/>
          <w:marRight w:val="0"/>
          <w:marTop w:val="0"/>
          <w:marBottom w:val="0"/>
          <w:divBdr>
            <w:top w:val="none" w:sz="0" w:space="0" w:color="auto"/>
            <w:left w:val="none" w:sz="0" w:space="0" w:color="auto"/>
            <w:bottom w:val="none" w:sz="0" w:space="0" w:color="auto"/>
            <w:right w:val="none" w:sz="0" w:space="0" w:color="auto"/>
          </w:divBdr>
        </w:div>
      </w:divsChild>
    </w:div>
    <w:div w:id="1736931175">
      <w:bodyDiv w:val="1"/>
      <w:marLeft w:val="0"/>
      <w:marRight w:val="0"/>
      <w:marTop w:val="0"/>
      <w:marBottom w:val="0"/>
      <w:divBdr>
        <w:top w:val="none" w:sz="0" w:space="0" w:color="auto"/>
        <w:left w:val="none" w:sz="0" w:space="0" w:color="auto"/>
        <w:bottom w:val="none" w:sz="0" w:space="0" w:color="auto"/>
        <w:right w:val="none" w:sz="0" w:space="0" w:color="auto"/>
      </w:divBdr>
    </w:div>
    <w:div w:id="1793789201">
      <w:bodyDiv w:val="1"/>
      <w:marLeft w:val="0"/>
      <w:marRight w:val="0"/>
      <w:marTop w:val="0"/>
      <w:marBottom w:val="0"/>
      <w:divBdr>
        <w:top w:val="none" w:sz="0" w:space="0" w:color="auto"/>
        <w:left w:val="none" w:sz="0" w:space="0" w:color="auto"/>
        <w:bottom w:val="none" w:sz="0" w:space="0" w:color="auto"/>
        <w:right w:val="none" w:sz="0" w:space="0" w:color="auto"/>
      </w:divBdr>
    </w:div>
    <w:div w:id="1797331213">
      <w:bodyDiv w:val="1"/>
      <w:marLeft w:val="0"/>
      <w:marRight w:val="0"/>
      <w:marTop w:val="0"/>
      <w:marBottom w:val="0"/>
      <w:divBdr>
        <w:top w:val="none" w:sz="0" w:space="0" w:color="auto"/>
        <w:left w:val="none" w:sz="0" w:space="0" w:color="auto"/>
        <w:bottom w:val="none" w:sz="0" w:space="0" w:color="auto"/>
        <w:right w:val="none" w:sz="0" w:space="0" w:color="auto"/>
      </w:divBdr>
      <w:divsChild>
        <w:div w:id="1415202944">
          <w:marLeft w:val="0"/>
          <w:marRight w:val="0"/>
          <w:marTop w:val="0"/>
          <w:marBottom w:val="0"/>
          <w:divBdr>
            <w:top w:val="none" w:sz="0" w:space="0" w:color="auto"/>
            <w:left w:val="none" w:sz="0" w:space="0" w:color="auto"/>
            <w:bottom w:val="none" w:sz="0" w:space="0" w:color="auto"/>
            <w:right w:val="none" w:sz="0" w:space="0" w:color="auto"/>
          </w:divBdr>
        </w:div>
      </w:divsChild>
    </w:div>
    <w:div w:id="1954626270">
      <w:bodyDiv w:val="1"/>
      <w:marLeft w:val="0"/>
      <w:marRight w:val="0"/>
      <w:marTop w:val="0"/>
      <w:marBottom w:val="0"/>
      <w:divBdr>
        <w:top w:val="none" w:sz="0" w:space="0" w:color="auto"/>
        <w:left w:val="none" w:sz="0" w:space="0" w:color="auto"/>
        <w:bottom w:val="none" w:sz="0" w:space="0" w:color="auto"/>
        <w:right w:val="none" w:sz="0" w:space="0" w:color="auto"/>
      </w:divBdr>
    </w:div>
    <w:div w:id="1962615686">
      <w:bodyDiv w:val="1"/>
      <w:marLeft w:val="0"/>
      <w:marRight w:val="0"/>
      <w:marTop w:val="0"/>
      <w:marBottom w:val="0"/>
      <w:divBdr>
        <w:top w:val="none" w:sz="0" w:space="0" w:color="auto"/>
        <w:left w:val="none" w:sz="0" w:space="0" w:color="auto"/>
        <w:bottom w:val="none" w:sz="0" w:space="0" w:color="auto"/>
        <w:right w:val="none" w:sz="0" w:space="0" w:color="auto"/>
      </w:divBdr>
    </w:div>
    <w:div w:id="2128115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tg-sif@inria.fr" TargetMode="External"/><Relationship Id="rId13" Type="http://schemas.openxmlformats.org/officeDocument/2006/relationships/hyperlink" Target="https://chorus-pro.gouv.fr/"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s://www.legifrance.gouv.fr/jorf/id/JORFTEXT000043310421"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www.e-attestations.com"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conomie.gouv.fr/daj/formulaires-declaration-candidat" TargetMode="External"/><Relationship Id="rId5" Type="http://schemas.openxmlformats.org/officeDocument/2006/relationships/webSettings" Target="webSettings.xml"/><Relationship Id="rId15" Type="http://schemas.openxmlformats.org/officeDocument/2006/relationships/hyperlink" Target="mailto:sd-fournisseurs@inria.fr" TargetMode="External"/><Relationship Id="rId23" Type="http://schemas.openxmlformats.org/officeDocument/2006/relationships/theme" Target="theme/theme1.xml"/><Relationship Id="rId10" Type="http://schemas.openxmlformats.org/officeDocument/2006/relationships/hyperlink" Target="mailto:stg-sif@inria.fr"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stg-sif@inria.fr" TargetMode="External"/><Relationship Id="rId14" Type="http://schemas.openxmlformats.org/officeDocument/2006/relationships/hyperlink" Target="https://www.service-public.fr/professionnels-entreprises/vosdroits/F31808" TargetMode="Externa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AC44A4-8A18-4134-8B18-5992149EC9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140</TotalTime>
  <Pages>16</Pages>
  <Words>6378</Words>
  <Characters>35085</Characters>
  <Application>Microsoft Office Word</Application>
  <DocSecurity>0</DocSecurity>
  <Lines>835</Lines>
  <Paragraphs>441</Paragraphs>
  <ScaleCrop>false</ScaleCrop>
  <HeadingPairs>
    <vt:vector size="2" baseType="variant">
      <vt:variant>
        <vt:lpstr>Titre</vt:lpstr>
      </vt:variant>
      <vt:variant>
        <vt:i4>1</vt:i4>
      </vt:variant>
    </vt:vector>
  </HeadingPairs>
  <TitlesOfParts>
    <vt:vector size="1" baseType="lpstr">
      <vt:lpstr/>
    </vt:vector>
  </TitlesOfParts>
  <Company>INRIA</Company>
  <LinksUpToDate>false</LinksUpToDate>
  <CharactersWithSpaces>41022</CharactersWithSpaces>
  <SharedDoc>false</SharedDoc>
  <HLinks>
    <vt:vector size="150" baseType="variant">
      <vt:variant>
        <vt:i4>1245256</vt:i4>
      </vt:variant>
      <vt:variant>
        <vt:i4>159</vt:i4>
      </vt:variant>
      <vt:variant>
        <vt:i4>0</vt:i4>
      </vt:variant>
      <vt:variant>
        <vt:i4>5</vt:i4>
      </vt:variant>
      <vt:variant>
        <vt:lpwstr>http://www.cofrac.fr/</vt:lpwstr>
      </vt:variant>
      <vt:variant>
        <vt:lpwstr/>
      </vt:variant>
      <vt:variant>
        <vt:i4>1245240</vt:i4>
      </vt:variant>
      <vt:variant>
        <vt:i4>128</vt:i4>
      </vt:variant>
      <vt:variant>
        <vt:i4>0</vt:i4>
      </vt:variant>
      <vt:variant>
        <vt:i4>5</vt:i4>
      </vt:variant>
      <vt:variant>
        <vt:lpwstr/>
      </vt:variant>
      <vt:variant>
        <vt:lpwstr>_Toc377744802</vt:lpwstr>
      </vt:variant>
      <vt:variant>
        <vt:i4>1245240</vt:i4>
      </vt:variant>
      <vt:variant>
        <vt:i4>122</vt:i4>
      </vt:variant>
      <vt:variant>
        <vt:i4>0</vt:i4>
      </vt:variant>
      <vt:variant>
        <vt:i4>5</vt:i4>
      </vt:variant>
      <vt:variant>
        <vt:lpwstr/>
      </vt:variant>
      <vt:variant>
        <vt:lpwstr>_Toc377744801</vt:lpwstr>
      </vt:variant>
      <vt:variant>
        <vt:i4>1245240</vt:i4>
      </vt:variant>
      <vt:variant>
        <vt:i4>116</vt:i4>
      </vt:variant>
      <vt:variant>
        <vt:i4>0</vt:i4>
      </vt:variant>
      <vt:variant>
        <vt:i4>5</vt:i4>
      </vt:variant>
      <vt:variant>
        <vt:lpwstr/>
      </vt:variant>
      <vt:variant>
        <vt:lpwstr>_Toc377744800</vt:lpwstr>
      </vt:variant>
      <vt:variant>
        <vt:i4>1703991</vt:i4>
      </vt:variant>
      <vt:variant>
        <vt:i4>110</vt:i4>
      </vt:variant>
      <vt:variant>
        <vt:i4>0</vt:i4>
      </vt:variant>
      <vt:variant>
        <vt:i4>5</vt:i4>
      </vt:variant>
      <vt:variant>
        <vt:lpwstr/>
      </vt:variant>
      <vt:variant>
        <vt:lpwstr>_Toc377744799</vt:lpwstr>
      </vt:variant>
      <vt:variant>
        <vt:i4>1703991</vt:i4>
      </vt:variant>
      <vt:variant>
        <vt:i4>104</vt:i4>
      </vt:variant>
      <vt:variant>
        <vt:i4>0</vt:i4>
      </vt:variant>
      <vt:variant>
        <vt:i4>5</vt:i4>
      </vt:variant>
      <vt:variant>
        <vt:lpwstr/>
      </vt:variant>
      <vt:variant>
        <vt:lpwstr>_Toc377744798</vt:lpwstr>
      </vt:variant>
      <vt:variant>
        <vt:i4>1703991</vt:i4>
      </vt:variant>
      <vt:variant>
        <vt:i4>98</vt:i4>
      </vt:variant>
      <vt:variant>
        <vt:i4>0</vt:i4>
      </vt:variant>
      <vt:variant>
        <vt:i4>5</vt:i4>
      </vt:variant>
      <vt:variant>
        <vt:lpwstr/>
      </vt:variant>
      <vt:variant>
        <vt:lpwstr>_Toc377744797</vt:lpwstr>
      </vt:variant>
      <vt:variant>
        <vt:i4>1703991</vt:i4>
      </vt:variant>
      <vt:variant>
        <vt:i4>92</vt:i4>
      </vt:variant>
      <vt:variant>
        <vt:i4>0</vt:i4>
      </vt:variant>
      <vt:variant>
        <vt:i4>5</vt:i4>
      </vt:variant>
      <vt:variant>
        <vt:lpwstr/>
      </vt:variant>
      <vt:variant>
        <vt:lpwstr>_Toc377744796</vt:lpwstr>
      </vt:variant>
      <vt:variant>
        <vt:i4>1703991</vt:i4>
      </vt:variant>
      <vt:variant>
        <vt:i4>86</vt:i4>
      </vt:variant>
      <vt:variant>
        <vt:i4>0</vt:i4>
      </vt:variant>
      <vt:variant>
        <vt:i4>5</vt:i4>
      </vt:variant>
      <vt:variant>
        <vt:lpwstr/>
      </vt:variant>
      <vt:variant>
        <vt:lpwstr>_Toc377744795</vt:lpwstr>
      </vt:variant>
      <vt:variant>
        <vt:i4>1703991</vt:i4>
      </vt:variant>
      <vt:variant>
        <vt:i4>80</vt:i4>
      </vt:variant>
      <vt:variant>
        <vt:i4>0</vt:i4>
      </vt:variant>
      <vt:variant>
        <vt:i4>5</vt:i4>
      </vt:variant>
      <vt:variant>
        <vt:lpwstr/>
      </vt:variant>
      <vt:variant>
        <vt:lpwstr>_Toc377744794</vt:lpwstr>
      </vt:variant>
      <vt:variant>
        <vt:i4>1703991</vt:i4>
      </vt:variant>
      <vt:variant>
        <vt:i4>74</vt:i4>
      </vt:variant>
      <vt:variant>
        <vt:i4>0</vt:i4>
      </vt:variant>
      <vt:variant>
        <vt:i4>5</vt:i4>
      </vt:variant>
      <vt:variant>
        <vt:lpwstr/>
      </vt:variant>
      <vt:variant>
        <vt:lpwstr>_Toc377744793</vt:lpwstr>
      </vt:variant>
      <vt:variant>
        <vt:i4>1703991</vt:i4>
      </vt:variant>
      <vt:variant>
        <vt:i4>68</vt:i4>
      </vt:variant>
      <vt:variant>
        <vt:i4>0</vt:i4>
      </vt:variant>
      <vt:variant>
        <vt:i4>5</vt:i4>
      </vt:variant>
      <vt:variant>
        <vt:lpwstr/>
      </vt:variant>
      <vt:variant>
        <vt:lpwstr>_Toc377744792</vt:lpwstr>
      </vt:variant>
      <vt:variant>
        <vt:i4>1703991</vt:i4>
      </vt:variant>
      <vt:variant>
        <vt:i4>62</vt:i4>
      </vt:variant>
      <vt:variant>
        <vt:i4>0</vt:i4>
      </vt:variant>
      <vt:variant>
        <vt:i4>5</vt:i4>
      </vt:variant>
      <vt:variant>
        <vt:lpwstr/>
      </vt:variant>
      <vt:variant>
        <vt:lpwstr>_Toc377744791</vt:lpwstr>
      </vt:variant>
      <vt:variant>
        <vt:i4>1703991</vt:i4>
      </vt:variant>
      <vt:variant>
        <vt:i4>56</vt:i4>
      </vt:variant>
      <vt:variant>
        <vt:i4>0</vt:i4>
      </vt:variant>
      <vt:variant>
        <vt:i4>5</vt:i4>
      </vt:variant>
      <vt:variant>
        <vt:lpwstr/>
      </vt:variant>
      <vt:variant>
        <vt:lpwstr>_Toc377744790</vt:lpwstr>
      </vt:variant>
      <vt:variant>
        <vt:i4>1769527</vt:i4>
      </vt:variant>
      <vt:variant>
        <vt:i4>50</vt:i4>
      </vt:variant>
      <vt:variant>
        <vt:i4>0</vt:i4>
      </vt:variant>
      <vt:variant>
        <vt:i4>5</vt:i4>
      </vt:variant>
      <vt:variant>
        <vt:lpwstr/>
      </vt:variant>
      <vt:variant>
        <vt:lpwstr>_Toc377744789</vt:lpwstr>
      </vt:variant>
      <vt:variant>
        <vt:i4>1769527</vt:i4>
      </vt:variant>
      <vt:variant>
        <vt:i4>44</vt:i4>
      </vt:variant>
      <vt:variant>
        <vt:i4>0</vt:i4>
      </vt:variant>
      <vt:variant>
        <vt:i4>5</vt:i4>
      </vt:variant>
      <vt:variant>
        <vt:lpwstr/>
      </vt:variant>
      <vt:variant>
        <vt:lpwstr>_Toc377744788</vt:lpwstr>
      </vt:variant>
      <vt:variant>
        <vt:i4>1769527</vt:i4>
      </vt:variant>
      <vt:variant>
        <vt:i4>38</vt:i4>
      </vt:variant>
      <vt:variant>
        <vt:i4>0</vt:i4>
      </vt:variant>
      <vt:variant>
        <vt:i4>5</vt:i4>
      </vt:variant>
      <vt:variant>
        <vt:lpwstr/>
      </vt:variant>
      <vt:variant>
        <vt:lpwstr>_Toc377744787</vt:lpwstr>
      </vt:variant>
      <vt:variant>
        <vt:i4>1769527</vt:i4>
      </vt:variant>
      <vt:variant>
        <vt:i4>32</vt:i4>
      </vt:variant>
      <vt:variant>
        <vt:i4>0</vt:i4>
      </vt:variant>
      <vt:variant>
        <vt:i4>5</vt:i4>
      </vt:variant>
      <vt:variant>
        <vt:lpwstr/>
      </vt:variant>
      <vt:variant>
        <vt:lpwstr>_Toc377744786</vt:lpwstr>
      </vt:variant>
      <vt:variant>
        <vt:i4>1769527</vt:i4>
      </vt:variant>
      <vt:variant>
        <vt:i4>26</vt:i4>
      </vt:variant>
      <vt:variant>
        <vt:i4>0</vt:i4>
      </vt:variant>
      <vt:variant>
        <vt:i4>5</vt:i4>
      </vt:variant>
      <vt:variant>
        <vt:lpwstr/>
      </vt:variant>
      <vt:variant>
        <vt:lpwstr>_Toc377744785</vt:lpwstr>
      </vt:variant>
      <vt:variant>
        <vt:i4>1769527</vt:i4>
      </vt:variant>
      <vt:variant>
        <vt:i4>20</vt:i4>
      </vt:variant>
      <vt:variant>
        <vt:i4>0</vt:i4>
      </vt:variant>
      <vt:variant>
        <vt:i4>5</vt:i4>
      </vt:variant>
      <vt:variant>
        <vt:lpwstr/>
      </vt:variant>
      <vt:variant>
        <vt:lpwstr>_Toc377744784</vt:lpwstr>
      </vt:variant>
      <vt:variant>
        <vt:i4>1769527</vt:i4>
      </vt:variant>
      <vt:variant>
        <vt:i4>14</vt:i4>
      </vt:variant>
      <vt:variant>
        <vt:i4>0</vt:i4>
      </vt:variant>
      <vt:variant>
        <vt:i4>5</vt:i4>
      </vt:variant>
      <vt:variant>
        <vt:lpwstr/>
      </vt:variant>
      <vt:variant>
        <vt:lpwstr>_Toc377744783</vt:lpwstr>
      </vt:variant>
      <vt:variant>
        <vt:i4>1769527</vt:i4>
      </vt:variant>
      <vt:variant>
        <vt:i4>8</vt:i4>
      </vt:variant>
      <vt:variant>
        <vt:i4>0</vt:i4>
      </vt:variant>
      <vt:variant>
        <vt:i4>5</vt:i4>
      </vt:variant>
      <vt:variant>
        <vt:lpwstr/>
      </vt:variant>
      <vt:variant>
        <vt:lpwstr>_Toc377744782</vt:lpwstr>
      </vt:variant>
      <vt:variant>
        <vt:i4>1769527</vt:i4>
      </vt:variant>
      <vt:variant>
        <vt:i4>2</vt:i4>
      </vt:variant>
      <vt:variant>
        <vt:i4>0</vt:i4>
      </vt:variant>
      <vt:variant>
        <vt:i4>5</vt:i4>
      </vt:variant>
      <vt:variant>
        <vt:lpwstr/>
      </vt:variant>
      <vt:variant>
        <vt:lpwstr>_Toc377744781</vt:lpwstr>
      </vt:variant>
      <vt:variant>
        <vt:i4>1572875</vt:i4>
      </vt:variant>
      <vt:variant>
        <vt:i4>8</vt:i4>
      </vt:variant>
      <vt:variant>
        <vt:i4>0</vt:i4>
      </vt:variant>
      <vt:variant>
        <vt:i4>5</vt:i4>
      </vt:variant>
      <vt:variant>
        <vt:lpwstr>http://www.inria.fr/</vt:lpwstr>
      </vt:variant>
      <vt:variant>
        <vt:lpwstr/>
      </vt:variant>
      <vt:variant>
        <vt:i4>1572875</vt:i4>
      </vt:variant>
      <vt:variant>
        <vt:i4>103998</vt:i4>
      </vt:variant>
      <vt:variant>
        <vt:i4>1033</vt:i4>
      </vt:variant>
      <vt:variant>
        <vt:i4>4</vt:i4>
      </vt:variant>
      <vt:variant>
        <vt:lpwstr>http://www.inria.fr/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feller</dc:creator>
  <cp:keywords/>
  <dc:description/>
  <cp:lastModifiedBy>Marjorie Feller Vaccarello</cp:lastModifiedBy>
  <cp:revision>19</cp:revision>
  <cp:lastPrinted>2023-10-19T14:40:00Z</cp:lastPrinted>
  <dcterms:created xsi:type="dcterms:W3CDTF">2022-11-17T16:29:00Z</dcterms:created>
  <dcterms:modified xsi:type="dcterms:W3CDTF">2023-10-19T15:07:00Z</dcterms:modified>
</cp:coreProperties>
</file>