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3A9B8" w14:textId="77777777" w:rsidR="00E10D67" w:rsidRDefault="00E553D2">
      <w:pPr>
        <w:ind w:left="1620" w:right="1620"/>
        <w:rPr>
          <w:sz w:val="2"/>
        </w:rPr>
      </w:pPr>
      <w:r>
        <w:pict w14:anchorId="7E3572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2pt;height:77.4pt">
            <v:imagedata r:id="rId7" o:title=""/>
          </v:shape>
        </w:pict>
      </w:r>
    </w:p>
    <w:p w14:paraId="6192A5FF" w14:textId="2C2E5F8E" w:rsidR="00E10D67" w:rsidRDefault="00E10D67">
      <w:pPr>
        <w:spacing w:after="160" w:line="240" w:lineRule="exact"/>
      </w:pPr>
    </w:p>
    <w:p w14:paraId="0A14A45B" w14:textId="77777777" w:rsidR="00BD6921" w:rsidRDefault="00BD6921">
      <w:pPr>
        <w:spacing w:after="160" w:line="240" w:lineRule="exact"/>
      </w:pPr>
    </w:p>
    <w:tbl>
      <w:tblPr>
        <w:tblW w:w="0" w:type="auto"/>
        <w:tblLayout w:type="fixed"/>
        <w:tblLook w:val="04A0" w:firstRow="1" w:lastRow="0" w:firstColumn="1" w:lastColumn="0" w:noHBand="0" w:noVBand="1"/>
      </w:tblPr>
      <w:tblGrid>
        <w:gridCol w:w="9620"/>
      </w:tblGrid>
      <w:tr w:rsidR="00E10D67" w14:paraId="111F5307" w14:textId="77777777">
        <w:tc>
          <w:tcPr>
            <w:tcW w:w="9620" w:type="dxa"/>
            <w:shd w:val="clear" w:color="666553" w:fill="666553"/>
            <w:tcMar>
              <w:top w:w="30" w:type="dxa"/>
              <w:left w:w="0" w:type="dxa"/>
              <w:bottom w:w="0" w:type="dxa"/>
              <w:right w:w="0" w:type="dxa"/>
            </w:tcMar>
            <w:vAlign w:val="center"/>
          </w:tcPr>
          <w:p w14:paraId="51F723A5" w14:textId="77777777" w:rsidR="00E10D67" w:rsidRDefault="00C86864">
            <w:pPr>
              <w:jc w:val="center"/>
              <w:rPr>
                <w:rFonts w:ascii="Trebuchet MS" w:eastAsia="Trebuchet MS" w:hAnsi="Trebuchet MS" w:cs="Trebuchet MS"/>
                <w:b/>
                <w:color w:val="FFFFFF"/>
                <w:sz w:val="28"/>
                <w:lang w:val="fr-FR"/>
              </w:rPr>
            </w:pPr>
            <w:r>
              <w:rPr>
                <w:rFonts w:ascii="Trebuchet MS" w:eastAsia="Trebuchet MS" w:hAnsi="Trebuchet MS" w:cs="Trebuchet MS"/>
                <w:b/>
                <w:color w:val="FFFFFF"/>
                <w:sz w:val="28"/>
                <w:lang w:val="fr-FR"/>
              </w:rPr>
              <w:t>RÈGLEMENT DE LA CONSULTATION</w:t>
            </w:r>
          </w:p>
        </w:tc>
      </w:tr>
    </w:tbl>
    <w:p w14:paraId="79C0DE19" w14:textId="77777777" w:rsidR="00E10D67" w:rsidRDefault="00C86864">
      <w:pPr>
        <w:spacing w:line="240" w:lineRule="exact"/>
      </w:pPr>
      <w:r>
        <w:t xml:space="preserve"> </w:t>
      </w:r>
    </w:p>
    <w:p w14:paraId="77156BE0" w14:textId="77777777" w:rsidR="00E10D67" w:rsidRDefault="00E10D67">
      <w:pPr>
        <w:spacing w:after="120" w:line="240" w:lineRule="exact"/>
      </w:pPr>
    </w:p>
    <w:p w14:paraId="0BD867E4" w14:textId="77777777" w:rsidR="00E10D67" w:rsidRDefault="00C86864">
      <w:pPr>
        <w:spacing w:line="325" w:lineRule="exact"/>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MARCHÉ PUBLIC DE TECHNIQUES DE L'INFORMATION ET DE LA COMMUNICATION</w:t>
      </w:r>
    </w:p>
    <w:p w14:paraId="08163E85" w14:textId="77777777" w:rsidR="00E10D67" w:rsidRDefault="00E10D67">
      <w:pPr>
        <w:spacing w:line="240" w:lineRule="exact"/>
      </w:pPr>
    </w:p>
    <w:p w14:paraId="586919A1" w14:textId="77777777" w:rsidR="00E10D67" w:rsidRDefault="00E10D67">
      <w:pPr>
        <w:spacing w:line="240" w:lineRule="exact"/>
      </w:pPr>
    </w:p>
    <w:p w14:paraId="530920DC" w14:textId="3F842F68" w:rsidR="00E10D67" w:rsidRDefault="00E10D67">
      <w:pPr>
        <w:spacing w:line="240" w:lineRule="exact"/>
      </w:pPr>
    </w:p>
    <w:p w14:paraId="4D1B7462" w14:textId="77777777" w:rsidR="00BD6921" w:rsidRDefault="00BD6921">
      <w:pPr>
        <w:spacing w:line="240" w:lineRule="exact"/>
      </w:pPr>
    </w:p>
    <w:p w14:paraId="1F5177B1" w14:textId="77777777" w:rsidR="00E10D67" w:rsidRDefault="00E10D67">
      <w:pPr>
        <w:spacing w:line="240" w:lineRule="exact"/>
      </w:pPr>
    </w:p>
    <w:p w14:paraId="13697AA0" w14:textId="77777777" w:rsidR="00E10D67" w:rsidRDefault="00E10D67">
      <w:pPr>
        <w:spacing w:after="180" w:line="240" w:lineRule="exact"/>
      </w:pPr>
    </w:p>
    <w:tbl>
      <w:tblPr>
        <w:tblW w:w="0" w:type="auto"/>
        <w:tblInd w:w="1260" w:type="dxa"/>
        <w:tblLayout w:type="fixed"/>
        <w:tblLook w:val="04A0" w:firstRow="1" w:lastRow="0" w:firstColumn="1" w:lastColumn="0" w:noHBand="0" w:noVBand="1"/>
      </w:tblPr>
      <w:tblGrid>
        <w:gridCol w:w="7100"/>
      </w:tblGrid>
      <w:tr w:rsidR="00E10D67" w14:paraId="0BC56B98" w14:textId="77777777">
        <w:tc>
          <w:tcPr>
            <w:tcW w:w="7100" w:type="dxa"/>
            <w:tcBorders>
              <w:top w:val="single" w:sz="4" w:space="0" w:color="000000"/>
              <w:bottom w:val="single" w:sz="4" w:space="0" w:color="000000"/>
            </w:tcBorders>
            <w:tcMar>
              <w:top w:w="300" w:type="dxa"/>
              <w:left w:w="0" w:type="dxa"/>
              <w:bottom w:w="300" w:type="dxa"/>
              <w:right w:w="0" w:type="dxa"/>
            </w:tcMar>
            <w:vAlign w:val="center"/>
          </w:tcPr>
          <w:p w14:paraId="5091FDE0" w14:textId="77777777" w:rsidR="00E10D67" w:rsidRDefault="00C86864">
            <w:pPr>
              <w:spacing w:line="325" w:lineRule="exact"/>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Tierce Maintenance Applicative (TMA) de la GRC SALESFORCE implémentée à la Chambre de Commerce et d'Industrie Bordeaux Gironde et dans les CCI partenaires</w:t>
            </w:r>
          </w:p>
        </w:tc>
      </w:tr>
    </w:tbl>
    <w:p w14:paraId="2FBD6B4E" w14:textId="77777777" w:rsidR="00E10D67" w:rsidRDefault="00C86864">
      <w:pPr>
        <w:spacing w:line="240" w:lineRule="exact"/>
      </w:pPr>
      <w:r>
        <w:t xml:space="preserve"> </w:t>
      </w:r>
    </w:p>
    <w:p w14:paraId="10CA54F3" w14:textId="32EF08F3" w:rsidR="00E10D67" w:rsidRDefault="00E10D67">
      <w:pPr>
        <w:spacing w:after="180" w:line="240" w:lineRule="exact"/>
      </w:pPr>
    </w:p>
    <w:p w14:paraId="17371F9B" w14:textId="38C4422B" w:rsidR="00BD6921" w:rsidRDefault="00BD6921">
      <w:pPr>
        <w:spacing w:after="180" w:line="240" w:lineRule="exact"/>
      </w:pPr>
    </w:p>
    <w:p w14:paraId="5C2B42B0" w14:textId="02AA3654" w:rsidR="00BD6921" w:rsidRDefault="00BD6921">
      <w:pPr>
        <w:spacing w:after="180" w:line="240" w:lineRule="exact"/>
      </w:pPr>
    </w:p>
    <w:p w14:paraId="56F2E691" w14:textId="77777777" w:rsidR="00BD6921" w:rsidRDefault="00BD6921">
      <w:pPr>
        <w:spacing w:after="180" w:line="240" w:lineRule="exact"/>
      </w:pPr>
    </w:p>
    <w:p w14:paraId="3D2997F0" w14:textId="77777777" w:rsidR="00E10D67" w:rsidRPr="00BD6921" w:rsidRDefault="00C86864">
      <w:pPr>
        <w:spacing w:before="60" w:after="20"/>
        <w:jc w:val="center"/>
        <w:rPr>
          <w:rFonts w:ascii="Trebuchet MS" w:eastAsia="Trebuchet MS" w:hAnsi="Trebuchet MS" w:cs="Trebuchet MS"/>
          <w:b/>
          <w:bCs/>
          <w:color w:val="000000"/>
          <w:sz w:val="44"/>
          <w:szCs w:val="44"/>
          <w:highlight w:val="yellow"/>
          <w:lang w:val="fr-FR"/>
        </w:rPr>
      </w:pPr>
      <w:r w:rsidRPr="00BD6921">
        <w:rPr>
          <w:rFonts w:ascii="Trebuchet MS" w:eastAsia="Trebuchet MS" w:hAnsi="Trebuchet MS" w:cs="Trebuchet MS"/>
          <w:b/>
          <w:bCs/>
          <w:color w:val="000000"/>
          <w:sz w:val="44"/>
          <w:szCs w:val="44"/>
          <w:highlight w:val="yellow"/>
          <w:lang w:val="fr-FR"/>
        </w:rPr>
        <w:t>Date et heure limites de réception des offres :</w:t>
      </w:r>
    </w:p>
    <w:p w14:paraId="7FB6ABB9" w14:textId="7BDE908F" w:rsidR="00E10D67" w:rsidRPr="00BD6921" w:rsidRDefault="00E553D2">
      <w:pPr>
        <w:spacing w:before="60" w:after="20"/>
        <w:jc w:val="center"/>
        <w:rPr>
          <w:rFonts w:ascii="Trebuchet MS" w:eastAsia="Trebuchet MS" w:hAnsi="Trebuchet MS" w:cs="Trebuchet MS"/>
          <w:b/>
          <w:bCs/>
          <w:color w:val="000000"/>
          <w:sz w:val="56"/>
          <w:szCs w:val="56"/>
          <w:lang w:val="fr-FR"/>
        </w:rPr>
      </w:pPr>
      <w:r>
        <w:rPr>
          <w:rFonts w:ascii="Trebuchet MS" w:eastAsia="Trebuchet MS" w:hAnsi="Trebuchet MS" w:cs="Trebuchet MS"/>
          <w:b/>
          <w:bCs/>
          <w:color w:val="000000"/>
          <w:sz w:val="56"/>
          <w:szCs w:val="56"/>
          <w:highlight w:val="yellow"/>
          <w:lang w:val="fr-FR"/>
        </w:rPr>
        <w:t>Mardi 10</w:t>
      </w:r>
      <w:r w:rsidR="00C86864" w:rsidRPr="00BD6921">
        <w:rPr>
          <w:rFonts w:ascii="Trebuchet MS" w:eastAsia="Trebuchet MS" w:hAnsi="Trebuchet MS" w:cs="Trebuchet MS"/>
          <w:b/>
          <w:bCs/>
          <w:color w:val="000000"/>
          <w:sz w:val="56"/>
          <w:szCs w:val="56"/>
          <w:highlight w:val="yellow"/>
          <w:lang w:val="fr-FR"/>
        </w:rPr>
        <w:t xml:space="preserve"> octobre 2023 à 12:00</w:t>
      </w:r>
    </w:p>
    <w:p w14:paraId="1DE6DABC" w14:textId="77777777" w:rsidR="00E10D67" w:rsidRDefault="00E10D67">
      <w:pPr>
        <w:spacing w:line="240" w:lineRule="exact"/>
      </w:pPr>
    </w:p>
    <w:p w14:paraId="3C6221F5" w14:textId="77777777" w:rsidR="00E10D67" w:rsidRDefault="00E10D67">
      <w:pPr>
        <w:spacing w:line="240" w:lineRule="exact"/>
      </w:pPr>
    </w:p>
    <w:p w14:paraId="1BBD8EAB" w14:textId="77777777" w:rsidR="00E10D67" w:rsidRDefault="00E10D67">
      <w:pPr>
        <w:spacing w:line="240" w:lineRule="exact"/>
      </w:pPr>
    </w:p>
    <w:p w14:paraId="521707B8" w14:textId="77777777" w:rsidR="00E10D67" w:rsidRDefault="00E10D67">
      <w:pPr>
        <w:spacing w:line="240" w:lineRule="exact"/>
      </w:pPr>
    </w:p>
    <w:p w14:paraId="588FF044" w14:textId="77777777" w:rsidR="00E10D67" w:rsidRDefault="00E10D67">
      <w:pPr>
        <w:spacing w:line="240" w:lineRule="exact"/>
      </w:pPr>
    </w:p>
    <w:p w14:paraId="2501330D" w14:textId="77777777" w:rsidR="00E10D67" w:rsidRDefault="00E10D67">
      <w:pPr>
        <w:spacing w:line="240" w:lineRule="exact"/>
      </w:pPr>
    </w:p>
    <w:p w14:paraId="3A10451A" w14:textId="77777777" w:rsidR="00E10D67" w:rsidRDefault="00E10D67">
      <w:pPr>
        <w:spacing w:line="240" w:lineRule="exact"/>
      </w:pPr>
    </w:p>
    <w:p w14:paraId="1D37C5F2" w14:textId="77777777" w:rsidR="00E10D67" w:rsidRDefault="00E10D67">
      <w:pPr>
        <w:spacing w:line="240" w:lineRule="exact"/>
      </w:pPr>
    </w:p>
    <w:p w14:paraId="7FB1A409" w14:textId="77777777" w:rsidR="00E10D67" w:rsidRDefault="00C86864">
      <w:pPr>
        <w:spacing w:line="279" w:lineRule="exact"/>
        <w:jc w:val="center"/>
        <w:rPr>
          <w:rFonts w:ascii="Trebuchet MS" w:eastAsia="Trebuchet MS" w:hAnsi="Trebuchet MS" w:cs="Trebuchet MS"/>
          <w:color w:val="000000"/>
          <w:lang w:val="fr-FR"/>
        </w:rPr>
      </w:pPr>
      <w:r>
        <w:rPr>
          <w:rFonts w:ascii="Trebuchet MS" w:eastAsia="Trebuchet MS" w:hAnsi="Trebuchet MS" w:cs="Trebuchet MS"/>
          <w:b/>
          <w:color w:val="000000"/>
          <w:lang w:val="fr-FR"/>
        </w:rPr>
        <w:t xml:space="preserve">Chambre de Commerce et d'Industrie Bordeaux Gironde </w:t>
      </w:r>
    </w:p>
    <w:p w14:paraId="5CEEE647" w14:textId="77777777" w:rsidR="00E10D67" w:rsidRDefault="00C86864">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17 place de la Bourse</w:t>
      </w:r>
    </w:p>
    <w:p w14:paraId="5405191E" w14:textId="77777777" w:rsidR="00E10D67" w:rsidRDefault="00C86864">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33076 BORDEAUX CEDEX</w:t>
      </w:r>
    </w:p>
    <w:p w14:paraId="62A1803E" w14:textId="77777777" w:rsidR="00E10D67" w:rsidRDefault="00C86864">
      <w:pPr>
        <w:spacing w:line="279" w:lineRule="exact"/>
        <w:jc w:val="center"/>
        <w:rPr>
          <w:rFonts w:ascii="Trebuchet MS" w:eastAsia="Trebuchet MS" w:hAnsi="Trebuchet MS" w:cs="Trebuchet MS"/>
          <w:color w:val="000000"/>
          <w:lang w:val="fr-FR"/>
        </w:rPr>
        <w:sectPr w:rsidR="00E10D67">
          <w:pgSz w:w="11900" w:h="16840"/>
          <w:pgMar w:top="1400" w:right="1140" w:bottom="1440" w:left="1140" w:header="1400" w:footer="1440" w:gutter="0"/>
          <w:cols w:space="708"/>
        </w:sectPr>
      </w:pPr>
      <w:r>
        <w:rPr>
          <w:rFonts w:ascii="Trebuchet MS" w:eastAsia="Trebuchet MS" w:hAnsi="Trebuchet MS" w:cs="Trebuchet MS"/>
          <w:color w:val="000000"/>
          <w:lang w:val="fr-FR"/>
        </w:rPr>
        <w:t>Tél : 0556795024</w:t>
      </w:r>
    </w:p>
    <w:p w14:paraId="68C1BD63" w14:textId="77777777" w:rsidR="00E10D67" w:rsidRDefault="00C86864">
      <w:pPr>
        <w:spacing w:after="80"/>
        <w:jc w:val="center"/>
        <w:rPr>
          <w:rFonts w:ascii="Trebuchet MS" w:eastAsia="Trebuchet MS" w:hAnsi="Trebuchet MS" w:cs="Trebuchet MS"/>
          <w:b/>
          <w:color w:val="000000"/>
          <w:lang w:val="fr-FR"/>
        </w:rPr>
      </w:pPr>
      <w:r>
        <w:rPr>
          <w:rFonts w:ascii="Trebuchet MS" w:eastAsia="Trebuchet MS" w:hAnsi="Trebuchet MS" w:cs="Trebuchet MS"/>
          <w:b/>
          <w:color w:val="000000"/>
          <w:lang w:val="fr-FR"/>
        </w:rPr>
        <w:lastRenderedPageBreak/>
        <w:t>SOMMAIRE</w:t>
      </w:r>
    </w:p>
    <w:p w14:paraId="6B8B6A43" w14:textId="77777777" w:rsidR="00E10D67" w:rsidRDefault="00E10D67">
      <w:pPr>
        <w:spacing w:after="80" w:line="240" w:lineRule="exact"/>
      </w:pPr>
    </w:p>
    <w:p w14:paraId="08A7217B" w14:textId="57AD5CC7" w:rsidR="00C86864" w:rsidRDefault="00C86864">
      <w:pPr>
        <w:pStyle w:val="TM1"/>
        <w:tabs>
          <w:tab w:val="right" w:leader="dot" w:pos="9610"/>
        </w:tabs>
        <w:rPr>
          <w:rFonts w:asciiTheme="minorHAnsi" w:eastAsiaTheme="minorEastAsia" w:hAnsiTheme="minorHAnsi" w:cstheme="minorBidi"/>
          <w:noProof/>
          <w:sz w:val="22"/>
          <w:szCs w:val="22"/>
          <w:lang w:val="fr-FR" w:eastAsia="fr-FR"/>
        </w:rPr>
      </w:pPr>
      <w:r>
        <w:rPr>
          <w:rFonts w:ascii="Trebuchet MS" w:eastAsia="Trebuchet MS" w:hAnsi="Trebuchet MS" w:cs="Trebuchet MS"/>
          <w:color w:val="000000"/>
          <w:sz w:val="22"/>
          <w:lang w:val="fr-FR"/>
        </w:rPr>
        <w:fldChar w:fldCharType="begin"/>
      </w:r>
      <w:r>
        <w:rPr>
          <w:rFonts w:ascii="Trebuchet MS" w:eastAsia="Trebuchet MS" w:hAnsi="Trebuchet MS" w:cs="Trebuchet MS"/>
          <w:color w:val="000000"/>
          <w:sz w:val="22"/>
          <w:lang w:val="fr-FR"/>
        </w:rPr>
        <w:instrText xml:space="preserve"> TOC </w:instrText>
      </w:r>
      <w:r>
        <w:rPr>
          <w:rFonts w:ascii="Trebuchet MS" w:eastAsia="Trebuchet MS" w:hAnsi="Trebuchet MS" w:cs="Trebuchet MS"/>
          <w:color w:val="000000"/>
          <w:sz w:val="22"/>
          <w:lang w:val="fr-FR"/>
        </w:rPr>
        <w:fldChar w:fldCharType="separate"/>
      </w:r>
      <w:r w:rsidRPr="006644E3">
        <w:rPr>
          <w:rFonts w:ascii="Trebuchet MS" w:eastAsia="Trebuchet MS" w:hAnsi="Trebuchet MS" w:cs="Trebuchet MS"/>
          <w:noProof/>
          <w:color w:val="000000"/>
          <w:lang w:val="fr-FR"/>
        </w:rPr>
        <w:t>1 - Objet et étendue de la consultation</w:t>
      </w:r>
      <w:r>
        <w:rPr>
          <w:noProof/>
        </w:rPr>
        <w:tab/>
      </w:r>
      <w:r>
        <w:rPr>
          <w:noProof/>
        </w:rPr>
        <w:fldChar w:fldCharType="begin"/>
      </w:r>
      <w:r>
        <w:rPr>
          <w:noProof/>
        </w:rPr>
        <w:instrText xml:space="preserve"> PAGEREF _Toc144722196 \h </w:instrText>
      </w:r>
      <w:r>
        <w:rPr>
          <w:noProof/>
        </w:rPr>
      </w:r>
      <w:r>
        <w:rPr>
          <w:noProof/>
        </w:rPr>
        <w:fldChar w:fldCharType="separate"/>
      </w:r>
      <w:r>
        <w:rPr>
          <w:noProof/>
        </w:rPr>
        <w:t>3</w:t>
      </w:r>
      <w:r>
        <w:rPr>
          <w:noProof/>
        </w:rPr>
        <w:fldChar w:fldCharType="end"/>
      </w:r>
    </w:p>
    <w:p w14:paraId="0EBC1160" w14:textId="03949AB1" w:rsidR="00C86864" w:rsidRDefault="00C86864">
      <w:pPr>
        <w:pStyle w:val="TM2"/>
        <w:tabs>
          <w:tab w:val="right" w:leader="dot" w:pos="9610"/>
        </w:tabs>
        <w:rPr>
          <w:rFonts w:asciiTheme="minorHAnsi" w:eastAsiaTheme="minorEastAsia" w:hAnsiTheme="minorHAnsi" w:cstheme="minorBidi"/>
          <w:noProof/>
          <w:sz w:val="22"/>
          <w:szCs w:val="22"/>
          <w:lang w:val="fr-FR" w:eastAsia="fr-FR"/>
        </w:rPr>
      </w:pPr>
      <w:r w:rsidRPr="006644E3">
        <w:rPr>
          <w:rFonts w:ascii="Trebuchet MS" w:eastAsia="Trebuchet MS" w:hAnsi="Trebuchet MS" w:cs="Trebuchet MS"/>
          <w:noProof/>
          <w:color w:val="000000"/>
          <w:lang w:val="fr-FR"/>
        </w:rPr>
        <w:t>1.1 - Objet</w:t>
      </w:r>
      <w:r>
        <w:rPr>
          <w:noProof/>
        </w:rPr>
        <w:tab/>
      </w:r>
      <w:r>
        <w:rPr>
          <w:noProof/>
        </w:rPr>
        <w:fldChar w:fldCharType="begin"/>
      </w:r>
      <w:r>
        <w:rPr>
          <w:noProof/>
        </w:rPr>
        <w:instrText xml:space="preserve"> PAGEREF _Toc144722197 \h </w:instrText>
      </w:r>
      <w:r>
        <w:rPr>
          <w:noProof/>
        </w:rPr>
      </w:r>
      <w:r>
        <w:rPr>
          <w:noProof/>
        </w:rPr>
        <w:fldChar w:fldCharType="separate"/>
      </w:r>
      <w:r>
        <w:rPr>
          <w:noProof/>
        </w:rPr>
        <w:t>3</w:t>
      </w:r>
      <w:r>
        <w:rPr>
          <w:noProof/>
        </w:rPr>
        <w:fldChar w:fldCharType="end"/>
      </w:r>
    </w:p>
    <w:p w14:paraId="5FF3515C" w14:textId="365C2FC3" w:rsidR="00C86864" w:rsidRDefault="00C86864">
      <w:pPr>
        <w:pStyle w:val="TM2"/>
        <w:tabs>
          <w:tab w:val="right" w:leader="dot" w:pos="9610"/>
        </w:tabs>
        <w:rPr>
          <w:rFonts w:asciiTheme="minorHAnsi" w:eastAsiaTheme="minorEastAsia" w:hAnsiTheme="minorHAnsi" w:cstheme="minorBidi"/>
          <w:noProof/>
          <w:sz w:val="22"/>
          <w:szCs w:val="22"/>
          <w:lang w:val="fr-FR" w:eastAsia="fr-FR"/>
        </w:rPr>
      </w:pPr>
      <w:r w:rsidRPr="006644E3">
        <w:rPr>
          <w:rFonts w:ascii="Trebuchet MS" w:eastAsia="Trebuchet MS" w:hAnsi="Trebuchet MS" w:cs="Trebuchet MS"/>
          <w:noProof/>
          <w:color w:val="000000"/>
          <w:lang w:val="fr-FR"/>
        </w:rPr>
        <w:t>1.2 - Mode de passation</w:t>
      </w:r>
      <w:r>
        <w:rPr>
          <w:noProof/>
        </w:rPr>
        <w:tab/>
      </w:r>
      <w:r>
        <w:rPr>
          <w:noProof/>
        </w:rPr>
        <w:fldChar w:fldCharType="begin"/>
      </w:r>
      <w:r>
        <w:rPr>
          <w:noProof/>
        </w:rPr>
        <w:instrText xml:space="preserve"> PAGEREF _Toc144722198 \h </w:instrText>
      </w:r>
      <w:r>
        <w:rPr>
          <w:noProof/>
        </w:rPr>
      </w:r>
      <w:r>
        <w:rPr>
          <w:noProof/>
        </w:rPr>
        <w:fldChar w:fldCharType="separate"/>
      </w:r>
      <w:r>
        <w:rPr>
          <w:noProof/>
        </w:rPr>
        <w:t>3</w:t>
      </w:r>
      <w:r>
        <w:rPr>
          <w:noProof/>
        </w:rPr>
        <w:fldChar w:fldCharType="end"/>
      </w:r>
    </w:p>
    <w:p w14:paraId="14852D30" w14:textId="611DB599" w:rsidR="00C86864" w:rsidRDefault="00C86864">
      <w:pPr>
        <w:pStyle w:val="TM2"/>
        <w:tabs>
          <w:tab w:val="right" w:leader="dot" w:pos="9610"/>
        </w:tabs>
        <w:rPr>
          <w:rFonts w:asciiTheme="minorHAnsi" w:eastAsiaTheme="minorEastAsia" w:hAnsiTheme="minorHAnsi" w:cstheme="minorBidi"/>
          <w:noProof/>
          <w:sz w:val="22"/>
          <w:szCs w:val="22"/>
          <w:lang w:val="fr-FR" w:eastAsia="fr-FR"/>
        </w:rPr>
      </w:pPr>
      <w:r w:rsidRPr="006644E3">
        <w:rPr>
          <w:rFonts w:ascii="Trebuchet MS" w:eastAsia="Trebuchet MS" w:hAnsi="Trebuchet MS" w:cs="Trebuchet MS"/>
          <w:noProof/>
          <w:color w:val="000000"/>
          <w:lang w:val="fr-FR"/>
        </w:rPr>
        <w:t>1.3 - Type et forme de contrat</w:t>
      </w:r>
      <w:r>
        <w:rPr>
          <w:noProof/>
        </w:rPr>
        <w:tab/>
      </w:r>
      <w:r>
        <w:rPr>
          <w:noProof/>
        </w:rPr>
        <w:fldChar w:fldCharType="begin"/>
      </w:r>
      <w:r>
        <w:rPr>
          <w:noProof/>
        </w:rPr>
        <w:instrText xml:space="preserve"> PAGEREF _Toc144722199 \h </w:instrText>
      </w:r>
      <w:r>
        <w:rPr>
          <w:noProof/>
        </w:rPr>
      </w:r>
      <w:r>
        <w:rPr>
          <w:noProof/>
        </w:rPr>
        <w:fldChar w:fldCharType="separate"/>
      </w:r>
      <w:r>
        <w:rPr>
          <w:noProof/>
        </w:rPr>
        <w:t>3</w:t>
      </w:r>
      <w:r>
        <w:rPr>
          <w:noProof/>
        </w:rPr>
        <w:fldChar w:fldCharType="end"/>
      </w:r>
    </w:p>
    <w:p w14:paraId="54233A17" w14:textId="0784A22D" w:rsidR="00C86864" w:rsidRDefault="00C86864">
      <w:pPr>
        <w:pStyle w:val="TM2"/>
        <w:tabs>
          <w:tab w:val="right" w:leader="dot" w:pos="9610"/>
        </w:tabs>
        <w:rPr>
          <w:rFonts w:asciiTheme="minorHAnsi" w:eastAsiaTheme="minorEastAsia" w:hAnsiTheme="minorHAnsi" w:cstheme="minorBidi"/>
          <w:noProof/>
          <w:sz w:val="22"/>
          <w:szCs w:val="22"/>
          <w:lang w:val="fr-FR" w:eastAsia="fr-FR"/>
        </w:rPr>
      </w:pPr>
      <w:r w:rsidRPr="006644E3">
        <w:rPr>
          <w:rFonts w:ascii="Trebuchet MS" w:eastAsia="Trebuchet MS" w:hAnsi="Trebuchet MS" w:cs="Trebuchet MS"/>
          <w:noProof/>
          <w:color w:val="000000"/>
          <w:lang w:val="fr-FR"/>
        </w:rPr>
        <w:t>1.4 - Décomposition de la consultation</w:t>
      </w:r>
      <w:r>
        <w:rPr>
          <w:noProof/>
        </w:rPr>
        <w:tab/>
      </w:r>
      <w:r>
        <w:rPr>
          <w:noProof/>
        </w:rPr>
        <w:fldChar w:fldCharType="begin"/>
      </w:r>
      <w:r>
        <w:rPr>
          <w:noProof/>
        </w:rPr>
        <w:instrText xml:space="preserve"> PAGEREF _Toc144722200 \h </w:instrText>
      </w:r>
      <w:r>
        <w:rPr>
          <w:noProof/>
        </w:rPr>
      </w:r>
      <w:r>
        <w:rPr>
          <w:noProof/>
        </w:rPr>
        <w:fldChar w:fldCharType="separate"/>
      </w:r>
      <w:r>
        <w:rPr>
          <w:noProof/>
        </w:rPr>
        <w:t>3</w:t>
      </w:r>
      <w:r>
        <w:rPr>
          <w:noProof/>
        </w:rPr>
        <w:fldChar w:fldCharType="end"/>
      </w:r>
    </w:p>
    <w:p w14:paraId="66787246" w14:textId="71CF2A24" w:rsidR="00C86864" w:rsidRDefault="00C86864">
      <w:pPr>
        <w:pStyle w:val="TM2"/>
        <w:tabs>
          <w:tab w:val="right" w:leader="dot" w:pos="9610"/>
        </w:tabs>
        <w:rPr>
          <w:rFonts w:asciiTheme="minorHAnsi" w:eastAsiaTheme="minorEastAsia" w:hAnsiTheme="minorHAnsi" w:cstheme="minorBidi"/>
          <w:noProof/>
          <w:sz w:val="22"/>
          <w:szCs w:val="22"/>
          <w:lang w:val="fr-FR" w:eastAsia="fr-FR"/>
        </w:rPr>
      </w:pPr>
      <w:r w:rsidRPr="006644E3">
        <w:rPr>
          <w:rFonts w:ascii="Trebuchet MS" w:eastAsia="Trebuchet MS" w:hAnsi="Trebuchet MS" w:cs="Trebuchet MS"/>
          <w:noProof/>
          <w:color w:val="000000"/>
          <w:lang w:val="fr-FR"/>
        </w:rPr>
        <w:t>1.5 - Réalisation de prestations similaires</w:t>
      </w:r>
      <w:r>
        <w:rPr>
          <w:noProof/>
        </w:rPr>
        <w:tab/>
      </w:r>
      <w:r>
        <w:rPr>
          <w:noProof/>
        </w:rPr>
        <w:fldChar w:fldCharType="begin"/>
      </w:r>
      <w:r>
        <w:rPr>
          <w:noProof/>
        </w:rPr>
        <w:instrText xml:space="preserve"> PAGEREF _Toc144722201 \h </w:instrText>
      </w:r>
      <w:r>
        <w:rPr>
          <w:noProof/>
        </w:rPr>
      </w:r>
      <w:r>
        <w:rPr>
          <w:noProof/>
        </w:rPr>
        <w:fldChar w:fldCharType="separate"/>
      </w:r>
      <w:r>
        <w:rPr>
          <w:noProof/>
        </w:rPr>
        <w:t>3</w:t>
      </w:r>
      <w:r>
        <w:rPr>
          <w:noProof/>
        </w:rPr>
        <w:fldChar w:fldCharType="end"/>
      </w:r>
    </w:p>
    <w:p w14:paraId="35C4D32D" w14:textId="3365DCD3" w:rsidR="00C86864" w:rsidRDefault="00C86864">
      <w:pPr>
        <w:pStyle w:val="TM2"/>
        <w:tabs>
          <w:tab w:val="right" w:leader="dot" w:pos="9610"/>
        </w:tabs>
        <w:rPr>
          <w:rFonts w:asciiTheme="minorHAnsi" w:eastAsiaTheme="minorEastAsia" w:hAnsiTheme="minorHAnsi" w:cstheme="minorBidi"/>
          <w:noProof/>
          <w:sz w:val="22"/>
          <w:szCs w:val="22"/>
          <w:lang w:val="fr-FR" w:eastAsia="fr-FR"/>
        </w:rPr>
      </w:pPr>
      <w:r w:rsidRPr="006644E3">
        <w:rPr>
          <w:rFonts w:ascii="Trebuchet MS" w:eastAsia="Trebuchet MS" w:hAnsi="Trebuchet MS" w:cs="Trebuchet MS"/>
          <w:noProof/>
          <w:color w:val="000000"/>
          <w:lang w:val="fr-FR"/>
        </w:rPr>
        <w:t>1.6 - Renouvellement</w:t>
      </w:r>
      <w:r>
        <w:rPr>
          <w:noProof/>
        </w:rPr>
        <w:tab/>
      </w:r>
      <w:r>
        <w:rPr>
          <w:noProof/>
        </w:rPr>
        <w:fldChar w:fldCharType="begin"/>
      </w:r>
      <w:r>
        <w:rPr>
          <w:noProof/>
        </w:rPr>
        <w:instrText xml:space="preserve"> PAGEREF _Toc144722202 \h </w:instrText>
      </w:r>
      <w:r>
        <w:rPr>
          <w:noProof/>
        </w:rPr>
      </w:r>
      <w:r>
        <w:rPr>
          <w:noProof/>
        </w:rPr>
        <w:fldChar w:fldCharType="separate"/>
      </w:r>
      <w:r>
        <w:rPr>
          <w:noProof/>
        </w:rPr>
        <w:t>3</w:t>
      </w:r>
      <w:r>
        <w:rPr>
          <w:noProof/>
        </w:rPr>
        <w:fldChar w:fldCharType="end"/>
      </w:r>
    </w:p>
    <w:p w14:paraId="5AE646D4" w14:textId="24456BDD" w:rsidR="00C86864" w:rsidRDefault="00C86864">
      <w:pPr>
        <w:pStyle w:val="TM1"/>
        <w:tabs>
          <w:tab w:val="right" w:leader="dot" w:pos="9610"/>
        </w:tabs>
        <w:rPr>
          <w:rFonts w:asciiTheme="minorHAnsi" w:eastAsiaTheme="minorEastAsia" w:hAnsiTheme="minorHAnsi" w:cstheme="minorBidi"/>
          <w:noProof/>
          <w:sz w:val="22"/>
          <w:szCs w:val="22"/>
          <w:lang w:val="fr-FR" w:eastAsia="fr-FR"/>
        </w:rPr>
      </w:pPr>
      <w:r w:rsidRPr="006644E3">
        <w:rPr>
          <w:rFonts w:ascii="Trebuchet MS" w:eastAsia="Trebuchet MS" w:hAnsi="Trebuchet MS" w:cs="Trebuchet MS"/>
          <w:noProof/>
          <w:color w:val="000000"/>
          <w:lang w:val="fr-FR"/>
        </w:rPr>
        <w:t>2 - Conditions de la consultation</w:t>
      </w:r>
      <w:r>
        <w:rPr>
          <w:noProof/>
        </w:rPr>
        <w:tab/>
      </w:r>
      <w:r>
        <w:rPr>
          <w:noProof/>
        </w:rPr>
        <w:fldChar w:fldCharType="begin"/>
      </w:r>
      <w:r>
        <w:rPr>
          <w:noProof/>
        </w:rPr>
        <w:instrText xml:space="preserve"> PAGEREF _Toc144722203 \h </w:instrText>
      </w:r>
      <w:r>
        <w:rPr>
          <w:noProof/>
        </w:rPr>
      </w:r>
      <w:r>
        <w:rPr>
          <w:noProof/>
        </w:rPr>
        <w:fldChar w:fldCharType="separate"/>
      </w:r>
      <w:r>
        <w:rPr>
          <w:noProof/>
        </w:rPr>
        <w:t>3</w:t>
      </w:r>
      <w:r>
        <w:rPr>
          <w:noProof/>
        </w:rPr>
        <w:fldChar w:fldCharType="end"/>
      </w:r>
    </w:p>
    <w:p w14:paraId="4F3818EB" w14:textId="209A7A43" w:rsidR="00C86864" w:rsidRDefault="00C86864">
      <w:pPr>
        <w:pStyle w:val="TM2"/>
        <w:tabs>
          <w:tab w:val="right" w:leader="dot" w:pos="9610"/>
        </w:tabs>
        <w:rPr>
          <w:rFonts w:asciiTheme="minorHAnsi" w:eastAsiaTheme="minorEastAsia" w:hAnsiTheme="minorHAnsi" w:cstheme="minorBidi"/>
          <w:noProof/>
          <w:sz w:val="22"/>
          <w:szCs w:val="22"/>
          <w:lang w:val="fr-FR" w:eastAsia="fr-FR"/>
        </w:rPr>
      </w:pPr>
      <w:r w:rsidRPr="006644E3">
        <w:rPr>
          <w:rFonts w:ascii="Trebuchet MS" w:eastAsia="Trebuchet MS" w:hAnsi="Trebuchet MS" w:cs="Trebuchet MS"/>
          <w:noProof/>
          <w:color w:val="000000"/>
          <w:lang w:val="fr-FR"/>
        </w:rPr>
        <w:t>2.1 - Délai de validité des offres</w:t>
      </w:r>
      <w:r>
        <w:rPr>
          <w:noProof/>
        </w:rPr>
        <w:tab/>
      </w:r>
      <w:r>
        <w:rPr>
          <w:noProof/>
        </w:rPr>
        <w:fldChar w:fldCharType="begin"/>
      </w:r>
      <w:r>
        <w:rPr>
          <w:noProof/>
        </w:rPr>
        <w:instrText xml:space="preserve"> PAGEREF _Toc144722204 \h </w:instrText>
      </w:r>
      <w:r>
        <w:rPr>
          <w:noProof/>
        </w:rPr>
      </w:r>
      <w:r>
        <w:rPr>
          <w:noProof/>
        </w:rPr>
        <w:fldChar w:fldCharType="separate"/>
      </w:r>
      <w:r>
        <w:rPr>
          <w:noProof/>
        </w:rPr>
        <w:t>3</w:t>
      </w:r>
      <w:r>
        <w:rPr>
          <w:noProof/>
        </w:rPr>
        <w:fldChar w:fldCharType="end"/>
      </w:r>
    </w:p>
    <w:p w14:paraId="3620CA69" w14:textId="7674B243" w:rsidR="00C86864" w:rsidRDefault="00C86864">
      <w:pPr>
        <w:pStyle w:val="TM2"/>
        <w:tabs>
          <w:tab w:val="right" w:leader="dot" w:pos="9610"/>
        </w:tabs>
        <w:rPr>
          <w:rFonts w:asciiTheme="minorHAnsi" w:eastAsiaTheme="minorEastAsia" w:hAnsiTheme="minorHAnsi" w:cstheme="minorBidi"/>
          <w:noProof/>
          <w:sz w:val="22"/>
          <w:szCs w:val="22"/>
          <w:lang w:val="fr-FR" w:eastAsia="fr-FR"/>
        </w:rPr>
      </w:pPr>
      <w:r w:rsidRPr="006644E3">
        <w:rPr>
          <w:rFonts w:ascii="Trebuchet MS" w:eastAsia="Trebuchet MS" w:hAnsi="Trebuchet MS" w:cs="Trebuchet MS"/>
          <w:noProof/>
          <w:color w:val="000000"/>
          <w:lang w:val="fr-FR"/>
        </w:rPr>
        <w:t>2.2 - Forme juridique du groupement</w:t>
      </w:r>
      <w:r>
        <w:rPr>
          <w:noProof/>
        </w:rPr>
        <w:tab/>
      </w:r>
      <w:r>
        <w:rPr>
          <w:noProof/>
        </w:rPr>
        <w:fldChar w:fldCharType="begin"/>
      </w:r>
      <w:r>
        <w:rPr>
          <w:noProof/>
        </w:rPr>
        <w:instrText xml:space="preserve"> PAGEREF _Toc144722205 \h </w:instrText>
      </w:r>
      <w:r>
        <w:rPr>
          <w:noProof/>
        </w:rPr>
      </w:r>
      <w:r>
        <w:rPr>
          <w:noProof/>
        </w:rPr>
        <w:fldChar w:fldCharType="separate"/>
      </w:r>
      <w:r>
        <w:rPr>
          <w:noProof/>
        </w:rPr>
        <w:t>3</w:t>
      </w:r>
      <w:r>
        <w:rPr>
          <w:noProof/>
        </w:rPr>
        <w:fldChar w:fldCharType="end"/>
      </w:r>
    </w:p>
    <w:p w14:paraId="2301EC39" w14:textId="6EF0F29D" w:rsidR="00C86864" w:rsidRDefault="00C86864">
      <w:pPr>
        <w:pStyle w:val="TM2"/>
        <w:tabs>
          <w:tab w:val="right" w:leader="dot" w:pos="9610"/>
        </w:tabs>
        <w:rPr>
          <w:rFonts w:asciiTheme="minorHAnsi" w:eastAsiaTheme="minorEastAsia" w:hAnsiTheme="minorHAnsi" w:cstheme="minorBidi"/>
          <w:noProof/>
          <w:sz w:val="22"/>
          <w:szCs w:val="22"/>
          <w:lang w:val="fr-FR" w:eastAsia="fr-FR"/>
        </w:rPr>
      </w:pPr>
      <w:r w:rsidRPr="006644E3">
        <w:rPr>
          <w:rFonts w:ascii="Trebuchet MS" w:eastAsia="Trebuchet MS" w:hAnsi="Trebuchet MS" w:cs="Trebuchet MS"/>
          <w:noProof/>
          <w:color w:val="000000"/>
          <w:lang w:val="fr-FR"/>
        </w:rPr>
        <w:t>2.3 - Variantes</w:t>
      </w:r>
      <w:r>
        <w:rPr>
          <w:noProof/>
        </w:rPr>
        <w:tab/>
      </w:r>
      <w:r>
        <w:rPr>
          <w:noProof/>
        </w:rPr>
        <w:fldChar w:fldCharType="begin"/>
      </w:r>
      <w:r>
        <w:rPr>
          <w:noProof/>
        </w:rPr>
        <w:instrText xml:space="preserve"> PAGEREF _Toc144722206 \h </w:instrText>
      </w:r>
      <w:r>
        <w:rPr>
          <w:noProof/>
        </w:rPr>
      </w:r>
      <w:r>
        <w:rPr>
          <w:noProof/>
        </w:rPr>
        <w:fldChar w:fldCharType="separate"/>
      </w:r>
      <w:r>
        <w:rPr>
          <w:noProof/>
        </w:rPr>
        <w:t>3</w:t>
      </w:r>
      <w:r>
        <w:rPr>
          <w:noProof/>
        </w:rPr>
        <w:fldChar w:fldCharType="end"/>
      </w:r>
    </w:p>
    <w:p w14:paraId="1BD00487" w14:textId="034C4128" w:rsidR="00C86864" w:rsidRDefault="00C86864">
      <w:pPr>
        <w:pStyle w:val="TM2"/>
        <w:tabs>
          <w:tab w:val="right" w:leader="dot" w:pos="9610"/>
        </w:tabs>
        <w:rPr>
          <w:rFonts w:asciiTheme="minorHAnsi" w:eastAsiaTheme="minorEastAsia" w:hAnsiTheme="minorHAnsi" w:cstheme="minorBidi"/>
          <w:noProof/>
          <w:sz w:val="22"/>
          <w:szCs w:val="22"/>
          <w:lang w:val="fr-FR" w:eastAsia="fr-FR"/>
        </w:rPr>
      </w:pPr>
      <w:r w:rsidRPr="006644E3">
        <w:rPr>
          <w:rFonts w:ascii="Trebuchet MS" w:eastAsia="Trebuchet MS" w:hAnsi="Trebuchet MS" w:cs="Trebuchet MS"/>
          <w:noProof/>
          <w:color w:val="000000"/>
          <w:lang w:val="fr-FR"/>
        </w:rPr>
        <w:t>2.4 - Plan de progrès</w:t>
      </w:r>
      <w:r>
        <w:rPr>
          <w:noProof/>
        </w:rPr>
        <w:tab/>
      </w:r>
      <w:r>
        <w:rPr>
          <w:noProof/>
        </w:rPr>
        <w:fldChar w:fldCharType="begin"/>
      </w:r>
      <w:r>
        <w:rPr>
          <w:noProof/>
        </w:rPr>
        <w:instrText xml:space="preserve"> PAGEREF _Toc144722207 \h </w:instrText>
      </w:r>
      <w:r>
        <w:rPr>
          <w:noProof/>
        </w:rPr>
      </w:r>
      <w:r>
        <w:rPr>
          <w:noProof/>
        </w:rPr>
        <w:fldChar w:fldCharType="separate"/>
      </w:r>
      <w:r>
        <w:rPr>
          <w:noProof/>
        </w:rPr>
        <w:t>3</w:t>
      </w:r>
      <w:r>
        <w:rPr>
          <w:noProof/>
        </w:rPr>
        <w:fldChar w:fldCharType="end"/>
      </w:r>
    </w:p>
    <w:p w14:paraId="164A5CE7" w14:textId="59943920" w:rsidR="00C86864" w:rsidRDefault="00C86864">
      <w:pPr>
        <w:pStyle w:val="TM2"/>
        <w:tabs>
          <w:tab w:val="right" w:leader="dot" w:pos="9610"/>
        </w:tabs>
        <w:rPr>
          <w:rFonts w:asciiTheme="minorHAnsi" w:eastAsiaTheme="minorEastAsia" w:hAnsiTheme="minorHAnsi" w:cstheme="minorBidi"/>
          <w:noProof/>
          <w:sz w:val="22"/>
          <w:szCs w:val="22"/>
          <w:lang w:val="fr-FR" w:eastAsia="fr-FR"/>
        </w:rPr>
      </w:pPr>
      <w:r w:rsidRPr="006644E3">
        <w:rPr>
          <w:rFonts w:ascii="Trebuchet MS" w:eastAsia="Trebuchet MS" w:hAnsi="Trebuchet MS" w:cs="Trebuchet MS"/>
          <w:noProof/>
          <w:color w:val="000000"/>
          <w:lang w:val="fr-FR"/>
        </w:rPr>
        <w:t>3.1 - Durée du contrat ou délai d'exécution</w:t>
      </w:r>
      <w:r>
        <w:rPr>
          <w:noProof/>
        </w:rPr>
        <w:tab/>
      </w:r>
      <w:r>
        <w:rPr>
          <w:noProof/>
        </w:rPr>
        <w:fldChar w:fldCharType="begin"/>
      </w:r>
      <w:r>
        <w:rPr>
          <w:noProof/>
        </w:rPr>
        <w:instrText xml:space="preserve"> PAGEREF _Toc144722208 \h </w:instrText>
      </w:r>
      <w:r>
        <w:rPr>
          <w:noProof/>
        </w:rPr>
      </w:r>
      <w:r>
        <w:rPr>
          <w:noProof/>
        </w:rPr>
        <w:fldChar w:fldCharType="separate"/>
      </w:r>
      <w:r>
        <w:rPr>
          <w:noProof/>
        </w:rPr>
        <w:t>3</w:t>
      </w:r>
      <w:r>
        <w:rPr>
          <w:noProof/>
        </w:rPr>
        <w:fldChar w:fldCharType="end"/>
      </w:r>
    </w:p>
    <w:p w14:paraId="3DDAC3B0" w14:textId="270EFAF0" w:rsidR="00C86864" w:rsidRDefault="00C86864">
      <w:pPr>
        <w:pStyle w:val="TM2"/>
        <w:tabs>
          <w:tab w:val="right" w:leader="dot" w:pos="9610"/>
        </w:tabs>
        <w:rPr>
          <w:rFonts w:asciiTheme="minorHAnsi" w:eastAsiaTheme="minorEastAsia" w:hAnsiTheme="minorHAnsi" w:cstheme="minorBidi"/>
          <w:noProof/>
          <w:sz w:val="22"/>
          <w:szCs w:val="22"/>
          <w:lang w:val="fr-FR" w:eastAsia="fr-FR"/>
        </w:rPr>
      </w:pPr>
      <w:r w:rsidRPr="006644E3">
        <w:rPr>
          <w:rFonts w:ascii="Trebuchet MS" w:eastAsia="Trebuchet MS" w:hAnsi="Trebuchet MS" w:cs="Trebuchet MS"/>
          <w:noProof/>
          <w:color w:val="000000"/>
          <w:lang w:val="fr-FR"/>
        </w:rPr>
        <w:t>3.2 - Modalités essentielles de financement et de paiement</w:t>
      </w:r>
      <w:r>
        <w:rPr>
          <w:noProof/>
        </w:rPr>
        <w:tab/>
      </w:r>
      <w:r>
        <w:rPr>
          <w:noProof/>
        </w:rPr>
        <w:fldChar w:fldCharType="begin"/>
      </w:r>
      <w:r>
        <w:rPr>
          <w:noProof/>
        </w:rPr>
        <w:instrText xml:space="preserve"> PAGEREF _Toc144722209 \h </w:instrText>
      </w:r>
      <w:r>
        <w:rPr>
          <w:noProof/>
        </w:rPr>
      </w:r>
      <w:r>
        <w:rPr>
          <w:noProof/>
        </w:rPr>
        <w:fldChar w:fldCharType="separate"/>
      </w:r>
      <w:r>
        <w:rPr>
          <w:noProof/>
        </w:rPr>
        <w:t>3</w:t>
      </w:r>
      <w:r>
        <w:rPr>
          <w:noProof/>
        </w:rPr>
        <w:fldChar w:fldCharType="end"/>
      </w:r>
    </w:p>
    <w:p w14:paraId="0C921281" w14:textId="2ADB8D6F" w:rsidR="00C86864" w:rsidRDefault="00C86864">
      <w:pPr>
        <w:pStyle w:val="TM2"/>
        <w:tabs>
          <w:tab w:val="right" w:leader="dot" w:pos="9610"/>
        </w:tabs>
        <w:rPr>
          <w:rFonts w:asciiTheme="minorHAnsi" w:eastAsiaTheme="minorEastAsia" w:hAnsiTheme="minorHAnsi" w:cstheme="minorBidi"/>
          <w:noProof/>
          <w:sz w:val="22"/>
          <w:szCs w:val="22"/>
          <w:lang w:val="fr-FR" w:eastAsia="fr-FR"/>
        </w:rPr>
      </w:pPr>
      <w:r w:rsidRPr="006644E3">
        <w:rPr>
          <w:rFonts w:ascii="Trebuchet MS" w:eastAsia="Trebuchet MS" w:hAnsi="Trebuchet MS" w:cs="Trebuchet MS"/>
          <w:noProof/>
          <w:color w:val="000000"/>
          <w:lang w:val="fr-FR"/>
        </w:rPr>
        <w:t>3.3 - Confidentialité et mesures de sécurité</w:t>
      </w:r>
      <w:r>
        <w:rPr>
          <w:noProof/>
        </w:rPr>
        <w:tab/>
      </w:r>
      <w:r>
        <w:rPr>
          <w:noProof/>
        </w:rPr>
        <w:fldChar w:fldCharType="begin"/>
      </w:r>
      <w:r>
        <w:rPr>
          <w:noProof/>
        </w:rPr>
        <w:instrText xml:space="preserve"> PAGEREF _Toc144722210 \h </w:instrText>
      </w:r>
      <w:r>
        <w:rPr>
          <w:noProof/>
        </w:rPr>
      </w:r>
      <w:r>
        <w:rPr>
          <w:noProof/>
        </w:rPr>
        <w:fldChar w:fldCharType="separate"/>
      </w:r>
      <w:r>
        <w:rPr>
          <w:noProof/>
        </w:rPr>
        <w:t>4</w:t>
      </w:r>
      <w:r>
        <w:rPr>
          <w:noProof/>
        </w:rPr>
        <w:fldChar w:fldCharType="end"/>
      </w:r>
    </w:p>
    <w:p w14:paraId="5ADC90FD" w14:textId="6467CCF5" w:rsidR="00C86864" w:rsidRDefault="00C86864">
      <w:pPr>
        <w:pStyle w:val="TM1"/>
        <w:tabs>
          <w:tab w:val="right" w:leader="dot" w:pos="9610"/>
        </w:tabs>
        <w:rPr>
          <w:rFonts w:asciiTheme="minorHAnsi" w:eastAsiaTheme="minorEastAsia" w:hAnsiTheme="minorHAnsi" w:cstheme="minorBidi"/>
          <w:noProof/>
          <w:sz w:val="22"/>
          <w:szCs w:val="22"/>
          <w:lang w:val="fr-FR" w:eastAsia="fr-FR"/>
        </w:rPr>
      </w:pPr>
      <w:r w:rsidRPr="006644E3">
        <w:rPr>
          <w:rFonts w:ascii="Trebuchet MS" w:eastAsia="Trebuchet MS" w:hAnsi="Trebuchet MS" w:cs="Trebuchet MS"/>
          <w:noProof/>
          <w:color w:val="000000"/>
          <w:lang w:val="fr-FR"/>
        </w:rPr>
        <w:t>4 - Contenu du dossier de consultation</w:t>
      </w:r>
      <w:r>
        <w:rPr>
          <w:noProof/>
        </w:rPr>
        <w:tab/>
      </w:r>
      <w:r>
        <w:rPr>
          <w:noProof/>
        </w:rPr>
        <w:fldChar w:fldCharType="begin"/>
      </w:r>
      <w:r>
        <w:rPr>
          <w:noProof/>
        </w:rPr>
        <w:instrText xml:space="preserve"> PAGEREF _Toc144722211 \h </w:instrText>
      </w:r>
      <w:r>
        <w:rPr>
          <w:noProof/>
        </w:rPr>
      </w:r>
      <w:r>
        <w:rPr>
          <w:noProof/>
        </w:rPr>
        <w:fldChar w:fldCharType="separate"/>
      </w:r>
      <w:r>
        <w:rPr>
          <w:noProof/>
        </w:rPr>
        <w:t>4</w:t>
      </w:r>
      <w:r>
        <w:rPr>
          <w:noProof/>
        </w:rPr>
        <w:fldChar w:fldCharType="end"/>
      </w:r>
    </w:p>
    <w:p w14:paraId="5AB3279B" w14:textId="10A08622" w:rsidR="00C86864" w:rsidRDefault="00C86864">
      <w:pPr>
        <w:pStyle w:val="TM1"/>
        <w:tabs>
          <w:tab w:val="right" w:leader="dot" w:pos="9610"/>
        </w:tabs>
        <w:rPr>
          <w:rFonts w:asciiTheme="minorHAnsi" w:eastAsiaTheme="minorEastAsia" w:hAnsiTheme="minorHAnsi" w:cstheme="minorBidi"/>
          <w:noProof/>
          <w:sz w:val="22"/>
          <w:szCs w:val="22"/>
          <w:lang w:val="fr-FR" w:eastAsia="fr-FR"/>
        </w:rPr>
      </w:pPr>
      <w:r w:rsidRPr="006644E3">
        <w:rPr>
          <w:rFonts w:ascii="Trebuchet MS" w:eastAsia="Trebuchet MS" w:hAnsi="Trebuchet MS" w:cs="Trebuchet MS"/>
          <w:noProof/>
          <w:color w:val="000000"/>
          <w:lang w:val="fr-FR"/>
        </w:rPr>
        <w:t>5 - Présentation des candidatures et des offres</w:t>
      </w:r>
      <w:r>
        <w:rPr>
          <w:noProof/>
        </w:rPr>
        <w:tab/>
      </w:r>
      <w:r>
        <w:rPr>
          <w:noProof/>
        </w:rPr>
        <w:fldChar w:fldCharType="begin"/>
      </w:r>
      <w:r>
        <w:rPr>
          <w:noProof/>
        </w:rPr>
        <w:instrText xml:space="preserve"> PAGEREF _Toc144722212 \h </w:instrText>
      </w:r>
      <w:r>
        <w:rPr>
          <w:noProof/>
        </w:rPr>
      </w:r>
      <w:r>
        <w:rPr>
          <w:noProof/>
        </w:rPr>
        <w:fldChar w:fldCharType="separate"/>
      </w:r>
      <w:r>
        <w:rPr>
          <w:noProof/>
        </w:rPr>
        <w:t>4</w:t>
      </w:r>
      <w:r>
        <w:rPr>
          <w:noProof/>
        </w:rPr>
        <w:fldChar w:fldCharType="end"/>
      </w:r>
    </w:p>
    <w:p w14:paraId="26033C27" w14:textId="58807D12" w:rsidR="00C86864" w:rsidRDefault="00C86864">
      <w:pPr>
        <w:pStyle w:val="TM1"/>
        <w:tabs>
          <w:tab w:val="right" w:leader="dot" w:pos="9610"/>
        </w:tabs>
        <w:rPr>
          <w:rFonts w:asciiTheme="minorHAnsi" w:eastAsiaTheme="minorEastAsia" w:hAnsiTheme="minorHAnsi" w:cstheme="minorBidi"/>
          <w:noProof/>
          <w:sz w:val="22"/>
          <w:szCs w:val="22"/>
          <w:lang w:val="fr-FR" w:eastAsia="fr-FR"/>
        </w:rPr>
      </w:pPr>
      <w:r w:rsidRPr="006644E3">
        <w:rPr>
          <w:rFonts w:ascii="Trebuchet MS" w:eastAsia="Trebuchet MS" w:hAnsi="Trebuchet MS" w:cs="Trebuchet MS"/>
          <w:noProof/>
          <w:color w:val="000000"/>
          <w:lang w:val="fr-FR"/>
        </w:rPr>
        <w:t>6 - Conditions d'envoi ou de remise des plis</w:t>
      </w:r>
      <w:r>
        <w:rPr>
          <w:noProof/>
        </w:rPr>
        <w:tab/>
      </w:r>
      <w:r>
        <w:rPr>
          <w:noProof/>
        </w:rPr>
        <w:fldChar w:fldCharType="begin"/>
      </w:r>
      <w:r>
        <w:rPr>
          <w:noProof/>
        </w:rPr>
        <w:instrText xml:space="preserve"> PAGEREF _Toc144722213 \h </w:instrText>
      </w:r>
      <w:r>
        <w:rPr>
          <w:noProof/>
        </w:rPr>
      </w:r>
      <w:r>
        <w:rPr>
          <w:noProof/>
        </w:rPr>
        <w:fldChar w:fldCharType="separate"/>
      </w:r>
      <w:r>
        <w:rPr>
          <w:noProof/>
        </w:rPr>
        <w:t>5</w:t>
      </w:r>
      <w:r>
        <w:rPr>
          <w:noProof/>
        </w:rPr>
        <w:fldChar w:fldCharType="end"/>
      </w:r>
    </w:p>
    <w:p w14:paraId="65276BA6" w14:textId="4A18CD2E" w:rsidR="00C86864" w:rsidRDefault="00C86864">
      <w:pPr>
        <w:pStyle w:val="TM2"/>
        <w:tabs>
          <w:tab w:val="right" w:leader="dot" w:pos="9610"/>
        </w:tabs>
        <w:rPr>
          <w:rFonts w:asciiTheme="minorHAnsi" w:eastAsiaTheme="minorEastAsia" w:hAnsiTheme="minorHAnsi" w:cstheme="minorBidi"/>
          <w:noProof/>
          <w:sz w:val="22"/>
          <w:szCs w:val="22"/>
          <w:lang w:val="fr-FR" w:eastAsia="fr-FR"/>
        </w:rPr>
      </w:pPr>
      <w:r w:rsidRPr="006644E3">
        <w:rPr>
          <w:rFonts w:ascii="Trebuchet MS" w:eastAsia="Trebuchet MS" w:hAnsi="Trebuchet MS" w:cs="Trebuchet MS"/>
          <w:noProof/>
          <w:color w:val="000000"/>
          <w:lang w:val="fr-FR"/>
        </w:rPr>
        <w:t>6.1 - Transmission électronique</w:t>
      </w:r>
      <w:r>
        <w:rPr>
          <w:noProof/>
        </w:rPr>
        <w:tab/>
      </w:r>
      <w:r>
        <w:rPr>
          <w:noProof/>
        </w:rPr>
        <w:fldChar w:fldCharType="begin"/>
      </w:r>
      <w:r>
        <w:rPr>
          <w:noProof/>
        </w:rPr>
        <w:instrText xml:space="preserve"> PAGEREF _Toc144722214 \h </w:instrText>
      </w:r>
      <w:r>
        <w:rPr>
          <w:noProof/>
        </w:rPr>
      </w:r>
      <w:r>
        <w:rPr>
          <w:noProof/>
        </w:rPr>
        <w:fldChar w:fldCharType="separate"/>
      </w:r>
      <w:r>
        <w:rPr>
          <w:noProof/>
        </w:rPr>
        <w:t>5</w:t>
      </w:r>
      <w:r>
        <w:rPr>
          <w:noProof/>
        </w:rPr>
        <w:fldChar w:fldCharType="end"/>
      </w:r>
    </w:p>
    <w:p w14:paraId="3459A416" w14:textId="5DCE413D" w:rsidR="00C86864" w:rsidRDefault="00C86864">
      <w:pPr>
        <w:pStyle w:val="TM2"/>
        <w:tabs>
          <w:tab w:val="right" w:leader="dot" w:pos="9610"/>
        </w:tabs>
        <w:rPr>
          <w:rFonts w:asciiTheme="minorHAnsi" w:eastAsiaTheme="minorEastAsia" w:hAnsiTheme="minorHAnsi" w:cstheme="minorBidi"/>
          <w:noProof/>
          <w:sz w:val="22"/>
          <w:szCs w:val="22"/>
          <w:lang w:val="fr-FR" w:eastAsia="fr-FR"/>
        </w:rPr>
      </w:pPr>
      <w:r w:rsidRPr="006644E3">
        <w:rPr>
          <w:rFonts w:ascii="Trebuchet MS" w:eastAsia="Trebuchet MS" w:hAnsi="Trebuchet MS" w:cs="Trebuchet MS"/>
          <w:noProof/>
          <w:color w:val="000000"/>
          <w:lang w:val="fr-FR"/>
        </w:rPr>
        <w:t>6.2 - Transmission sous support papier</w:t>
      </w:r>
      <w:r>
        <w:rPr>
          <w:noProof/>
        </w:rPr>
        <w:tab/>
      </w:r>
      <w:r>
        <w:rPr>
          <w:noProof/>
        </w:rPr>
        <w:fldChar w:fldCharType="begin"/>
      </w:r>
      <w:r>
        <w:rPr>
          <w:noProof/>
        </w:rPr>
        <w:instrText xml:space="preserve"> PAGEREF _Toc144722215 \h </w:instrText>
      </w:r>
      <w:r>
        <w:rPr>
          <w:noProof/>
        </w:rPr>
      </w:r>
      <w:r>
        <w:rPr>
          <w:noProof/>
        </w:rPr>
        <w:fldChar w:fldCharType="separate"/>
      </w:r>
      <w:r>
        <w:rPr>
          <w:noProof/>
        </w:rPr>
        <w:t>6</w:t>
      </w:r>
      <w:r>
        <w:rPr>
          <w:noProof/>
        </w:rPr>
        <w:fldChar w:fldCharType="end"/>
      </w:r>
    </w:p>
    <w:p w14:paraId="6DF89F3B" w14:textId="0A90171E" w:rsidR="00C86864" w:rsidRDefault="00C86864">
      <w:pPr>
        <w:pStyle w:val="TM1"/>
        <w:tabs>
          <w:tab w:val="right" w:leader="dot" w:pos="9610"/>
        </w:tabs>
        <w:rPr>
          <w:rFonts w:asciiTheme="minorHAnsi" w:eastAsiaTheme="minorEastAsia" w:hAnsiTheme="minorHAnsi" w:cstheme="minorBidi"/>
          <w:noProof/>
          <w:sz w:val="22"/>
          <w:szCs w:val="22"/>
          <w:lang w:val="fr-FR" w:eastAsia="fr-FR"/>
        </w:rPr>
      </w:pPr>
      <w:r w:rsidRPr="006644E3">
        <w:rPr>
          <w:rFonts w:ascii="Trebuchet MS" w:eastAsia="Trebuchet MS" w:hAnsi="Trebuchet MS" w:cs="Trebuchet MS"/>
          <w:noProof/>
          <w:color w:val="000000"/>
          <w:lang w:val="fr-FR"/>
        </w:rPr>
        <w:t>7 - Examen des candidatures et des offres</w:t>
      </w:r>
      <w:r>
        <w:rPr>
          <w:noProof/>
        </w:rPr>
        <w:tab/>
      </w:r>
      <w:r>
        <w:rPr>
          <w:noProof/>
        </w:rPr>
        <w:fldChar w:fldCharType="begin"/>
      </w:r>
      <w:r>
        <w:rPr>
          <w:noProof/>
        </w:rPr>
        <w:instrText xml:space="preserve"> PAGEREF _Toc144722216 \h </w:instrText>
      </w:r>
      <w:r>
        <w:rPr>
          <w:noProof/>
        </w:rPr>
      </w:r>
      <w:r>
        <w:rPr>
          <w:noProof/>
        </w:rPr>
        <w:fldChar w:fldCharType="separate"/>
      </w:r>
      <w:r>
        <w:rPr>
          <w:noProof/>
        </w:rPr>
        <w:t>6</w:t>
      </w:r>
      <w:r>
        <w:rPr>
          <w:noProof/>
        </w:rPr>
        <w:fldChar w:fldCharType="end"/>
      </w:r>
    </w:p>
    <w:p w14:paraId="76017FF5" w14:textId="6C21BC5F" w:rsidR="00C86864" w:rsidRDefault="00C86864">
      <w:pPr>
        <w:pStyle w:val="TM2"/>
        <w:tabs>
          <w:tab w:val="right" w:leader="dot" w:pos="9610"/>
        </w:tabs>
        <w:rPr>
          <w:rFonts w:asciiTheme="minorHAnsi" w:eastAsiaTheme="minorEastAsia" w:hAnsiTheme="minorHAnsi" w:cstheme="minorBidi"/>
          <w:noProof/>
          <w:sz w:val="22"/>
          <w:szCs w:val="22"/>
          <w:lang w:val="fr-FR" w:eastAsia="fr-FR"/>
        </w:rPr>
      </w:pPr>
      <w:r w:rsidRPr="006644E3">
        <w:rPr>
          <w:rFonts w:ascii="Trebuchet MS" w:eastAsia="Trebuchet MS" w:hAnsi="Trebuchet MS" w:cs="Trebuchet MS"/>
          <w:noProof/>
          <w:color w:val="000000"/>
          <w:lang w:val="fr-FR"/>
        </w:rPr>
        <w:t>7.1 - Sélection des candidatures</w:t>
      </w:r>
      <w:r>
        <w:rPr>
          <w:noProof/>
        </w:rPr>
        <w:tab/>
      </w:r>
      <w:r>
        <w:rPr>
          <w:noProof/>
        </w:rPr>
        <w:fldChar w:fldCharType="begin"/>
      </w:r>
      <w:r>
        <w:rPr>
          <w:noProof/>
        </w:rPr>
        <w:instrText xml:space="preserve"> PAGEREF _Toc144722217 \h </w:instrText>
      </w:r>
      <w:r>
        <w:rPr>
          <w:noProof/>
        </w:rPr>
      </w:r>
      <w:r>
        <w:rPr>
          <w:noProof/>
        </w:rPr>
        <w:fldChar w:fldCharType="separate"/>
      </w:r>
      <w:r>
        <w:rPr>
          <w:noProof/>
        </w:rPr>
        <w:t>6</w:t>
      </w:r>
      <w:r>
        <w:rPr>
          <w:noProof/>
        </w:rPr>
        <w:fldChar w:fldCharType="end"/>
      </w:r>
    </w:p>
    <w:p w14:paraId="3296DF01" w14:textId="7B7A6E21" w:rsidR="00C86864" w:rsidRDefault="00C86864">
      <w:pPr>
        <w:pStyle w:val="TM2"/>
        <w:tabs>
          <w:tab w:val="right" w:leader="dot" w:pos="9610"/>
        </w:tabs>
        <w:rPr>
          <w:rFonts w:asciiTheme="minorHAnsi" w:eastAsiaTheme="minorEastAsia" w:hAnsiTheme="minorHAnsi" w:cstheme="minorBidi"/>
          <w:noProof/>
          <w:sz w:val="22"/>
          <w:szCs w:val="22"/>
          <w:lang w:val="fr-FR" w:eastAsia="fr-FR"/>
        </w:rPr>
      </w:pPr>
      <w:r w:rsidRPr="006644E3">
        <w:rPr>
          <w:rFonts w:ascii="Trebuchet MS" w:eastAsia="Trebuchet MS" w:hAnsi="Trebuchet MS" w:cs="Trebuchet MS"/>
          <w:noProof/>
          <w:color w:val="000000"/>
          <w:lang w:val="fr-FR"/>
        </w:rPr>
        <w:t>7.3 - Suite à donner à la consultation</w:t>
      </w:r>
      <w:r>
        <w:rPr>
          <w:noProof/>
        </w:rPr>
        <w:tab/>
      </w:r>
      <w:r>
        <w:rPr>
          <w:noProof/>
        </w:rPr>
        <w:fldChar w:fldCharType="begin"/>
      </w:r>
      <w:r>
        <w:rPr>
          <w:noProof/>
        </w:rPr>
        <w:instrText xml:space="preserve"> PAGEREF _Toc144722218 \h </w:instrText>
      </w:r>
      <w:r>
        <w:rPr>
          <w:noProof/>
        </w:rPr>
      </w:r>
      <w:r>
        <w:rPr>
          <w:noProof/>
        </w:rPr>
        <w:fldChar w:fldCharType="separate"/>
      </w:r>
      <w:r>
        <w:rPr>
          <w:noProof/>
        </w:rPr>
        <w:t>6</w:t>
      </w:r>
      <w:r>
        <w:rPr>
          <w:noProof/>
        </w:rPr>
        <w:fldChar w:fldCharType="end"/>
      </w:r>
    </w:p>
    <w:p w14:paraId="60F5ECB9" w14:textId="4FA9BC0D" w:rsidR="00C86864" w:rsidRDefault="00C86864">
      <w:pPr>
        <w:pStyle w:val="TM1"/>
        <w:tabs>
          <w:tab w:val="right" w:leader="dot" w:pos="9610"/>
        </w:tabs>
        <w:rPr>
          <w:rFonts w:asciiTheme="minorHAnsi" w:eastAsiaTheme="minorEastAsia" w:hAnsiTheme="minorHAnsi" w:cstheme="minorBidi"/>
          <w:noProof/>
          <w:sz w:val="22"/>
          <w:szCs w:val="22"/>
          <w:lang w:val="fr-FR" w:eastAsia="fr-FR"/>
        </w:rPr>
      </w:pPr>
      <w:r w:rsidRPr="006644E3">
        <w:rPr>
          <w:rFonts w:ascii="Trebuchet MS" w:eastAsia="Trebuchet MS" w:hAnsi="Trebuchet MS" w:cs="Trebuchet MS"/>
          <w:noProof/>
          <w:color w:val="000000"/>
          <w:lang w:val="fr-FR"/>
        </w:rPr>
        <w:t>8 - Renseignements complémentaires</w:t>
      </w:r>
      <w:r>
        <w:rPr>
          <w:noProof/>
        </w:rPr>
        <w:tab/>
      </w:r>
      <w:r>
        <w:rPr>
          <w:noProof/>
        </w:rPr>
        <w:fldChar w:fldCharType="begin"/>
      </w:r>
      <w:r>
        <w:rPr>
          <w:noProof/>
        </w:rPr>
        <w:instrText xml:space="preserve"> PAGEREF _Toc144722219 \h </w:instrText>
      </w:r>
      <w:r>
        <w:rPr>
          <w:noProof/>
        </w:rPr>
      </w:r>
      <w:r>
        <w:rPr>
          <w:noProof/>
        </w:rPr>
        <w:fldChar w:fldCharType="separate"/>
      </w:r>
      <w:r>
        <w:rPr>
          <w:noProof/>
        </w:rPr>
        <w:t>7</w:t>
      </w:r>
      <w:r>
        <w:rPr>
          <w:noProof/>
        </w:rPr>
        <w:fldChar w:fldCharType="end"/>
      </w:r>
    </w:p>
    <w:p w14:paraId="55875A5C" w14:textId="392BAB4E" w:rsidR="00C86864" w:rsidRDefault="00C86864">
      <w:pPr>
        <w:pStyle w:val="TM2"/>
        <w:tabs>
          <w:tab w:val="right" w:leader="dot" w:pos="9610"/>
        </w:tabs>
        <w:rPr>
          <w:rFonts w:asciiTheme="minorHAnsi" w:eastAsiaTheme="minorEastAsia" w:hAnsiTheme="minorHAnsi" w:cstheme="minorBidi"/>
          <w:noProof/>
          <w:sz w:val="22"/>
          <w:szCs w:val="22"/>
          <w:lang w:val="fr-FR" w:eastAsia="fr-FR"/>
        </w:rPr>
      </w:pPr>
      <w:r w:rsidRPr="006644E3">
        <w:rPr>
          <w:rFonts w:ascii="Trebuchet MS" w:eastAsia="Trebuchet MS" w:hAnsi="Trebuchet MS" w:cs="Trebuchet MS"/>
          <w:noProof/>
          <w:color w:val="000000"/>
          <w:lang w:val="fr-FR"/>
        </w:rPr>
        <w:t>8.1 - Adresses supplémentaires et points de contact</w:t>
      </w:r>
      <w:r>
        <w:rPr>
          <w:noProof/>
        </w:rPr>
        <w:tab/>
      </w:r>
      <w:r>
        <w:rPr>
          <w:noProof/>
        </w:rPr>
        <w:fldChar w:fldCharType="begin"/>
      </w:r>
      <w:r>
        <w:rPr>
          <w:noProof/>
        </w:rPr>
        <w:instrText xml:space="preserve"> PAGEREF _Toc144722220 \h </w:instrText>
      </w:r>
      <w:r>
        <w:rPr>
          <w:noProof/>
        </w:rPr>
      </w:r>
      <w:r>
        <w:rPr>
          <w:noProof/>
        </w:rPr>
        <w:fldChar w:fldCharType="separate"/>
      </w:r>
      <w:r>
        <w:rPr>
          <w:noProof/>
        </w:rPr>
        <w:t>7</w:t>
      </w:r>
      <w:r>
        <w:rPr>
          <w:noProof/>
        </w:rPr>
        <w:fldChar w:fldCharType="end"/>
      </w:r>
    </w:p>
    <w:p w14:paraId="44A25D81" w14:textId="7563A715" w:rsidR="00C86864" w:rsidRDefault="00C86864">
      <w:pPr>
        <w:pStyle w:val="TM2"/>
        <w:tabs>
          <w:tab w:val="right" w:leader="dot" w:pos="9610"/>
        </w:tabs>
        <w:rPr>
          <w:rFonts w:asciiTheme="minorHAnsi" w:eastAsiaTheme="minorEastAsia" w:hAnsiTheme="minorHAnsi" w:cstheme="minorBidi"/>
          <w:noProof/>
          <w:sz w:val="22"/>
          <w:szCs w:val="22"/>
          <w:lang w:val="fr-FR" w:eastAsia="fr-FR"/>
        </w:rPr>
      </w:pPr>
      <w:r w:rsidRPr="006644E3">
        <w:rPr>
          <w:rFonts w:ascii="Trebuchet MS" w:eastAsia="Trebuchet MS" w:hAnsi="Trebuchet MS" w:cs="Trebuchet MS"/>
          <w:noProof/>
          <w:color w:val="000000"/>
          <w:lang w:val="fr-FR"/>
        </w:rPr>
        <w:t>8.2 - Procédures de recours</w:t>
      </w:r>
      <w:r>
        <w:rPr>
          <w:noProof/>
        </w:rPr>
        <w:tab/>
      </w:r>
      <w:r>
        <w:rPr>
          <w:noProof/>
        </w:rPr>
        <w:fldChar w:fldCharType="begin"/>
      </w:r>
      <w:r>
        <w:rPr>
          <w:noProof/>
        </w:rPr>
        <w:instrText xml:space="preserve"> PAGEREF _Toc144722221 \h </w:instrText>
      </w:r>
      <w:r>
        <w:rPr>
          <w:noProof/>
        </w:rPr>
      </w:r>
      <w:r>
        <w:rPr>
          <w:noProof/>
        </w:rPr>
        <w:fldChar w:fldCharType="separate"/>
      </w:r>
      <w:r>
        <w:rPr>
          <w:noProof/>
        </w:rPr>
        <w:t>7</w:t>
      </w:r>
      <w:r>
        <w:rPr>
          <w:noProof/>
        </w:rPr>
        <w:fldChar w:fldCharType="end"/>
      </w:r>
    </w:p>
    <w:p w14:paraId="745FC162" w14:textId="23E9EECA" w:rsidR="00E10D67" w:rsidRDefault="00C86864">
      <w:pPr>
        <w:spacing w:after="100"/>
        <w:rPr>
          <w:rFonts w:ascii="Trebuchet MS" w:eastAsia="Trebuchet MS" w:hAnsi="Trebuchet MS" w:cs="Trebuchet MS"/>
          <w:color w:val="000000"/>
          <w:sz w:val="22"/>
          <w:lang w:val="fr-FR"/>
        </w:rPr>
        <w:sectPr w:rsidR="00E10D67">
          <w:pgSz w:w="11900" w:h="16840"/>
          <w:pgMar w:top="1140" w:right="1140" w:bottom="1440" w:left="1140" w:header="1140" w:footer="1440" w:gutter="0"/>
          <w:cols w:space="708"/>
        </w:sectPr>
      </w:pPr>
      <w:r>
        <w:rPr>
          <w:rFonts w:ascii="Trebuchet MS" w:eastAsia="Trebuchet MS" w:hAnsi="Trebuchet MS" w:cs="Trebuchet MS"/>
          <w:color w:val="000000"/>
          <w:sz w:val="22"/>
          <w:lang w:val="fr-FR"/>
        </w:rPr>
        <w:fldChar w:fldCharType="end"/>
      </w:r>
    </w:p>
    <w:p w14:paraId="188ABE6C" w14:textId="77777777" w:rsidR="00E10D67" w:rsidRDefault="00C86864">
      <w:pPr>
        <w:pStyle w:val="Titre1"/>
        <w:rPr>
          <w:rFonts w:ascii="Trebuchet MS" w:eastAsia="Trebuchet MS" w:hAnsi="Trebuchet MS" w:cs="Trebuchet MS"/>
          <w:color w:val="000000"/>
          <w:sz w:val="28"/>
          <w:lang w:val="fr-FR"/>
        </w:rPr>
      </w:pPr>
      <w:bookmarkStart w:id="0" w:name="ArtL1_RC-2-A1"/>
      <w:bookmarkStart w:id="1" w:name="_Toc144722196"/>
      <w:bookmarkEnd w:id="0"/>
      <w:r>
        <w:rPr>
          <w:rFonts w:ascii="Trebuchet MS" w:eastAsia="Trebuchet MS" w:hAnsi="Trebuchet MS" w:cs="Trebuchet MS"/>
          <w:color w:val="000000"/>
          <w:sz w:val="28"/>
          <w:lang w:val="fr-FR"/>
        </w:rPr>
        <w:lastRenderedPageBreak/>
        <w:t>1 - Objet et étendue de la consultation</w:t>
      </w:r>
      <w:bookmarkEnd w:id="1"/>
    </w:p>
    <w:p w14:paraId="1DB7E56A" w14:textId="77777777" w:rsidR="00E10D67" w:rsidRDefault="00C86864">
      <w:pPr>
        <w:pStyle w:val="Titre2"/>
        <w:ind w:left="280"/>
        <w:rPr>
          <w:rFonts w:ascii="Trebuchet MS" w:eastAsia="Trebuchet MS" w:hAnsi="Trebuchet MS" w:cs="Trebuchet MS"/>
          <w:i w:val="0"/>
          <w:color w:val="000000"/>
          <w:sz w:val="24"/>
          <w:lang w:val="fr-FR"/>
        </w:rPr>
      </w:pPr>
      <w:bookmarkStart w:id="2" w:name="ArtL2_RC-2-A1.1"/>
      <w:bookmarkStart w:id="3" w:name="_Toc144722197"/>
      <w:bookmarkEnd w:id="2"/>
      <w:r>
        <w:rPr>
          <w:rFonts w:ascii="Trebuchet MS" w:eastAsia="Trebuchet MS" w:hAnsi="Trebuchet MS" w:cs="Trebuchet MS"/>
          <w:i w:val="0"/>
          <w:color w:val="000000"/>
          <w:sz w:val="24"/>
          <w:lang w:val="fr-FR"/>
        </w:rPr>
        <w:t>1.1 - Objet</w:t>
      </w:r>
      <w:bookmarkEnd w:id="3"/>
    </w:p>
    <w:p w14:paraId="32E8E57B" w14:textId="77777777" w:rsidR="00E10D67" w:rsidRDefault="00C86864">
      <w:pPr>
        <w:pStyle w:val="ParagrapheIndent2"/>
        <w:spacing w:line="232" w:lineRule="exact"/>
        <w:jc w:val="both"/>
        <w:rPr>
          <w:color w:val="000000"/>
          <w:lang w:val="fr-FR"/>
        </w:rPr>
      </w:pPr>
      <w:r>
        <w:rPr>
          <w:color w:val="000000"/>
          <w:lang w:val="fr-FR"/>
        </w:rPr>
        <w:t>La présente consultation concerne :</w:t>
      </w:r>
    </w:p>
    <w:p w14:paraId="2BB86E96" w14:textId="77777777" w:rsidR="00E10D67" w:rsidRDefault="00C86864">
      <w:pPr>
        <w:pStyle w:val="ParagrapheIndent2"/>
        <w:spacing w:after="240" w:line="232" w:lineRule="exact"/>
        <w:jc w:val="both"/>
        <w:rPr>
          <w:color w:val="000000"/>
          <w:lang w:val="fr-FR"/>
        </w:rPr>
      </w:pPr>
      <w:r>
        <w:rPr>
          <w:color w:val="000000"/>
          <w:lang w:val="fr-FR"/>
        </w:rPr>
        <w:t>Tierce Maintenance Applicative (TMA) de la GRC SALESFORCE implémentée à la Chambre de Commerce et d'Industrie Bordeaux Gironde et dans les CCI partenaires</w:t>
      </w:r>
    </w:p>
    <w:p w14:paraId="5D772E3B" w14:textId="77777777" w:rsidR="00E10D67" w:rsidRDefault="00C86864">
      <w:pPr>
        <w:pStyle w:val="ParagrapheIndent2"/>
        <w:spacing w:line="232" w:lineRule="exact"/>
        <w:jc w:val="both"/>
        <w:rPr>
          <w:color w:val="000000"/>
          <w:lang w:val="fr-FR"/>
        </w:rPr>
      </w:pPr>
      <w:r>
        <w:rPr>
          <w:color w:val="000000"/>
          <w:lang w:val="fr-FR"/>
        </w:rPr>
        <w:t>Lieu(x) d'exécution :</w:t>
      </w:r>
    </w:p>
    <w:p w14:paraId="4035810C" w14:textId="77777777" w:rsidR="00E10D67" w:rsidRDefault="00C86864">
      <w:pPr>
        <w:pStyle w:val="ParagrapheIndent2"/>
        <w:spacing w:line="232" w:lineRule="exact"/>
        <w:jc w:val="both"/>
        <w:rPr>
          <w:color w:val="000000"/>
          <w:lang w:val="fr-FR"/>
        </w:rPr>
      </w:pPr>
      <w:r>
        <w:rPr>
          <w:color w:val="000000"/>
          <w:lang w:val="fr-FR"/>
        </w:rPr>
        <w:t>CCI Bordeaux Gironde,</w:t>
      </w:r>
    </w:p>
    <w:p w14:paraId="5FA48D9D" w14:textId="77777777" w:rsidR="00E10D67" w:rsidRDefault="00C86864">
      <w:pPr>
        <w:pStyle w:val="ParagrapheIndent2"/>
        <w:spacing w:line="232" w:lineRule="exact"/>
        <w:jc w:val="both"/>
        <w:rPr>
          <w:color w:val="000000"/>
          <w:lang w:val="fr-FR"/>
        </w:rPr>
      </w:pPr>
      <w:r>
        <w:rPr>
          <w:color w:val="000000"/>
          <w:lang w:val="fr-FR"/>
        </w:rPr>
        <w:t>CCI des Deux Sèvres,</w:t>
      </w:r>
    </w:p>
    <w:p w14:paraId="46D99B39" w14:textId="77777777" w:rsidR="00E10D67" w:rsidRDefault="00C86864">
      <w:pPr>
        <w:pStyle w:val="ParagrapheIndent2"/>
        <w:spacing w:line="232" w:lineRule="exact"/>
        <w:jc w:val="both"/>
        <w:rPr>
          <w:color w:val="000000"/>
          <w:lang w:val="fr-FR"/>
        </w:rPr>
      </w:pPr>
      <w:r>
        <w:rPr>
          <w:color w:val="000000"/>
          <w:lang w:val="fr-FR"/>
        </w:rPr>
        <w:t>CCI des Landes,</w:t>
      </w:r>
    </w:p>
    <w:p w14:paraId="2524B5B9" w14:textId="77777777" w:rsidR="00E10D67" w:rsidRDefault="00C86864">
      <w:pPr>
        <w:pStyle w:val="ParagrapheIndent2"/>
        <w:spacing w:line="232" w:lineRule="exact"/>
        <w:jc w:val="both"/>
        <w:rPr>
          <w:color w:val="000000"/>
          <w:lang w:val="fr-FR"/>
        </w:rPr>
      </w:pPr>
      <w:r>
        <w:rPr>
          <w:color w:val="000000"/>
          <w:lang w:val="fr-FR"/>
        </w:rPr>
        <w:t>CCI de la Charente Maritime</w:t>
      </w:r>
    </w:p>
    <w:p w14:paraId="0C5C2FC9" w14:textId="77777777" w:rsidR="00E10D67" w:rsidRDefault="00E10D67">
      <w:pPr>
        <w:pStyle w:val="ParagrapheIndent2"/>
        <w:spacing w:after="240" w:line="232" w:lineRule="exact"/>
        <w:jc w:val="both"/>
        <w:rPr>
          <w:color w:val="000000"/>
          <w:lang w:val="fr-FR"/>
        </w:rPr>
      </w:pPr>
    </w:p>
    <w:p w14:paraId="47A1E0A0" w14:textId="77777777" w:rsidR="00E10D67" w:rsidRDefault="00C86864">
      <w:pPr>
        <w:pStyle w:val="Titre2"/>
        <w:ind w:left="280"/>
        <w:rPr>
          <w:rFonts w:ascii="Trebuchet MS" w:eastAsia="Trebuchet MS" w:hAnsi="Trebuchet MS" w:cs="Trebuchet MS"/>
          <w:i w:val="0"/>
          <w:color w:val="000000"/>
          <w:sz w:val="24"/>
          <w:lang w:val="fr-FR"/>
        </w:rPr>
      </w:pPr>
      <w:bookmarkStart w:id="4" w:name="ArtL2_RC-2-A1.3"/>
      <w:bookmarkStart w:id="5" w:name="_Toc144722198"/>
      <w:bookmarkEnd w:id="4"/>
      <w:r>
        <w:rPr>
          <w:rFonts w:ascii="Trebuchet MS" w:eastAsia="Trebuchet MS" w:hAnsi="Trebuchet MS" w:cs="Trebuchet MS"/>
          <w:i w:val="0"/>
          <w:color w:val="000000"/>
          <w:sz w:val="24"/>
          <w:lang w:val="fr-FR"/>
        </w:rPr>
        <w:t>1.2 - Mode de passation</w:t>
      </w:r>
      <w:bookmarkEnd w:id="5"/>
    </w:p>
    <w:p w14:paraId="28333337" w14:textId="77777777" w:rsidR="00E10D67" w:rsidRDefault="00C86864">
      <w:pPr>
        <w:pStyle w:val="ParagrapheIndent2"/>
        <w:spacing w:after="240" w:line="232" w:lineRule="exact"/>
        <w:jc w:val="both"/>
        <w:rPr>
          <w:color w:val="000000"/>
          <w:lang w:val="fr-FR"/>
        </w:rPr>
      </w:pPr>
      <w:r>
        <w:rPr>
          <w:color w:val="000000"/>
          <w:lang w:val="fr-FR"/>
        </w:rPr>
        <w:t>La procédure de passation utilisée est : la procédure adaptée ouverte. Elle est soumise aux dispositions des articles L. 2123-1 et R. 2123-1 1° du Code de la commande publique.</w:t>
      </w:r>
    </w:p>
    <w:p w14:paraId="4F409DB2" w14:textId="77777777" w:rsidR="00E10D67" w:rsidRDefault="00C86864">
      <w:pPr>
        <w:pStyle w:val="Titre2"/>
        <w:ind w:left="280"/>
        <w:rPr>
          <w:rFonts w:ascii="Trebuchet MS" w:eastAsia="Trebuchet MS" w:hAnsi="Trebuchet MS" w:cs="Trebuchet MS"/>
          <w:i w:val="0"/>
          <w:color w:val="000000"/>
          <w:sz w:val="24"/>
          <w:lang w:val="fr-FR"/>
        </w:rPr>
      </w:pPr>
      <w:bookmarkStart w:id="6" w:name="ArtL2_RC-2-A1.4"/>
      <w:bookmarkStart w:id="7" w:name="_Toc144722199"/>
      <w:bookmarkEnd w:id="6"/>
      <w:r>
        <w:rPr>
          <w:rFonts w:ascii="Trebuchet MS" w:eastAsia="Trebuchet MS" w:hAnsi="Trebuchet MS" w:cs="Trebuchet MS"/>
          <w:i w:val="0"/>
          <w:color w:val="000000"/>
          <w:sz w:val="24"/>
          <w:lang w:val="fr-FR"/>
        </w:rPr>
        <w:t>1.3 - Type et forme de contrat</w:t>
      </w:r>
      <w:bookmarkEnd w:id="7"/>
    </w:p>
    <w:p w14:paraId="7CEE91E6" w14:textId="77777777" w:rsidR="00E10D67" w:rsidRDefault="00C86864">
      <w:pPr>
        <w:pStyle w:val="ParagrapheIndent2"/>
        <w:spacing w:after="240"/>
        <w:jc w:val="both"/>
        <w:rPr>
          <w:color w:val="000000"/>
          <w:lang w:val="fr-FR"/>
        </w:rPr>
      </w:pPr>
      <w:r>
        <w:rPr>
          <w:color w:val="000000"/>
          <w:lang w:val="fr-FR"/>
        </w:rPr>
        <w:t>Il s'agit d'un marché ordinaire.</w:t>
      </w:r>
    </w:p>
    <w:p w14:paraId="67601565" w14:textId="77777777" w:rsidR="00E10D67" w:rsidRDefault="00C86864">
      <w:pPr>
        <w:pStyle w:val="Titre2"/>
        <w:ind w:left="280"/>
        <w:rPr>
          <w:rFonts w:ascii="Trebuchet MS" w:eastAsia="Trebuchet MS" w:hAnsi="Trebuchet MS" w:cs="Trebuchet MS"/>
          <w:i w:val="0"/>
          <w:color w:val="000000"/>
          <w:sz w:val="24"/>
          <w:lang w:val="fr-FR"/>
        </w:rPr>
      </w:pPr>
      <w:bookmarkStart w:id="8" w:name="ArtL2_RC-2-A1.5"/>
      <w:bookmarkStart w:id="9" w:name="_Toc144722200"/>
      <w:bookmarkEnd w:id="8"/>
      <w:r>
        <w:rPr>
          <w:rFonts w:ascii="Trebuchet MS" w:eastAsia="Trebuchet MS" w:hAnsi="Trebuchet MS" w:cs="Trebuchet MS"/>
          <w:i w:val="0"/>
          <w:color w:val="000000"/>
          <w:sz w:val="24"/>
          <w:lang w:val="fr-FR"/>
        </w:rPr>
        <w:t>1.4 - Décomposition de la consultation</w:t>
      </w:r>
      <w:bookmarkEnd w:id="9"/>
    </w:p>
    <w:p w14:paraId="6C21B2CF" w14:textId="77777777" w:rsidR="00E10D67" w:rsidRDefault="00C86864">
      <w:pPr>
        <w:pStyle w:val="ParagrapheIndent2"/>
        <w:spacing w:after="240"/>
        <w:jc w:val="both"/>
        <w:rPr>
          <w:color w:val="000000"/>
          <w:lang w:val="fr-FR"/>
        </w:rPr>
      </w:pPr>
      <w:r>
        <w:rPr>
          <w:color w:val="000000"/>
          <w:lang w:val="fr-FR"/>
        </w:rPr>
        <w:t>Il n'est pas prévu de décomposition en lots.</w:t>
      </w:r>
    </w:p>
    <w:p w14:paraId="63D59759" w14:textId="77777777" w:rsidR="00E10D67" w:rsidRDefault="00C86864">
      <w:pPr>
        <w:pStyle w:val="Titre2"/>
        <w:ind w:left="280"/>
        <w:rPr>
          <w:rFonts w:ascii="Trebuchet MS" w:eastAsia="Trebuchet MS" w:hAnsi="Trebuchet MS" w:cs="Trebuchet MS"/>
          <w:i w:val="0"/>
          <w:color w:val="000000"/>
          <w:sz w:val="24"/>
          <w:lang w:val="fr-FR"/>
        </w:rPr>
      </w:pPr>
      <w:bookmarkStart w:id="10" w:name="ArtL2_RC-2-A1.8"/>
      <w:bookmarkStart w:id="11" w:name="_Toc144722201"/>
      <w:bookmarkEnd w:id="10"/>
      <w:r>
        <w:rPr>
          <w:rFonts w:ascii="Trebuchet MS" w:eastAsia="Trebuchet MS" w:hAnsi="Trebuchet MS" w:cs="Trebuchet MS"/>
          <w:i w:val="0"/>
          <w:color w:val="000000"/>
          <w:sz w:val="24"/>
          <w:lang w:val="fr-FR"/>
        </w:rPr>
        <w:t>1.5 - Réalisation de prestations similaires</w:t>
      </w:r>
      <w:bookmarkEnd w:id="11"/>
    </w:p>
    <w:p w14:paraId="141C1DC2" w14:textId="77777777" w:rsidR="00E10D67" w:rsidRDefault="00C86864">
      <w:pPr>
        <w:pStyle w:val="ParagrapheIndent2"/>
        <w:spacing w:after="240" w:line="232" w:lineRule="exact"/>
        <w:jc w:val="both"/>
        <w:rPr>
          <w:color w:val="000000"/>
          <w:lang w:val="fr-FR"/>
        </w:rPr>
      </w:pPr>
      <w:r>
        <w:rPr>
          <w:color w:val="000000"/>
          <w:lang w:val="fr-FR"/>
        </w:rPr>
        <w:t>Le pouvoir adjudicateur se réserve la possibilité de confier ultérieurement au titulaire du marché, en application des articles L. 2122-1 et R. 2122-7 du Code de la commande publique, un ou plusieurs nouveaux marchés ayant pour objet la réalisation de prestations similaires.</w:t>
      </w:r>
    </w:p>
    <w:p w14:paraId="15AE4896" w14:textId="77777777" w:rsidR="00E10D67" w:rsidRDefault="00C86864">
      <w:pPr>
        <w:pStyle w:val="Titre2"/>
        <w:ind w:left="280"/>
        <w:rPr>
          <w:rFonts w:ascii="Trebuchet MS" w:eastAsia="Trebuchet MS" w:hAnsi="Trebuchet MS" w:cs="Trebuchet MS"/>
          <w:i w:val="0"/>
          <w:color w:val="000000"/>
          <w:sz w:val="24"/>
          <w:lang w:val="fr-FR"/>
        </w:rPr>
      </w:pPr>
      <w:bookmarkStart w:id="12" w:name="ArtL2_RC-2-A1.9"/>
      <w:bookmarkStart w:id="13" w:name="_Toc144722202"/>
      <w:bookmarkEnd w:id="12"/>
      <w:r>
        <w:rPr>
          <w:rFonts w:ascii="Trebuchet MS" w:eastAsia="Trebuchet MS" w:hAnsi="Trebuchet MS" w:cs="Trebuchet MS"/>
          <w:i w:val="0"/>
          <w:color w:val="000000"/>
          <w:sz w:val="24"/>
          <w:lang w:val="fr-FR"/>
        </w:rPr>
        <w:t>1.6 - Renouvellement</w:t>
      </w:r>
      <w:bookmarkEnd w:id="13"/>
    </w:p>
    <w:p w14:paraId="5A23634E" w14:textId="77777777" w:rsidR="00E10D67" w:rsidRDefault="00C86864">
      <w:pPr>
        <w:pStyle w:val="ParagrapheIndent2"/>
        <w:spacing w:after="240"/>
        <w:jc w:val="both"/>
        <w:rPr>
          <w:color w:val="000000"/>
          <w:lang w:val="fr-FR"/>
        </w:rPr>
      </w:pPr>
      <w:r>
        <w:rPr>
          <w:color w:val="000000"/>
          <w:lang w:val="fr-FR"/>
        </w:rPr>
        <w:t>Il s'agit d'un marché renouvelable en raison du caractère récurrent des prestations.</w:t>
      </w:r>
    </w:p>
    <w:p w14:paraId="1AA585C0" w14:textId="77777777" w:rsidR="00E10D67" w:rsidRDefault="00C86864">
      <w:pPr>
        <w:pStyle w:val="Titre1"/>
        <w:rPr>
          <w:rFonts w:ascii="Trebuchet MS" w:eastAsia="Trebuchet MS" w:hAnsi="Trebuchet MS" w:cs="Trebuchet MS"/>
          <w:color w:val="000000"/>
          <w:sz w:val="28"/>
          <w:lang w:val="fr-FR"/>
        </w:rPr>
      </w:pPr>
      <w:bookmarkStart w:id="14" w:name="ArtL1_RC-2-A2"/>
      <w:bookmarkStart w:id="15" w:name="_Toc144722203"/>
      <w:bookmarkEnd w:id="14"/>
      <w:r>
        <w:rPr>
          <w:rFonts w:ascii="Trebuchet MS" w:eastAsia="Trebuchet MS" w:hAnsi="Trebuchet MS" w:cs="Trebuchet MS"/>
          <w:color w:val="000000"/>
          <w:sz w:val="28"/>
          <w:lang w:val="fr-FR"/>
        </w:rPr>
        <w:t>2 - Conditions de la consultation</w:t>
      </w:r>
      <w:bookmarkEnd w:id="15"/>
    </w:p>
    <w:p w14:paraId="5B08C521" w14:textId="77777777" w:rsidR="00E10D67" w:rsidRDefault="00C86864">
      <w:pPr>
        <w:pStyle w:val="Titre2"/>
        <w:ind w:left="280"/>
        <w:rPr>
          <w:rFonts w:ascii="Trebuchet MS" w:eastAsia="Trebuchet MS" w:hAnsi="Trebuchet MS" w:cs="Trebuchet MS"/>
          <w:i w:val="0"/>
          <w:color w:val="000000"/>
          <w:sz w:val="24"/>
          <w:lang w:val="fr-FR"/>
        </w:rPr>
      </w:pPr>
      <w:bookmarkStart w:id="16" w:name="ArtL2_RC-2-A2.2"/>
      <w:bookmarkStart w:id="17" w:name="_Toc144722204"/>
      <w:bookmarkEnd w:id="16"/>
      <w:r>
        <w:rPr>
          <w:rFonts w:ascii="Trebuchet MS" w:eastAsia="Trebuchet MS" w:hAnsi="Trebuchet MS" w:cs="Trebuchet MS"/>
          <w:i w:val="0"/>
          <w:color w:val="000000"/>
          <w:sz w:val="24"/>
          <w:lang w:val="fr-FR"/>
        </w:rPr>
        <w:t>2.1 - Délai de validité des offres</w:t>
      </w:r>
      <w:bookmarkEnd w:id="17"/>
    </w:p>
    <w:p w14:paraId="7A7F6D88" w14:textId="77777777" w:rsidR="00E10D67" w:rsidRDefault="00C86864">
      <w:pPr>
        <w:pStyle w:val="ParagrapheIndent2"/>
        <w:spacing w:after="240"/>
        <w:jc w:val="both"/>
        <w:rPr>
          <w:color w:val="000000"/>
          <w:lang w:val="fr-FR"/>
        </w:rPr>
      </w:pPr>
      <w:r>
        <w:rPr>
          <w:color w:val="000000"/>
          <w:lang w:val="fr-FR"/>
        </w:rPr>
        <w:t>Le délai de validité des offres est fixé à 120 jours à compter de la date limite de réception des offres.</w:t>
      </w:r>
    </w:p>
    <w:p w14:paraId="059A05DA" w14:textId="77777777" w:rsidR="00E10D67" w:rsidRDefault="00C86864">
      <w:pPr>
        <w:pStyle w:val="Titre2"/>
        <w:ind w:left="280"/>
        <w:rPr>
          <w:rFonts w:ascii="Trebuchet MS" w:eastAsia="Trebuchet MS" w:hAnsi="Trebuchet MS" w:cs="Trebuchet MS"/>
          <w:i w:val="0"/>
          <w:color w:val="000000"/>
          <w:sz w:val="24"/>
          <w:lang w:val="fr-FR"/>
        </w:rPr>
      </w:pPr>
      <w:bookmarkStart w:id="18" w:name="ArtL2_RC-2-A2.3"/>
      <w:bookmarkStart w:id="19" w:name="_Toc144722205"/>
      <w:bookmarkEnd w:id="18"/>
      <w:r>
        <w:rPr>
          <w:rFonts w:ascii="Trebuchet MS" w:eastAsia="Trebuchet MS" w:hAnsi="Trebuchet MS" w:cs="Trebuchet MS"/>
          <w:i w:val="0"/>
          <w:color w:val="000000"/>
          <w:sz w:val="24"/>
          <w:lang w:val="fr-FR"/>
        </w:rPr>
        <w:t>2.2 - Forme juridique du groupement</w:t>
      </w:r>
      <w:bookmarkEnd w:id="19"/>
    </w:p>
    <w:p w14:paraId="00DF3106" w14:textId="77777777" w:rsidR="00E10D67" w:rsidRDefault="00C86864">
      <w:pPr>
        <w:pStyle w:val="ParagrapheIndent2"/>
        <w:spacing w:after="240"/>
        <w:jc w:val="both"/>
        <w:rPr>
          <w:color w:val="000000"/>
          <w:lang w:val="fr-FR"/>
        </w:rPr>
      </w:pPr>
      <w:r>
        <w:rPr>
          <w:color w:val="000000"/>
          <w:lang w:val="fr-FR"/>
        </w:rPr>
        <w:t>Le pouvoir adjudicateur ne souhaite imposer aucune forme de groupement à l'attributaire du marché.</w:t>
      </w:r>
    </w:p>
    <w:p w14:paraId="0D6868D5" w14:textId="77777777" w:rsidR="00E10D67" w:rsidRDefault="00C86864">
      <w:pPr>
        <w:pStyle w:val="Titre2"/>
        <w:ind w:left="280"/>
        <w:rPr>
          <w:rFonts w:ascii="Trebuchet MS" w:eastAsia="Trebuchet MS" w:hAnsi="Trebuchet MS" w:cs="Trebuchet MS"/>
          <w:i w:val="0"/>
          <w:color w:val="000000"/>
          <w:sz w:val="24"/>
          <w:lang w:val="fr-FR"/>
        </w:rPr>
      </w:pPr>
      <w:bookmarkStart w:id="20" w:name="ArtL2_RC-2-A2.5"/>
      <w:bookmarkStart w:id="21" w:name="_Toc144722206"/>
      <w:bookmarkEnd w:id="20"/>
      <w:r>
        <w:rPr>
          <w:rFonts w:ascii="Trebuchet MS" w:eastAsia="Trebuchet MS" w:hAnsi="Trebuchet MS" w:cs="Trebuchet MS"/>
          <w:i w:val="0"/>
          <w:color w:val="000000"/>
          <w:sz w:val="24"/>
          <w:lang w:val="fr-FR"/>
        </w:rPr>
        <w:t>2.3 - Variantes</w:t>
      </w:r>
      <w:bookmarkEnd w:id="21"/>
    </w:p>
    <w:p w14:paraId="798A68F3" w14:textId="77777777" w:rsidR="00E10D67" w:rsidRDefault="00C86864">
      <w:pPr>
        <w:pStyle w:val="ParagrapheIndent2"/>
        <w:spacing w:after="240"/>
        <w:jc w:val="both"/>
        <w:rPr>
          <w:color w:val="000000"/>
          <w:lang w:val="fr-FR"/>
        </w:rPr>
      </w:pPr>
      <w:r>
        <w:rPr>
          <w:color w:val="000000"/>
          <w:lang w:val="fr-FR"/>
        </w:rPr>
        <w:t>Aucune variante n'est autorisée.</w:t>
      </w:r>
    </w:p>
    <w:p w14:paraId="4DE9391C" w14:textId="77777777" w:rsidR="00E10D67" w:rsidRDefault="00C86864">
      <w:pPr>
        <w:pStyle w:val="Titre2"/>
        <w:ind w:left="280"/>
        <w:rPr>
          <w:rFonts w:ascii="Trebuchet MS" w:eastAsia="Trebuchet MS" w:hAnsi="Trebuchet MS" w:cs="Trebuchet MS"/>
          <w:i w:val="0"/>
          <w:color w:val="000000"/>
          <w:sz w:val="24"/>
          <w:lang w:val="fr-FR"/>
        </w:rPr>
      </w:pPr>
      <w:bookmarkStart w:id="22" w:name="ArtL2_RC-2-A2.11"/>
      <w:bookmarkStart w:id="23" w:name="_Toc144722207"/>
      <w:bookmarkEnd w:id="22"/>
      <w:r>
        <w:rPr>
          <w:rFonts w:ascii="Trebuchet MS" w:eastAsia="Trebuchet MS" w:hAnsi="Trebuchet MS" w:cs="Trebuchet MS"/>
          <w:i w:val="0"/>
          <w:color w:val="000000"/>
          <w:sz w:val="24"/>
          <w:lang w:val="fr-FR"/>
        </w:rPr>
        <w:t>2.4 - Plan de progrès</w:t>
      </w:r>
      <w:bookmarkEnd w:id="23"/>
    </w:p>
    <w:p w14:paraId="44D86AD0" w14:textId="77777777" w:rsidR="00BD6921" w:rsidRDefault="00C86864" w:rsidP="00BD6921">
      <w:pPr>
        <w:pStyle w:val="ParagrapheIndent2"/>
        <w:spacing w:line="232" w:lineRule="exact"/>
        <w:jc w:val="both"/>
        <w:rPr>
          <w:color w:val="000000"/>
          <w:lang w:val="fr-FR"/>
        </w:rPr>
      </w:pPr>
      <w:r>
        <w:rPr>
          <w:color w:val="000000"/>
          <w:lang w:val="fr-FR"/>
        </w:rPr>
        <w:t>Le pouvoir adjudicateur a décidé de s'inscrire dans le cadre d'une démarche d'amélioration continue des prestations du marché. A ce titre, le pouvoir adjudicateur et le titulaire élaboreront conjointement un plan de progrès au cours de la phase d'exécution des prestations, et ce dans les conditions définies au CCAP.</w:t>
      </w:r>
      <w:r>
        <w:rPr>
          <w:color w:val="000000"/>
          <w:lang w:val="fr-FR"/>
        </w:rPr>
        <w:cr/>
      </w:r>
      <w:bookmarkStart w:id="24" w:name="ArtL1_RC-2-A4"/>
      <w:bookmarkEnd w:id="24"/>
    </w:p>
    <w:p w14:paraId="5C5009B5" w14:textId="5EECFDFB" w:rsidR="00E10D67" w:rsidRDefault="00C86864" w:rsidP="00BD6921">
      <w:pPr>
        <w:pStyle w:val="ParagrapheIndent2"/>
        <w:jc w:val="both"/>
        <w:rPr>
          <w:color w:val="000000"/>
          <w:sz w:val="28"/>
          <w:lang w:val="fr-FR"/>
        </w:rPr>
      </w:pPr>
      <w:r>
        <w:rPr>
          <w:b/>
          <w:color w:val="000000"/>
          <w:sz w:val="28"/>
          <w:lang w:val="fr-FR"/>
        </w:rPr>
        <w:t>3 - Conditions relatives au contrat</w:t>
      </w:r>
    </w:p>
    <w:p w14:paraId="05913EE6" w14:textId="77777777" w:rsidR="00E10D67" w:rsidRDefault="00C86864">
      <w:pPr>
        <w:pStyle w:val="Titre2"/>
        <w:ind w:left="280"/>
        <w:rPr>
          <w:rFonts w:ascii="Trebuchet MS" w:eastAsia="Trebuchet MS" w:hAnsi="Trebuchet MS" w:cs="Trebuchet MS"/>
          <w:i w:val="0"/>
          <w:color w:val="000000"/>
          <w:sz w:val="24"/>
          <w:lang w:val="fr-FR"/>
        </w:rPr>
      </w:pPr>
      <w:bookmarkStart w:id="25" w:name="ArtL2_RC-2-A4.1"/>
      <w:bookmarkStart w:id="26" w:name="_Toc144722208"/>
      <w:bookmarkEnd w:id="25"/>
      <w:r>
        <w:rPr>
          <w:rFonts w:ascii="Trebuchet MS" w:eastAsia="Trebuchet MS" w:hAnsi="Trebuchet MS" w:cs="Trebuchet MS"/>
          <w:i w:val="0"/>
          <w:color w:val="000000"/>
          <w:sz w:val="24"/>
          <w:lang w:val="fr-FR"/>
        </w:rPr>
        <w:t>3.1 - Durée du contrat ou délai d'exécution</w:t>
      </w:r>
      <w:bookmarkEnd w:id="26"/>
    </w:p>
    <w:p w14:paraId="30269E60" w14:textId="77777777" w:rsidR="00E10D67" w:rsidRDefault="00C86864">
      <w:pPr>
        <w:pStyle w:val="ParagrapheIndent2"/>
        <w:spacing w:after="240"/>
        <w:jc w:val="both"/>
        <w:rPr>
          <w:color w:val="000000"/>
          <w:lang w:val="fr-FR"/>
        </w:rPr>
      </w:pPr>
      <w:r>
        <w:rPr>
          <w:color w:val="000000"/>
          <w:lang w:val="fr-FR"/>
        </w:rPr>
        <w:t>La durée de la période initiale est fixée au CCAP.</w:t>
      </w:r>
    </w:p>
    <w:p w14:paraId="549691C8" w14:textId="77777777" w:rsidR="00E10D67" w:rsidRDefault="00C86864">
      <w:pPr>
        <w:pStyle w:val="Titre2"/>
        <w:ind w:left="280"/>
        <w:rPr>
          <w:rFonts w:ascii="Trebuchet MS" w:eastAsia="Trebuchet MS" w:hAnsi="Trebuchet MS" w:cs="Trebuchet MS"/>
          <w:i w:val="0"/>
          <w:color w:val="000000"/>
          <w:sz w:val="24"/>
          <w:lang w:val="fr-FR"/>
        </w:rPr>
      </w:pPr>
      <w:bookmarkStart w:id="27" w:name="ArtL2_RC-2-A4.2"/>
      <w:bookmarkStart w:id="28" w:name="_Toc144722209"/>
      <w:bookmarkEnd w:id="27"/>
      <w:r>
        <w:rPr>
          <w:rFonts w:ascii="Trebuchet MS" w:eastAsia="Trebuchet MS" w:hAnsi="Trebuchet MS" w:cs="Trebuchet MS"/>
          <w:i w:val="0"/>
          <w:color w:val="000000"/>
          <w:sz w:val="24"/>
          <w:lang w:val="fr-FR"/>
        </w:rPr>
        <w:t>3.2 - Modalités essentielles de financement et de paiement</w:t>
      </w:r>
      <w:bookmarkEnd w:id="28"/>
    </w:p>
    <w:p w14:paraId="2F637562" w14:textId="77777777" w:rsidR="00E10D67" w:rsidRDefault="00C86864">
      <w:pPr>
        <w:pStyle w:val="ParagrapheIndent2"/>
        <w:spacing w:after="240"/>
        <w:jc w:val="both"/>
        <w:rPr>
          <w:color w:val="000000"/>
          <w:lang w:val="fr-FR"/>
        </w:rPr>
      </w:pPr>
      <w:r>
        <w:rPr>
          <w:color w:val="000000"/>
          <w:lang w:val="fr-FR"/>
        </w:rPr>
        <w:t>Les prestations seront financées selon les modalités suivantes : Budget CCI Bordeaux Gironde</w:t>
      </w:r>
    </w:p>
    <w:p w14:paraId="159AEE45" w14:textId="77777777" w:rsidR="00E10D67" w:rsidRDefault="00C86864">
      <w:pPr>
        <w:pStyle w:val="ParagrapheIndent2"/>
        <w:spacing w:after="240" w:line="232" w:lineRule="exact"/>
        <w:jc w:val="both"/>
        <w:rPr>
          <w:color w:val="000000"/>
          <w:lang w:val="fr-FR"/>
        </w:rPr>
      </w:pPr>
      <w:r>
        <w:rPr>
          <w:color w:val="000000"/>
          <w:lang w:val="fr-FR"/>
        </w:rPr>
        <w:t>Les sommes dues au(x) titulaire(s) et au(x) sous-traitant(s) de premier rang éventuel(s) du marché seront payées dans un délai global de 30 jours à compter de la date de réception des factures ou des demandes de paiement équivalentes.</w:t>
      </w:r>
    </w:p>
    <w:p w14:paraId="73B39359" w14:textId="77777777" w:rsidR="00E10D67" w:rsidRDefault="00C86864">
      <w:pPr>
        <w:pStyle w:val="ParagrapheIndent2"/>
        <w:spacing w:after="240" w:line="232" w:lineRule="exact"/>
        <w:jc w:val="both"/>
        <w:rPr>
          <w:color w:val="000000"/>
          <w:lang w:val="fr-FR"/>
        </w:rPr>
      </w:pPr>
      <w:r>
        <w:rPr>
          <w:color w:val="000000"/>
          <w:lang w:val="fr-FR"/>
        </w:rPr>
        <w:lastRenderedPageBreak/>
        <w:t>L'attention des candidats est attirée sur le fait que s'ils veulent renoncer aux bénéfices de l'avance prévue au CCAP, ils doivent le préciser à l'acte d'engagement.</w:t>
      </w:r>
    </w:p>
    <w:p w14:paraId="4B28A5B5" w14:textId="77777777" w:rsidR="00E10D67" w:rsidRDefault="00C86864">
      <w:pPr>
        <w:pStyle w:val="Titre2"/>
        <w:ind w:left="280"/>
        <w:rPr>
          <w:rFonts w:ascii="Trebuchet MS" w:eastAsia="Trebuchet MS" w:hAnsi="Trebuchet MS" w:cs="Trebuchet MS"/>
          <w:i w:val="0"/>
          <w:color w:val="000000"/>
          <w:sz w:val="24"/>
          <w:lang w:val="fr-FR"/>
        </w:rPr>
      </w:pPr>
      <w:bookmarkStart w:id="29" w:name="ArtL2_RC-2-A4.4"/>
      <w:bookmarkStart w:id="30" w:name="_Toc144722210"/>
      <w:bookmarkEnd w:id="29"/>
      <w:r>
        <w:rPr>
          <w:rFonts w:ascii="Trebuchet MS" w:eastAsia="Trebuchet MS" w:hAnsi="Trebuchet MS" w:cs="Trebuchet MS"/>
          <w:i w:val="0"/>
          <w:color w:val="000000"/>
          <w:sz w:val="24"/>
          <w:lang w:val="fr-FR"/>
        </w:rPr>
        <w:t>3.3 - Confidentialité et mesures de sécurité</w:t>
      </w:r>
      <w:bookmarkEnd w:id="30"/>
    </w:p>
    <w:p w14:paraId="7169EBA4" w14:textId="77777777" w:rsidR="00E10D67" w:rsidRDefault="00C86864">
      <w:pPr>
        <w:pStyle w:val="ParagrapheIndent2"/>
        <w:spacing w:line="232" w:lineRule="exact"/>
        <w:jc w:val="both"/>
        <w:rPr>
          <w:color w:val="000000"/>
          <w:lang w:val="fr-FR"/>
        </w:rPr>
      </w:pPr>
      <w:r>
        <w:rPr>
          <w:color w:val="000000"/>
          <w:lang w:val="fr-FR"/>
        </w:rPr>
        <w:t>Les candidats doivent respecter l'obligation de confidentialité requise pour l'exécution des prestations.</w:t>
      </w:r>
    </w:p>
    <w:p w14:paraId="0781D915" w14:textId="77777777" w:rsidR="00E10D67" w:rsidRDefault="00E10D67">
      <w:pPr>
        <w:pStyle w:val="ParagrapheIndent2"/>
        <w:spacing w:line="232" w:lineRule="exact"/>
        <w:jc w:val="both"/>
        <w:rPr>
          <w:color w:val="000000"/>
          <w:lang w:val="fr-FR"/>
        </w:rPr>
      </w:pPr>
    </w:p>
    <w:p w14:paraId="1B71C0B0" w14:textId="77777777" w:rsidR="00E10D67" w:rsidRDefault="00C86864">
      <w:pPr>
        <w:pStyle w:val="ParagrapheIndent2"/>
        <w:spacing w:after="240" w:line="232" w:lineRule="exact"/>
        <w:jc w:val="both"/>
        <w:rPr>
          <w:color w:val="000000"/>
          <w:lang w:val="fr-FR"/>
        </w:rPr>
      </w:pPr>
      <w:r>
        <w:rPr>
          <w:color w:val="000000"/>
          <w:lang w:val="fr-FR"/>
        </w:rPr>
        <w:t>L'attention des candidats est particulièrement attirée sur les dispositions du Cahier des clauses administratives particulières qui énoncent les formalités à accomplir et les consignes à respecter du fait de cette obligation de confidentialité.</w:t>
      </w:r>
    </w:p>
    <w:p w14:paraId="75F9F368" w14:textId="77777777" w:rsidR="00E10D67" w:rsidRDefault="00C86864">
      <w:pPr>
        <w:pStyle w:val="Titre1"/>
        <w:rPr>
          <w:rFonts w:ascii="Trebuchet MS" w:eastAsia="Trebuchet MS" w:hAnsi="Trebuchet MS" w:cs="Trebuchet MS"/>
          <w:color w:val="000000"/>
          <w:sz w:val="28"/>
          <w:lang w:val="fr-FR"/>
        </w:rPr>
      </w:pPr>
      <w:bookmarkStart w:id="31" w:name="ArtL1_RC-2-A5"/>
      <w:bookmarkStart w:id="32" w:name="_Toc144722211"/>
      <w:bookmarkEnd w:id="31"/>
      <w:r>
        <w:rPr>
          <w:rFonts w:ascii="Trebuchet MS" w:eastAsia="Trebuchet MS" w:hAnsi="Trebuchet MS" w:cs="Trebuchet MS"/>
          <w:color w:val="000000"/>
          <w:sz w:val="28"/>
          <w:lang w:val="fr-FR"/>
        </w:rPr>
        <w:t>4 - Contenu du dossier de consultation</w:t>
      </w:r>
      <w:bookmarkEnd w:id="32"/>
    </w:p>
    <w:p w14:paraId="10FBC3F6" w14:textId="77777777" w:rsidR="00E10D67" w:rsidRDefault="00C86864">
      <w:pPr>
        <w:pStyle w:val="ParagrapheIndent1"/>
        <w:spacing w:line="232" w:lineRule="exact"/>
        <w:jc w:val="both"/>
        <w:rPr>
          <w:color w:val="000000"/>
          <w:lang w:val="fr-FR"/>
        </w:rPr>
      </w:pPr>
      <w:r>
        <w:rPr>
          <w:color w:val="000000"/>
          <w:lang w:val="fr-FR"/>
        </w:rPr>
        <w:t>Le dossier de consultation des entreprises (DCE) contient les pièces suivantes :</w:t>
      </w:r>
    </w:p>
    <w:p w14:paraId="25996C7E" w14:textId="77777777" w:rsidR="00E10D67" w:rsidRDefault="00C86864">
      <w:pPr>
        <w:pStyle w:val="ParagrapheIndent1"/>
        <w:spacing w:line="232" w:lineRule="exact"/>
        <w:jc w:val="both"/>
        <w:rPr>
          <w:color w:val="000000"/>
          <w:lang w:val="fr-FR"/>
        </w:rPr>
      </w:pPr>
      <w:r>
        <w:rPr>
          <w:color w:val="000000"/>
          <w:lang w:val="fr-FR"/>
        </w:rPr>
        <w:t>- Le règlement de la consultation (RC)</w:t>
      </w:r>
    </w:p>
    <w:p w14:paraId="09E3D320" w14:textId="77777777" w:rsidR="00E10D67" w:rsidRDefault="00C86864">
      <w:pPr>
        <w:pStyle w:val="ParagrapheIndent1"/>
        <w:spacing w:line="232" w:lineRule="exact"/>
        <w:jc w:val="both"/>
        <w:rPr>
          <w:color w:val="000000"/>
          <w:lang w:val="fr-FR"/>
        </w:rPr>
      </w:pPr>
      <w:r>
        <w:rPr>
          <w:color w:val="000000"/>
          <w:lang w:val="fr-FR"/>
        </w:rPr>
        <w:t>- L'acte d'engagement (AE) et ses annexes</w:t>
      </w:r>
    </w:p>
    <w:p w14:paraId="042732B1" w14:textId="77777777" w:rsidR="00E10D67" w:rsidRDefault="00C86864">
      <w:pPr>
        <w:pStyle w:val="ParagrapheIndent1"/>
        <w:spacing w:line="232" w:lineRule="exact"/>
        <w:jc w:val="both"/>
        <w:rPr>
          <w:color w:val="000000"/>
          <w:lang w:val="fr-FR"/>
        </w:rPr>
      </w:pPr>
      <w:r>
        <w:rPr>
          <w:color w:val="000000"/>
          <w:lang w:val="fr-FR"/>
        </w:rPr>
        <w:t>- Le cahier des clauses administratives particulières (CCAP)</w:t>
      </w:r>
    </w:p>
    <w:p w14:paraId="6ED06F63" w14:textId="77777777" w:rsidR="00E10D67" w:rsidRDefault="00C86864">
      <w:pPr>
        <w:pStyle w:val="ParagrapheIndent1"/>
        <w:spacing w:line="232" w:lineRule="exact"/>
        <w:jc w:val="both"/>
        <w:rPr>
          <w:color w:val="000000"/>
          <w:lang w:val="fr-FR"/>
        </w:rPr>
      </w:pPr>
      <w:r>
        <w:rPr>
          <w:color w:val="000000"/>
          <w:lang w:val="fr-FR"/>
        </w:rPr>
        <w:t>- Le cahier des clauses techniques particulières (CCTP) et ses annexes</w:t>
      </w:r>
    </w:p>
    <w:p w14:paraId="4D4E26EB" w14:textId="77777777" w:rsidR="00E10D67" w:rsidRDefault="00C86864">
      <w:pPr>
        <w:pStyle w:val="ParagrapheIndent1"/>
        <w:spacing w:line="232" w:lineRule="exact"/>
        <w:jc w:val="both"/>
        <w:rPr>
          <w:color w:val="000000"/>
          <w:lang w:val="fr-FR"/>
        </w:rPr>
      </w:pPr>
      <w:r>
        <w:rPr>
          <w:color w:val="000000"/>
          <w:lang w:val="fr-FR"/>
        </w:rPr>
        <w:t>- La décomposition du prix global forfaitaire (DPGF)</w:t>
      </w:r>
    </w:p>
    <w:p w14:paraId="4A37EC3F" w14:textId="77777777" w:rsidR="00E10D67" w:rsidRDefault="00C86864">
      <w:pPr>
        <w:pStyle w:val="ParagrapheIndent1"/>
        <w:spacing w:line="232" w:lineRule="exact"/>
        <w:jc w:val="both"/>
        <w:rPr>
          <w:color w:val="000000"/>
          <w:lang w:val="fr-FR"/>
        </w:rPr>
      </w:pPr>
      <w:r>
        <w:rPr>
          <w:color w:val="000000"/>
          <w:lang w:val="fr-FR"/>
        </w:rPr>
        <w:t>- Le cadre du mémoire justificatif des dispositions que l'entreprise se propose d'adopter pour l'exécution du contrat</w:t>
      </w:r>
    </w:p>
    <w:p w14:paraId="66A3A53F" w14:textId="540FB1F5" w:rsidR="00E10D67" w:rsidRDefault="00C86864">
      <w:pPr>
        <w:pStyle w:val="ParagrapheIndent1"/>
        <w:spacing w:after="240"/>
        <w:jc w:val="both"/>
        <w:rPr>
          <w:color w:val="000000"/>
          <w:lang w:val="fr-FR"/>
        </w:rPr>
      </w:pPr>
      <w:r>
        <w:rPr>
          <w:color w:val="000000"/>
          <w:lang w:val="fr-FR"/>
        </w:rPr>
        <w:t>Il est remis gratuitement à chaque candidat.</w:t>
      </w:r>
    </w:p>
    <w:p w14:paraId="2F074AF0" w14:textId="77777777" w:rsidR="00E10D67" w:rsidRDefault="00C86864">
      <w:pPr>
        <w:pStyle w:val="ParagrapheIndent1"/>
        <w:spacing w:after="240"/>
        <w:jc w:val="both"/>
        <w:rPr>
          <w:color w:val="000000"/>
          <w:lang w:val="fr-FR"/>
        </w:rPr>
      </w:pPr>
      <w:r>
        <w:rPr>
          <w:color w:val="000000"/>
          <w:lang w:val="fr-FR"/>
        </w:rPr>
        <w:t>Aucune demande d'envoi du DCE sur support physique électronique n'est autorisée.</w:t>
      </w:r>
    </w:p>
    <w:p w14:paraId="45D2A5FD" w14:textId="77777777" w:rsidR="00E10D67" w:rsidRDefault="00C86864">
      <w:pPr>
        <w:pStyle w:val="ParagrapheIndent1"/>
        <w:spacing w:line="232" w:lineRule="exact"/>
        <w:jc w:val="both"/>
        <w:rPr>
          <w:color w:val="000000"/>
          <w:lang w:val="fr-FR"/>
        </w:rPr>
      </w:pPr>
      <w:r>
        <w:rPr>
          <w:color w:val="000000"/>
          <w:lang w:val="fr-FR"/>
        </w:rPr>
        <w:t>Le pouvoir adjudicateur se réserve le droit d'apporter des modifications de détail au dossier de consultation au plus tard 10 jours avant la date limite de réception des offres. Ce délai est décompté à partir de la date d'envoi par le pouvoir adjudicateur des modifications aux candidats ayant retiré le dossier initial. Les candidats devront alors répondre sur la base du dossier modifié sans pouvoir n'élever aucune réclamation à ce sujet.</w:t>
      </w:r>
    </w:p>
    <w:p w14:paraId="3D36BBB8" w14:textId="77777777" w:rsidR="00E10D67" w:rsidRDefault="00E10D67">
      <w:pPr>
        <w:pStyle w:val="ParagrapheIndent1"/>
        <w:spacing w:line="232" w:lineRule="exact"/>
        <w:jc w:val="both"/>
        <w:rPr>
          <w:color w:val="000000"/>
          <w:lang w:val="fr-FR"/>
        </w:rPr>
      </w:pPr>
    </w:p>
    <w:p w14:paraId="77CC4F64" w14:textId="77777777" w:rsidR="00E10D67" w:rsidRDefault="00C86864">
      <w:pPr>
        <w:pStyle w:val="ParagrapheIndent1"/>
        <w:spacing w:after="240" w:line="232" w:lineRule="exact"/>
        <w:jc w:val="both"/>
        <w:rPr>
          <w:color w:val="000000"/>
          <w:lang w:val="fr-FR"/>
        </w:rPr>
      </w:pPr>
      <w:r>
        <w:rPr>
          <w:color w:val="000000"/>
          <w:lang w:val="fr-FR"/>
        </w:rPr>
        <w:t>Si, pendant l'étude du dossier par les candidats, la date limite de réception des offres est reportée, la disposition précédente est applicable en fonction de cette nouvelle date.</w:t>
      </w:r>
    </w:p>
    <w:p w14:paraId="740EAF74" w14:textId="77777777" w:rsidR="00E10D67" w:rsidRDefault="00C86864">
      <w:pPr>
        <w:pStyle w:val="Titre1"/>
        <w:rPr>
          <w:rFonts w:ascii="Trebuchet MS" w:eastAsia="Trebuchet MS" w:hAnsi="Trebuchet MS" w:cs="Trebuchet MS"/>
          <w:color w:val="000000"/>
          <w:sz w:val="28"/>
          <w:lang w:val="fr-FR"/>
        </w:rPr>
      </w:pPr>
      <w:bookmarkStart w:id="33" w:name="ArtL1_RC-2-A6"/>
      <w:bookmarkStart w:id="34" w:name="_Toc144722212"/>
      <w:bookmarkEnd w:id="33"/>
      <w:r>
        <w:rPr>
          <w:rFonts w:ascii="Trebuchet MS" w:eastAsia="Trebuchet MS" w:hAnsi="Trebuchet MS" w:cs="Trebuchet MS"/>
          <w:color w:val="000000"/>
          <w:sz w:val="28"/>
          <w:lang w:val="fr-FR"/>
        </w:rPr>
        <w:t>5 - Présentation des candidatures et des offres</w:t>
      </w:r>
      <w:bookmarkEnd w:id="34"/>
    </w:p>
    <w:p w14:paraId="726DE65B" w14:textId="77777777" w:rsidR="00E10D67" w:rsidRDefault="00C86864">
      <w:pPr>
        <w:pStyle w:val="ParagrapheIndent1"/>
        <w:spacing w:after="240" w:line="232" w:lineRule="exact"/>
        <w:jc w:val="both"/>
        <w:rPr>
          <w:color w:val="000000"/>
          <w:lang w:val="fr-FR"/>
        </w:rPr>
      </w:pPr>
      <w:r>
        <w:rPr>
          <w:color w:val="000000"/>
          <w:lang w:val="fr-FR"/>
        </w:rPr>
        <w:t>Le pouvoir adjudicateur applique le principe "Dites-le nous une fois". Par conséquent, les candidats ne sont pas tenus de fournir les documents et renseignements qui ont déjà été transmis dans le cadre d'une précédente consultation et qui demeurent valables.</w:t>
      </w:r>
    </w:p>
    <w:p w14:paraId="7D2B1C94" w14:textId="77777777" w:rsidR="00E10D67" w:rsidRDefault="00C86864">
      <w:pPr>
        <w:pStyle w:val="ParagrapheIndent1"/>
        <w:spacing w:line="232" w:lineRule="exact"/>
        <w:jc w:val="both"/>
        <w:rPr>
          <w:color w:val="000000"/>
          <w:lang w:val="fr-FR"/>
        </w:rPr>
      </w:pPr>
      <w:r>
        <w:rPr>
          <w:color w:val="000000"/>
          <w:lang w:val="fr-FR"/>
        </w:rPr>
        <w:t>Les offres des candidats seront entièrement rédigées en langue française et exprimées en EURO.</w:t>
      </w:r>
    </w:p>
    <w:p w14:paraId="004E288A" w14:textId="77777777" w:rsidR="00BD6921" w:rsidRDefault="00C86864" w:rsidP="00BD6921">
      <w:pPr>
        <w:pStyle w:val="ParagrapheIndent1"/>
        <w:spacing w:line="232" w:lineRule="exact"/>
        <w:jc w:val="both"/>
        <w:rPr>
          <w:color w:val="000000"/>
          <w:lang w:val="fr-FR"/>
        </w:rPr>
      </w:pPr>
      <w:r>
        <w:rPr>
          <w:color w:val="000000"/>
          <w:lang w:val="fr-FR"/>
        </w:rPr>
        <w:t>Si les offres des candidats sont rédigées dans une autre langue, elles doivent être accompagnées d'une traduction en français, cette traduction doit concerner l'ensemble des documents remis dans l'offre.</w:t>
      </w:r>
      <w:r>
        <w:rPr>
          <w:color w:val="000000"/>
          <w:lang w:val="fr-FR"/>
        </w:rPr>
        <w:cr/>
      </w:r>
      <w:bookmarkStart w:id="35" w:name="ArtL2_RC-2-A6.4"/>
      <w:bookmarkEnd w:id="35"/>
    </w:p>
    <w:p w14:paraId="2C32679A" w14:textId="289BE934" w:rsidR="00E10D67" w:rsidRDefault="00C86864" w:rsidP="00BD6921">
      <w:pPr>
        <w:pStyle w:val="ParagrapheIndent1"/>
        <w:spacing w:line="232" w:lineRule="exact"/>
        <w:jc w:val="both"/>
        <w:rPr>
          <w:i/>
          <w:color w:val="000000"/>
          <w:sz w:val="24"/>
          <w:lang w:val="fr-FR"/>
        </w:rPr>
      </w:pPr>
      <w:r>
        <w:rPr>
          <w:b/>
          <w:color w:val="000000"/>
          <w:sz w:val="24"/>
          <w:lang w:val="fr-FR"/>
        </w:rPr>
        <w:t>5.1 - Documents à produire</w:t>
      </w:r>
    </w:p>
    <w:p w14:paraId="24BD5BC9" w14:textId="77777777" w:rsidR="00E10D67" w:rsidRDefault="00C86864">
      <w:pPr>
        <w:pStyle w:val="ParagrapheIndent2"/>
        <w:spacing w:line="232" w:lineRule="exact"/>
        <w:jc w:val="both"/>
        <w:rPr>
          <w:color w:val="000000"/>
          <w:lang w:val="fr-FR"/>
        </w:rPr>
      </w:pPr>
      <w:r>
        <w:rPr>
          <w:color w:val="000000"/>
          <w:lang w:val="fr-FR"/>
        </w:rPr>
        <w:t>Chaque candidat aura à produire un dossier complet comprenant les pièces suivantes :</w:t>
      </w:r>
    </w:p>
    <w:p w14:paraId="0F76E386" w14:textId="77777777" w:rsidR="00E10D67" w:rsidRDefault="00E10D67">
      <w:pPr>
        <w:pStyle w:val="ParagrapheIndent2"/>
        <w:spacing w:line="232" w:lineRule="exact"/>
        <w:jc w:val="both"/>
        <w:rPr>
          <w:color w:val="000000"/>
          <w:lang w:val="fr-FR"/>
        </w:rPr>
      </w:pPr>
    </w:p>
    <w:p w14:paraId="5F033351" w14:textId="77777777" w:rsidR="00E10D67" w:rsidRDefault="00C86864">
      <w:pPr>
        <w:pStyle w:val="ParagrapheIndent2"/>
        <w:spacing w:line="232" w:lineRule="exact"/>
        <w:jc w:val="both"/>
        <w:rPr>
          <w:color w:val="000000"/>
          <w:lang w:val="fr-FR"/>
        </w:rPr>
      </w:pPr>
      <w:r>
        <w:rPr>
          <w:color w:val="000000"/>
          <w:lang w:val="fr-FR"/>
        </w:rPr>
        <w:t>Pièces de la candidature telles que prévues aux articles L. 2142-1, R. 2142-3, R. 2142-4, R. 2143-3 et R. 2143-4 du Code de la commande publique :</w:t>
      </w:r>
    </w:p>
    <w:p w14:paraId="18D487A4" w14:textId="77777777" w:rsidR="00E10D67" w:rsidRDefault="00E10D67">
      <w:pPr>
        <w:pStyle w:val="ParagrapheIndent2"/>
        <w:spacing w:line="232" w:lineRule="exact"/>
        <w:jc w:val="both"/>
        <w:rPr>
          <w:color w:val="000000"/>
          <w:lang w:val="fr-FR"/>
        </w:rPr>
      </w:pPr>
    </w:p>
    <w:p w14:paraId="2C64508F" w14:textId="77777777" w:rsidR="00E10D67" w:rsidRDefault="00C86864">
      <w:pPr>
        <w:pStyle w:val="ParagrapheIndent2"/>
        <w:spacing w:line="232" w:lineRule="exact"/>
        <w:jc w:val="both"/>
        <w:rPr>
          <w:color w:val="000000"/>
          <w:lang w:val="fr-FR"/>
        </w:rPr>
      </w:pPr>
      <w:r>
        <w:rPr>
          <w:color w:val="000000"/>
          <w:lang w:val="fr-FR"/>
        </w:rPr>
        <w:t>Renseignements concernant la situation juridique de l'entreprise :</w:t>
      </w:r>
    </w:p>
    <w:tbl>
      <w:tblPr>
        <w:tblW w:w="0" w:type="auto"/>
        <w:tblLayout w:type="fixed"/>
        <w:tblLook w:val="04A0" w:firstRow="1" w:lastRow="0" w:firstColumn="1" w:lastColumn="0" w:noHBand="0" w:noVBand="1"/>
      </w:tblPr>
      <w:tblGrid>
        <w:gridCol w:w="8400"/>
        <w:gridCol w:w="1200"/>
      </w:tblGrid>
      <w:tr w:rsidR="00E10D67" w14:paraId="4F6E1ABF" w14:textId="77777777">
        <w:trPr>
          <w:trHeight w:val="292"/>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21F0A0E" w14:textId="77777777" w:rsidR="00E10D67" w:rsidRDefault="00C8686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BD181D2" w14:textId="77777777" w:rsidR="00E10D67" w:rsidRDefault="00C8686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E10D67" w14:paraId="5B43B817"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E04F9D6" w14:textId="77777777" w:rsidR="00E10D67" w:rsidRPr="00BD6921" w:rsidRDefault="00C86864">
            <w:pPr>
              <w:spacing w:line="232" w:lineRule="exact"/>
              <w:ind w:left="80" w:right="80"/>
              <w:rPr>
                <w:rFonts w:ascii="Trebuchet MS" w:eastAsia="Trebuchet MS" w:hAnsi="Trebuchet MS" w:cs="Trebuchet MS"/>
                <w:color w:val="000000"/>
                <w:sz w:val="20"/>
                <w:highlight w:val="yellow"/>
                <w:lang w:val="fr-FR"/>
              </w:rPr>
            </w:pPr>
            <w:r w:rsidRPr="00BD6921">
              <w:rPr>
                <w:rFonts w:ascii="Trebuchet MS" w:eastAsia="Trebuchet MS" w:hAnsi="Trebuchet MS" w:cs="Trebuchet MS"/>
                <w:color w:val="000000"/>
                <w:sz w:val="20"/>
                <w:highlight w:val="yellow"/>
                <w:lang w:val="fr-FR"/>
              </w:rPr>
              <w:t>Déclaration sur l'honneur pour justifier que le candidat n'entre dans aucun des cas d'interdiction de soumissionner</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FF16886" w14:textId="77777777" w:rsidR="00E10D67" w:rsidRDefault="00C86864">
            <w:pPr>
              <w:spacing w:before="80" w:after="20"/>
              <w:ind w:left="80" w:right="80"/>
              <w:jc w:val="center"/>
              <w:rPr>
                <w:rFonts w:ascii="Trebuchet MS" w:eastAsia="Trebuchet MS" w:hAnsi="Trebuchet MS" w:cs="Trebuchet MS"/>
                <w:color w:val="000000"/>
                <w:sz w:val="20"/>
                <w:lang w:val="fr-FR"/>
              </w:rPr>
            </w:pPr>
            <w:r w:rsidRPr="00BD6921">
              <w:rPr>
                <w:rFonts w:ascii="Trebuchet MS" w:eastAsia="Trebuchet MS" w:hAnsi="Trebuchet MS" w:cs="Trebuchet MS"/>
                <w:color w:val="000000"/>
                <w:sz w:val="20"/>
                <w:highlight w:val="yellow"/>
                <w:lang w:val="fr-FR"/>
              </w:rPr>
              <w:t>Non</w:t>
            </w:r>
          </w:p>
        </w:tc>
      </w:tr>
    </w:tbl>
    <w:p w14:paraId="4FFA3B46" w14:textId="45E02D8C" w:rsidR="00E10D67" w:rsidRDefault="00C86864">
      <w:pPr>
        <w:spacing w:line="240" w:lineRule="exact"/>
      </w:pPr>
      <w:r>
        <w:t xml:space="preserve"> </w:t>
      </w:r>
    </w:p>
    <w:p w14:paraId="775D7F07" w14:textId="77777777" w:rsidR="00E10D67" w:rsidRDefault="00C86864">
      <w:pPr>
        <w:pStyle w:val="ParagrapheIndent2"/>
        <w:spacing w:line="232" w:lineRule="exact"/>
        <w:jc w:val="both"/>
        <w:rPr>
          <w:color w:val="000000"/>
          <w:lang w:val="fr-FR"/>
        </w:rPr>
      </w:pPr>
      <w:r>
        <w:rPr>
          <w:color w:val="000000"/>
          <w:lang w:val="fr-FR"/>
        </w:rPr>
        <w:t>Renseignements concernant la capacité économique et financière de l'entreprise :</w:t>
      </w:r>
    </w:p>
    <w:tbl>
      <w:tblPr>
        <w:tblW w:w="0" w:type="auto"/>
        <w:tblLayout w:type="fixed"/>
        <w:tblLook w:val="04A0" w:firstRow="1" w:lastRow="0" w:firstColumn="1" w:lastColumn="0" w:noHBand="0" w:noVBand="1"/>
      </w:tblPr>
      <w:tblGrid>
        <w:gridCol w:w="8000"/>
        <w:gridCol w:w="1600"/>
      </w:tblGrid>
      <w:tr w:rsidR="00E10D67" w14:paraId="72C309B6" w14:textId="77777777">
        <w:trPr>
          <w:trHeight w:val="454"/>
        </w:trPr>
        <w:tc>
          <w:tcPr>
            <w:tcW w:w="8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188AE8E" w14:textId="77777777" w:rsidR="00E10D67" w:rsidRDefault="00C86864">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39D4092" w14:textId="77777777" w:rsidR="00E10D67" w:rsidRDefault="00C86864">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E10D67" w14:paraId="0D19EF12"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F588D6B" w14:textId="77777777" w:rsidR="00E10D67" w:rsidRPr="00BD6921" w:rsidRDefault="00C86864">
            <w:pPr>
              <w:spacing w:before="20" w:after="20" w:line="232" w:lineRule="exact"/>
              <w:ind w:left="40" w:right="40"/>
              <w:jc w:val="center"/>
              <w:rPr>
                <w:rFonts w:ascii="Trebuchet MS" w:eastAsia="Trebuchet MS" w:hAnsi="Trebuchet MS" w:cs="Trebuchet MS"/>
                <w:color w:val="000000"/>
                <w:sz w:val="20"/>
                <w:highlight w:val="yellow"/>
                <w:lang w:val="fr-FR"/>
              </w:rPr>
            </w:pPr>
            <w:r w:rsidRPr="00BD6921">
              <w:rPr>
                <w:rFonts w:ascii="Trebuchet MS" w:eastAsia="Trebuchet MS" w:hAnsi="Trebuchet MS" w:cs="Trebuchet MS"/>
                <w:color w:val="000000"/>
                <w:sz w:val="20"/>
                <w:highlight w:val="yellow"/>
                <w:lang w:val="fr-FR"/>
              </w:rPr>
              <w:t>Déclaration appropriée de banques ou preuve d'une assurance pour les risques professionnels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33616EA" w14:textId="77777777" w:rsidR="00E10D67" w:rsidRDefault="00C86864">
            <w:pPr>
              <w:spacing w:before="60" w:after="40"/>
              <w:ind w:left="40" w:right="40"/>
              <w:jc w:val="center"/>
              <w:rPr>
                <w:rFonts w:ascii="Trebuchet MS" w:eastAsia="Trebuchet MS" w:hAnsi="Trebuchet MS" w:cs="Trebuchet MS"/>
                <w:color w:val="000000"/>
                <w:sz w:val="20"/>
                <w:lang w:val="fr-FR"/>
              </w:rPr>
            </w:pPr>
            <w:r w:rsidRPr="00BD6921">
              <w:rPr>
                <w:rFonts w:ascii="Trebuchet MS" w:eastAsia="Trebuchet MS" w:hAnsi="Trebuchet MS" w:cs="Trebuchet MS"/>
                <w:color w:val="000000"/>
                <w:sz w:val="20"/>
                <w:highlight w:val="yellow"/>
                <w:lang w:val="fr-FR"/>
              </w:rPr>
              <w:t>Non</w:t>
            </w:r>
          </w:p>
        </w:tc>
      </w:tr>
    </w:tbl>
    <w:p w14:paraId="7E3150AA" w14:textId="09EB3D7A" w:rsidR="00E10D67" w:rsidRDefault="00C86864" w:rsidP="00BD6921">
      <w:pPr>
        <w:spacing w:line="240" w:lineRule="exact"/>
      </w:pPr>
      <w:r>
        <w:t xml:space="preserve"> </w:t>
      </w:r>
    </w:p>
    <w:p w14:paraId="745FB744" w14:textId="77777777" w:rsidR="00BD6921" w:rsidRDefault="00C86864" w:rsidP="00BD6921">
      <w:pPr>
        <w:pStyle w:val="ParagrapheIndent2"/>
        <w:jc w:val="both"/>
        <w:rPr>
          <w:color w:val="000000"/>
          <w:lang w:val="fr-FR"/>
        </w:rPr>
      </w:pPr>
      <w:r>
        <w:rPr>
          <w:color w:val="000000"/>
          <w:lang w:val="fr-FR"/>
        </w:rPr>
        <w:t>Pour présenter leur candidature, les candidats utilisent soit les formulaires</w:t>
      </w:r>
      <w:r w:rsidR="00BD6921">
        <w:rPr>
          <w:color w:val="000000"/>
          <w:lang w:val="fr-FR"/>
        </w:rPr>
        <w:t> :</w:t>
      </w:r>
    </w:p>
    <w:p w14:paraId="2C000749" w14:textId="77777777" w:rsidR="00BD6921" w:rsidRPr="00BD6921" w:rsidRDefault="00C86864" w:rsidP="00BD6921">
      <w:pPr>
        <w:pStyle w:val="ParagrapheIndent2"/>
        <w:numPr>
          <w:ilvl w:val="0"/>
          <w:numId w:val="1"/>
        </w:numPr>
        <w:jc w:val="both"/>
        <w:rPr>
          <w:color w:val="000000"/>
          <w:highlight w:val="yellow"/>
          <w:lang w:val="fr-FR"/>
        </w:rPr>
      </w:pPr>
      <w:r w:rsidRPr="00BD6921">
        <w:rPr>
          <w:color w:val="000000"/>
          <w:highlight w:val="yellow"/>
          <w:lang w:val="fr-FR"/>
        </w:rPr>
        <w:t xml:space="preserve">DC1 (lettre de candidature) et </w:t>
      </w:r>
    </w:p>
    <w:p w14:paraId="441F6547" w14:textId="77777777" w:rsidR="00BD6921" w:rsidRPr="00BD6921" w:rsidRDefault="00C86864" w:rsidP="00BD6921">
      <w:pPr>
        <w:pStyle w:val="ParagrapheIndent2"/>
        <w:numPr>
          <w:ilvl w:val="0"/>
          <w:numId w:val="1"/>
        </w:numPr>
        <w:jc w:val="both"/>
        <w:rPr>
          <w:color w:val="000000"/>
          <w:highlight w:val="yellow"/>
          <w:lang w:val="fr-FR"/>
        </w:rPr>
      </w:pPr>
      <w:r w:rsidRPr="00BD6921">
        <w:rPr>
          <w:color w:val="000000"/>
          <w:highlight w:val="yellow"/>
          <w:lang w:val="fr-FR"/>
        </w:rPr>
        <w:t xml:space="preserve">DC2 (déclaration du candidat) </w:t>
      </w:r>
    </w:p>
    <w:p w14:paraId="44F08A8F" w14:textId="1AF48BF6" w:rsidR="00E10D67" w:rsidRDefault="00C86864" w:rsidP="00BD6921">
      <w:pPr>
        <w:pStyle w:val="ParagrapheIndent2"/>
        <w:jc w:val="both"/>
        <w:rPr>
          <w:color w:val="000000"/>
          <w:lang w:val="fr-FR"/>
        </w:rPr>
      </w:pPr>
      <w:r>
        <w:rPr>
          <w:color w:val="000000"/>
          <w:lang w:val="fr-FR"/>
        </w:rPr>
        <w:t xml:space="preserve">disponibles gratuitement sur le site </w:t>
      </w:r>
      <w:hyperlink r:id="rId8" w:history="1">
        <w:r w:rsidR="00BD6921" w:rsidRPr="00F46F58">
          <w:rPr>
            <w:rStyle w:val="Lienhypertexte"/>
            <w:lang w:val="fr-FR"/>
          </w:rPr>
          <w:t>www.economie.gouv.fr</w:t>
        </w:r>
      </w:hyperlink>
    </w:p>
    <w:p w14:paraId="040AD03E" w14:textId="77777777" w:rsidR="00BD6921" w:rsidRPr="00BD6921" w:rsidRDefault="00BD6921" w:rsidP="00BD6921">
      <w:pPr>
        <w:rPr>
          <w:lang w:val="fr-FR"/>
        </w:rPr>
      </w:pPr>
    </w:p>
    <w:p w14:paraId="5B007314" w14:textId="77777777" w:rsidR="00E10D67" w:rsidRDefault="00C86864">
      <w:pPr>
        <w:pStyle w:val="ParagrapheIndent2"/>
        <w:spacing w:after="240" w:line="232" w:lineRule="exact"/>
        <w:jc w:val="both"/>
        <w:rPr>
          <w:color w:val="000000"/>
          <w:lang w:val="fr-FR"/>
        </w:rPr>
      </w:pPr>
      <w:r>
        <w:rPr>
          <w:color w:val="000000"/>
          <w:lang w:val="fr-FR"/>
        </w:rPr>
        <w:t>Pour justifier des capacités professionnelles, techniques et financières d'autres opérateurs économiques sur lesquels il s'appuie pour présenter sa candidature, le candidat produit les mêmes documents concernant cet opérateur économique que ceux qui lui sont exigés par le pouvoir adjudicateur. En outre, pour justifier qu'il dispose des capacités de cet opérateur économique pour l'exécution des prestations, le candidat produit un engagement écrit de l'opérateur économique.</w:t>
      </w:r>
    </w:p>
    <w:p w14:paraId="3B4BAC05" w14:textId="77777777" w:rsidR="00E10D67" w:rsidRDefault="00C86864">
      <w:pPr>
        <w:pStyle w:val="ParagrapheIndent2"/>
        <w:spacing w:line="232" w:lineRule="exact"/>
        <w:jc w:val="both"/>
        <w:rPr>
          <w:color w:val="000000"/>
          <w:lang w:val="fr-FR"/>
        </w:rPr>
      </w:pPr>
      <w:r>
        <w:rPr>
          <w:color w:val="000000"/>
          <w:lang w:val="fr-FR"/>
        </w:rPr>
        <w:t>Pièces de l'offre :</w:t>
      </w:r>
    </w:p>
    <w:tbl>
      <w:tblPr>
        <w:tblW w:w="0" w:type="auto"/>
        <w:tblLayout w:type="fixed"/>
        <w:tblLook w:val="04A0" w:firstRow="1" w:lastRow="0" w:firstColumn="1" w:lastColumn="0" w:noHBand="0" w:noVBand="1"/>
      </w:tblPr>
      <w:tblGrid>
        <w:gridCol w:w="8400"/>
        <w:gridCol w:w="1200"/>
      </w:tblGrid>
      <w:tr w:rsidR="00E10D67" w14:paraId="2D42A56A" w14:textId="77777777">
        <w:trPr>
          <w:trHeight w:val="292"/>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3249F5B1" w14:textId="77777777" w:rsidR="00E10D67" w:rsidRDefault="00C8686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A63445E" w14:textId="77777777" w:rsidR="00E10D67" w:rsidRDefault="00C8686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E10D67" w:rsidRPr="00BD6921" w14:paraId="0CC90B66" w14:textId="77777777" w:rsidTr="00BD6921">
        <w:trPr>
          <w:trHeight w:val="48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0D0901F" w14:textId="77777777" w:rsidR="00E10D67" w:rsidRPr="00BD6921" w:rsidRDefault="00C86864">
            <w:pPr>
              <w:spacing w:before="80" w:after="20"/>
              <w:ind w:left="80" w:right="80"/>
              <w:rPr>
                <w:rFonts w:ascii="Trebuchet MS" w:eastAsia="Trebuchet MS" w:hAnsi="Trebuchet MS" w:cs="Trebuchet MS"/>
                <w:color w:val="000000"/>
                <w:sz w:val="20"/>
                <w:highlight w:val="yellow"/>
                <w:lang w:val="fr-FR"/>
              </w:rPr>
            </w:pPr>
            <w:r w:rsidRPr="00BD6921">
              <w:rPr>
                <w:rFonts w:ascii="Trebuchet MS" w:eastAsia="Trebuchet MS" w:hAnsi="Trebuchet MS" w:cs="Trebuchet MS"/>
                <w:color w:val="000000"/>
                <w:sz w:val="20"/>
                <w:highlight w:val="yellow"/>
                <w:lang w:val="fr-FR"/>
              </w:rPr>
              <w:t>L'acte d'engagement (AE) et ses annexes</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C35F372" w14:textId="77777777" w:rsidR="00E10D67" w:rsidRPr="00BD6921" w:rsidRDefault="00C86864">
            <w:pPr>
              <w:spacing w:before="80" w:after="20"/>
              <w:ind w:left="80" w:right="80"/>
              <w:jc w:val="center"/>
              <w:rPr>
                <w:rFonts w:ascii="Trebuchet MS" w:eastAsia="Trebuchet MS" w:hAnsi="Trebuchet MS" w:cs="Trebuchet MS"/>
                <w:color w:val="000000"/>
                <w:sz w:val="20"/>
                <w:highlight w:val="yellow"/>
                <w:lang w:val="fr-FR"/>
              </w:rPr>
            </w:pPr>
            <w:r w:rsidRPr="00BD6921">
              <w:rPr>
                <w:rFonts w:ascii="Trebuchet MS" w:eastAsia="Trebuchet MS" w:hAnsi="Trebuchet MS" w:cs="Trebuchet MS"/>
                <w:color w:val="000000"/>
                <w:sz w:val="20"/>
                <w:highlight w:val="yellow"/>
                <w:lang w:val="fr-FR"/>
              </w:rPr>
              <w:t>Oui</w:t>
            </w:r>
          </w:p>
        </w:tc>
      </w:tr>
      <w:tr w:rsidR="00E10D67" w:rsidRPr="00BD6921" w14:paraId="2D8DDEE4" w14:textId="77777777" w:rsidTr="00BD6921">
        <w:trPr>
          <w:trHeight w:val="43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7C6F743" w14:textId="77777777" w:rsidR="00E10D67" w:rsidRPr="00BD6921" w:rsidRDefault="00C86864">
            <w:pPr>
              <w:spacing w:before="80" w:after="20"/>
              <w:ind w:left="80" w:right="80"/>
              <w:rPr>
                <w:rFonts w:ascii="Trebuchet MS" w:eastAsia="Trebuchet MS" w:hAnsi="Trebuchet MS" w:cs="Trebuchet MS"/>
                <w:color w:val="000000"/>
                <w:sz w:val="20"/>
                <w:highlight w:val="yellow"/>
                <w:lang w:val="fr-FR"/>
              </w:rPr>
            </w:pPr>
            <w:r w:rsidRPr="00BD6921">
              <w:rPr>
                <w:rFonts w:ascii="Trebuchet MS" w:eastAsia="Trebuchet MS" w:hAnsi="Trebuchet MS" w:cs="Trebuchet MS"/>
                <w:color w:val="000000"/>
                <w:sz w:val="20"/>
                <w:highlight w:val="yellow"/>
                <w:lang w:val="fr-FR"/>
              </w:rPr>
              <w:t>La décomposition du prix global forfaitaire (DPGF)</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7088973" w14:textId="77777777" w:rsidR="00E10D67" w:rsidRPr="00BD6921" w:rsidRDefault="00C86864">
            <w:pPr>
              <w:spacing w:before="80" w:after="20"/>
              <w:ind w:left="80" w:right="80"/>
              <w:jc w:val="center"/>
              <w:rPr>
                <w:rFonts w:ascii="Trebuchet MS" w:eastAsia="Trebuchet MS" w:hAnsi="Trebuchet MS" w:cs="Trebuchet MS"/>
                <w:color w:val="000000"/>
                <w:sz w:val="20"/>
                <w:highlight w:val="yellow"/>
                <w:lang w:val="fr-FR"/>
              </w:rPr>
            </w:pPr>
            <w:r w:rsidRPr="00BD6921">
              <w:rPr>
                <w:rFonts w:ascii="Trebuchet MS" w:eastAsia="Trebuchet MS" w:hAnsi="Trebuchet MS" w:cs="Trebuchet MS"/>
                <w:color w:val="000000"/>
                <w:sz w:val="20"/>
                <w:highlight w:val="yellow"/>
                <w:lang w:val="fr-FR"/>
              </w:rPr>
              <w:t>Oui</w:t>
            </w:r>
          </w:p>
        </w:tc>
      </w:tr>
      <w:tr w:rsidR="00E10D67" w14:paraId="60F5CC3E" w14:textId="77777777" w:rsidTr="00BD6921">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6AC89B3" w14:textId="77777777" w:rsidR="00E10D67" w:rsidRPr="00BD6921" w:rsidRDefault="00C86864">
            <w:pPr>
              <w:spacing w:line="232" w:lineRule="exact"/>
              <w:ind w:left="80" w:right="80"/>
              <w:rPr>
                <w:rFonts w:ascii="Trebuchet MS" w:eastAsia="Trebuchet MS" w:hAnsi="Trebuchet MS" w:cs="Trebuchet MS"/>
                <w:color w:val="000000"/>
                <w:sz w:val="20"/>
                <w:highlight w:val="yellow"/>
                <w:lang w:val="fr-FR"/>
              </w:rPr>
            </w:pPr>
            <w:r w:rsidRPr="00BD6921">
              <w:rPr>
                <w:rFonts w:ascii="Trebuchet MS" w:eastAsia="Trebuchet MS" w:hAnsi="Trebuchet MS" w:cs="Trebuchet MS"/>
                <w:color w:val="000000"/>
                <w:sz w:val="20"/>
                <w:highlight w:val="yellow"/>
                <w:lang w:val="fr-FR"/>
              </w:rPr>
              <w:t>Le mémoire justificatif des dispositions que l'entreprise se propose d'adopter pour l'exécution du contrat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42B6CB3" w14:textId="77777777" w:rsidR="00E10D67" w:rsidRDefault="00C86864">
            <w:pPr>
              <w:spacing w:before="80" w:after="20"/>
              <w:ind w:left="80" w:right="80"/>
              <w:jc w:val="center"/>
              <w:rPr>
                <w:rFonts w:ascii="Trebuchet MS" w:eastAsia="Trebuchet MS" w:hAnsi="Trebuchet MS" w:cs="Trebuchet MS"/>
                <w:color w:val="000000"/>
                <w:sz w:val="20"/>
                <w:lang w:val="fr-FR"/>
              </w:rPr>
            </w:pPr>
            <w:r w:rsidRPr="00BD6921">
              <w:rPr>
                <w:rFonts w:ascii="Trebuchet MS" w:eastAsia="Trebuchet MS" w:hAnsi="Trebuchet MS" w:cs="Trebuchet MS"/>
                <w:color w:val="000000"/>
                <w:sz w:val="20"/>
                <w:highlight w:val="yellow"/>
                <w:lang w:val="fr-FR"/>
              </w:rPr>
              <w:t>Oui</w:t>
            </w:r>
          </w:p>
        </w:tc>
      </w:tr>
    </w:tbl>
    <w:p w14:paraId="44028A7B" w14:textId="104D4AE7" w:rsidR="00E10D67" w:rsidRDefault="00C86864" w:rsidP="00BD6921">
      <w:pPr>
        <w:spacing w:line="240" w:lineRule="exact"/>
      </w:pPr>
      <w:r>
        <w:t xml:space="preserve"> </w:t>
      </w:r>
    </w:p>
    <w:p w14:paraId="30875EFC" w14:textId="77777777" w:rsidR="00E10D67" w:rsidRDefault="00C86864">
      <w:pPr>
        <w:pStyle w:val="ParagrapheIndent2"/>
        <w:spacing w:after="240" w:line="232" w:lineRule="exact"/>
        <w:jc w:val="both"/>
        <w:rPr>
          <w:color w:val="000000"/>
          <w:lang w:val="fr-FR"/>
        </w:rPr>
      </w:pPr>
      <w:r>
        <w:rPr>
          <w:color w:val="000000"/>
          <w:lang w:val="fr-FR"/>
        </w:rPr>
        <w:t>L'offre, qu'elle soit présentée par une seule entreprise ou par un groupement, devra indiquer tous les sous-traitants connus lors de son dépôt. Elle devra également indiquer les prestations dont la sous-traitance est envisagée, la dénomination et la qualité des sous-traitants.</w:t>
      </w:r>
    </w:p>
    <w:p w14:paraId="5453BC44" w14:textId="77777777" w:rsidR="00E10D67" w:rsidRDefault="00C86864">
      <w:pPr>
        <w:pStyle w:val="Titre1"/>
        <w:rPr>
          <w:rFonts w:ascii="Trebuchet MS" w:eastAsia="Trebuchet MS" w:hAnsi="Trebuchet MS" w:cs="Trebuchet MS"/>
          <w:color w:val="000000"/>
          <w:sz w:val="28"/>
          <w:lang w:val="fr-FR"/>
        </w:rPr>
      </w:pPr>
      <w:bookmarkStart w:id="36" w:name="ArtL1_RC-2-A7"/>
      <w:bookmarkStart w:id="37" w:name="_Toc144722213"/>
      <w:bookmarkEnd w:id="36"/>
      <w:r>
        <w:rPr>
          <w:rFonts w:ascii="Trebuchet MS" w:eastAsia="Trebuchet MS" w:hAnsi="Trebuchet MS" w:cs="Trebuchet MS"/>
          <w:color w:val="000000"/>
          <w:sz w:val="28"/>
          <w:lang w:val="fr-FR"/>
        </w:rPr>
        <w:t>6 - Conditions d'envoi ou de remise des plis</w:t>
      </w:r>
      <w:bookmarkEnd w:id="37"/>
    </w:p>
    <w:p w14:paraId="2B6A6AED" w14:textId="77777777" w:rsidR="00E10D67" w:rsidRDefault="00C86864">
      <w:pPr>
        <w:pStyle w:val="ParagrapheIndent1"/>
        <w:spacing w:after="240" w:line="232" w:lineRule="exact"/>
        <w:jc w:val="both"/>
        <w:rPr>
          <w:color w:val="000000"/>
          <w:lang w:val="fr-FR"/>
        </w:rPr>
      </w:pPr>
      <w:r>
        <w:rPr>
          <w:color w:val="000000"/>
          <w:lang w:val="fr-FR"/>
        </w:rPr>
        <w:t>Les plis devront parvenir à destination avant la date et l'heure limites de réception des offres indiquées sur la page de garde du présent document.</w:t>
      </w:r>
    </w:p>
    <w:p w14:paraId="2C94C0FE" w14:textId="77777777" w:rsidR="00E10D67" w:rsidRDefault="00C86864">
      <w:pPr>
        <w:pStyle w:val="Titre2"/>
        <w:ind w:left="280"/>
        <w:rPr>
          <w:rFonts w:ascii="Trebuchet MS" w:eastAsia="Trebuchet MS" w:hAnsi="Trebuchet MS" w:cs="Trebuchet MS"/>
          <w:i w:val="0"/>
          <w:color w:val="000000"/>
          <w:sz w:val="24"/>
          <w:lang w:val="fr-FR"/>
        </w:rPr>
      </w:pPr>
      <w:bookmarkStart w:id="38" w:name="ArtL2_RC-2-A7.4"/>
      <w:bookmarkStart w:id="39" w:name="_Toc144722214"/>
      <w:bookmarkEnd w:id="38"/>
      <w:r>
        <w:rPr>
          <w:rFonts w:ascii="Trebuchet MS" w:eastAsia="Trebuchet MS" w:hAnsi="Trebuchet MS" w:cs="Trebuchet MS"/>
          <w:i w:val="0"/>
          <w:color w:val="000000"/>
          <w:sz w:val="24"/>
          <w:lang w:val="fr-FR"/>
        </w:rPr>
        <w:t>6.1 - Transmission électronique</w:t>
      </w:r>
      <w:bookmarkEnd w:id="39"/>
    </w:p>
    <w:p w14:paraId="3DAB6A5C" w14:textId="4AF99C31" w:rsidR="00BD6921" w:rsidRDefault="00C86864" w:rsidP="00BD6921">
      <w:pPr>
        <w:pStyle w:val="ParagrapheIndent2"/>
        <w:spacing w:line="232" w:lineRule="exact"/>
        <w:jc w:val="both"/>
        <w:rPr>
          <w:color w:val="000000"/>
          <w:lang w:val="fr-FR"/>
        </w:rPr>
      </w:pPr>
      <w:r>
        <w:rPr>
          <w:color w:val="000000"/>
          <w:lang w:val="fr-FR"/>
        </w:rPr>
        <w:t xml:space="preserve">La transmission des documents par voie électronique est effectuée sur le profil d'acheteur du pouvoir adjudicateur, à l'adresse URL suivante : </w:t>
      </w:r>
      <w:hyperlink r:id="rId9" w:history="1">
        <w:r w:rsidR="00BD6921" w:rsidRPr="00F46F58">
          <w:rPr>
            <w:rStyle w:val="Lienhypertexte"/>
            <w:lang w:val="fr-FR"/>
          </w:rPr>
          <w:t>http://www.marches-publics.gouv.fr</w:t>
        </w:r>
      </w:hyperlink>
    </w:p>
    <w:p w14:paraId="04BBB78D" w14:textId="77777777" w:rsidR="00E10D67" w:rsidRDefault="00E10D67">
      <w:pPr>
        <w:pStyle w:val="ParagrapheIndent2"/>
        <w:spacing w:line="232" w:lineRule="exact"/>
        <w:jc w:val="both"/>
        <w:rPr>
          <w:color w:val="000000"/>
          <w:lang w:val="fr-FR"/>
        </w:rPr>
      </w:pPr>
    </w:p>
    <w:p w14:paraId="307D3E3E" w14:textId="77777777" w:rsidR="00E10D67" w:rsidRDefault="00C86864">
      <w:pPr>
        <w:pStyle w:val="ParagrapheIndent2"/>
        <w:spacing w:after="240" w:line="232" w:lineRule="exact"/>
        <w:jc w:val="both"/>
        <w:rPr>
          <w:color w:val="000000"/>
          <w:lang w:val="fr-FR"/>
        </w:rPr>
      </w:pPr>
      <w:r>
        <w:rPr>
          <w:color w:val="000000"/>
          <w:lang w:val="fr-FR"/>
        </w:rPr>
        <w:t>Le choix du mode de transmission est global et irréversible. Les candidats doivent appliquer le même mode de transmission à l'ensemble des documents transmis au pouvoir adjudicateur.</w:t>
      </w:r>
    </w:p>
    <w:p w14:paraId="4FC995D5" w14:textId="77777777" w:rsidR="00E10D67" w:rsidRDefault="00C86864">
      <w:pPr>
        <w:pStyle w:val="ParagrapheIndent2"/>
        <w:spacing w:line="232" w:lineRule="exact"/>
        <w:jc w:val="both"/>
        <w:rPr>
          <w:color w:val="000000"/>
          <w:lang w:val="fr-FR"/>
        </w:rPr>
      </w:pPr>
      <w:r>
        <w:rPr>
          <w:color w:val="000000"/>
          <w:lang w:val="fr-FR"/>
        </w:rPr>
        <w:t>Le pli doit contenir deux dossiers distincts comportant respectivement les pièces de la candidature et les pièces de l'offre définies au présent règlement de la consultation.</w:t>
      </w:r>
    </w:p>
    <w:p w14:paraId="0385E6E5" w14:textId="77777777" w:rsidR="00E10D67" w:rsidRDefault="00E10D67">
      <w:pPr>
        <w:pStyle w:val="ParagrapheIndent2"/>
        <w:spacing w:line="232" w:lineRule="exact"/>
        <w:jc w:val="both"/>
        <w:rPr>
          <w:color w:val="000000"/>
          <w:lang w:val="fr-FR"/>
        </w:rPr>
      </w:pPr>
    </w:p>
    <w:p w14:paraId="42F7A2DA" w14:textId="77777777" w:rsidR="00E10D67" w:rsidRDefault="00C86864">
      <w:pPr>
        <w:pStyle w:val="ParagrapheIndent2"/>
        <w:spacing w:line="232" w:lineRule="exact"/>
        <w:jc w:val="both"/>
        <w:rPr>
          <w:color w:val="000000"/>
          <w:lang w:val="fr-FR"/>
        </w:rPr>
      </w:pPr>
      <w:r>
        <w:rPr>
          <w:color w:val="000000"/>
          <w:lang w:val="fr-FR"/>
        </w:rPr>
        <w:t>Chaque transmission fera l'objet d'une date certaine de réception et d'un accusé de réception électronique. A ce titre, le fuseau horaire de référence est celui de (GMT+01:00) Paris, Bruxelles, Copenhague, Madrid. Le pli sera considéré « hors délai » si le téléchargement se termine après la date et l'heure limites de réception des offres.</w:t>
      </w:r>
    </w:p>
    <w:p w14:paraId="312F5FDC" w14:textId="77777777" w:rsidR="00E10D67" w:rsidRDefault="00E10D67">
      <w:pPr>
        <w:pStyle w:val="ParagrapheIndent2"/>
        <w:spacing w:line="232" w:lineRule="exact"/>
        <w:jc w:val="both"/>
        <w:rPr>
          <w:color w:val="000000"/>
          <w:lang w:val="fr-FR"/>
        </w:rPr>
      </w:pPr>
    </w:p>
    <w:p w14:paraId="017D4C86" w14:textId="77777777" w:rsidR="00E10D67" w:rsidRDefault="00C86864">
      <w:pPr>
        <w:pStyle w:val="ParagrapheIndent2"/>
        <w:spacing w:after="240" w:line="232" w:lineRule="exact"/>
        <w:jc w:val="both"/>
        <w:rPr>
          <w:color w:val="000000"/>
          <w:lang w:val="fr-FR"/>
        </w:rPr>
      </w:pPr>
      <w:r>
        <w:rPr>
          <w:color w:val="000000"/>
          <w:lang w:val="fr-FR"/>
        </w:rPr>
        <w:t xml:space="preserve">Si plusieurs plis sont transmis successivement par le même candidat, </w:t>
      </w:r>
      <w:r>
        <w:rPr>
          <w:b/>
          <w:color w:val="000000"/>
          <w:lang w:val="fr-FR"/>
        </w:rPr>
        <w:t>seul le dernier pli transmis dans le délai imparti est pris en compte par l'acheteur.</w:t>
      </w:r>
      <w:r>
        <w:rPr>
          <w:color w:val="000000"/>
          <w:lang w:val="fr-FR"/>
        </w:rPr>
        <w:t xml:space="preserve"> Il doit par conséquent contenir l'ensemble des pièces exigées au titre de la présente consultation.</w:t>
      </w:r>
    </w:p>
    <w:p w14:paraId="3EED5CBD" w14:textId="77777777" w:rsidR="00E10D67" w:rsidRDefault="00C86864">
      <w:pPr>
        <w:pStyle w:val="ParagrapheIndent2"/>
        <w:spacing w:line="232" w:lineRule="exact"/>
        <w:jc w:val="both"/>
        <w:rPr>
          <w:color w:val="000000"/>
          <w:lang w:val="fr-FR"/>
        </w:rPr>
      </w:pPr>
      <w:r>
        <w:rPr>
          <w:color w:val="000000"/>
          <w:lang w:val="fr-FR"/>
        </w:rPr>
        <w:t>Le pli peut être doublé d'une copie de sauvegarde transmise dans les délais impartis, sur support physique électronique (CD-ROM, DVD-ROM, clé usb) ou sur support papier. Cette copie doit être placée dans un pli portant la mention « copie de sauvegarde », ainsi que le nom du candidat et l'identification de la procédure concernée. Elle est ouverte dans les cas suivants :</w:t>
      </w:r>
    </w:p>
    <w:p w14:paraId="330B9102" w14:textId="77777777" w:rsidR="00E10D67" w:rsidRDefault="00C86864">
      <w:pPr>
        <w:pStyle w:val="ParagrapheIndent2"/>
        <w:spacing w:line="232" w:lineRule="exact"/>
        <w:jc w:val="both"/>
        <w:rPr>
          <w:color w:val="000000"/>
          <w:lang w:val="fr-FR"/>
        </w:rPr>
      </w:pPr>
      <w:r>
        <w:rPr>
          <w:color w:val="000000"/>
          <w:lang w:val="fr-FR"/>
        </w:rPr>
        <w:t>- lorsqu'un programme informatique malveillant est détecté dans le pli transmis par voie électronique ;</w:t>
      </w:r>
    </w:p>
    <w:p w14:paraId="5DC6D091" w14:textId="77777777" w:rsidR="00E10D67" w:rsidRDefault="00C86864">
      <w:pPr>
        <w:pStyle w:val="ParagrapheIndent2"/>
        <w:spacing w:line="232" w:lineRule="exact"/>
        <w:jc w:val="both"/>
        <w:rPr>
          <w:color w:val="000000"/>
          <w:lang w:val="fr-FR"/>
        </w:rPr>
      </w:pPr>
      <w:r>
        <w:rPr>
          <w:color w:val="000000"/>
          <w:lang w:val="fr-FR"/>
        </w:rPr>
        <w:t>- lorsque le pli électronique est reçu de façon incomplète, hors délai ou n'a pu être ouvert, à condition que sa transmission ait commencé avant la clôture de la remise des plis.</w:t>
      </w:r>
    </w:p>
    <w:p w14:paraId="2F3C3886" w14:textId="77777777" w:rsidR="00E10D67" w:rsidRDefault="00E10D67">
      <w:pPr>
        <w:pStyle w:val="ParagrapheIndent2"/>
        <w:spacing w:line="232" w:lineRule="exact"/>
        <w:jc w:val="both"/>
        <w:rPr>
          <w:color w:val="000000"/>
          <w:lang w:val="fr-FR"/>
        </w:rPr>
      </w:pPr>
    </w:p>
    <w:p w14:paraId="34512B19" w14:textId="77777777" w:rsidR="00E10D67" w:rsidRDefault="00C86864">
      <w:pPr>
        <w:pStyle w:val="ParagrapheIndent2"/>
        <w:spacing w:line="232" w:lineRule="exact"/>
        <w:jc w:val="both"/>
        <w:rPr>
          <w:color w:val="000000"/>
          <w:lang w:val="fr-FR"/>
        </w:rPr>
      </w:pPr>
      <w:r>
        <w:rPr>
          <w:color w:val="000000"/>
          <w:lang w:val="fr-FR"/>
        </w:rPr>
        <w:t>La copie de sauvegarde peut être transmise ou déposée à l'adresse suivante :</w:t>
      </w:r>
    </w:p>
    <w:p w14:paraId="28EF1D53" w14:textId="77777777" w:rsidR="00E10D67" w:rsidRDefault="00C86864">
      <w:pPr>
        <w:pStyle w:val="ParagrapheIndent2"/>
        <w:spacing w:after="240" w:line="232" w:lineRule="exact"/>
        <w:jc w:val="both"/>
        <w:rPr>
          <w:color w:val="000000"/>
          <w:lang w:val="fr-FR"/>
        </w:rPr>
      </w:pPr>
      <w:r>
        <w:rPr>
          <w:color w:val="000000"/>
          <w:lang w:val="fr-FR"/>
        </w:rPr>
        <w:t>Non renseigné</w:t>
      </w:r>
    </w:p>
    <w:p w14:paraId="7844B850" w14:textId="77777777" w:rsidR="00E10D67" w:rsidRDefault="00C86864">
      <w:pPr>
        <w:pStyle w:val="ParagrapheIndent2"/>
        <w:spacing w:after="240" w:line="232" w:lineRule="exact"/>
        <w:jc w:val="both"/>
        <w:rPr>
          <w:color w:val="000000"/>
          <w:lang w:val="fr-FR"/>
        </w:rPr>
      </w:pPr>
      <w:r>
        <w:rPr>
          <w:color w:val="000000"/>
          <w:lang w:val="fr-FR"/>
        </w:rPr>
        <w:t>Aucun format électronique n'est préconisé pour la transmission des documents. Cependant, les fichiers devront être transmis dans des formats largement disponibles.</w:t>
      </w:r>
    </w:p>
    <w:p w14:paraId="7F5FD9FB" w14:textId="77777777" w:rsidR="00E10D67" w:rsidRDefault="00C86864">
      <w:pPr>
        <w:pStyle w:val="ParagrapheIndent2"/>
        <w:spacing w:after="240"/>
        <w:jc w:val="both"/>
        <w:rPr>
          <w:color w:val="000000"/>
          <w:lang w:val="fr-FR"/>
        </w:rPr>
      </w:pPr>
      <w:r>
        <w:rPr>
          <w:color w:val="000000"/>
          <w:lang w:val="fr-FR"/>
        </w:rPr>
        <w:t>La taille maximum acceptée pour un pli électronique est de 100 Mo.</w:t>
      </w:r>
    </w:p>
    <w:p w14:paraId="1B3A7B61" w14:textId="788571B0" w:rsidR="00E10D67" w:rsidRDefault="00C86864">
      <w:pPr>
        <w:pStyle w:val="ParagrapheIndent2"/>
        <w:spacing w:after="240"/>
        <w:jc w:val="both"/>
        <w:rPr>
          <w:color w:val="000000"/>
          <w:lang w:val="fr-FR"/>
        </w:rPr>
      </w:pPr>
      <w:r>
        <w:rPr>
          <w:color w:val="000000"/>
          <w:lang w:val="fr-FR"/>
        </w:rPr>
        <w:t>La signature électronique des documents n'est pas exigée dans le cadre de cette consultation.</w:t>
      </w:r>
    </w:p>
    <w:p w14:paraId="2D9C0232" w14:textId="77777777" w:rsidR="00E10D67" w:rsidRDefault="00C86864">
      <w:pPr>
        <w:pStyle w:val="ParagrapheIndent2"/>
        <w:spacing w:after="240" w:line="232" w:lineRule="exact"/>
        <w:jc w:val="both"/>
        <w:rPr>
          <w:color w:val="000000"/>
          <w:lang w:val="fr-FR"/>
        </w:rPr>
      </w:pPr>
      <w:r>
        <w:rPr>
          <w:color w:val="000000"/>
          <w:lang w:val="fr-FR"/>
        </w:rPr>
        <w:t>La signature électronique du contrat par l'attributaire n'est pas exigée dans le cadre de cette consultation.</w:t>
      </w:r>
    </w:p>
    <w:p w14:paraId="550CF65B" w14:textId="77777777" w:rsidR="00E10D67" w:rsidRDefault="00C86864">
      <w:pPr>
        <w:pStyle w:val="ParagrapheIndent2"/>
        <w:spacing w:after="240" w:line="232" w:lineRule="exact"/>
        <w:jc w:val="both"/>
        <w:rPr>
          <w:color w:val="000000"/>
          <w:lang w:val="fr-FR"/>
        </w:rPr>
      </w:pPr>
      <w:r>
        <w:rPr>
          <w:color w:val="000000"/>
          <w:lang w:val="fr-FR"/>
        </w:rPr>
        <w:lastRenderedPageBreak/>
        <w:t>Après attribution, les candidats sont informés que l'offre électronique retenue sera transformée en offre papier, pour donner lieu à la signature manuscrite du marché par les parties.</w:t>
      </w:r>
    </w:p>
    <w:p w14:paraId="6D53D1C1" w14:textId="77777777" w:rsidR="00E10D67" w:rsidRDefault="00C86864">
      <w:pPr>
        <w:pStyle w:val="ParagrapheIndent2"/>
        <w:spacing w:after="240"/>
        <w:jc w:val="both"/>
        <w:rPr>
          <w:color w:val="000000"/>
          <w:lang w:val="fr-FR"/>
        </w:rPr>
      </w:pPr>
      <w:r>
        <w:rPr>
          <w:color w:val="000000"/>
          <w:lang w:val="fr-FR"/>
        </w:rPr>
        <w:t>Les frais d'accès au réseau et de recours à la signature électronique sont à la charge des candidats.</w:t>
      </w:r>
    </w:p>
    <w:p w14:paraId="43A2CB01" w14:textId="77777777" w:rsidR="00E10D67" w:rsidRDefault="00C86864">
      <w:pPr>
        <w:pStyle w:val="Titre2"/>
        <w:ind w:left="280"/>
        <w:rPr>
          <w:rFonts w:ascii="Trebuchet MS" w:eastAsia="Trebuchet MS" w:hAnsi="Trebuchet MS" w:cs="Trebuchet MS"/>
          <w:i w:val="0"/>
          <w:color w:val="000000"/>
          <w:sz w:val="24"/>
          <w:lang w:val="fr-FR"/>
        </w:rPr>
      </w:pPr>
      <w:bookmarkStart w:id="40" w:name="ArtL2_RC-2-A7.5"/>
      <w:bookmarkStart w:id="41" w:name="_Toc144722215"/>
      <w:bookmarkEnd w:id="40"/>
      <w:r>
        <w:rPr>
          <w:rFonts w:ascii="Trebuchet MS" w:eastAsia="Trebuchet MS" w:hAnsi="Trebuchet MS" w:cs="Trebuchet MS"/>
          <w:i w:val="0"/>
          <w:color w:val="000000"/>
          <w:sz w:val="24"/>
          <w:lang w:val="fr-FR"/>
        </w:rPr>
        <w:t>6.2 - Transmission sous support papier</w:t>
      </w:r>
      <w:bookmarkEnd w:id="41"/>
    </w:p>
    <w:p w14:paraId="5752C2CC" w14:textId="77777777" w:rsidR="00E10D67" w:rsidRDefault="00C86864">
      <w:pPr>
        <w:pStyle w:val="ParagrapheIndent2"/>
        <w:spacing w:after="240" w:line="232" w:lineRule="exact"/>
        <w:jc w:val="both"/>
        <w:rPr>
          <w:color w:val="000000"/>
          <w:lang w:val="fr-FR"/>
        </w:rPr>
      </w:pPr>
      <w:r>
        <w:rPr>
          <w:color w:val="000000"/>
          <w:lang w:val="fr-FR"/>
        </w:rPr>
        <w:t>La transmission des plis par voie électronique est imposée pour cette consultation. Par conséquent, la transmission par voie papier n'est pas autorisée.</w:t>
      </w:r>
    </w:p>
    <w:p w14:paraId="1D07F95B" w14:textId="77777777" w:rsidR="00E10D67" w:rsidRDefault="00C86864">
      <w:pPr>
        <w:pStyle w:val="Titre1"/>
        <w:rPr>
          <w:rFonts w:ascii="Trebuchet MS" w:eastAsia="Trebuchet MS" w:hAnsi="Trebuchet MS" w:cs="Trebuchet MS"/>
          <w:color w:val="000000"/>
          <w:sz w:val="28"/>
          <w:lang w:val="fr-FR"/>
        </w:rPr>
      </w:pPr>
      <w:bookmarkStart w:id="42" w:name="ArtL1_RC-2-A9"/>
      <w:bookmarkStart w:id="43" w:name="_Toc144722216"/>
      <w:bookmarkEnd w:id="42"/>
      <w:r>
        <w:rPr>
          <w:rFonts w:ascii="Trebuchet MS" w:eastAsia="Trebuchet MS" w:hAnsi="Trebuchet MS" w:cs="Trebuchet MS"/>
          <w:color w:val="000000"/>
          <w:sz w:val="28"/>
          <w:lang w:val="fr-FR"/>
        </w:rPr>
        <w:t>7 - Examen des candidatures et des offres</w:t>
      </w:r>
      <w:bookmarkEnd w:id="43"/>
    </w:p>
    <w:p w14:paraId="55F5EB74" w14:textId="77777777" w:rsidR="00E10D67" w:rsidRDefault="00C86864">
      <w:pPr>
        <w:pStyle w:val="Titre2"/>
        <w:ind w:left="280"/>
        <w:rPr>
          <w:rFonts w:ascii="Trebuchet MS" w:eastAsia="Trebuchet MS" w:hAnsi="Trebuchet MS" w:cs="Trebuchet MS"/>
          <w:i w:val="0"/>
          <w:color w:val="000000"/>
          <w:sz w:val="24"/>
          <w:lang w:val="fr-FR"/>
        </w:rPr>
      </w:pPr>
      <w:bookmarkStart w:id="44" w:name="ArtL2_RC-2-A9.1"/>
      <w:bookmarkStart w:id="45" w:name="_Toc144722217"/>
      <w:bookmarkEnd w:id="44"/>
      <w:r>
        <w:rPr>
          <w:rFonts w:ascii="Trebuchet MS" w:eastAsia="Trebuchet MS" w:hAnsi="Trebuchet MS" w:cs="Trebuchet MS"/>
          <w:i w:val="0"/>
          <w:color w:val="000000"/>
          <w:sz w:val="24"/>
          <w:lang w:val="fr-FR"/>
        </w:rPr>
        <w:t>7.1 - Sélection des candidatures</w:t>
      </w:r>
      <w:bookmarkEnd w:id="45"/>
    </w:p>
    <w:p w14:paraId="5656A159" w14:textId="77777777" w:rsidR="00E10D67" w:rsidRDefault="00C86864">
      <w:pPr>
        <w:pStyle w:val="ParagrapheIndent2"/>
        <w:spacing w:after="240" w:line="232" w:lineRule="exact"/>
        <w:jc w:val="both"/>
        <w:rPr>
          <w:color w:val="000000"/>
          <w:lang w:val="fr-FR"/>
        </w:rPr>
      </w:pPr>
      <w:r>
        <w:rPr>
          <w:color w:val="000000"/>
          <w:lang w:val="fr-FR"/>
        </w:rPr>
        <w:t>Avant de procéder à l'examen des candidatures, s'il apparaît que des pièces du dossier de candidature sont manquantes ou incomplètes, le pouvoir adjudicateur peut décider de demander à tous les candidats concernés de produire ou compléter ces pièces dans un délai maximum de 10 jours.</w:t>
      </w:r>
    </w:p>
    <w:p w14:paraId="1F2161E6" w14:textId="77777777" w:rsidR="00BD6921" w:rsidRDefault="00C86864" w:rsidP="00BD6921">
      <w:pPr>
        <w:pStyle w:val="ParagrapheIndent2"/>
        <w:spacing w:line="232" w:lineRule="exact"/>
        <w:jc w:val="both"/>
        <w:rPr>
          <w:color w:val="000000"/>
          <w:lang w:val="fr-FR"/>
        </w:rPr>
      </w:pPr>
      <w:r>
        <w:rPr>
          <w:color w:val="000000"/>
          <w:lang w:val="fr-FR"/>
        </w:rPr>
        <w:t>Les candidatures conformes et recevables seront examinées, à partir des seuls renseignements et documents exigés dans le cadre de cette consultation, pour évaluer leur situation juridique ainsi que leurs capacités professionnelles, techniques et financières.</w:t>
      </w:r>
      <w:r>
        <w:rPr>
          <w:color w:val="000000"/>
          <w:lang w:val="fr-FR"/>
        </w:rPr>
        <w:cr/>
      </w:r>
      <w:bookmarkStart w:id="46" w:name="ArtL2_RC-2-A9.3"/>
      <w:bookmarkEnd w:id="46"/>
    </w:p>
    <w:p w14:paraId="35E5B3A8" w14:textId="48CDED9C" w:rsidR="00E10D67" w:rsidRDefault="00C86864" w:rsidP="00BD6921">
      <w:pPr>
        <w:pStyle w:val="ParagrapheIndent2"/>
        <w:spacing w:line="232" w:lineRule="exact"/>
        <w:jc w:val="both"/>
        <w:rPr>
          <w:b/>
          <w:color w:val="000000"/>
          <w:sz w:val="24"/>
          <w:lang w:val="fr-FR"/>
        </w:rPr>
      </w:pPr>
      <w:r>
        <w:rPr>
          <w:b/>
          <w:color w:val="000000"/>
          <w:sz w:val="24"/>
          <w:lang w:val="fr-FR"/>
        </w:rPr>
        <w:t>7.2 - Attribution des marchés</w:t>
      </w:r>
    </w:p>
    <w:p w14:paraId="294EA7D3" w14:textId="77777777" w:rsidR="00BD6921" w:rsidRPr="00BD6921" w:rsidRDefault="00BD6921" w:rsidP="00BD6921">
      <w:pPr>
        <w:rPr>
          <w:rFonts w:eastAsia="Trebuchet MS"/>
          <w:lang w:val="fr-FR"/>
        </w:rPr>
      </w:pPr>
    </w:p>
    <w:p w14:paraId="4829FBBD" w14:textId="77777777" w:rsidR="00E10D67" w:rsidRDefault="00C86864">
      <w:pPr>
        <w:pStyle w:val="ParagrapheIndent2"/>
        <w:spacing w:line="232" w:lineRule="exact"/>
        <w:jc w:val="both"/>
        <w:rPr>
          <w:color w:val="000000"/>
          <w:lang w:val="fr-FR"/>
        </w:rPr>
      </w:pPr>
      <w:r>
        <w:rPr>
          <w:color w:val="000000"/>
          <w:lang w:val="fr-FR"/>
        </w:rPr>
        <w:t>Le jugement des offres sera effectué dans les conditions prévues aux articles L.2152-1 à L.2152-4, R. 2152-1 et R. 2152-2 du Code de la commande publique et donnera lieu à un classement des offres.</w:t>
      </w:r>
    </w:p>
    <w:p w14:paraId="0DAB54FC" w14:textId="77777777" w:rsidR="00E10D67" w:rsidRDefault="00E10D67">
      <w:pPr>
        <w:pStyle w:val="ParagrapheIndent2"/>
        <w:spacing w:line="232" w:lineRule="exact"/>
        <w:jc w:val="both"/>
        <w:rPr>
          <w:color w:val="000000"/>
          <w:lang w:val="fr-FR"/>
        </w:rPr>
      </w:pPr>
    </w:p>
    <w:p w14:paraId="00E7FA6D" w14:textId="77777777" w:rsidR="00E10D67" w:rsidRDefault="00C86864">
      <w:pPr>
        <w:pStyle w:val="ParagrapheIndent2"/>
        <w:spacing w:line="232" w:lineRule="exact"/>
        <w:jc w:val="both"/>
        <w:rPr>
          <w:color w:val="000000"/>
          <w:lang w:val="fr-FR"/>
        </w:rPr>
      </w:pPr>
      <w:r>
        <w:rPr>
          <w:color w:val="000000"/>
          <w:lang w:val="fr-FR"/>
        </w:rPr>
        <w:t>L'attention des candidats est attirée sur le fait que toute offre irrégulière ou inacceptable pourra être régularisée pendant la négociation, et que seule une offre irrégulière pourra être régularisée en l'absence de négociation. En revanche, toute offre inappropriée sera systématiquement éliminée.</w:t>
      </w:r>
    </w:p>
    <w:p w14:paraId="5E7EE7E2" w14:textId="77777777" w:rsidR="00E10D67" w:rsidRDefault="00E10D67">
      <w:pPr>
        <w:pStyle w:val="ParagrapheIndent2"/>
        <w:spacing w:line="232" w:lineRule="exact"/>
        <w:jc w:val="both"/>
        <w:rPr>
          <w:color w:val="000000"/>
          <w:lang w:val="fr-FR"/>
        </w:rPr>
      </w:pPr>
    </w:p>
    <w:p w14:paraId="4592C376" w14:textId="77777777" w:rsidR="00E10D67" w:rsidRDefault="00C86864">
      <w:pPr>
        <w:pStyle w:val="ParagrapheIndent2"/>
        <w:spacing w:line="232" w:lineRule="exact"/>
        <w:jc w:val="both"/>
        <w:rPr>
          <w:color w:val="000000"/>
          <w:lang w:val="fr-FR"/>
        </w:rPr>
      </w:pPr>
      <w:r>
        <w:rPr>
          <w:color w:val="000000"/>
          <w:lang w:val="fr-FR"/>
        </w:rPr>
        <w:t>Toute offre demeurant irrégulière pourra être régularisée dans un délai approprié.</w:t>
      </w:r>
    </w:p>
    <w:p w14:paraId="2A615C90" w14:textId="77777777" w:rsidR="00E10D67" w:rsidRDefault="00E10D67">
      <w:pPr>
        <w:pStyle w:val="ParagrapheIndent2"/>
        <w:spacing w:line="232" w:lineRule="exact"/>
        <w:jc w:val="both"/>
        <w:rPr>
          <w:color w:val="000000"/>
          <w:lang w:val="fr-FR"/>
        </w:rPr>
      </w:pPr>
    </w:p>
    <w:p w14:paraId="7428B9DB" w14:textId="77777777" w:rsidR="00E10D67" w:rsidRDefault="00C86864">
      <w:pPr>
        <w:pStyle w:val="ParagrapheIndent2"/>
        <w:spacing w:after="240" w:line="232" w:lineRule="exact"/>
        <w:jc w:val="both"/>
        <w:rPr>
          <w:color w:val="000000"/>
          <w:lang w:val="fr-FR"/>
        </w:rPr>
      </w:pPr>
      <w:r>
        <w:rPr>
          <w:color w:val="000000"/>
          <w:lang w:val="fr-FR"/>
        </w:rPr>
        <w:t>La régularisation d'une offre pourra avoir lieu à condition qu'elle ne soit pas anormalement basse.</w:t>
      </w:r>
    </w:p>
    <w:p w14:paraId="596EF394" w14:textId="77777777" w:rsidR="00E10D67" w:rsidRDefault="00C86864">
      <w:pPr>
        <w:pStyle w:val="ParagrapheIndent2"/>
        <w:spacing w:line="232" w:lineRule="exact"/>
        <w:jc w:val="both"/>
        <w:rPr>
          <w:color w:val="000000"/>
          <w:lang w:val="fr-FR"/>
        </w:rPr>
      </w:pPr>
      <w:r>
        <w:rPr>
          <w:color w:val="000000"/>
          <w:lang w:val="fr-FR"/>
        </w:rPr>
        <w:t>Les critères retenus pour le jugement des offres sont pondérés de la manière suivante :</w:t>
      </w:r>
    </w:p>
    <w:p w14:paraId="108359B2" w14:textId="77777777" w:rsidR="00E10D67" w:rsidRDefault="00E10D67">
      <w:pPr>
        <w:pStyle w:val="ParagrapheIndent2"/>
        <w:spacing w:line="232" w:lineRule="exact"/>
        <w:jc w:val="both"/>
        <w:rPr>
          <w:color w:val="000000"/>
          <w:lang w:val="fr-FR"/>
        </w:rPr>
      </w:pPr>
    </w:p>
    <w:tbl>
      <w:tblPr>
        <w:tblW w:w="0" w:type="auto"/>
        <w:jc w:val="center"/>
        <w:tblLayout w:type="fixed"/>
        <w:tblLook w:val="04A0" w:firstRow="1" w:lastRow="0" w:firstColumn="1" w:lastColumn="0" w:noHBand="0" w:noVBand="1"/>
      </w:tblPr>
      <w:tblGrid>
        <w:gridCol w:w="3828"/>
        <w:gridCol w:w="1800"/>
      </w:tblGrid>
      <w:tr w:rsidR="00E10D67" w14:paraId="34063AA3" w14:textId="77777777" w:rsidTr="00BD6921">
        <w:trPr>
          <w:trHeight w:val="292"/>
          <w:jc w:val="center"/>
        </w:trPr>
        <w:tc>
          <w:tcPr>
            <w:tcW w:w="3828"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A14CED8" w14:textId="77777777" w:rsidR="00E10D67" w:rsidRDefault="00C8686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Critères</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B4FEB65" w14:textId="77777777" w:rsidR="00E10D67" w:rsidRDefault="00C8686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Pondération</w:t>
            </w:r>
          </w:p>
        </w:tc>
      </w:tr>
      <w:tr w:rsidR="00E10D67" w14:paraId="7B09BC63" w14:textId="77777777" w:rsidTr="00BD6921">
        <w:trPr>
          <w:trHeight w:val="346"/>
          <w:jc w:val="center"/>
        </w:trPr>
        <w:tc>
          <w:tcPr>
            <w:tcW w:w="38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E045ADA" w14:textId="77777777" w:rsidR="00E10D67" w:rsidRDefault="00C86864" w:rsidP="00BD6921">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1-Prix des prestations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81E3CA8" w14:textId="77777777" w:rsidR="00E10D67" w:rsidRDefault="00C86864" w:rsidP="00BD6921">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50.0 %</w:t>
            </w:r>
          </w:p>
        </w:tc>
      </w:tr>
      <w:tr w:rsidR="00E10D67" w14:paraId="4E8154DE" w14:textId="77777777" w:rsidTr="00BD6921">
        <w:trPr>
          <w:trHeight w:val="346"/>
          <w:jc w:val="center"/>
        </w:trPr>
        <w:tc>
          <w:tcPr>
            <w:tcW w:w="38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F8D2D7B" w14:textId="77777777" w:rsidR="00E10D67" w:rsidRDefault="00C86864" w:rsidP="00BD6921">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2-Valeur technique</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616A9EB" w14:textId="77777777" w:rsidR="00E10D67" w:rsidRDefault="00C86864" w:rsidP="00BD6921">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45.0 %</w:t>
            </w:r>
          </w:p>
        </w:tc>
      </w:tr>
      <w:tr w:rsidR="00E10D67" w14:paraId="3DE9506D" w14:textId="77777777" w:rsidTr="00BD6921">
        <w:trPr>
          <w:trHeight w:val="346"/>
          <w:jc w:val="center"/>
        </w:trPr>
        <w:tc>
          <w:tcPr>
            <w:tcW w:w="38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2A1A0D7" w14:textId="77777777" w:rsidR="00E10D67" w:rsidRDefault="00C86864" w:rsidP="00BD6921">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3-Performance RSE</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DA429EE" w14:textId="77777777" w:rsidR="00E10D67" w:rsidRDefault="00C86864" w:rsidP="00BD6921">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5.0 %</w:t>
            </w:r>
          </w:p>
        </w:tc>
      </w:tr>
    </w:tbl>
    <w:p w14:paraId="3ABF2B95" w14:textId="77777777" w:rsidR="00E10D67" w:rsidRDefault="00C86864">
      <w:pPr>
        <w:spacing w:after="120" w:line="240" w:lineRule="exact"/>
      </w:pPr>
      <w:r>
        <w:t xml:space="preserve"> </w:t>
      </w:r>
    </w:p>
    <w:p w14:paraId="52F7BFA1" w14:textId="77777777" w:rsidR="00E10D67" w:rsidRDefault="00C86864">
      <w:pPr>
        <w:pStyle w:val="ParagrapheIndent2"/>
        <w:spacing w:after="240" w:line="232" w:lineRule="exact"/>
        <w:jc w:val="both"/>
        <w:rPr>
          <w:color w:val="000000"/>
          <w:lang w:val="fr-FR"/>
        </w:rPr>
      </w:pPr>
      <w:r>
        <w:rPr>
          <w:color w:val="000000"/>
          <w:lang w:val="fr-FR"/>
        </w:rPr>
        <w:t>Dans le cas où des erreurs purement matérielles (de multiplication, d'addition ou de report) seraient constatées dans l'offre du candidat, l'entreprise sera invitée à confirmer l'offre rectifiée ; en cas de refus, son offre sera éliminée comme non cohérente.</w:t>
      </w:r>
    </w:p>
    <w:p w14:paraId="057F6ECA" w14:textId="77777777" w:rsidR="00E10D67" w:rsidRDefault="00C86864">
      <w:pPr>
        <w:pStyle w:val="Titre2"/>
        <w:ind w:left="280"/>
        <w:rPr>
          <w:rFonts w:ascii="Trebuchet MS" w:eastAsia="Trebuchet MS" w:hAnsi="Trebuchet MS" w:cs="Trebuchet MS"/>
          <w:i w:val="0"/>
          <w:color w:val="000000"/>
          <w:sz w:val="24"/>
          <w:lang w:val="fr-FR"/>
        </w:rPr>
      </w:pPr>
      <w:bookmarkStart w:id="47" w:name="ArtL2_RC-2-A9.4"/>
      <w:bookmarkStart w:id="48" w:name="_Toc144722218"/>
      <w:bookmarkEnd w:id="47"/>
      <w:r>
        <w:rPr>
          <w:rFonts w:ascii="Trebuchet MS" w:eastAsia="Trebuchet MS" w:hAnsi="Trebuchet MS" w:cs="Trebuchet MS"/>
          <w:i w:val="0"/>
          <w:color w:val="000000"/>
          <w:sz w:val="24"/>
          <w:lang w:val="fr-FR"/>
        </w:rPr>
        <w:t>7.3 - Suite à donner à la consultation</w:t>
      </w:r>
      <w:bookmarkEnd w:id="48"/>
    </w:p>
    <w:p w14:paraId="04C9F30F" w14:textId="77777777" w:rsidR="00E10D67" w:rsidRDefault="00C86864">
      <w:pPr>
        <w:pStyle w:val="ParagrapheIndent2"/>
        <w:spacing w:line="232" w:lineRule="exact"/>
        <w:jc w:val="both"/>
        <w:rPr>
          <w:color w:val="000000"/>
          <w:lang w:val="fr-FR"/>
        </w:rPr>
      </w:pPr>
      <w:r>
        <w:rPr>
          <w:color w:val="000000"/>
          <w:lang w:val="fr-FR"/>
        </w:rPr>
        <w:t>Après examen des offres, le pouvoir adjudicateur engagera des négociations avec les 2 candidats sélectionnés. Toutefois, le pouvoir adjudicateur se réserve la possibilité d'attribuer le marché sur la base des offres initiales, sans négociation.</w:t>
      </w:r>
    </w:p>
    <w:p w14:paraId="527E385A" w14:textId="77777777" w:rsidR="00E10D67" w:rsidRDefault="00E10D67">
      <w:pPr>
        <w:pStyle w:val="ParagrapheIndent2"/>
        <w:spacing w:line="232" w:lineRule="exact"/>
        <w:jc w:val="both"/>
        <w:rPr>
          <w:color w:val="000000"/>
          <w:lang w:val="fr-FR"/>
        </w:rPr>
      </w:pPr>
    </w:p>
    <w:p w14:paraId="4F44AD7C" w14:textId="77777777" w:rsidR="00E10D67" w:rsidRDefault="00C86864">
      <w:pPr>
        <w:pStyle w:val="ParagrapheIndent2"/>
        <w:spacing w:after="240" w:line="232" w:lineRule="exact"/>
        <w:jc w:val="both"/>
        <w:rPr>
          <w:color w:val="000000"/>
          <w:lang w:val="fr-FR"/>
        </w:rPr>
      </w:pPr>
      <w:r>
        <w:rPr>
          <w:color w:val="000000"/>
          <w:lang w:val="fr-FR"/>
        </w:rPr>
        <w:t>Les 2 candidats les mieux placés aux analyses initiales pourront être invités à négocier. Ils enverront par mail leur offre revue.</w:t>
      </w:r>
    </w:p>
    <w:p w14:paraId="18C05141" w14:textId="1F8BC506" w:rsidR="00E10D67" w:rsidRDefault="00C86864">
      <w:pPr>
        <w:pStyle w:val="ParagrapheIndent2"/>
        <w:spacing w:after="240" w:line="232" w:lineRule="exact"/>
        <w:jc w:val="both"/>
        <w:rPr>
          <w:color w:val="000000"/>
          <w:lang w:val="fr-FR"/>
        </w:rPr>
      </w:pPr>
      <w:r>
        <w:rPr>
          <w:color w:val="000000"/>
          <w:lang w:val="fr-FR"/>
        </w:rPr>
        <w:t>L'offre la mieux classée sera donc retenue à titre provisoire en attendant que le ou les candidats produisent les certificats et attestations des articles R. 2143-6 à R. 2143-10 du Code de la commande publique. Le délai imparti par le pouvoir adjudicateur pour remettre ces documents ne pourra être supérieur à 10 jours.</w:t>
      </w:r>
    </w:p>
    <w:p w14:paraId="24F9F0F9" w14:textId="77777777" w:rsidR="00E10D67" w:rsidRDefault="00C86864">
      <w:pPr>
        <w:pStyle w:val="Titre1"/>
        <w:rPr>
          <w:rFonts w:ascii="Trebuchet MS" w:eastAsia="Trebuchet MS" w:hAnsi="Trebuchet MS" w:cs="Trebuchet MS"/>
          <w:color w:val="000000"/>
          <w:sz w:val="28"/>
          <w:lang w:val="fr-FR"/>
        </w:rPr>
      </w:pPr>
      <w:bookmarkStart w:id="49" w:name="ArtL1_RC-2-A11"/>
      <w:bookmarkStart w:id="50" w:name="_Toc144722219"/>
      <w:bookmarkEnd w:id="49"/>
      <w:r>
        <w:rPr>
          <w:rFonts w:ascii="Trebuchet MS" w:eastAsia="Trebuchet MS" w:hAnsi="Trebuchet MS" w:cs="Trebuchet MS"/>
          <w:color w:val="000000"/>
          <w:sz w:val="28"/>
          <w:lang w:val="fr-FR"/>
        </w:rPr>
        <w:lastRenderedPageBreak/>
        <w:t>8 - Renseignements complémentaires</w:t>
      </w:r>
      <w:bookmarkEnd w:id="50"/>
    </w:p>
    <w:p w14:paraId="239E4970" w14:textId="77777777" w:rsidR="00E10D67" w:rsidRDefault="00C86864">
      <w:pPr>
        <w:pStyle w:val="Titre2"/>
        <w:ind w:left="280"/>
        <w:rPr>
          <w:rFonts w:ascii="Trebuchet MS" w:eastAsia="Trebuchet MS" w:hAnsi="Trebuchet MS" w:cs="Trebuchet MS"/>
          <w:i w:val="0"/>
          <w:color w:val="000000"/>
          <w:sz w:val="24"/>
          <w:lang w:val="fr-FR"/>
        </w:rPr>
      </w:pPr>
      <w:bookmarkStart w:id="51" w:name="ArtL2_RC-2-A11.1"/>
      <w:bookmarkStart w:id="52" w:name="_Toc144722220"/>
      <w:bookmarkEnd w:id="51"/>
      <w:r>
        <w:rPr>
          <w:rFonts w:ascii="Trebuchet MS" w:eastAsia="Trebuchet MS" w:hAnsi="Trebuchet MS" w:cs="Trebuchet MS"/>
          <w:i w:val="0"/>
          <w:color w:val="000000"/>
          <w:sz w:val="24"/>
          <w:lang w:val="fr-FR"/>
        </w:rPr>
        <w:t>8.1 - Adresses supplémentaires et points de contact</w:t>
      </w:r>
      <w:bookmarkEnd w:id="52"/>
    </w:p>
    <w:p w14:paraId="0A742462" w14:textId="77777777" w:rsidR="00E10D67" w:rsidRDefault="00C86864">
      <w:pPr>
        <w:pStyle w:val="ParagrapheIndent2"/>
        <w:spacing w:line="232" w:lineRule="exact"/>
        <w:jc w:val="both"/>
        <w:rPr>
          <w:color w:val="000000"/>
          <w:lang w:val="fr-FR"/>
        </w:rPr>
      </w:pPr>
      <w:r>
        <w:rPr>
          <w:color w:val="000000"/>
          <w:lang w:val="fr-FR"/>
        </w:rPr>
        <w:t>Pour tout renseignement complémentaire concernant cette consultation, les candidats transmettent impérativement leur demande par l'intermédiaire du profil d'acheteur du pouvoir adjudicateur, dont l'adresse URL est la suivante : http://www.marches-publics.gouv.fr</w:t>
      </w:r>
    </w:p>
    <w:p w14:paraId="24A47D26" w14:textId="77777777" w:rsidR="00E10D67" w:rsidRDefault="00E10D67">
      <w:pPr>
        <w:pStyle w:val="ParagrapheIndent2"/>
        <w:spacing w:line="232" w:lineRule="exact"/>
        <w:jc w:val="both"/>
        <w:rPr>
          <w:color w:val="000000"/>
          <w:lang w:val="fr-FR"/>
        </w:rPr>
      </w:pPr>
    </w:p>
    <w:p w14:paraId="5561E176" w14:textId="77777777" w:rsidR="00E10D67" w:rsidRDefault="00C86864">
      <w:pPr>
        <w:pStyle w:val="ParagrapheIndent2"/>
        <w:spacing w:after="240" w:line="232" w:lineRule="exact"/>
        <w:jc w:val="both"/>
        <w:rPr>
          <w:color w:val="000000"/>
          <w:lang w:val="fr-FR"/>
        </w:rPr>
      </w:pPr>
      <w:r>
        <w:rPr>
          <w:color w:val="000000"/>
          <w:lang w:val="fr-FR"/>
        </w:rPr>
        <w:t>Cette demande doit intervenir au plus tard 10 jours avant la date limite de remise des plis.</w:t>
      </w:r>
    </w:p>
    <w:p w14:paraId="271350B9" w14:textId="77777777" w:rsidR="00E10D67" w:rsidRDefault="00C86864">
      <w:pPr>
        <w:pStyle w:val="ParagrapheIndent2"/>
        <w:spacing w:after="240" w:line="232" w:lineRule="exact"/>
        <w:jc w:val="both"/>
        <w:rPr>
          <w:color w:val="000000"/>
          <w:lang w:val="fr-FR"/>
        </w:rPr>
      </w:pPr>
      <w:r>
        <w:rPr>
          <w:color w:val="000000"/>
          <w:lang w:val="fr-FR"/>
        </w:rPr>
        <w:t>Une réponse sera alors adressée, à toutes les entreprises ayant retiré le dossier ou l'ayant téléchargé après identification, 6 jours au plus tard avant la date limite de remise des plis.</w:t>
      </w:r>
    </w:p>
    <w:p w14:paraId="2B0C8F6B" w14:textId="77777777" w:rsidR="00E10D67" w:rsidRDefault="00C86864">
      <w:pPr>
        <w:pStyle w:val="Titre2"/>
        <w:ind w:left="280"/>
        <w:rPr>
          <w:rFonts w:ascii="Trebuchet MS" w:eastAsia="Trebuchet MS" w:hAnsi="Trebuchet MS" w:cs="Trebuchet MS"/>
          <w:i w:val="0"/>
          <w:color w:val="000000"/>
          <w:sz w:val="24"/>
          <w:lang w:val="fr-FR"/>
        </w:rPr>
      </w:pPr>
      <w:bookmarkStart w:id="53" w:name="ArtL2_RC-2-A11.2"/>
      <w:bookmarkStart w:id="54" w:name="_Toc144722221"/>
      <w:bookmarkEnd w:id="53"/>
      <w:r>
        <w:rPr>
          <w:rFonts w:ascii="Trebuchet MS" w:eastAsia="Trebuchet MS" w:hAnsi="Trebuchet MS" w:cs="Trebuchet MS"/>
          <w:i w:val="0"/>
          <w:color w:val="000000"/>
          <w:sz w:val="24"/>
          <w:lang w:val="fr-FR"/>
        </w:rPr>
        <w:t>8.2 - Procédures de recours</w:t>
      </w:r>
      <w:bookmarkEnd w:id="54"/>
    </w:p>
    <w:p w14:paraId="1BE6B6EB" w14:textId="77777777" w:rsidR="00E10D67" w:rsidRDefault="00C86864">
      <w:pPr>
        <w:pStyle w:val="ParagrapheIndent2"/>
        <w:spacing w:line="232" w:lineRule="exact"/>
        <w:jc w:val="both"/>
        <w:rPr>
          <w:color w:val="000000"/>
          <w:lang w:val="fr-FR"/>
        </w:rPr>
      </w:pPr>
      <w:r>
        <w:rPr>
          <w:color w:val="000000"/>
          <w:lang w:val="fr-FR"/>
        </w:rPr>
        <w:t>Le tribunal territorialement compétent est :</w:t>
      </w:r>
    </w:p>
    <w:p w14:paraId="7D040DF0" w14:textId="77777777" w:rsidR="00E10D67" w:rsidRDefault="00C86864">
      <w:pPr>
        <w:pStyle w:val="ParagrapheIndent2"/>
        <w:spacing w:line="232" w:lineRule="exact"/>
        <w:jc w:val="both"/>
        <w:rPr>
          <w:color w:val="000000"/>
          <w:lang w:val="fr-FR"/>
        </w:rPr>
      </w:pPr>
      <w:r>
        <w:rPr>
          <w:color w:val="000000"/>
          <w:lang w:val="fr-FR"/>
        </w:rPr>
        <w:t>Tribunal Administratif de Bordeaux</w:t>
      </w:r>
    </w:p>
    <w:p w14:paraId="1F97B5B6" w14:textId="77777777" w:rsidR="00E10D67" w:rsidRDefault="00C86864">
      <w:pPr>
        <w:pStyle w:val="ParagrapheIndent2"/>
        <w:spacing w:line="232" w:lineRule="exact"/>
        <w:jc w:val="both"/>
        <w:rPr>
          <w:color w:val="000000"/>
          <w:lang w:val="fr-FR"/>
        </w:rPr>
      </w:pPr>
      <w:r>
        <w:rPr>
          <w:color w:val="000000"/>
          <w:lang w:val="fr-FR"/>
        </w:rPr>
        <w:t>9 rue Tastet</w:t>
      </w:r>
    </w:p>
    <w:p w14:paraId="1A22D4F8" w14:textId="77777777" w:rsidR="00E10D67" w:rsidRDefault="00C86864">
      <w:pPr>
        <w:pStyle w:val="ParagrapheIndent2"/>
        <w:spacing w:after="240" w:line="232" w:lineRule="exact"/>
        <w:jc w:val="both"/>
        <w:rPr>
          <w:color w:val="000000"/>
          <w:lang w:val="fr-FR"/>
        </w:rPr>
      </w:pPr>
      <w:r>
        <w:rPr>
          <w:color w:val="000000"/>
          <w:lang w:val="fr-FR"/>
        </w:rPr>
        <w:t>33063 BORDEAUX CEDEX</w:t>
      </w:r>
    </w:p>
    <w:p w14:paraId="4F14DFBB" w14:textId="23478D14" w:rsidR="00E10D67" w:rsidRDefault="00C86864" w:rsidP="00BD6921">
      <w:pPr>
        <w:pStyle w:val="ParagrapheIndent2"/>
        <w:spacing w:after="60" w:line="232" w:lineRule="exact"/>
        <w:jc w:val="both"/>
        <w:rPr>
          <w:color w:val="000000"/>
          <w:lang w:val="fr-FR"/>
        </w:rPr>
      </w:pPr>
      <w:r>
        <w:rPr>
          <w:color w:val="000000"/>
          <w:lang w:val="fr-FR"/>
        </w:rPr>
        <w:t>Les voies de recours ouvertes aux candidats sont les suivantes : Référé pré-contractuel prévu aux articles L.551-1 à L.551-12 du Code de justice administrative (CJA), et pouvant être exercé avant la signature du contrat. Référé contractuel prévu aux articles L.551-13 à L.551-23 du CJA, et pouvant être exercé dans les délais prévus à l'article R. 551-7 du CJA. Recours pour excès de pouvoir contre une décision administrative prévu aux articles R. 421-1 à R. 421-7 du CJA, et pouvant être exercé dans les 2 mois suivant la notification ou publication de la décision de l'organisme (le recours ne peut plus, toutefois, être exercé après la signature du contrat). Recours de pleine juridiction ouvert aux tiers justifiant d’un intérêt lésé, et pouvant être exercé dans les deux mois suivant la date à laquelle la conclusion du contrat est rendue publique.</w:t>
      </w:r>
    </w:p>
    <w:p w14:paraId="6ED7E7F1" w14:textId="77777777" w:rsidR="00E10D67" w:rsidRDefault="00C86864">
      <w:pPr>
        <w:pStyle w:val="ParagrapheIndent2"/>
        <w:spacing w:line="232" w:lineRule="exact"/>
        <w:jc w:val="both"/>
        <w:rPr>
          <w:color w:val="000000"/>
          <w:lang w:val="fr-FR"/>
        </w:rPr>
      </w:pPr>
      <w:r>
        <w:rPr>
          <w:color w:val="000000"/>
          <w:lang w:val="fr-FR"/>
        </w:rPr>
        <w:t>Pour obtenir des renseignements relatifs à l'introduction des recours, les candidats devront s'adresser à :</w:t>
      </w:r>
    </w:p>
    <w:p w14:paraId="6BE9EEAD" w14:textId="77777777" w:rsidR="00E10D67" w:rsidRDefault="00C86864">
      <w:pPr>
        <w:pStyle w:val="ParagrapheIndent2"/>
        <w:spacing w:line="232" w:lineRule="exact"/>
        <w:jc w:val="both"/>
        <w:rPr>
          <w:color w:val="000000"/>
          <w:lang w:val="fr-FR"/>
        </w:rPr>
      </w:pPr>
      <w:r>
        <w:rPr>
          <w:color w:val="000000"/>
          <w:lang w:val="fr-FR"/>
        </w:rPr>
        <w:t>Greffe du Tribunal Administratif de Bordeaux</w:t>
      </w:r>
    </w:p>
    <w:p w14:paraId="087652DF" w14:textId="77777777" w:rsidR="00E10D67" w:rsidRDefault="00C86864">
      <w:pPr>
        <w:pStyle w:val="ParagrapheIndent2"/>
        <w:spacing w:line="232" w:lineRule="exact"/>
        <w:jc w:val="both"/>
        <w:rPr>
          <w:color w:val="000000"/>
          <w:lang w:val="fr-FR"/>
        </w:rPr>
      </w:pPr>
      <w:r>
        <w:rPr>
          <w:color w:val="000000"/>
          <w:lang w:val="fr-FR"/>
        </w:rPr>
        <w:t>9 rue Tastet</w:t>
      </w:r>
    </w:p>
    <w:p w14:paraId="3E55D767" w14:textId="77777777" w:rsidR="00E10D67" w:rsidRDefault="00C86864">
      <w:pPr>
        <w:pStyle w:val="ParagrapheIndent2"/>
        <w:spacing w:line="232" w:lineRule="exact"/>
        <w:jc w:val="both"/>
        <w:rPr>
          <w:color w:val="000000"/>
          <w:lang w:val="fr-FR"/>
        </w:rPr>
      </w:pPr>
      <w:r>
        <w:rPr>
          <w:color w:val="000000"/>
          <w:lang w:val="fr-FR"/>
        </w:rPr>
        <w:t>33063 BORDEAUX CEDEX</w:t>
      </w:r>
    </w:p>
    <w:sectPr w:rsidR="00E10D67">
      <w:footerReference w:type="default" r:id="rId10"/>
      <w:pgSz w:w="11900" w:h="16840"/>
      <w:pgMar w:top="580" w:right="1140" w:bottom="580" w:left="1140" w:header="580" w:footer="5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E7970" w14:textId="77777777" w:rsidR="006C4932" w:rsidRDefault="00C86864">
      <w:r>
        <w:separator/>
      </w:r>
    </w:p>
  </w:endnote>
  <w:endnote w:type="continuationSeparator" w:id="0">
    <w:p w14:paraId="2A5A0C0A" w14:textId="77777777" w:rsidR="006C4932" w:rsidRDefault="00C86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A61D3" w14:textId="77777777" w:rsidR="00E10D67" w:rsidRDefault="00E10D67">
    <w:pPr>
      <w:spacing w:line="240" w:lineRule="exact"/>
    </w:pPr>
  </w:p>
  <w:tbl>
    <w:tblPr>
      <w:tblW w:w="0" w:type="auto"/>
      <w:tblLayout w:type="fixed"/>
      <w:tblLook w:val="04A0" w:firstRow="1" w:lastRow="0" w:firstColumn="1" w:lastColumn="0" w:noHBand="0" w:noVBand="1"/>
    </w:tblPr>
    <w:tblGrid>
      <w:gridCol w:w="5220"/>
      <w:gridCol w:w="4400"/>
    </w:tblGrid>
    <w:tr w:rsidR="00E10D67" w14:paraId="16D3C8B1" w14:textId="77777777">
      <w:trPr>
        <w:trHeight w:val="245"/>
      </w:trPr>
      <w:tc>
        <w:tcPr>
          <w:tcW w:w="5220" w:type="dxa"/>
          <w:tcMar>
            <w:top w:w="0" w:type="dxa"/>
            <w:left w:w="0" w:type="dxa"/>
            <w:bottom w:w="0" w:type="dxa"/>
            <w:right w:w="0" w:type="dxa"/>
          </w:tcMar>
          <w:vAlign w:val="center"/>
        </w:tcPr>
        <w:p w14:paraId="1ED7D244" w14:textId="77777777" w:rsidR="00E10D67" w:rsidRDefault="00C86864">
          <w:pPr>
            <w:pStyle w:val="PiedDePage"/>
            <w:rPr>
              <w:color w:val="000000"/>
              <w:lang w:val="fr-FR"/>
            </w:rPr>
          </w:pPr>
          <w:r>
            <w:rPr>
              <w:color w:val="000000"/>
              <w:lang w:val="fr-FR"/>
            </w:rPr>
            <w:t>Consultation n°: MAPA-2312</w:t>
          </w:r>
        </w:p>
      </w:tc>
      <w:tc>
        <w:tcPr>
          <w:tcW w:w="4400" w:type="dxa"/>
          <w:tcMar>
            <w:top w:w="0" w:type="dxa"/>
            <w:left w:w="0" w:type="dxa"/>
            <w:bottom w:w="0" w:type="dxa"/>
            <w:right w:w="0" w:type="dxa"/>
          </w:tcMar>
          <w:vAlign w:val="center"/>
        </w:tcPr>
        <w:p w14:paraId="58AA42DC" w14:textId="77777777" w:rsidR="00E10D67" w:rsidRDefault="00C86864">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8</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8</w:t>
          </w:r>
          <w:r>
            <w:rPr>
              <w:color w:val="000000"/>
              <w:lang w:val="fr-F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910F2" w14:textId="77777777" w:rsidR="006C4932" w:rsidRDefault="00C86864">
      <w:r>
        <w:separator/>
      </w:r>
    </w:p>
  </w:footnote>
  <w:footnote w:type="continuationSeparator" w:id="0">
    <w:p w14:paraId="33E4777D" w14:textId="77777777" w:rsidR="006C4932" w:rsidRDefault="00C868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068EB"/>
    <w:multiLevelType w:val="hybridMultilevel"/>
    <w:tmpl w:val="C010C486"/>
    <w:lvl w:ilvl="0" w:tplc="1278C380">
      <w:start w:val="2"/>
      <w:numFmt w:val="bullet"/>
      <w:lvlText w:val="-"/>
      <w:lvlJc w:val="left"/>
      <w:pPr>
        <w:ind w:left="720" w:hanging="360"/>
      </w:pPr>
      <w:rPr>
        <w:rFonts w:ascii="Trebuchet MS" w:eastAsia="Trebuchet MS" w:hAnsi="Trebuchet MS" w:cs="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28225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10D67"/>
    <w:rsid w:val="006C4932"/>
    <w:rsid w:val="00BD6921"/>
    <w:rsid w:val="00C86864"/>
    <w:rsid w:val="00E10D67"/>
    <w:rsid w:val="00E553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C569FC6"/>
  <w15:docId w15:val="{02B8329F-F59A-4D51-BB92-90844927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rsid w:val="00EF7B96"/>
    <w:pPr>
      <w:keepNext/>
      <w:spacing w:after="120"/>
      <w:outlineLvl w:val="0"/>
    </w:pPr>
    <w:rPr>
      <w:rFonts w:ascii="Arial" w:hAnsi="Arial" w:cs="Arial"/>
      <w:b/>
      <w:bCs/>
      <w:kern w:val="32"/>
      <w:sz w:val="32"/>
      <w:szCs w:val="32"/>
    </w:rPr>
  </w:style>
  <w:style w:type="paragraph" w:styleId="Titre2">
    <w:name w:val="heading 2"/>
    <w:basedOn w:val="Normal"/>
    <w:next w:val="Normal"/>
    <w:qFormat/>
    <w:rsid w:val="00EF7B96"/>
    <w:pPr>
      <w:keepNext/>
      <w:spacing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
    <w:name w:val="table"/>
    <w:qFormat/>
  </w:style>
  <w:style w:type="paragraph" w:customStyle="1" w:styleId="tableGroupe">
    <w:name w:val="tableGroupe"/>
    <w:qFormat/>
  </w:style>
  <w:style w:type="paragraph" w:customStyle="1" w:styleId="PiedDePage">
    <w:name w:val="PiedDePage"/>
    <w:basedOn w:val="Normal"/>
    <w:next w:val="Normal"/>
    <w:qFormat/>
    <w:rPr>
      <w:rFonts w:ascii="Trebuchet MS" w:eastAsia="Trebuchet MS" w:hAnsi="Trebuchet MS" w:cs="Trebuchet MS"/>
      <w:sz w:val="18"/>
    </w:rPr>
  </w:style>
  <w:style w:type="paragraph" w:customStyle="1" w:styleId="ParagrapheIndent2">
    <w:name w:val="ParagrapheIndent2"/>
    <w:basedOn w:val="Normal"/>
    <w:next w:val="Normal"/>
    <w:qFormat/>
    <w:rPr>
      <w:rFonts w:ascii="Trebuchet MS" w:eastAsia="Trebuchet MS" w:hAnsi="Trebuchet MS" w:cs="Trebuchet MS"/>
      <w:sz w:val="20"/>
    </w:rPr>
  </w:style>
  <w:style w:type="paragraph" w:customStyle="1" w:styleId="style1">
    <w:name w:val="style1"/>
    <w:basedOn w:val="Normal"/>
    <w:next w:val="Normal"/>
    <w:qFormat/>
    <w:rPr>
      <w:rFonts w:ascii="Trebuchet MS" w:eastAsia="Trebuchet MS" w:hAnsi="Trebuchet MS" w:cs="Trebuchet MS"/>
      <w:sz w:val="20"/>
    </w:rPr>
  </w:style>
  <w:style w:type="paragraph" w:customStyle="1" w:styleId="ParagrapheIndent1">
    <w:name w:val="ParagrapheIndent1"/>
    <w:basedOn w:val="Normal"/>
    <w:next w:val="Normal"/>
    <w:qFormat/>
    <w:rPr>
      <w:rFonts w:ascii="Trebuchet MS" w:eastAsia="Trebuchet MS" w:hAnsi="Trebuchet MS" w:cs="Trebuchet MS"/>
      <w:sz w:val="20"/>
    </w:rPr>
  </w:style>
  <w:style w:type="paragraph" w:customStyle="1" w:styleId="Valign">
    <w:name w:val="Valign"/>
    <w:basedOn w:val="Normal"/>
    <w:next w:val="Normal"/>
    <w:qFormat/>
    <w:rPr>
      <w:rFonts w:ascii="Trebuchet MS" w:eastAsia="Trebuchet MS" w:hAnsi="Trebuchet MS" w:cs="Trebuchet MS"/>
      <w:sz w:val="20"/>
    </w:rPr>
  </w:style>
  <w:style w:type="paragraph" w:customStyle="1" w:styleId="tableCF">
    <w:name w:val="table CF"/>
    <w:basedOn w:val="Normal"/>
    <w:next w:val="Normal"/>
    <w:qFormat/>
    <w:rPr>
      <w:rFonts w:ascii="Trebuchet MS" w:eastAsia="Trebuchet MS" w:hAnsi="Trebuchet MS" w:cs="Trebuchet MS"/>
      <w:b/>
      <w:sz w:val="20"/>
    </w:rPr>
  </w:style>
  <w:style w:type="paragraph" w:customStyle="1" w:styleId="tableCH">
    <w:name w:val="table CH"/>
    <w:basedOn w:val="Normal"/>
    <w:next w:val="Normal"/>
    <w:qFormat/>
    <w:rPr>
      <w:rFonts w:ascii="Trebuchet MS" w:eastAsia="Trebuchet MS" w:hAnsi="Trebuchet MS" w:cs="Trebuchet MS"/>
      <w:b/>
      <w:sz w:val="20"/>
    </w:rPr>
  </w:style>
  <w:style w:type="paragraph" w:customStyle="1" w:styleId="tableTD">
    <w:name w:val="table TD"/>
    <w:basedOn w:val="Normal"/>
    <w:next w:val="Normal"/>
    <w:qFormat/>
    <w:rPr>
      <w:rFonts w:ascii="Trebuchet MS" w:eastAsia="Trebuchet MS" w:hAnsi="Trebuchet MS" w:cs="Trebuchet MS"/>
      <w:sz w:val="20"/>
    </w:rPr>
  </w:style>
  <w:style w:type="paragraph" w:styleId="TM1">
    <w:name w:val="toc 1"/>
    <w:basedOn w:val="Normal"/>
    <w:next w:val="Normal"/>
    <w:autoRedefine/>
    <w:uiPriority w:val="39"/>
    <w:rsid w:val="00805BCE"/>
  </w:style>
  <w:style w:type="paragraph" w:styleId="TM2">
    <w:name w:val="toc 2"/>
    <w:basedOn w:val="Normal"/>
    <w:next w:val="Normal"/>
    <w:autoRedefine/>
    <w:uiPriority w:val="39"/>
    <w:rsid w:val="00805BCE"/>
    <w:pPr>
      <w:ind w:left="240"/>
    </w:pPr>
  </w:style>
  <w:style w:type="character" w:styleId="Lienhypertexte">
    <w:name w:val="Hyperlink"/>
    <w:basedOn w:val="Policepardfaut"/>
    <w:unhideWhenUsed/>
    <w:rsid w:val="00BD6921"/>
    <w:rPr>
      <w:color w:val="0000FF" w:themeColor="hyperlink"/>
      <w:u w:val="single"/>
    </w:rPr>
  </w:style>
  <w:style w:type="character" w:styleId="Mentionnonrsolue">
    <w:name w:val="Unresolved Mention"/>
    <w:basedOn w:val="Policepardfaut"/>
    <w:uiPriority w:val="99"/>
    <w:semiHidden/>
    <w:unhideWhenUsed/>
    <w:rsid w:val="00BD6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conomie.gouv.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arches-publics.gouv.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2517</Words>
  <Characters>13849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Nicolas PELLETIER</cp:lastModifiedBy>
  <cp:revision>4</cp:revision>
  <dcterms:created xsi:type="dcterms:W3CDTF">2023-09-04T10:10:00Z</dcterms:created>
  <dcterms:modified xsi:type="dcterms:W3CDTF">2023-09-11T13:28:00Z</dcterms:modified>
</cp:coreProperties>
</file>